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i/>
          <w:iCs/>
        </w:rPr>
        <w:t>LZ Syslog Agent</w:t>
      </w:r>
      <w:r>
        <w:rPr/>
        <w:t xml:space="preserve"> is a Windows service that sends Windows event log messages to a syslog server.  Syslog is a widely used protocol of event notification and </w:t>
      </w:r>
      <w:r>
        <w:rPr>
          <w:i/>
          <w:iCs/>
        </w:rPr>
        <w:t>LZ Syslog Agent</w:t>
      </w:r>
      <w:r>
        <w:rPr/>
        <w:t xml:space="preserve"> allows Windows machines to be part of this environment.</w:t>
      </w:r>
    </w:p>
    <w:p>
      <w:pPr>
        <w:pStyle w:val="Normal"/>
        <w:rPr>
          <w:rStyle w:val="Strong"/>
        </w:rPr>
      </w:pPr>
      <w:r>
        <w:rPr>
          <w:rStyle w:val="Strong"/>
        </w:rPr>
        <w:t>Features</w:t>
      </w:r>
    </w:p>
    <w:p>
      <w:pPr>
        <w:pStyle w:val="Normal"/>
        <w:rPr/>
      </w:pPr>
      <w:r>
        <w:rPr/>
        <w:t>This program supports the following:</w:t>
      </w:r>
    </w:p>
    <w:p>
      <w:pPr>
        <w:pStyle w:val="ListParagraph"/>
        <w:numPr>
          <w:ilvl w:val="0"/>
          <w:numId w:val="1"/>
        </w:numPr>
        <w:rPr/>
      </w:pPr>
      <w:r>
        <w:rPr/>
        <w:t>Simple configuration and ease of use.</w:t>
      </w:r>
    </w:p>
    <w:p>
      <w:pPr>
        <w:pStyle w:val="ListParagraph"/>
        <w:numPr>
          <w:ilvl w:val="0"/>
          <w:numId w:val="1"/>
        </w:numPr>
        <w:rPr/>
      </w:pPr>
      <w:r>
        <w:rPr/>
        <w:t>Select of specific event logs</w:t>
      </w:r>
    </w:p>
    <w:p>
      <w:pPr>
        <w:pStyle w:val="ListParagraph"/>
        <w:numPr>
          <w:ilvl w:val="0"/>
          <w:numId w:val="1"/>
        </w:numPr>
        <w:rPr/>
      </w:pPr>
      <w:r>
        <w:rPr/>
        <w:t>Configuration of primary and secondary LogZilla recipient servers</w:t>
      </w:r>
    </w:p>
    <w:p>
      <w:pPr>
        <w:pStyle w:val="ListParagraph"/>
        <w:numPr>
          <w:ilvl w:val="0"/>
          <w:numId w:val="1"/>
        </w:numPr>
        <w:rPr/>
      </w:pPr>
      <w:r>
        <w:rPr/>
        <w:t>Configuration of optional TLS transport for log messages</w:t>
      </w:r>
    </w:p>
    <w:p>
      <w:pPr>
        <w:pStyle w:val="ListParagraph"/>
        <w:numPr>
          <w:ilvl w:val="0"/>
          <w:numId w:val="1"/>
        </w:numPr>
        <w:rPr/>
      </w:pPr>
      <w:r>
        <w:rPr/>
        <w:t>Optional ignoring specified Windows event IDs</w:t>
      </w:r>
    </w:p>
    <w:p>
      <w:pPr>
        <w:pStyle w:val="ListParagraph"/>
        <w:numPr>
          <w:ilvl w:val="0"/>
          <w:numId w:val="1"/>
        </w:numPr>
        <w:rPr/>
      </w:pPr>
      <w:r>
        <w:rPr/>
        <w:t>Optional “tail”-ing of specified file</w:t>
      </w:r>
    </w:p>
    <w:p>
      <w:pPr>
        <w:pStyle w:val="Normal"/>
        <w:rPr>
          <w:rStyle w:val="Strong"/>
        </w:rPr>
      </w:pPr>
      <w:r>
        <w:rPr>
          <w:rStyle w:val="Strong"/>
        </w:rPr>
        <w:t>History</w:t>
      </w:r>
    </w:p>
    <w:p>
      <w:pPr>
        <w:pStyle w:val="Normal"/>
        <w:rPr/>
      </w:pPr>
      <w:r>
        <w:rPr/>
        <w:t xml:space="preserve">Parts of this </w:t>
      </w:r>
      <w:r>
        <w:rPr>
          <w:i/>
          <w:iCs/>
        </w:rPr>
        <w:t>Syslog Agent</w:t>
      </w:r>
      <w:r>
        <w:rPr/>
        <w:t xml:space="preserve"> are based the Datagram Syslog Agent, which in turn was based on SaberNet’s NTSyslog.  The bulk of the work is Copyright © 2021 by </w:t>
      </w:r>
      <w:hyperlink r:id="rId2">
        <w:r>
          <w:rPr>
            <w:rStyle w:val="Hyperlink"/>
          </w:rPr>
          <w:t>LogZilla Corporation</w:t>
        </w:r>
      </w:hyperlink>
      <w:r>
        <w:rPr/>
        <w:t>.</w:t>
      </w:r>
    </w:p>
    <w:p>
      <w:pPr>
        <w:pStyle w:val="Heading1"/>
        <w:rPr/>
      </w:pPr>
      <w:r>
        <w:rPr/>
        <w:t>Installation</w:t>
      </w:r>
    </w:p>
    <w:p>
      <w:pPr>
        <w:pStyle w:val="Normal"/>
        <w:rPr/>
      </w:pPr>
      <w:r>
        <w:rPr/>
        <w:t xml:space="preserve">The </w:t>
      </w:r>
      <w:r>
        <w:rPr>
          <w:i/>
          <w:iCs/>
        </w:rPr>
        <w:t>LZ Syslog Agent</w:t>
      </w:r>
      <w:r>
        <w:rPr/>
        <w:t xml:space="preserve"> programs are installed by executing the </w:t>
      </w:r>
      <w:r>
        <w:rPr>
          <w:rStyle w:val="CommandChar"/>
        </w:rPr>
        <w:t xml:space="preserve">LogZilla_SyslogAgent_6.27.0.0.msi </w:t>
      </w:r>
      <w:r>
        <w:rPr/>
        <w:t>file.</w:t>
      </w:r>
    </w:p>
    <w:p>
      <w:pPr>
        <w:pStyle w:val="Normal"/>
        <w:rPr>
          <w:rStyle w:val="Strong"/>
        </w:rPr>
      </w:pPr>
      <w:r>
        <w:rPr>
          <w:rStyle w:val="Strong"/>
        </w:rPr>
        <w:t>Prerequisites</w:t>
      </w:r>
    </w:p>
    <w:p>
      <w:pPr>
        <w:pStyle w:val="Normal"/>
        <w:rPr/>
      </w:pPr>
      <w:r>
        <w:rPr/>
        <w:t xml:space="preserve">The </w:t>
      </w:r>
      <w:r>
        <w:rPr>
          <w:i/>
          <w:iCs/>
        </w:rPr>
        <w:t>LZ Syslog Agent</w:t>
      </w:r>
      <w:r>
        <w:rPr/>
        <w:t xml:space="preserve"> configuration program, SyslogAgentConfig.exe, requires .NET Framework 4.6.2 or later.  The </w:t>
      </w:r>
      <w:r>
        <w:rPr>
          <w:i/>
          <w:iCs/>
        </w:rPr>
        <w:t>LZ Syslog Agent</w:t>
      </w:r>
      <w:r>
        <w:rPr/>
        <w:t xml:space="preserve"> service, </w:t>
      </w:r>
      <w:r>
        <w:rPr>
          <w:rFonts w:ascii="Consolas" w:hAnsi="Consolas"/>
        </w:rPr>
        <w:t>SyslogAgent.exe</w:t>
      </w:r>
      <w:r>
        <w:rPr/>
        <w:t>, has no prerequisites.</w:t>
      </w:r>
    </w:p>
    <w:p>
      <w:pPr>
        <w:pStyle w:val="Normal"/>
        <w:rPr>
          <w:rFonts w:ascii="Calibri Light" w:hAnsi="Calibri Light" w:eastAsia="" w:cs="" w:asciiTheme="majorHAnsi" w:cstheme="majorBidi" w:eastAsiaTheme="majorEastAsia" w:hAnsiTheme="majorHAnsi"/>
          <w:color w:themeColor="accent1" w:themeShade="bf" w:val="2E74B5"/>
          <w:sz w:val="32"/>
          <w:szCs w:val="32"/>
        </w:rPr>
      </w:pPr>
      <w:r>
        <w:rPr>
          <w:rFonts w:eastAsia="" w:cs="" w:cstheme="majorBidi" w:eastAsiaTheme="majorEastAsia" w:ascii="Calibri Light" w:hAnsi="Calibri Light"/>
          <w:color w:themeColor="accent1" w:themeShade="bf" w:val="2E74B5"/>
          <w:sz w:val="32"/>
          <w:szCs w:val="32"/>
        </w:rPr>
      </w:r>
      <w:r>
        <w:br w:type="page"/>
      </w:r>
    </w:p>
    <w:p>
      <w:pPr>
        <w:pStyle w:val="Heading1"/>
        <w:spacing w:before="0" w:after="120"/>
        <w:rPr/>
      </w:pPr>
      <w:r>
        <w:rPr/>
        <w:t>Configuration</w:t>
      </w:r>
    </w:p>
    <w:p>
      <w:pPr>
        <w:pStyle w:val="Normal"/>
        <w:rPr/>
      </w:pPr>
      <w:r>
        <w:rPr/>
        <w:t xml:space="preserve">The operation of the </w:t>
      </w:r>
      <w:r>
        <w:rPr>
          <w:i/>
          <w:iCs/>
        </w:rPr>
        <w:t>LZ Syslog Agent</w:t>
      </w:r>
      <w:r>
        <w:rPr/>
        <w:t xml:space="preserve"> service is controlled by registry settings.  These can be maintained with the </w:t>
      </w:r>
      <w:r>
        <w:rPr>
          <w:i/>
          <w:iCs/>
        </w:rPr>
        <w:t>LZ Syslog Agent</w:t>
      </w:r>
      <w:r>
        <w:rPr/>
        <w:t xml:space="preserve"> configuration program, </w:t>
      </w:r>
      <w:r>
        <w:rPr>
          <w:rFonts w:ascii="Consolas" w:hAnsi="Consolas"/>
        </w:rPr>
        <w:t>SyslogAgentConfig.exe</w:t>
      </w:r>
      <w:r>
        <w:rPr/>
        <w:t>.  This program always runs as administrator.</w:t>
      </w:r>
    </w:p>
    <w:p>
      <w:pPr>
        <w:pStyle w:val="Normal"/>
        <w:rPr>
          <w:rStyle w:val="Strong"/>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405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5405755"/>
                    </a:xfrm>
                    <a:prstGeom prst="rect">
                      <a:avLst/>
                    </a:prstGeom>
                  </pic:spPr>
                </pic:pic>
              </a:graphicData>
            </a:graphic>
          </wp:anchor>
        </w:drawing>
      </w:r>
    </w:p>
    <w:p>
      <w:pPr>
        <w:pStyle w:val="Normal"/>
        <w:rPr/>
      </w:pPr>
      <w:r>
        <w:rPr>
          <w:rStyle w:val="Strong"/>
          <w:sz w:val="28"/>
          <w:szCs w:val="28"/>
        </w:rPr>
        <w:t>Servers</w:t>
      </w:r>
    </w:p>
    <w:p>
      <w:pPr>
        <w:pStyle w:val="Normal"/>
        <w:rPr/>
      </w:pPr>
      <w:r>
        <w:rPr>
          <w:rStyle w:val="Strong"/>
        </w:rPr>
        <w:t>Primary LogZilla server</w:t>
      </w:r>
    </w:p>
    <w:p>
      <w:pPr>
        <w:pStyle w:val="Normal"/>
        <w:rPr/>
      </w:pPr>
      <w:r>
        <w:rPr/>
        <w:t>This is the address and port for the primary LogZilla server.  The address can be either a host name or an IP address.</w:t>
      </w:r>
    </w:p>
    <w:p>
      <w:pPr>
        <w:pStyle w:val="Normal"/>
        <w:rPr>
          <w:rStyle w:val="Strong"/>
        </w:rPr>
      </w:pPr>
      <w:r>
        <w:rPr>
          <w:rStyle w:val="Strong"/>
        </w:rPr>
        <w:t>Secondary LogZilla server</w:t>
      </w:r>
    </w:p>
    <w:p>
      <w:pPr>
        <w:pStyle w:val="Normal"/>
        <w:rPr/>
      </w:pPr>
      <w:r>
        <w:rPr/>
        <w:t>There is an option to send messages to a secondary LogZilla server.  If selected, every message successfully sent to the primary server will also be sent to the secondary server.</w:t>
      </w:r>
    </w:p>
    <w:p>
      <w:pPr>
        <w:pStyle w:val="Normal"/>
        <w:rPr>
          <w:rStyle w:val="Strong"/>
        </w:rPr>
      </w:pPr>
      <w:r>
        <w:rPr/>
      </w:r>
      <w:r>
        <w:br w:type="page"/>
      </w:r>
    </w:p>
    <w:p>
      <w:pPr>
        <w:pStyle w:val="Normal"/>
        <w:spacing w:before="0" w:after="160"/>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 xml:space="preserve">These buttons are used to select (PEM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If desired the cert information that LogZilla uses can be directly edited in the files </w:t>
      </w:r>
      <w:r>
        <w:rPr>
          <w:rFonts w:ascii="Consolas" w:hAnsi="Consolas"/>
          <w:sz w:val="20"/>
          <w:szCs w:val="20"/>
        </w:rPr>
        <w:t>primary.cert</w:t>
      </w:r>
      <w:r>
        <w:rPr/>
        <w:t xml:space="preserve"> and </w:t>
      </w:r>
      <w:r>
        <w:rPr>
          <w:rFonts w:ascii="Consolas" w:hAnsi="Consolas"/>
          <w:sz w:val="20"/>
          <w:szCs w:val="20"/>
        </w:rPr>
        <w:t>secondary.cert</w:t>
      </w:r>
      <w:r>
        <w:rPr/>
        <w:t xml:space="preserve"> in the LogZilla directory.</w:t>
      </w:r>
    </w:p>
    <w:p>
      <w:pPr>
        <w:pStyle w:val="Normal"/>
        <w:rPr/>
      </w:pPr>
      <w:r>
        <w:rPr>
          <w:rStyle w:val="Strong"/>
          <w:sz w:val="28"/>
          <w:szCs w:val="28"/>
        </w:rPr>
        <w:t>Event Logs</w:t>
      </w:r>
    </w:p>
    <w:p>
      <w:pPr>
        <w:pStyle w:val="Normal"/>
        <w:rPr/>
      </w:pPr>
      <w:r>
        <w:rPr/>
        <w:t>A list of all event logs on the local system is displayed.  Messages in the event logs that are checked will be sent to the server.</w:t>
      </w:r>
    </w:p>
    <w:p>
      <w:pPr>
        <w:pStyle w:val="Normal"/>
        <w:rPr>
          <w:sz w:val="28"/>
          <w:szCs w:val="28"/>
        </w:rPr>
      </w:pPr>
      <w:r>
        <w:rPr>
          <w:sz w:val="28"/>
          <w:szCs w:val="28"/>
        </w:rPr>
        <w:t>Event Selection</w:t>
      </w:r>
    </w:p>
    <w:p>
      <w:pPr>
        <w:pStyle w:val="Normal"/>
        <w:rPr>
          <w:rStyle w:val="Strong"/>
        </w:rPr>
      </w:pPr>
      <w:r>
        <w:rPr>
          <w:rStyle w:val="Strong"/>
        </w:rPr>
        <w:t>Ignore / Include Event IDs</w:t>
      </w:r>
    </w:p>
    <w:p>
      <w:pPr>
        <w:pStyle w:val="Normal"/>
        <w:rPr/>
      </w:pPr>
      <w:r>
        <w:rPr>
          <w:rStyle w:val="Strong"/>
          <w:b w:val="false"/>
          <w:bCs w:val="false"/>
        </w:rPr>
        <w:t xml:space="preserve">If desired, the event IDs that the Agent sends to LogZilla can be limited. This can be used either to limit the volume of events sent, or to limit the events to only those of interest. Using “Ignore”, the specified event IDs will never be sent to LogZilla. Using “Include”, </w:t>
      </w:r>
      <w:r>
        <w:rPr>
          <w:rStyle w:val="Strong"/>
          <w:b w:val="false"/>
          <w:bCs w:val="false"/>
          <w:i/>
          <w:iCs/>
        </w:rPr>
        <w:t>only</w:t>
      </w:r>
      <w:r>
        <w:rPr>
          <w:rStyle w:val="Strong"/>
          <w:b w:val="false"/>
          <w:bCs w:val="false"/>
          <w:i w:val="false"/>
          <w:iCs w:val="false"/>
        </w:rPr>
        <w:t xml:space="preserve"> the specified event IDs will be sent to LogZilla. The event IDs should be provided separated by commas.</w:t>
      </w:r>
    </w:p>
    <w:p>
      <w:pPr>
        <w:pStyle w:val="Normal"/>
        <w:rPr>
          <w:rStyle w:val="Strong"/>
        </w:rPr>
      </w:pPr>
      <w:r>
        <w:rPr>
          <w:rStyle w:val="Strong"/>
          <w:i w:val="false"/>
          <w:iCs w:val="false"/>
        </w:rPr>
        <w:t>Catch-Up / Only While Running</w:t>
      </w:r>
    </w:p>
    <w:p>
      <w:pPr>
        <w:pStyle w:val="Normal"/>
        <w:rPr>
          <w:b w:val="false"/>
          <w:bCs w:val="false"/>
        </w:rPr>
      </w:pPr>
      <w:r>
        <w:rPr>
          <w:b w:val="false"/>
          <w:bCs w:val="false"/>
        </w:rPr>
        <w:t>Either the agent can keep track of where it left off, when the agent is shut down, and then catch-up on missed events when it starts back up; or it can ignore missed events and only send events while running.</w:t>
      </w:r>
    </w:p>
    <w:p>
      <w:pPr>
        <w:pStyle w:val="Normal"/>
        <w:rPr>
          <w:rStyle w:val="Strong"/>
        </w:rPr>
      </w:pPr>
      <w:r>
        <w:rPr>
          <w:rStyle w:val="Strong"/>
          <w:sz w:val="28"/>
          <w:szCs w:val="28"/>
        </w:rPr>
        <w:t>Message Content</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2"/>
        </w:numPr>
        <w:rPr/>
      </w:pPr>
      <w:r>
        <w:rPr/>
        <w:t>“</w:t>
      </w:r>
      <w:r>
        <w:rPr/>
        <w:t>EventID” : “nnnn” contains the Windows event id</w:t>
      </w:r>
    </w:p>
    <w:p>
      <w:pPr>
        <w:pStyle w:val="ListParagraph"/>
        <w:numPr>
          <w:ilvl w:val="0"/>
          <w:numId w:val="2"/>
        </w:numPr>
        <w:rPr/>
      </w:pPr>
      <w:r>
        <w:rPr/>
        <w:t>“</w:t>
      </w:r>
      <w:r>
        <w:rPr/>
        <w:t>EventLog”: ”xxx” … contains the name of the event log that produced the message</w:t>
      </w:r>
    </w:p>
    <w:p>
      <w:pPr>
        <w:pStyle w:val="ListParagraph"/>
        <w:numPr>
          <w:ilvl w:val="0"/>
          <w:numId w:val="2"/>
        </w:numPr>
        <w:rPr/>
      </w:pPr>
      <w:r>
        <w:rPr/>
        <w:t>“</w:t>
      </w:r>
      <w:r>
        <w:rPr/>
        <w:t>_source_type” : “WindowsAgent” identifies this program as the sender of the message</w:t>
      </w:r>
    </w:p>
    <w:p>
      <w:pPr>
        <w:pStyle w:val="ListParagraph"/>
        <w:numPr>
          <w:ilvl w:val="0"/>
          <w:numId w:val="2"/>
        </w:numPr>
        <w:rPr/>
      </w:pPr>
      <w:r>
        <w:rPr/>
        <w:t>“</w:t>
      </w:r>
      <w:r>
        <w:rPr/>
        <w:t>_log_type”: ”eventlog” OR “_log_type”: ”file” … indicates whether the log message originated in a Windows event log or originated from the “tail” operation</w:t>
      </w:r>
    </w:p>
    <w:p>
      <w:pPr>
        <w:pStyle w:val="Normal"/>
        <w:rPr/>
      </w:pPr>
      <w:r>
        <w:rPr>
          <w:rStyle w:val="Strong"/>
          <w:sz w:val="28"/>
          <w:szCs w:val="28"/>
        </w:rPr>
        <w:t>Logging</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w:t>
      </w:r>
      <w:r>
        <w:rPr>
          <w:rFonts w:ascii="Consolas" w:hAnsi="Consolas"/>
        </w:rPr>
        <w:t xml:space="preserve">SyslogAgent.exe </w:t>
      </w:r>
      <w:r>
        <w:rPr/>
        <w:t xml:space="preserve">file.  If log level is set to “None” this will be blank.  </w:t>
      </w:r>
    </w:p>
    <w:p>
      <w:pPr>
        <w:pStyle w:val="Normal"/>
        <w:rPr>
          <w:rStyle w:val="Strong"/>
        </w:rPr>
      </w:pPr>
      <w:r>
        <w:rPr>
          <w:rStyle w:val="Strong"/>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 and this will show up in the “Program” field in LogZilla.</w:t>
      </w:r>
    </w:p>
    <w:p>
      <w:pPr>
        <w:pStyle w:val="Normal"/>
        <w:rPr>
          <w:rStyle w:val="Strong"/>
        </w:rPr>
      </w:pPr>
      <w:r>
        <w:rPr>
          <w:rStyle w:val="Strong"/>
        </w:rPr>
        <w:t>Import / Export</w:t>
      </w:r>
    </w:p>
    <w:p>
      <w:pPr>
        <w:pStyle w:val="Normal"/>
        <w:rPr/>
      </w:pPr>
      <w:r>
        <w:rPr>
          <w:rStyle w:val="Strong"/>
          <w:b w:val="false"/>
          <w:bCs w:val="false"/>
        </w:rPr>
        <w:t xml:space="preserve">These buttons can be used to make a registry file of the LogZilla settings. This can be useful for automating LogZilla installation across multiple machines. To do this, the LogZilla settings should be configured as desired, then saved, then </w:t>
      </w:r>
      <w:r>
        <w:rPr>
          <w:rStyle w:val="Strong"/>
          <w:b w:val="false"/>
          <w:bCs w:val="false"/>
          <w:i/>
          <w:iCs/>
        </w:rPr>
        <w:t>Export</w:t>
      </w:r>
      <w:r>
        <w:rPr>
          <w:rStyle w:val="Strong"/>
          <w:b w:val="false"/>
          <w:bCs w:val="false"/>
          <w:i w:val="false"/>
          <w:iCs w:val="false"/>
        </w:rPr>
        <w:t xml:space="preserve"> pressed to create a registry file. This registry file can then be imported on the desired target Windows machines by either using the </w:t>
      </w:r>
      <w:r>
        <w:rPr>
          <w:rStyle w:val="Strong"/>
          <w:b w:val="false"/>
          <w:bCs w:val="false"/>
          <w:i/>
          <w:iCs/>
        </w:rPr>
        <w:t>Import</w:t>
      </w:r>
      <w:r>
        <w:rPr>
          <w:rStyle w:val="Strong"/>
          <w:b w:val="false"/>
          <w:bCs w:val="false"/>
          <w:i w:val="false"/>
          <w:iCs w:val="false"/>
        </w:rPr>
        <w:t xml:space="preserve"> button, or, since the file is a standard </w:t>
      </w:r>
      <w:r>
        <w:rPr>
          <w:rStyle w:val="Strong"/>
          <w:rFonts w:ascii="Consolas" w:hAnsi="Consolas"/>
          <w:b w:val="false"/>
          <w:bCs w:val="false"/>
          <w:i w:val="false"/>
          <w:iCs w:val="false"/>
        </w:rPr>
        <w:t xml:space="preserve">.reg </w:t>
      </w:r>
      <w:r>
        <w:rPr>
          <w:rStyle w:val="Strong"/>
          <w:b w:val="false"/>
          <w:bCs w:val="false"/>
          <w:i w:val="false"/>
          <w:iCs w:val="false"/>
        </w:rPr>
        <w:t xml:space="preserve">registry file, can be imported using any of the Windows registry import methods. </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 xml:space="preserve">If the </w:t>
      </w:r>
      <w:r>
        <w:rPr>
          <w:i/>
          <w:iCs/>
        </w:rPr>
        <w:t>LZ Syslog Agent</w:t>
      </w:r>
      <w:r>
        <w:rPr>
          <w:i w:val="false"/>
          <w:iCs w:val="false"/>
        </w:rPr>
        <w:t xml:space="preserve"> service</w:t>
      </w:r>
      <w:r>
        <w:rPr/>
        <w:t xml:space="preserve"> is running, it must be restarted to pick any changes made in the configuration settings.</w:t>
      </w:r>
    </w:p>
    <w:p>
      <w:pPr>
        <w:pStyle w:val="Heading1"/>
        <w:rPr/>
      </w:pPr>
      <w:r>
        <w:rPr/>
        <w:t>Registry Data</w:t>
      </w:r>
    </w:p>
    <w:p>
      <w:pPr>
        <w:pStyle w:val="Normal"/>
        <w:rPr/>
      </w:pPr>
      <w:r>
        <w:rPr/>
        <w:t>The settings are stored in the registry at:</w:t>
      </w:r>
    </w:p>
    <w:p>
      <w:pPr>
        <w:pStyle w:val="Normal"/>
        <w:rPr/>
      </w:pPr>
      <w:r>
        <w:rPr>
          <w:rFonts w:ascii="Consolas" w:hAnsi="Consolas"/>
        </w:rPr>
        <w:t>HKEY_LOCAL_MACHINE\SOFTWARE\Logzilla\SyslogAgent</w:t>
      </w:r>
    </w:p>
    <w:p>
      <w:pPr>
        <w:pStyle w:val="Normal"/>
        <w:rPr/>
      </w:pPr>
      <w:r>
        <w:rPr/>
        <w:t>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06" w:top="1008" w:footer="706" w:bottom="100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V6.27.0.0</w:t>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V6.27.0.0</w:t>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themeColor="accent1" w:themeShade="bf" w:val="2E74B5"/>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Hyperlink">
    <w:name w:val="Hyperlink"/>
    <w:basedOn w:val="DefaultParagraphFont"/>
    <w:uiPriority w:val="99"/>
    <w:unhideWhenUsed/>
    <w:rsid w:val="00d50347"/>
    <w:rPr>
      <w:color w:themeColor="hyperlink" w:val="0563C1"/>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hanging="0" w:left="284"/>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430</TotalTime>
  <Application>LibreOffice/7.6.2.1$Windows_X86_64 LibreOffice_project/56f7684011345957bbf33a7ee678afaf4d2ba333</Application>
  <AppVersion>15.0000</AppVersion>
  <Pages>7</Pages>
  <Words>1355</Words>
  <Characters>6901</Characters>
  <CharactersWithSpaces>8188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2023-11-09T07:17:17Z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