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29720" y="3540288"/>
                          <a:ext cx="1422400" cy="469900"/>
                          <a:chOff x="4629720" y="3540288"/>
                          <a:chExt cx="1431290" cy="478155"/>
                        </a:xfrm>
                      </wpg:grpSpPr>
                      <wpg:grpSp>
                        <wpg:cNvGrpSpPr/>
                        <wpg:grpSpPr>
                          <a:xfrm>
                            <a:off x="4629720" y="3540288"/>
                            <a:ext cx="1431290" cy="478155"/>
                            <a:chOff x="8931" y="-4"/>
                            <a:chExt cx="2254" cy="753"/>
                          </a:xfrm>
                        </wpg:grpSpPr>
                        <wps:wsp>
                          <wps:cNvSpPr/>
                          <wps:cNvPr id="3" name="Shape 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4" name="Shape 2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5" name="Shape 2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6" name="Shape 2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28" name="Shape 2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Unit 5 - Security</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2018-2019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Omar Mufti</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Open Sans" w:cs="Open Sans" w:eastAsia="Open Sans" w:hAnsi="Open Sans"/>
                <w:b w:val="1"/>
                <w:sz w:val="22"/>
                <w:szCs w:val="22"/>
                <w:rtl w:val="0"/>
              </w:rPr>
              <w:t xml:space="preserve">Security Guidebook</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b w:val="1"/>
                <w:rtl w:val="0"/>
              </w:rPr>
              <w:t xml:space="preserve">.11.2018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Draft submission date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r w:rsidDel="00000000" w:rsidR="00000000" w:rsidRPr="00000000">
              <w:rPr>
                <w:b w:val="1"/>
                <w:rtl w:val="0"/>
              </w:rPr>
              <w:t xml:space="preserve">11.01.2019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Final 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08.02.2019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Re-</w:t>
            </w: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submission date  (if r</w:t>
            </w:r>
            <w:r w:rsidDel="00000000" w:rsidR="00000000" w:rsidRPr="00000000">
              <w:rPr>
                <w:rFonts w:ascii="Open Sans" w:cs="Open Sans" w:eastAsia="Open Sans" w:hAnsi="Open Sans"/>
                <w:b w:val="1"/>
                <w:color w:val="231f20"/>
                <w:sz w:val="21"/>
                <w:szCs w:val="21"/>
                <w:rtl w:val="0"/>
              </w:rPr>
              <w:t xml:space="preserve">equired)</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firstLine="0"/>
        <w:jc w:val="both"/>
        <w:rPr>
          <w:rFonts w:ascii="Open Sans" w:cs="Open Sans" w:eastAsia="Open Sans" w:hAnsi="Open Sans"/>
          <w:color w:val="000000"/>
          <w:sz w:val="20"/>
          <w:szCs w:val="20"/>
        </w:rPr>
      </w:pPr>
      <w:bookmarkStart w:colFirst="0" w:colLast="0" w:name="_gjdgxs" w:id="0"/>
      <w:bookmarkEnd w:id="0"/>
      <w:r w:rsidDel="00000000" w:rsidR="00000000" w:rsidRPr="00000000">
        <w:rPr>
          <w:rFonts w:ascii="Open Sans" w:cs="Open Sans" w:eastAsia="Open Sans" w:hAnsi="Open Sans"/>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u w:val="none"/>
          <w:rtl w:val="0"/>
        </w:rPr>
        <w:t xml:space="preserve"> </w:t>
      </w:r>
      <w:r w:rsidDel="00000000" w:rsidR="00000000" w:rsidRPr="00000000">
        <w:rPr>
          <w:rFonts w:ascii="Open Sans" w:cs="Open Sans" w:eastAsia="Open Sans" w:hAnsi="Open Sans"/>
          <w:sz w:val="20"/>
          <w:szCs w:val="20"/>
          <w:u w:val="none"/>
          <w:rtl w:val="0"/>
        </w:rPr>
        <w:t xml:space="preserve">for material you have used in your work</w:t>
      </w:r>
      <w:r w:rsidDel="00000000" w:rsidR="00000000" w:rsidRPr="00000000">
        <w:rPr>
          <w:rFonts w:ascii="Open Sans" w:cs="Open Sans" w:eastAsia="Open Sans" w:hAnsi="Open Sans"/>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firstLine="0"/>
        <w:jc w:val="both"/>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D">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F">
            <w:pPr>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I certify that the assignment submission is entirely my own work and I fully understand the consequences of plagiarism. </w:t>
            </w:r>
            <w:r w:rsidDel="00000000" w:rsidR="00000000" w:rsidRPr="00000000">
              <w:rPr>
                <w:rFonts w:ascii="Open Sans" w:cs="Open Sans" w:eastAsia="Open Sans" w:hAnsi="Open Sans"/>
                <w:sz w:val="20"/>
                <w:szCs w:val="20"/>
                <w:rtl w:val="0"/>
              </w:rPr>
              <w:t xml:space="preserve">I understand that making a false declaration is a form of malpractice.</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Fonts w:ascii="Open Sans" w:cs="Open Sans" w:eastAsia="Open Sans" w:hAnsi="Open Sans"/>
                <w:sz w:val="20"/>
                <w:szCs w:val="20"/>
                <w:rtl w:val="0"/>
              </w:rPr>
              <w:t xml:space="preserve">Student signature:                Aaron                                             Date:                       04/02/2019</w:t>
            </w:r>
            <w:r w:rsidDel="00000000" w:rsidR="00000000" w:rsidRPr="00000000">
              <w:rPr>
                <w:rtl w:val="0"/>
              </w:rPr>
            </w:r>
          </w:p>
        </w:tc>
      </w:tr>
    </w:tbl>
    <w:p w:rsidR="00000000" w:rsidDel="00000000" w:rsidP="00000000" w:rsidRDefault="00000000" w:rsidRPr="00000000" w14:paraId="00000023">
      <w:pPr>
        <w:spacing w:before="10" w:line="240" w:lineRule="auto"/>
        <w:rPr/>
      </w:pPr>
      <w:r w:rsidDel="00000000" w:rsidR="00000000" w:rsidRPr="00000000">
        <w:rPr>
          <w:rtl w:val="0"/>
        </w:rPr>
      </w:r>
    </w:p>
    <w:p w:rsidR="00000000" w:rsidDel="00000000" w:rsidP="00000000" w:rsidRDefault="00000000" w:rsidRPr="00000000" w14:paraId="00000024">
      <w:pPr>
        <w:spacing w:before="10" w:line="24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41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15"/>
        <w:gridCol w:w="930"/>
        <w:gridCol w:w="735"/>
        <w:gridCol w:w="4440"/>
        <w:tblGridChange w:id="0">
          <w:tblGrid>
            <w:gridCol w:w="765"/>
            <w:gridCol w:w="1215"/>
            <w:gridCol w:w="705"/>
            <w:gridCol w:w="1005"/>
            <w:gridCol w:w="615"/>
            <w:gridCol w:w="930"/>
            <w:gridCol w:w="735"/>
            <w:gridCol w:w="4440"/>
          </w:tblGrid>
        </w:tblGridChange>
      </w:tblGrid>
      <w:tr>
        <w:tc>
          <w:tcPr/>
          <w:p w:rsidR="00000000" w:rsidDel="00000000" w:rsidP="00000000" w:rsidRDefault="00000000" w:rsidRPr="00000000" w14:paraId="00000025">
            <w:pPr>
              <w:spacing w:before="10" w:line="240" w:lineRule="auto"/>
              <w:rPr/>
            </w:pPr>
            <w:r w:rsidDel="00000000" w:rsidR="00000000" w:rsidRPr="00000000">
              <w:rPr>
                <w:rtl w:val="0"/>
              </w:rPr>
            </w:r>
          </w:p>
        </w:tc>
        <w:tc>
          <w:tcPr/>
          <w:p w:rsidR="00000000" w:rsidDel="00000000" w:rsidP="00000000" w:rsidRDefault="00000000" w:rsidRPr="00000000" w14:paraId="00000026">
            <w:pPr>
              <w:spacing w:before="10" w:line="24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pPr>
            <w:r w:rsidDel="00000000" w:rsidR="00000000" w:rsidRPr="00000000">
              <w:rPr>
                <w:rtl w:val="0"/>
              </w:rPr>
              <w:t xml:space="preserve">Met</w:t>
            </w:r>
          </w:p>
        </w:tc>
        <w:tc>
          <w:tcPr/>
          <w:p w:rsidR="00000000" w:rsidDel="00000000" w:rsidP="00000000" w:rsidRDefault="00000000" w:rsidRPr="00000000" w14:paraId="0000002C">
            <w:pPr>
              <w:spacing w:before="10" w:line="240" w:lineRule="auto"/>
              <w:rPr/>
            </w:pPr>
            <w:r w:rsidDel="00000000" w:rsidR="00000000" w:rsidRPr="00000000">
              <w:rPr>
                <w:rtl w:val="0"/>
              </w:rPr>
            </w:r>
          </w:p>
        </w:tc>
      </w:tr>
      <w:tr>
        <w:tc>
          <w:tcPr/>
          <w:p w:rsidR="00000000" w:rsidDel="00000000" w:rsidP="00000000" w:rsidRDefault="00000000" w:rsidRPr="00000000" w14:paraId="0000002D">
            <w:pPr>
              <w:spacing w:before="10" w:line="24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240" w:lineRule="auto"/>
              <w:rPr/>
            </w:pPr>
            <w:r w:rsidDel="00000000" w:rsidR="00000000" w:rsidRPr="00000000">
              <w:rPr>
                <w:rtl w:val="0"/>
              </w:rPr>
              <w:t xml:space="preserve">P1</w:t>
            </w:r>
          </w:p>
        </w:tc>
        <w:tc>
          <w:tcPr/>
          <w:p w:rsidR="00000000" w:rsidDel="00000000" w:rsidP="00000000" w:rsidRDefault="00000000" w:rsidRPr="00000000" w14:paraId="0000002F">
            <w:pPr>
              <w:spacing w:before="10" w:line="240" w:lineRule="auto"/>
              <w:rPr/>
            </w:pPr>
            <w:r w:rsidDel="00000000" w:rsidR="00000000" w:rsidRPr="00000000">
              <w:rPr>
                <w:rtl w:val="0"/>
              </w:rPr>
            </w:r>
          </w:p>
        </w:tc>
        <w:tc>
          <w:tcPr/>
          <w:p w:rsidR="00000000" w:rsidDel="00000000" w:rsidP="00000000" w:rsidRDefault="00000000" w:rsidRPr="00000000" w14:paraId="00000030">
            <w:pPr>
              <w:spacing w:before="10" w:line="240" w:lineRule="auto"/>
              <w:rPr/>
            </w:pPr>
            <w:r w:rsidDel="00000000" w:rsidR="00000000" w:rsidRPr="00000000">
              <w:rPr>
                <w:rtl w:val="0"/>
              </w:rPr>
              <w:t xml:space="preserve">M1</w:t>
            </w:r>
          </w:p>
        </w:tc>
        <w:tc>
          <w:tcPr/>
          <w:p w:rsidR="00000000" w:rsidDel="00000000" w:rsidP="00000000" w:rsidRDefault="00000000" w:rsidRPr="00000000" w14:paraId="00000031">
            <w:pPr>
              <w:spacing w:before="10" w:line="240" w:lineRule="auto"/>
              <w:rPr/>
            </w:pPr>
            <w:r w:rsidDel="00000000" w:rsidR="00000000" w:rsidRPr="00000000">
              <w:rPr>
                <w:rtl w:val="0"/>
              </w:rPr>
            </w:r>
          </w:p>
        </w:tc>
        <w:tc>
          <w:tcPr/>
          <w:p w:rsidR="00000000" w:rsidDel="00000000" w:rsidP="00000000" w:rsidRDefault="00000000" w:rsidRPr="00000000" w14:paraId="00000032">
            <w:pPr>
              <w:spacing w:before="10" w:line="240" w:lineRule="auto"/>
              <w:rPr/>
            </w:pPr>
            <w:r w:rsidDel="00000000" w:rsidR="00000000" w:rsidRPr="00000000">
              <w:rPr>
                <w:rtl w:val="0"/>
              </w:rPr>
              <w:t xml:space="preserve">D1</w:t>
            </w:r>
          </w:p>
        </w:tc>
        <w:tc>
          <w:tcPr/>
          <w:p w:rsidR="00000000" w:rsidDel="00000000" w:rsidP="00000000" w:rsidRDefault="00000000" w:rsidRPr="00000000" w14:paraId="00000033">
            <w:pPr>
              <w:spacing w:before="10" w:line="240" w:lineRule="auto"/>
              <w:rPr/>
            </w:pPr>
            <w:r w:rsidDel="00000000" w:rsidR="00000000" w:rsidRPr="00000000">
              <w:rPr>
                <w:rtl w:val="0"/>
              </w:rPr>
            </w:r>
          </w:p>
        </w:tc>
        <w:tc>
          <w:tcPr/>
          <w:p w:rsidR="00000000" w:rsidDel="00000000" w:rsidP="00000000" w:rsidRDefault="00000000" w:rsidRPr="00000000" w14:paraId="00000034">
            <w:pPr>
              <w:spacing w:before="10" w:line="240" w:lineRule="auto"/>
              <w:rPr/>
            </w:pPr>
            <w:r w:rsidDel="00000000" w:rsidR="00000000" w:rsidRPr="00000000">
              <w:rPr>
                <w:rtl w:val="0"/>
              </w:rPr>
            </w:r>
          </w:p>
        </w:tc>
      </w:tr>
      <w:tr>
        <w:tc>
          <w:tcPr/>
          <w:p w:rsidR="00000000" w:rsidDel="00000000" w:rsidP="00000000" w:rsidRDefault="00000000" w:rsidRPr="00000000" w14:paraId="00000035">
            <w:pPr>
              <w:spacing w:before="10" w:line="24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6">
            <w:pPr>
              <w:spacing w:before="10" w:line="240" w:lineRule="auto"/>
              <w:rPr/>
            </w:pPr>
            <w:r w:rsidDel="00000000" w:rsidR="00000000" w:rsidRPr="00000000">
              <w:rPr>
                <w:rtl w:val="0"/>
              </w:rPr>
              <w:t xml:space="preserve">P2</w:t>
            </w:r>
          </w:p>
        </w:tc>
        <w:tc>
          <w:tcPr/>
          <w:p w:rsidR="00000000" w:rsidDel="00000000" w:rsidP="00000000" w:rsidRDefault="00000000" w:rsidRPr="00000000" w14:paraId="00000037">
            <w:pPr>
              <w:spacing w:before="10" w:line="240" w:lineRule="auto"/>
              <w:rPr/>
            </w:pPr>
            <w:r w:rsidDel="00000000" w:rsidR="00000000" w:rsidRPr="00000000">
              <w:rPr>
                <w:rtl w:val="0"/>
              </w:rPr>
            </w:r>
          </w:p>
        </w:tc>
        <w:tc>
          <w:tcPr/>
          <w:p w:rsidR="00000000" w:rsidDel="00000000" w:rsidP="00000000" w:rsidRDefault="00000000" w:rsidRPr="00000000" w14:paraId="00000038">
            <w:pPr>
              <w:spacing w:before="10" w:line="240" w:lineRule="auto"/>
              <w:rPr/>
            </w:pPr>
            <w:r w:rsidDel="00000000" w:rsidR="00000000" w:rsidRPr="00000000">
              <w:rPr>
                <w:rtl w:val="0"/>
              </w:rPr>
            </w:r>
          </w:p>
        </w:tc>
        <w:tc>
          <w:tcPr/>
          <w:p w:rsidR="00000000" w:rsidDel="00000000" w:rsidP="00000000" w:rsidRDefault="00000000" w:rsidRPr="00000000" w14:paraId="00000039">
            <w:pPr>
              <w:spacing w:before="10" w:line="240" w:lineRule="auto"/>
              <w:rPr/>
            </w:pPr>
            <w:r w:rsidDel="00000000" w:rsidR="00000000" w:rsidRPr="00000000">
              <w:rPr>
                <w:rtl w:val="0"/>
              </w:rPr>
            </w:r>
          </w:p>
        </w:tc>
        <w:tc>
          <w:tcPr/>
          <w:p w:rsidR="00000000" w:rsidDel="00000000" w:rsidP="00000000" w:rsidRDefault="00000000" w:rsidRPr="00000000" w14:paraId="0000003A">
            <w:pPr>
              <w:spacing w:before="10" w:line="240" w:lineRule="auto"/>
              <w:rPr/>
            </w:pPr>
            <w:r w:rsidDel="00000000" w:rsidR="00000000" w:rsidRPr="00000000">
              <w:rPr>
                <w:rtl w:val="0"/>
              </w:rPr>
            </w:r>
          </w:p>
        </w:tc>
        <w:tc>
          <w:tcPr/>
          <w:p w:rsidR="00000000" w:rsidDel="00000000" w:rsidP="00000000" w:rsidRDefault="00000000" w:rsidRPr="00000000" w14:paraId="0000003B">
            <w:pPr>
              <w:spacing w:before="10" w:line="240" w:lineRule="auto"/>
              <w:rPr/>
            </w:pPr>
            <w:r w:rsidDel="00000000" w:rsidR="00000000" w:rsidRPr="00000000">
              <w:rPr>
                <w:rtl w:val="0"/>
              </w:rPr>
            </w:r>
          </w:p>
        </w:tc>
        <w:tc>
          <w:tcPr/>
          <w:p w:rsidR="00000000" w:rsidDel="00000000" w:rsidP="00000000" w:rsidRDefault="00000000" w:rsidRPr="00000000" w14:paraId="0000003C">
            <w:pPr>
              <w:spacing w:before="10" w:line="240" w:lineRule="auto"/>
              <w:rPr/>
            </w:pPr>
            <w:r w:rsidDel="00000000" w:rsidR="00000000" w:rsidRPr="00000000">
              <w:rPr>
                <w:rtl w:val="0"/>
              </w:rPr>
            </w:r>
          </w:p>
        </w:tc>
      </w:tr>
      <w:tr>
        <w:tc>
          <w:tcPr/>
          <w:p w:rsidR="00000000" w:rsidDel="00000000" w:rsidP="00000000" w:rsidRDefault="00000000" w:rsidRPr="00000000" w14:paraId="0000003D">
            <w:pPr>
              <w:spacing w:before="10" w:line="240" w:lineRule="auto"/>
              <w:rPr/>
            </w:pPr>
            <w:r w:rsidDel="00000000" w:rsidR="00000000" w:rsidRPr="00000000">
              <w:rPr>
                <w:rtl w:val="0"/>
              </w:rPr>
            </w:r>
          </w:p>
        </w:tc>
        <w:tc>
          <w:tcPr/>
          <w:p w:rsidR="00000000" w:rsidDel="00000000" w:rsidP="00000000" w:rsidRDefault="00000000" w:rsidRPr="00000000" w14:paraId="0000003E">
            <w:pPr>
              <w:spacing w:before="10" w:line="240" w:lineRule="auto"/>
              <w:rPr/>
            </w:pPr>
            <w:r w:rsidDel="00000000" w:rsidR="00000000" w:rsidRPr="00000000">
              <w:rPr>
                <w:rtl w:val="0"/>
              </w:rPr>
            </w:r>
          </w:p>
        </w:tc>
        <w:tc>
          <w:tcPr/>
          <w:p w:rsidR="00000000" w:rsidDel="00000000" w:rsidP="00000000" w:rsidRDefault="00000000" w:rsidRPr="00000000" w14:paraId="0000003F">
            <w:pPr>
              <w:spacing w:before="10" w:line="240" w:lineRule="auto"/>
              <w:rPr/>
            </w:pPr>
            <w:r w:rsidDel="00000000" w:rsidR="00000000" w:rsidRPr="00000000">
              <w:rPr>
                <w:rtl w:val="0"/>
              </w:rPr>
            </w:r>
          </w:p>
        </w:tc>
        <w:tc>
          <w:tcPr/>
          <w:p w:rsidR="00000000" w:rsidDel="00000000" w:rsidP="00000000" w:rsidRDefault="00000000" w:rsidRPr="00000000" w14:paraId="00000040">
            <w:pPr>
              <w:spacing w:before="10" w:line="240" w:lineRule="auto"/>
              <w:rPr/>
            </w:pPr>
            <w:r w:rsidDel="00000000" w:rsidR="00000000" w:rsidRPr="00000000">
              <w:rPr>
                <w:rtl w:val="0"/>
              </w:rPr>
            </w:r>
          </w:p>
        </w:tc>
        <w:tc>
          <w:tcPr/>
          <w:p w:rsidR="00000000" w:rsidDel="00000000" w:rsidP="00000000" w:rsidRDefault="00000000" w:rsidRPr="00000000" w14:paraId="00000041">
            <w:pPr>
              <w:spacing w:before="10" w:line="240" w:lineRule="auto"/>
              <w:rPr/>
            </w:pPr>
            <w:r w:rsidDel="00000000" w:rsidR="00000000" w:rsidRPr="00000000">
              <w:rPr>
                <w:rtl w:val="0"/>
              </w:rPr>
            </w:r>
          </w:p>
        </w:tc>
        <w:tc>
          <w:tcPr/>
          <w:p w:rsidR="00000000" w:rsidDel="00000000" w:rsidP="00000000" w:rsidRDefault="00000000" w:rsidRPr="00000000" w14:paraId="00000042">
            <w:pPr>
              <w:spacing w:before="10" w:line="240" w:lineRule="auto"/>
              <w:rPr/>
            </w:pPr>
            <w:r w:rsidDel="00000000" w:rsidR="00000000" w:rsidRPr="00000000">
              <w:rPr>
                <w:rtl w:val="0"/>
              </w:rPr>
            </w:r>
          </w:p>
        </w:tc>
        <w:tc>
          <w:tcPr/>
          <w:p w:rsidR="00000000" w:rsidDel="00000000" w:rsidP="00000000" w:rsidRDefault="00000000" w:rsidRPr="00000000" w14:paraId="00000043">
            <w:pPr>
              <w:spacing w:before="10" w:line="240" w:lineRule="auto"/>
              <w:rPr/>
            </w:pPr>
            <w:r w:rsidDel="00000000" w:rsidR="00000000" w:rsidRPr="00000000">
              <w:rPr>
                <w:rtl w:val="0"/>
              </w:rPr>
            </w:r>
          </w:p>
        </w:tc>
        <w:tc>
          <w:tcPr/>
          <w:p w:rsidR="00000000" w:rsidDel="00000000" w:rsidP="00000000" w:rsidRDefault="00000000" w:rsidRPr="00000000" w14:paraId="00000044">
            <w:pPr>
              <w:spacing w:before="10" w:line="240" w:lineRule="auto"/>
              <w:rPr/>
            </w:pPr>
            <w:r w:rsidDel="00000000" w:rsidR="00000000" w:rsidRPr="00000000">
              <w:rPr>
                <w:rtl w:val="0"/>
              </w:rPr>
            </w:r>
          </w:p>
        </w:tc>
      </w:tr>
      <w:tr>
        <w:tc>
          <w:tcPr/>
          <w:p w:rsidR="00000000" w:rsidDel="00000000" w:rsidP="00000000" w:rsidRDefault="00000000" w:rsidRPr="00000000" w14:paraId="00000045">
            <w:pPr>
              <w:spacing w:before="10" w:line="24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6">
            <w:pPr>
              <w:spacing w:before="10" w:line="240" w:lineRule="auto"/>
              <w:rPr/>
            </w:pPr>
            <w:r w:rsidDel="00000000" w:rsidR="00000000" w:rsidRPr="00000000">
              <w:rPr>
                <w:rtl w:val="0"/>
              </w:rPr>
              <w:t xml:space="preserve">P3</w:t>
            </w:r>
            <w:r w:rsidDel="00000000" w:rsidR="00000000" w:rsidRPr="00000000">
              <w:rPr>
                <w:rtl w:val="0"/>
              </w:rPr>
            </w:r>
          </w:p>
        </w:tc>
        <w:tc>
          <w:tcPr/>
          <w:p w:rsidR="00000000" w:rsidDel="00000000" w:rsidP="00000000" w:rsidRDefault="00000000" w:rsidRPr="00000000" w14:paraId="00000047">
            <w:pPr>
              <w:spacing w:before="10" w:line="240" w:lineRule="auto"/>
              <w:rPr/>
            </w:pPr>
            <w:r w:rsidDel="00000000" w:rsidR="00000000" w:rsidRPr="00000000">
              <w:rPr>
                <w:rtl w:val="0"/>
              </w:rPr>
            </w:r>
          </w:p>
        </w:tc>
        <w:tc>
          <w:tcPr/>
          <w:p w:rsidR="00000000" w:rsidDel="00000000" w:rsidP="00000000" w:rsidRDefault="00000000" w:rsidRPr="00000000" w14:paraId="00000048">
            <w:pPr>
              <w:spacing w:before="10" w:line="240" w:lineRule="auto"/>
              <w:rPr/>
            </w:pPr>
            <w:r w:rsidDel="00000000" w:rsidR="00000000" w:rsidRPr="00000000">
              <w:rPr>
                <w:rtl w:val="0"/>
              </w:rPr>
              <w:t xml:space="preserve">M2</w:t>
            </w:r>
            <w:r w:rsidDel="00000000" w:rsidR="00000000" w:rsidRPr="00000000">
              <w:rPr>
                <w:rtl w:val="0"/>
              </w:rPr>
            </w:r>
          </w:p>
        </w:tc>
        <w:tc>
          <w:tcPr/>
          <w:p w:rsidR="00000000" w:rsidDel="00000000" w:rsidP="00000000" w:rsidRDefault="00000000" w:rsidRPr="00000000" w14:paraId="00000049">
            <w:pPr>
              <w:spacing w:before="10" w:line="240" w:lineRule="auto"/>
              <w:rPr/>
            </w:pPr>
            <w:r w:rsidDel="00000000" w:rsidR="00000000" w:rsidRPr="00000000">
              <w:rPr>
                <w:rtl w:val="0"/>
              </w:rPr>
            </w:r>
          </w:p>
        </w:tc>
        <w:tc>
          <w:tcPr/>
          <w:p w:rsidR="00000000" w:rsidDel="00000000" w:rsidP="00000000" w:rsidRDefault="00000000" w:rsidRPr="00000000" w14:paraId="0000004A">
            <w:pPr>
              <w:spacing w:before="10" w:line="240" w:lineRule="auto"/>
              <w:rPr/>
            </w:pPr>
            <w:r w:rsidDel="00000000" w:rsidR="00000000" w:rsidRPr="00000000">
              <w:rPr>
                <w:rtl w:val="0"/>
              </w:rPr>
              <w:t xml:space="preserve">D1</w:t>
            </w:r>
          </w:p>
        </w:tc>
        <w:tc>
          <w:tcPr/>
          <w:p w:rsidR="00000000" w:rsidDel="00000000" w:rsidP="00000000" w:rsidRDefault="00000000" w:rsidRPr="00000000" w14:paraId="0000004B">
            <w:pPr>
              <w:spacing w:before="10" w:line="240" w:lineRule="auto"/>
              <w:rPr/>
            </w:pPr>
            <w:r w:rsidDel="00000000" w:rsidR="00000000" w:rsidRPr="00000000">
              <w:rPr>
                <w:rtl w:val="0"/>
              </w:rPr>
            </w:r>
          </w:p>
        </w:tc>
        <w:tc>
          <w:tcPr/>
          <w:p w:rsidR="00000000" w:rsidDel="00000000" w:rsidP="00000000" w:rsidRDefault="00000000" w:rsidRPr="00000000" w14:paraId="0000004C">
            <w:pPr>
              <w:spacing w:before="10" w:line="240" w:lineRule="auto"/>
              <w:rPr/>
            </w:pPr>
            <w:r w:rsidDel="00000000" w:rsidR="00000000" w:rsidRPr="00000000">
              <w:rPr>
                <w:rtl w:val="0"/>
              </w:rPr>
            </w:r>
          </w:p>
        </w:tc>
      </w:tr>
      <w:tr>
        <w:tc>
          <w:tcPr/>
          <w:p w:rsidR="00000000" w:rsidDel="00000000" w:rsidP="00000000" w:rsidRDefault="00000000" w:rsidRPr="00000000" w14:paraId="0000004D">
            <w:pPr>
              <w:spacing w:before="10" w:line="24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E">
            <w:pPr>
              <w:spacing w:before="10" w:line="240" w:lineRule="auto"/>
              <w:rPr/>
            </w:pPr>
            <w:r w:rsidDel="00000000" w:rsidR="00000000" w:rsidRPr="00000000">
              <w:rPr>
                <w:rtl w:val="0"/>
              </w:rPr>
              <w:t xml:space="preserve">P4</w:t>
            </w:r>
            <w:r w:rsidDel="00000000" w:rsidR="00000000" w:rsidRPr="00000000">
              <w:rPr>
                <w:rtl w:val="0"/>
              </w:rPr>
            </w:r>
          </w:p>
        </w:tc>
        <w:tc>
          <w:tcPr/>
          <w:p w:rsidR="00000000" w:rsidDel="00000000" w:rsidP="00000000" w:rsidRDefault="00000000" w:rsidRPr="00000000" w14:paraId="0000004F">
            <w:pPr>
              <w:spacing w:before="10" w:line="240" w:lineRule="auto"/>
              <w:rPr/>
            </w:pPr>
            <w:r w:rsidDel="00000000" w:rsidR="00000000" w:rsidRPr="00000000">
              <w:rPr>
                <w:rtl w:val="0"/>
              </w:rPr>
            </w:r>
          </w:p>
        </w:tc>
        <w:tc>
          <w:tcPr/>
          <w:p w:rsidR="00000000" w:rsidDel="00000000" w:rsidP="00000000" w:rsidRDefault="00000000" w:rsidRPr="00000000" w14:paraId="00000050">
            <w:pPr>
              <w:spacing w:before="10" w:line="240" w:lineRule="auto"/>
              <w:rPr/>
            </w:pPr>
            <w:r w:rsidDel="00000000" w:rsidR="00000000" w:rsidRPr="00000000">
              <w:rPr>
                <w:rtl w:val="0"/>
              </w:rPr>
            </w:r>
          </w:p>
        </w:tc>
        <w:tc>
          <w:tcPr/>
          <w:p w:rsidR="00000000" w:rsidDel="00000000" w:rsidP="00000000" w:rsidRDefault="00000000" w:rsidRPr="00000000" w14:paraId="00000051">
            <w:pPr>
              <w:spacing w:before="10" w:line="240" w:lineRule="auto"/>
              <w:rPr/>
            </w:pPr>
            <w:r w:rsidDel="00000000" w:rsidR="00000000" w:rsidRPr="00000000">
              <w:rPr>
                <w:rtl w:val="0"/>
              </w:rPr>
            </w:r>
          </w:p>
        </w:tc>
        <w:tc>
          <w:tcPr/>
          <w:p w:rsidR="00000000" w:rsidDel="00000000" w:rsidP="00000000" w:rsidRDefault="00000000" w:rsidRPr="00000000" w14:paraId="00000052">
            <w:pPr>
              <w:spacing w:before="10" w:line="240" w:lineRule="auto"/>
              <w:rPr/>
            </w:pPr>
            <w:r w:rsidDel="00000000" w:rsidR="00000000" w:rsidRPr="00000000">
              <w:rPr>
                <w:rtl w:val="0"/>
              </w:rPr>
            </w:r>
          </w:p>
        </w:tc>
        <w:tc>
          <w:tcPr/>
          <w:p w:rsidR="00000000" w:rsidDel="00000000" w:rsidP="00000000" w:rsidRDefault="00000000" w:rsidRPr="00000000" w14:paraId="00000053">
            <w:pPr>
              <w:spacing w:before="10" w:line="240" w:lineRule="auto"/>
              <w:rPr/>
            </w:pPr>
            <w:r w:rsidDel="00000000" w:rsidR="00000000" w:rsidRPr="00000000">
              <w:rPr>
                <w:rtl w:val="0"/>
              </w:rPr>
            </w:r>
          </w:p>
        </w:tc>
        <w:tc>
          <w:tcPr/>
          <w:p w:rsidR="00000000" w:rsidDel="00000000" w:rsidP="00000000" w:rsidRDefault="00000000" w:rsidRPr="00000000" w14:paraId="00000054">
            <w:pPr>
              <w:spacing w:before="10" w:line="240" w:lineRule="auto"/>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40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5"/>
        <w:gridCol w:w="105"/>
        <w:gridCol w:w="3915"/>
        <w:gridCol w:w="105"/>
        <w:gridCol w:w="3225"/>
        <w:gridCol w:w="6"/>
        <w:tblGridChange w:id="0">
          <w:tblGrid>
            <w:gridCol w:w="3045"/>
            <w:gridCol w:w="105"/>
            <w:gridCol w:w="3915"/>
            <w:gridCol w:w="105"/>
            <w:gridCol w:w="3225"/>
            <w:gridCol w:w="6"/>
          </w:tblGrid>
        </w:tblGridChange>
      </w:tblGrid>
      <w:tr>
        <w:trPr>
          <w:trHeight w:val="3120" w:hRule="atLeast"/>
        </w:trPr>
        <w:tc>
          <w:tcPr>
            <w:gridSpan w:val="5"/>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Feedback:</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 w:line="180"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color w:val="231f20"/>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Grade:</w:t>
            </w:r>
          </w:p>
        </w:tc>
        <w:tc>
          <w:tcPr>
            <w:gridSpan w:val="3"/>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Signature:</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Date:</w:t>
            </w:r>
          </w:p>
        </w:tc>
      </w:tr>
      <w:tr>
        <w:trPr>
          <w:trHeight w:val="3060" w:hRule="atLeast"/>
        </w:trPr>
        <w:tc>
          <w:tcPr>
            <w:gridSpan w:val="5"/>
          </w:tcPr>
          <w:p w:rsidR="00000000" w:rsidDel="00000000" w:rsidP="00000000" w:rsidRDefault="00000000" w:rsidRPr="00000000" w14:paraId="00000063">
            <w:pPr>
              <w:spacing w:before="60" w:line="240" w:lineRule="auto"/>
              <w:rPr>
                <w:rFonts w:ascii="Arial" w:cs="Arial" w:eastAsia="Arial" w:hAnsi="Arial"/>
                <w:b w:val="1"/>
                <w:color w:val="231f20"/>
                <w:sz w:val="21"/>
                <w:szCs w:val="21"/>
              </w:rPr>
            </w:pPr>
            <w:r w:rsidDel="00000000" w:rsidR="00000000" w:rsidRPr="00000000">
              <w:rPr>
                <w:rFonts w:ascii="Arial" w:cs="Arial" w:eastAsia="Arial" w:hAnsi="Arial"/>
                <w:b w:val="1"/>
                <w:color w:val="231f20"/>
                <w:sz w:val="21"/>
                <w:szCs w:val="21"/>
                <w:rtl w:val="0"/>
              </w:rPr>
              <w:t xml:space="preserve"> </w:t>
            </w:r>
            <w:r w:rsidDel="00000000" w:rsidR="00000000" w:rsidRPr="00000000">
              <w:rPr>
                <w:rFonts w:ascii="Arial" w:cs="Arial" w:eastAsia="Arial" w:hAnsi="Arial"/>
                <w:b w:val="1"/>
                <w:color w:val="231f20"/>
                <w:sz w:val="21"/>
                <w:szCs w:val="21"/>
                <w:rtl w:val="0"/>
              </w:rPr>
              <w:t xml:space="preserve">Resubmission Feedback:</w:t>
            </w:r>
          </w:p>
          <w:p w:rsidR="00000000" w:rsidDel="00000000" w:rsidP="00000000" w:rsidRDefault="00000000" w:rsidRPr="00000000" w14:paraId="00000064">
            <w:pPr>
              <w:rPr>
                <w:rFonts w:ascii="Arial" w:cs="Arial" w:eastAsia="Arial" w:hAnsi="Arial"/>
                <w:b w:val="1"/>
                <w:color w:val="231f20"/>
                <w:sz w:val="21"/>
                <w:szCs w:val="21"/>
              </w:rPr>
            </w:pPr>
            <w:r w:rsidDel="00000000" w:rsidR="00000000" w:rsidRPr="00000000">
              <w:rPr>
                <w:rtl w:val="0"/>
              </w:rPr>
            </w:r>
          </w:p>
        </w:tc>
      </w:tr>
      <w:tr>
        <w:trPr>
          <w:trHeight w:val="480" w:hRule="atLeast"/>
        </w:trPr>
        <w:tc>
          <w:tcPr/>
          <w:p w:rsidR="00000000" w:rsidDel="00000000" w:rsidP="00000000" w:rsidRDefault="00000000" w:rsidRPr="00000000" w14:paraId="00000069">
            <w:pPr>
              <w:spacing w:before="60" w:line="240" w:lineRule="auto"/>
              <w:rPr>
                <w:rFonts w:ascii="Arial" w:cs="Arial" w:eastAsia="Arial" w:hAnsi="Arial"/>
                <w:b w:val="1"/>
                <w:color w:val="231f20"/>
                <w:sz w:val="21"/>
                <w:szCs w:val="21"/>
              </w:rPr>
            </w:pPr>
            <w:r w:rsidDel="00000000" w:rsidR="00000000" w:rsidRPr="00000000">
              <w:rPr>
                <w:rFonts w:ascii="Arial" w:cs="Arial" w:eastAsia="Arial" w:hAnsi="Arial"/>
                <w:b w:val="1"/>
                <w:color w:val="231f20"/>
                <w:sz w:val="21"/>
                <w:szCs w:val="21"/>
                <w:rtl w:val="0"/>
              </w:rPr>
              <w:t xml:space="preserve"> Grade:</w:t>
            </w:r>
          </w:p>
        </w:tc>
        <w:tc>
          <w:tcPr>
            <w:gridSpan w:val="3"/>
          </w:tcPr>
          <w:p w:rsidR="00000000" w:rsidDel="00000000" w:rsidP="00000000" w:rsidRDefault="00000000" w:rsidRPr="00000000" w14:paraId="0000006A">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6D">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bl>
    <w:p w:rsidR="00000000" w:rsidDel="00000000" w:rsidP="00000000" w:rsidRDefault="00000000" w:rsidRPr="00000000" w14:paraId="0000006E">
      <w:pPr>
        <w:spacing w:before="10" w:line="240" w:lineRule="auto"/>
        <w:rPr/>
      </w:pPr>
      <w:r w:rsidDel="00000000" w:rsidR="00000000" w:rsidRPr="00000000">
        <w:rPr>
          <w:rtl w:val="0"/>
        </w:rPr>
        <w:br w:type="textWrapping"/>
      </w:r>
    </w:p>
    <w:p w:rsidR="00000000" w:rsidDel="00000000" w:rsidP="00000000" w:rsidRDefault="00000000" w:rsidRPr="00000000" w14:paraId="0000006F">
      <w:pPr>
        <w:spacing w:before="10" w:line="240" w:lineRule="auto"/>
        <w:rPr/>
      </w:pPr>
      <w:r w:rsidDel="00000000" w:rsidR="00000000" w:rsidRPr="00000000">
        <w:rPr>
          <w:rtl w:val="0"/>
        </w:rPr>
      </w:r>
    </w:p>
    <w:p w:rsidR="00000000" w:rsidDel="00000000" w:rsidP="00000000" w:rsidRDefault="00000000" w:rsidRPr="00000000" w14:paraId="00000070">
      <w:pPr>
        <w:spacing w:before="10" w:line="240" w:lineRule="auto"/>
        <w:rPr/>
      </w:pPr>
      <w:r w:rsidDel="00000000" w:rsidR="00000000" w:rsidRPr="00000000">
        <w:rPr>
          <w:rtl w:val="0"/>
        </w:rPr>
      </w:r>
    </w:p>
    <w:p w:rsidR="00000000" w:rsidDel="00000000" w:rsidP="00000000" w:rsidRDefault="00000000" w:rsidRPr="00000000" w14:paraId="00000071">
      <w:pPr>
        <w:spacing w:before="10" w:line="240" w:lineRule="auto"/>
        <w:rPr/>
      </w:pPr>
      <w:r w:rsidDel="00000000" w:rsidR="00000000" w:rsidRPr="00000000">
        <w:rPr>
          <w:rtl w:val="0"/>
        </w:rPr>
      </w:r>
    </w:p>
    <w:p w:rsidR="00000000" w:rsidDel="00000000" w:rsidP="00000000" w:rsidRDefault="00000000" w:rsidRPr="00000000" w14:paraId="00000072">
      <w:pPr>
        <w:spacing w:before="10" w:line="240" w:lineRule="auto"/>
        <w:rPr/>
      </w:pPr>
      <w:r w:rsidDel="00000000" w:rsidR="00000000" w:rsidRPr="00000000">
        <w:rPr>
          <w:rtl w:val="0"/>
        </w:rPr>
      </w:r>
    </w:p>
    <w:p w:rsidR="00000000" w:rsidDel="00000000" w:rsidP="00000000" w:rsidRDefault="00000000" w:rsidRPr="00000000" w14:paraId="00000073">
      <w:pPr>
        <w:spacing w:before="10" w:line="240" w:lineRule="auto"/>
        <w:rPr/>
      </w:pPr>
      <w:r w:rsidDel="00000000" w:rsidR="00000000" w:rsidRPr="00000000">
        <w:rPr>
          <w:rtl w:val="0"/>
        </w:rPr>
      </w:r>
    </w:p>
    <w:p w:rsidR="00000000" w:rsidDel="00000000" w:rsidP="00000000" w:rsidRDefault="00000000" w:rsidRPr="00000000" w14:paraId="00000074">
      <w:pPr>
        <w:spacing w:before="10" w:line="240" w:lineRule="auto"/>
        <w:rPr/>
      </w:pPr>
      <w:r w:rsidDel="00000000" w:rsidR="00000000" w:rsidRPr="00000000">
        <w:rPr>
          <w:rtl w:val="0"/>
        </w:rPr>
      </w:r>
    </w:p>
    <w:p w:rsidR="00000000" w:rsidDel="00000000" w:rsidP="00000000" w:rsidRDefault="00000000" w:rsidRPr="00000000" w14:paraId="00000075">
      <w:pPr>
        <w:spacing w:before="10" w:line="240" w:lineRule="auto"/>
        <w:rPr/>
      </w:pPr>
      <w:r w:rsidDel="00000000" w:rsidR="00000000" w:rsidRPr="00000000">
        <w:rPr>
          <w:rtl w:val="0"/>
        </w:rPr>
      </w:r>
    </w:p>
    <w:p w:rsidR="00000000" w:rsidDel="00000000" w:rsidP="00000000" w:rsidRDefault="00000000" w:rsidRPr="00000000" w14:paraId="00000076">
      <w:pPr>
        <w:spacing w:before="10" w:line="240" w:lineRule="auto"/>
        <w:rPr/>
      </w:pPr>
      <w:r w:rsidDel="00000000" w:rsidR="00000000" w:rsidRPr="00000000">
        <w:rPr>
          <w:rtl w:val="0"/>
        </w:rPr>
      </w:r>
    </w:p>
    <w:p w:rsidR="00000000" w:rsidDel="00000000" w:rsidP="00000000" w:rsidRDefault="00000000" w:rsidRPr="00000000" w14:paraId="00000077">
      <w:pPr>
        <w:spacing w:before="10" w:line="240" w:lineRule="auto"/>
        <w:rPr/>
      </w:pPr>
      <w:r w:rsidDel="00000000" w:rsidR="00000000" w:rsidRPr="00000000">
        <w:rPr>
          <w:rtl w:val="0"/>
        </w:rPr>
      </w:r>
    </w:p>
    <w:p w:rsidR="00000000" w:rsidDel="00000000" w:rsidP="00000000" w:rsidRDefault="00000000" w:rsidRPr="00000000" w14:paraId="00000078">
      <w:pPr>
        <w:spacing w:before="10" w:line="240" w:lineRule="auto"/>
        <w:rPr/>
      </w:pPr>
      <w:r w:rsidDel="00000000" w:rsidR="00000000" w:rsidRPr="00000000">
        <w:rPr>
          <w:rtl w:val="0"/>
        </w:rPr>
      </w:r>
    </w:p>
    <w:p w:rsidR="00000000" w:rsidDel="00000000" w:rsidP="00000000" w:rsidRDefault="00000000" w:rsidRPr="00000000" w14:paraId="00000079">
      <w:pPr>
        <w:spacing w:before="10" w:line="240" w:lineRule="auto"/>
        <w:rPr/>
      </w:pPr>
      <w:r w:rsidDel="00000000" w:rsidR="00000000" w:rsidRPr="00000000">
        <w:rPr>
          <w:rtl w:val="0"/>
        </w:rPr>
      </w:r>
    </w:p>
    <w:p w:rsidR="00000000" w:rsidDel="00000000" w:rsidP="00000000" w:rsidRDefault="00000000" w:rsidRPr="00000000" w14:paraId="0000007A">
      <w:pPr>
        <w:spacing w:before="10" w:line="240" w:lineRule="auto"/>
        <w:rPr/>
      </w:pPr>
      <w:r w:rsidDel="00000000" w:rsidR="00000000" w:rsidRPr="00000000">
        <w:rPr>
          <w:rtl w:val="0"/>
        </w:rPr>
      </w:r>
    </w:p>
    <w:p w:rsidR="00000000" w:rsidDel="00000000" w:rsidP="00000000" w:rsidRDefault="00000000" w:rsidRPr="00000000" w14:paraId="0000007B">
      <w:pPr>
        <w:spacing w:before="10" w:line="240" w:lineRule="auto"/>
        <w:rPr/>
      </w:pPr>
      <w:r w:rsidDel="00000000" w:rsidR="00000000" w:rsidRPr="00000000">
        <w:rPr>
          <w:rtl w:val="0"/>
        </w:rPr>
      </w:r>
    </w:p>
    <w:p w:rsidR="00000000" w:rsidDel="00000000" w:rsidP="00000000" w:rsidRDefault="00000000" w:rsidRPr="00000000" w14:paraId="0000007C">
      <w:pPr>
        <w:spacing w:before="10" w:line="240" w:lineRule="auto"/>
        <w:rPr/>
      </w:pPr>
      <w:r w:rsidDel="00000000" w:rsidR="00000000" w:rsidRPr="00000000">
        <w:rPr>
          <w:rtl w:val="0"/>
        </w:rPr>
      </w:r>
    </w:p>
    <w:p w:rsidR="00000000" w:rsidDel="00000000" w:rsidP="00000000" w:rsidRDefault="00000000" w:rsidRPr="00000000" w14:paraId="0000007D">
      <w:pPr>
        <w:spacing w:before="10" w:line="240" w:lineRule="auto"/>
        <w:rPr/>
      </w:pPr>
      <w:r w:rsidDel="00000000" w:rsidR="00000000" w:rsidRPr="00000000">
        <w:rPr>
          <w:rtl w:val="0"/>
        </w:rPr>
      </w:r>
    </w:p>
    <w:p w:rsidR="00000000" w:rsidDel="00000000" w:rsidP="00000000" w:rsidRDefault="00000000" w:rsidRPr="00000000" w14:paraId="0000007E">
      <w:pPr>
        <w:spacing w:before="10" w:line="240" w:lineRule="auto"/>
        <w:rPr/>
      </w:pPr>
      <w:r w:rsidDel="00000000" w:rsidR="00000000" w:rsidRPr="00000000">
        <w:rPr>
          <w:rtl w:val="0"/>
        </w:rPr>
      </w:r>
    </w:p>
    <w:p w:rsidR="00000000" w:rsidDel="00000000" w:rsidP="00000000" w:rsidRDefault="00000000" w:rsidRPr="00000000" w14:paraId="0000007F">
      <w:pPr>
        <w:spacing w:before="10" w:line="240" w:lineRule="auto"/>
        <w:rPr/>
      </w:pPr>
      <w:r w:rsidDel="00000000" w:rsidR="00000000" w:rsidRPr="00000000">
        <w:rPr>
          <w:rtl w:val="0"/>
        </w:rPr>
      </w:r>
    </w:p>
    <w:p w:rsidR="00000000" w:rsidDel="00000000" w:rsidP="00000000" w:rsidRDefault="00000000" w:rsidRPr="00000000" w14:paraId="00000080">
      <w:pPr>
        <w:spacing w:before="10" w:line="240" w:lineRule="auto"/>
        <w:rPr/>
      </w:pPr>
      <w:r w:rsidDel="00000000" w:rsidR="00000000" w:rsidRPr="00000000">
        <w:rPr>
          <w:rtl w:val="0"/>
        </w:rPr>
      </w:r>
    </w:p>
    <w:p w:rsidR="00000000" w:rsidDel="00000000" w:rsidP="00000000" w:rsidRDefault="00000000" w:rsidRPr="00000000" w14:paraId="00000081">
      <w:pPr>
        <w:spacing w:before="10" w:line="240" w:lineRule="auto"/>
        <w:rPr/>
      </w:pPr>
      <w:r w:rsidDel="00000000" w:rsidR="00000000" w:rsidRPr="00000000">
        <w:rPr>
          <w:rtl w:val="0"/>
        </w:rPr>
      </w:r>
    </w:p>
    <w:p w:rsidR="00000000" w:rsidDel="00000000" w:rsidP="00000000" w:rsidRDefault="00000000" w:rsidRPr="00000000" w14:paraId="00000082">
      <w:pPr>
        <w:spacing w:before="10" w:line="240" w:lineRule="auto"/>
        <w:rPr/>
      </w:pPr>
      <w:r w:rsidDel="00000000" w:rsidR="00000000" w:rsidRPr="00000000">
        <w:rPr>
          <w:rtl w:val="0"/>
        </w:rPr>
      </w:r>
    </w:p>
    <w:p w:rsidR="00000000" w:rsidDel="00000000" w:rsidP="00000000" w:rsidRDefault="00000000" w:rsidRPr="00000000" w14:paraId="00000083">
      <w:pPr>
        <w:spacing w:before="10" w:line="240" w:lineRule="auto"/>
        <w:rPr/>
      </w:pPr>
      <w:r w:rsidDel="00000000" w:rsidR="00000000" w:rsidRPr="00000000">
        <w:rPr>
          <w:rtl w:val="0"/>
        </w:rPr>
      </w:r>
    </w:p>
    <w:p w:rsidR="00000000" w:rsidDel="00000000" w:rsidP="00000000" w:rsidRDefault="00000000" w:rsidRPr="00000000" w14:paraId="00000084">
      <w:pPr>
        <w:spacing w:before="10" w:line="240" w:lineRule="auto"/>
        <w:rPr/>
      </w:pPr>
      <w:r w:rsidDel="00000000" w:rsidR="00000000" w:rsidRPr="00000000">
        <w:rPr>
          <w:rtl w:val="0"/>
        </w:rPr>
      </w:r>
    </w:p>
    <w:p w:rsidR="00000000" w:rsidDel="00000000" w:rsidP="00000000" w:rsidRDefault="00000000" w:rsidRPr="00000000" w14:paraId="00000085">
      <w:pPr>
        <w:spacing w:before="10" w:line="240" w:lineRule="auto"/>
        <w:rPr/>
      </w:pPr>
      <w:r w:rsidDel="00000000" w:rsidR="00000000" w:rsidRPr="00000000">
        <w:rPr>
          <w:rtl w:val="0"/>
        </w:rPr>
      </w:r>
    </w:p>
    <w:p w:rsidR="00000000" w:rsidDel="00000000" w:rsidP="00000000" w:rsidRDefault="00000000" w:rsidRPr="00000000" w14:paraId="00000086">
      <w:pPr>
        <w:spacing w:before="10" w:line="240" w:lineRule="auto"/>
        <w:rPr/>
      </w:pPr>
      <w:r w:rsidDel="00000000" w:rsidR="00000000" w:rsidRPr="00000000">
        <w:rPr>
          <w:rtl w:val="0"/>
        </w:rPr>
      </w:r>
    </w:p>
    <w:p w:rsidR="00000000" w:rsidDel="00000000" w:rsidP="00000000" w:rsidRDefault="00000000" w:rsidRPr="00000000" w14:paraId="00000087">
      <w:pPr>
        <w:spacing w:before="10" w:line="240" w:lineRule="auto"/>
        <w:rPr/>
      </w:pPr>
      <w:r w:rsidDel="00000000" w:rsidR="00000000" w:rsidRPr="00000000">
        <w:rPr>
          <w:rtl w:val="0"/>
        </w:rPr>
      </w:r>
    </w:p>
    <w:p w:rsidR="00000000" w:rsidDel="00000000" w:rsidP="00000000" w:rsidRDefault="00000000" w:rsidRPr="00000000" w14:paraId="00000088">
      <w:pPr>
        <w:spacing w:before="10" w:line="240" w:lineRule="auto"/>
        <w:rPr/>
      </w:pPr>
      <w:r w:rsidDel="00000000" w:rsidR="00000000" w:rsidRPr="00000000">
        <w:rPr>
          <w:rtl w:val="0"/>
        </w:rPr>
      </w:r>
    </w:p>
    <w:p w:rsidR="00000000" w:rsidDel="00000000" w:rsidP="00000000" w:rsidRDefault="00000000" w:rsidRPr="00000000" w14:paraId="00000089">
      <w:pPr>
        <w:spacing w:before="10" w:line="24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8B">
            <w:pPr>
              <w:widowControl w:val="1"/>
              <w:spacing w:after="12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submission is in the form of a guidebook </w:t>
            </w:r>
            <w:r w:rsidDel="00000000" w:rsidR="00000000" w:rsidRPr="00000000">
              <w:rPr>
                <w:rFonts w:ascii="Open Sans" w:cs="Open Sans" w:eastAsia="Open Sans" w:hAnsi="Open Sans"/>
                <w:b w:val="1"/>
                <w:sz w:val="22"/>
                <w:szCs w:val="22"/>
                <w:rtl w:val="0"/>
              </w:rPr>
              <w:t xml:space="preserve">or</w:t>
            </w:r>
            <w:r w:rsidDel="00000000" w:rsidR="00000000" w:rsidRPr="00000000">
              <w:rPr>
                <w:rFonts w:ascii="Open Sans" w:cs="Open Sans" w:eastAsia="Open Sans" w:hAnsi="Open Sans"/>
                <w:sz w:val="22"/>
                <w:szCs w:val="22"/>
                <w:rtl w:val="0"/>
              </w:rPr>
              <w:t xml:space="preserve"> detailed report that provides more thorough, evaluated or critically reviewed technical information on all of the topics covered.</w:t>
            </w:r>
          </w:p>
          <w:p w:rsidR="00000000" w:rsidDel="00000000" w:rsidP="00000000" w:rsidRDefault="00000000" w:rsidRPr="00000000" w14:paraId="0000008C">
            <w:pPr>
              <w:spacing w:after="240" w:lineRule="auto"/>
              <w:ind w:left="130.00000000000006"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recommended word limit is 2,000–2,500 words, although you will not be penalised for exceeding the total word limit.</w:t>
            </w:r>
          </w:p>
          <w:p w:rsidR="00000000" w:rsidDel="00000000" w:rsidP="00000000" w:rsidRDefault="00000000" w:rsidRPr="00000000" w14:paraId="0000008D">
            <w:pPr>
              <w:ind w:left="130.00000000000006"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are required to make use of headings, paragraphs, subsections and illustrations as appropriate, and all work must be supported with research and referenced using the Harvard referencing system.</w:t>
            </w:r>
          </w:p>
          <w:p w:rsidR="00000000" w:rsidDel="00000000" w:rsidP="00000000" w:rsidRDefault="00000000" w:rsidRPr="00000000" w14:paraId="0000008E">
            <w:pPr>
              <w:rPr>
                <w:sz w:val="16"/>
                <w:szCs w:val="16"/>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0">
            <w:pPr>
              <w:widowControl w:val="1"/>
              <w:spacing w:after="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1">
            <w:pPr>
              <w:widowControl w:val="1"/>
              <w:spacing w:after="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LO1 - Assess risks to IT security.</w:t>
            </w:r>
          </w:p>
          <w:p w:rsidR="00000000" w:rsidDel="00000000" w:rsidP="00000000" w:rsidRDefault="00000000" w:rsidRPr="00000000" w14:paraId="00000092">
            <w:pPr>
              <w:widowControl w:val="1"/>
              <w:rPr>
                <w:rFonts w:ascii="Open Sans" w:cs="Open Sans" w:eastAsia="Open Sans" w:hAnsi="Open Sans"/>
              </w:rPr>
            </w:pPr>
            <w:r w:rsidDel="00000000" w:rsidR="00000000" w:rsidRPr="00000000">
              <w:rPr>
                <w:rFonts w:ascii="Open Sans" w:cs="Open Sans" w:eastAsia="Open Sans" w:hAnsi="Open Sans"/>
                <w:sz w:val="22"/>
                <w:szCs w:val="22"/>
                <w:rtl w:val="0"/>
              </w:rPr>
              <w:t xml:space="preserve"> LO2  - Describe IT security solutions.</w:t>
            </w: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5">
            <w:pPr>
              <w:rPr>
                <w:sz w:val="16"/>
                <w:szCs w:val="16"/>
              </w:rPr>
            </w:pPr>
            <w:r w:rsidDel="00000000" w:rsidR="00000000" w:rsidRPr="00000000">
              <w:rPr>
                <w:rtl w:val="0"/>
              </w:rPr>
            </w:r>
          </w:p>
          <w:p w:rsidR="00000000" w:rsidDel="00000000" w:rsidP="00000000" w:rsidRDefault="00000000" w:rsidRPr="00000000" w14:paraId="00000096">
            <w:pPr>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Saint Albans Pharmaceuticals PLC is a large scale pharmaceuticals company based in England with 1000 staff and a turnover of £750m. It sells and develops cutting edge medicines for Parkinson’s disease in a global market where few companies research and develop such conditions. They are far ahead of all their competition and they are globally respected.</w:t>
            </w:r>
          </w:p>
          <w:p w:rsidR="00000000" w:rsidDel="00000000" w:rsidP="00000000" w:rsidRDefault="00000000" w:rsidRPr="00000000" w14:paraId="00000097">
            <w:pPr>
              <w:tabs>
                <w:tab w:val="left" w:pos="2775"/>
              </w:tabs>
              <w:ind w:left="130.00000000000006"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8">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company is fairly small, has just an office in Saint Albans and factory within Wales. All their infrastructure is 100% in-house due to security and privacy concerns, and they do not outsource any IT services at all. Their company website is also housed in their data centre and has various firewalls, intrusion prevention services, website application firewalls, an excellent patching regime and is monitored 24/7.</w:t>
            </w:r>
          </w:p>
          <w:p w:rsidR="00000000" w:rsidDel="00000000" w:rsidP="00000000" w:rsidRDefault="00000000" w:rsidRPr="00000000" w14:paraId="00000099">
            <w:pPr>
              <w:tabs>
                <w:tab w:val="left" w:pos="2775"/>
              </w:tabs>
              <w:ind w:left="130.00000000000006"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A">
            <w:pPr>
              <w:tabs>
                <w:tab w:val="left" w:pos="2775"/>
              </w:tabs>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They have laptops with full disc encryption, firewall, antivirus (advanced), VPN and two factor authentication. Microsoft Active Directory is used to store their credentials and most systems use this for SSO (Single Sign On).</w:t>
            </w:r>
          </w:p>
          <w:p w:rsidR="00000000" w:rsidDel="00000000" w:rsidP="00000000" w:rsidRDefault="00000000" w:rsidRPr="00000000" w14:paraId="0000009B">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Being a pharmaceutical firm, rival companies and governments are after their R&amp;D. Their office in Saint Albans has an advanced high security lab which tests new medicines on controlled environments and if successful then on humans under government approval and schemes. This office is controlled by swipe cards, biometrics, has many guards and staff are ferried in on buses.</w:t>
            </w:r>
          </w:p>
          <w:p w:rsidR="00000000" w:rsidDel="00000000" w:rsidP="00000000" w:rsidRDefault="00000000" w:rsidRPr="00000000" w14:paraId="0000009C">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work as a trainee IT Security Specialist for a leading Security consultancy. As part of your role, your manager has asked you to create an engaging report to help train junior staff members on the tools and techniques associated with identifying and assessing IT security risks together with the organisational policies to protect business critical data and equipment.</w:t>
            </w:r>
          </w:p>
          <w:p w:rsidR="00000000" w:rsidDel="00000000" w:rsidP="00000000" w:rsidRDefault="00000000" w:rsidRPr="00000000" w14:paraId="0000009D">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are to develop a guide book to discuss issues of security risk as well as evaluation of new and proposed security solution to enhance the current security infrastructure. These documents will be for </w:t>
            </w:r>
            <w:r w:rsidDel="00000000" w:rsidR="00000000" w:rsidRPr="00000000">
              <w:rPr>
                <w:rFonts w:ascii="Open Sans" w:cs="Open Sans" w:eastAsia="Open Sans" w:hAnsi="Open Sans"/>
                <w:sz w:val="22"/>
                <w:szCs w:val="22"/>
                <w:rtl w:val="0"/>
              </w:rPr>
              <w:t xml:space="preserve">junior staff members and be reviewed by management</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9E">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Your guidebook </w:t>
            </w:r>
            <w:r w:rsidDel="00000000" w:rsidR="00000000" w:rsidRPr="00000000">
              <w:rPr>
                <w:rFonts w:ascii="Open Sans" w:cs="Open Sans" w:eastAsia="Open Sans" w:hAnsi="Open Sans"/>
                <w:b w:val="1"/>
                <w:sz w:val="22"/>
                <w:szCs w:val="22"/>
                <w:rtl w:val="0"/>
              </w:rPr>
              <w:t xml:space="preserve">or</w:t>
            </w:r>
            <w:r w:rsidDel="00000000" w:rsidR="00000000" w:rsidRPr="00000000">
              <w:rPr>
                <w:rFonts w:ascii="Open Sans" w:cs="Open Sans" w:eastAsia="Open Sans" w:hAnsi="Open Sans"/>
                <w:sz w:val="22"/>
                <w:szCs w:val="22"/>
                <w:rtl w:val="0"/>
              </w:rPr>
              <w:t xml:space="preserve"> detailed report should include a explanation of your risks as well as additional, evaluated or critically reviewed technical notes on all of the expected topics.   </w:t>
            </w:r>
          </w:p>
          <w:p w:rsidR="00000000" w:rsidDel="00000000" w:rsidP="00000000" w:rsidRDefault="00000000" w:rsidRPr="00000000" w14:paraId="0000009F">
            <w:pPr>
              <w:tabs>
                <w:tab w:val="left" w:pos="2775"/>
              </w:tabs>
              <w:ind w:left="130.00000000000006" w:firstLine="0"/>
              <w:rPr>
                <w:b w:val="1"/>
                <w:i w:val="1"/>
                <w:color w:val="0000ff"/>
              </w:rPr>
            </w:pPr>
            <w:r w:rsidDel="00000000" w:rsidR="00000000" w:rsidRPr="00000000">
              <w:rPr>
                <w:b w:val="1"/>
                <w:i w:val="1"/>
                <w:color w:val="0000ff"/>
                <w:rtl w:val="0"/>
              </w:rPr>
              <w:t xml:space="preserve">The Scenario has been approved by</w:t>
            </w:r>
          </w:p>
          <w:p w:rsidR="00000000" w:rsidDel="00000000" w:rsidP="00000000" w:rsidRDefault="00000000" w:rsidRPr="00000000" w14:paraId="000000A0">
            <w:pPr>
              <w:tabs>
                <w:tab w:val="left" w:pos="2775"/>
              </w:tabs>
              <w:ind w:left="130.00000000000006" w:firstLine="0"/>
              <w:rPr>
                <w:b w:val="1"/>
                <w:i w:val="1"/>
                <w:color w:val="0000ff"/>
              </w:rPr>
            </w:pPr>
            <w:r w:rsidDel="00000000" w:rsidR="00000000" w:rsidRPr="00000000">
              <w:rPr>
                <w:b w:val="1"/>
                <w:i w:val="1"/>
                <w:color w:val="0000ff"/>
                <w:rtl w:val="0"/>
              </w:rPr>
              <w:t xml:space="preserve">Mr Graeme Batsman</w:t>
            </w:r>
          </w:p>
          <w:p w:rsidR="00000000" w:rsidDel="00000000" w:rsidP="00000000" w:rsidRDefault="00000000" w:rsidRPr="00000000" w14:paraId="000000A1">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Senior (Technical) Cyber Security Consultant</w:t>
            </w:r>
          </w:p>
          <w:p w:rsidR="00000000" w:rsidDel="00000000" w:rsidP="00000000" w:rsidRDefault="00000000" w:rsidRPr="00000000" w14:paraId="000000A2">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APPS One UK CyberSecurity Unit</w:t>
            </w:r>
          </w:p>
          <w:p w:rsidR="00000000" w:rsidDel="00000000" w:rsidP="00000000" w:rsidRDefault="00000000" w:rsidRPr="00000000" w14:paraId="000000A3">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Capgemini | Holborn, London</w:t>
            </w:r>
          </w:p>
          <w:p w:rsidR="00000000" w:rsidDel="00000000" w:rsidP="00000000" w:rsidRDefault="00000000" w:rsidRPr="00000000" w14:paraId="000000A4">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Mobile: 07891 150 921 | Landline (Lync): 03305 877 911</w:t>
            </w:r>
          </w:p>
          <w:p w:rsidR="00000000" w:rsidDel="00000000" w:rsidP="00000000" w:rsidRDefault="00000000" w:rsidRPr="00000000" w14:paraId="000000A5">
            <w:pPr>
              <w:tabs>
                <w:tab w:val="left" w:pos="2775"/>
              </w:tabs>
              <w:ind w:left="130.00000000000006" w:firstLine="0"/>
              <w:rPr/>
            </w:pPr>
            <w:r w:rsidDel="00000000" w:rsidR="00000000" w:rsidRPr="00000000">
              <w:rPr>
                <w:rtl w:val="0"/>
              </w:rPr>
            </w:r>
          </w:p>
          <w:p w:rsidR="00000000" w:rsidDel="00000000" w:rsidP="00000000" w:rsidRDefault="00000000" w:rsidRPr="00000000" w14:paraId="000000A6">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A7">
            <w:pPr>
              <w:tabs>
                <w:tab w:val="left" w:pos="2775"/>
              </w:tabs>
              <w:ind w:left="130.00000000000006" w:firstLine="0"/>
              <w:rPr>
                <w:rFonts w:ascii="Open Sans" w:cs="Open Sans" w:eastAsia="Open Sans" w:hAnsi="Open Sans"/>
                <w:b w:val="1"/>
                <w:sz w:val="22"/>
                <w:szCs w:val="22"/>
                <w:u w:val="single"/>
              </w:rPr>
            </w:pPr>
            <w:r w:rsidDel="00000000" w:rsidR="00000000" w:rsidRPr="00000000">
              <w:rPr>
                <w:rFonts w:ascii="Open Sans" w:cs="Open Sans" w:eastAsia="Open Sans" w:hAnsi="Open Sans"/>
                <w:b w:val="1"/>
                <w:sz w:val="22"/>
                <w:szCs w:val="22"/>
                <w:u w:val="single"/>
                <w:rtl w:val="0"/>
              </w:rPr>
              <w:t xml:space="preserve">Task 1</w:t>
            </w:r>
          </w:p>
          <w:p w:rsidR="00000000" w:rsidDel="00000000" w:rsidP="00000000" w:rsidRDefault="00000000" w:rsidRPr="00000000" w14:paraId="000000A8">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A9">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your guidebook, you need to explain what current IT security risks are involved with respect to Saint Albans</w:t>
            </w: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sz w:val="22"/>
                <w:szCs w:val="22"/>
                <w:rtl w:val="0"/>
              </w:rPr>
              <w:t xml:space="preserve">pharmaceutical scenario as explained above. You should include the following issues.</w:t>
            </w:r>
          </w:p>
          <w:p w:rsidR="00000000" w:rsidDel="00000000" w:rsidP="00000000" w:rsidRDefault="00000000" w:rsidRPr="00000000" w14:paraId="000000AA">
            <w:pPr>
              <w:tabs>
                <w:tab w:val="left" w:pos="2775"/>
              </w:tabs>
              <w:ind w:left="130.00000000000006"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AB">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Unauthorised access/use of a system (inc hacking).</w:t>
            </w:r>
          </w:p>
          <w:p w:rsidR="00000000" w:rsidDel="00000000" w:rsidP="00000000" w:rsidRDefault="00000000" w:rsidRPr="00000000" w14:paraId="000000AC">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Unauthorised removal or copying of data or code from a system.</w:t>
            </w:r>
          </w:p>
          <w:p w:rsidR="00000000" w:rsidDel="00000000" w:rsidP="00000000" w:rsidRDefault="00000000" w:rsidRPr="00000000" w14:paraId="000000AD">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Damage to or destruction of physical system assets and environment.</w:t>
            </w:r>
          </w:p>
          <w:p w:rsidR="00000000" w:rsidDel="00000000" w:rsidP="00000000" w:rsidRDefault="00000000" w:rsidRPr="00000000" w14:paraId="000000AE">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Damage to or destruction of data or code inside or outside the system.</w:t>
            </w:r>
          </w:p>
          <w:p w:rsidR="00000000" w:rsidDel="00000000" w:rsidP="00000000" w:rsidRDefault="00000000" w:rsidRPr="00000000" w14:paraId="000000AF">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Naturally disasters/occurring risks.</w:t>
            </w:r>
          </w:p>
          <w:p w:rsidR="00000000" w:rsidDel="00000000" w:rsidP="00000000" w:rsidRDefault="00000000" w:rsidRPr="00000000" w14:paraId="000000B0">
            <w:pPr>
              <w:tabs>
                <w:tab w:val="left" w:pos="2775"/>
              </w:tabs>
              <w:ind w:left="130.00000000000006" w:firstLine="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B1">
            <w:pPr>
              <w:tabs>
                <w:tab w:val="left" w:pos="2775"/>
              </w:tabs>
              <w:ind w:left="141.73228346456688" w:firstLine="0"/>
              <w:rPr>
                <w:rFonts w:ascii="Open Sans" w:cs="Open Sans" w:eastAsia="Open Sans" w:hAnsi="Open Sans"/>
                <w:b w:val="1"/>
                <w:u w:val="single"/>
              </w:rPr>
            </w:pPr>
            <w:r w:rsidDel="00000000" w:rsidR="00000000" w:rsidRPr="00000000">
              <w:rPr>
                <w:rFonts w:ascii="Open Sans" w:cs="Open Sans" w:eastAsia="Open Sans" w:hAnsi="Open Sans"/>
                <w:sz w:val="22"/>
                <w:szCs w:val="22"/>
                <w:rtl w:val="0"/>
              </w:rPr>
              <w:t xml:space="preserve">To extend further on this guidebook you can propose a method to assess and treat the IT security risks above.</w:t>
            </w:r>
            <w:r w:rsidDel="00000000" w:rsidR="00000000" w:rsidRPr="00000000">
              <w:rPr>
                <w:rtl w:val="0"/>
              </w:rPr>
            </w:r>
          </w:p>
          <w:p w:rsidR="00000000" w:rsidDel="00000000" w:rsidP="00000000" w:rsidRDefault="00000000" w:rsidRPr="00000000" w14:paraId="000000B2">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B3">
            <w:pPr>
              <w:tabs>
                <w:tab w:val="left" w:pos="2775"/>
              </w:tabs>
              <w:ind w:left="130.00000000000006" w:firstLine="0"/>
              <w:rPr>
                <w:rFonts w:ascii="Open Sans" w:cs="Open Sans" w:eastAsia="Open Sans" w:hAnsi="Open Sans"/>
                <w:b w:val="1"/>
                <w:sz w:val="16"/>
                <w:szCs w:val="16"/>
                <w:u w:val="single"/>
              </w:rPr>
            </w:pPr>
            <w:r w:rsidDel="00000000" w:rsidR="00000000" w:rsidRPr="00000000">
              <w:rPr>
                <w:rtl w:val="0"/>
              </w:rPr>
            </w:r>
          </w:p>
          <w:p w:rsidR="00000000" w:rsidDel="00000000" w:rsidP="00000000" w:rsidRDefault="00000000" w:rsidRPr="00000000" w14:paraId="000000B4">
            <w:pPr>
              <w:tabs>
                <w:tab w:val="left" w:pos="2775"/>
              </w:tabs>
              <w:ind w:left="130.00000000000006" w:firstLine="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Task 2</w:t>
            </w:r>
          </w:p>
          <w:p w:rsidR="00000000" w:rsidDel="00000000" w:rsidP="00000000" w:rsidRDefault="00000000" w:rsidRPr="00000000" w14:paraId="000000B5">
            <w:pPr>
              <w:tabs>
                <w:tab w:val="left" w:pos="2775"/>
              </w:tabs>
              <w:ind w:left="130.00000000000006" w:firstLine="0"/>
              <w:rPr>
                <w:rFonts w:ascii="Open Sans" w:cs="Open Sans" w:eastAsia="Open Sans" w:hAnsi="Open Sans"/>
                <w:b w:val="1"/>
                <w:sz w:val="16"/>
                <w:szCs w:val="16"/>
                <w:u w:val="single"/>
              </w:rPr>
            </w:pPr>
            <w:r w:rsidDel="00000000" w:rsidR="00000000" w:rsidRPr="00000000">
              <w:rPr>
                <w:rtl w:val="0"/>
              </w:rPr>
            </w:r>
          </w:p>
          <w:p w:rsidR="00000000" w:rsidDel="00000000" w:rsidP="00000000" w:rsidRDefault="00000000" w:rsidRPr="00000000" w14:paraId="000000B6">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Extend on your proposed guidebook, you need to describe the following security procedures that the company can utilise:</w:t>
            </w:r>
          </w:p>
          <w:p w:rsidR="00000000" w:rsidDel="00000000" w:rsidP="00000000" w:rsidRDefault="00000000" w:rsidRPr="00000000" w14:paraId="000000B7">
            <w:pPr>
              <w:tabs>
                <w:tab w:val="left" w:pos="2775"/>
              </w:tabs>
              <w:ind w:left="130.00000000000006"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8">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importance of business continuance.</w:t>
            </w:r>
          </w:p>
          <w:p w:rsidR="00000000" w:rsidDel="00000000" w:rsidP="00000000" w:rsidRDefault="00000000" w:rsidRPr="00000000" w14:paraId="000000B9">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use of backup/restoration of data. </w:t>
            </w:r>
          </w:p>
          <w:p w:rsidR="00000000" w:rsidDel="00000000" w:rsidP="00000000" w:rsidRDefault="00000000" w:rsidRPr="00000000" w14:paraId="000000BA">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Regular security audits. </w:t>
            </w:r>
          </w:p>
          <w:p w:rsidR="00000000" w:rsidDel="00000000" w:rsidP="00000000" w:rsidRDefault="00000000" w:rsidRPr="00000000" w14:paraId="000000BB">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Testing procedures on data, network and systems as well as WANs, intranets, and wireless access systems.</w:t>
            </w:r>
          </w:p>
          <w:p w:rsidR="00000000" w:rsidDel="00000000" w:rsidP="00000000" w:rsidRDefault="00000000" w:rsidRPr="00000000" w14:paraId="000000BC">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types of testing procedures in the event of security breaches and its impact.</w:t>
            </w:r>
          </w:p>
          <w:p w:rsidR="00000000" w:rsidDel="00000000" w:rsidP="00000000" w:rsidRDefault="00000000" w:rsidRPr="00000000" w14:paraId="000000BD">
            <w:pPr>
              <w:tabs>
                <w:tab w:val="left" w:pos="2775"/>
              </w:tabs>
              <w:rPr>
                <w:rFonts w:ascii="Open Sans" w:cs="Open Sans" w:eastAsia="Open Sans" w:hAnsi="Open Sans"/>
                <w:b w:val="1"/>
                <w:sz w:val="22"/>
                <w:szCs w:val="22"/>
                <w:u w:val="single"/>
              </w:rPr>
            </w:pPr>
            <w:r w:rsidDel="00000000" w:rsidR="00000000" w:rsidRPr="00000000">
              <w:rPr>
                <w:rFonts w:ascii="Open Sans" w:cs="Open Sans" w:eastAsia="Open Sans" w:hAnsi="Open Sans"/>
                <w:sz w:val="22"/>
                <w:szCs w:val="22"/>
                <w:rtl w:val="0"/>
              </w:rPr>
              <w:t xml:space="preserve">  </w:t>
            </w:r>
            <w:r w:rsidDel="00000000" w:rsidR="00000000" w:rsidRPr="00000000">
              <w:rPr>
                <w:rtl w:val="0"/>
              </w:rPr>
            </w:r>
          </w:p>
          <w:p w:rsidR="00000000" w:rsidDel="00000000" w:rsidP="00000000" w:rsidRDefault="00000000" w:rsidRPr="00000000" w14:paraId="000000BE">
            <w:pPr>
              <w:tabs>
                <w:tab w:val="left" w:pos="2775"/>
              </w:tabs>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F">
            <w:pPr>
              <w:tabs>
                <w:tab w:val="left" w:pos="2775"/>
              </w:tabs>
              <w:rPr>
                <w:rFonts w:ascii="Open Sans" w:cs="Open Sans" w:eastAsia="Open Sans" w:hAnsi="Open Sans"/>
                <w:b w:val="1"/>
                <w:sz w:val="16"/>
                <w:szCs w:val="16"/>
                <w:u w:val="single"/>
              </w:rPr>
            </w:pP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b w:val="1"/>
                <w:sz w:val="22"/>
                <w:szCs w:val="22"/>
                <w:u w:val="single"/>
                <w:rtl w:val="0"/>
              </w:rPr>
              <w:t xml:space="preserve">Task 3</w:t>
            </w:r>
            <w:r w:rsidDel="00000000" w:rsidR="00000000" w:rsidRPr="00000000">
              <w:rPr>
                <w:rtl w:val="0"/>
              </w:rPr>
            </w:r>
          </w:p>
          <w:p w:rsidR="00000000" w:rsidDel="00000000" w:rsidP="00000000" w:rsidRDefault="00000000" w:rsidRPr="00000000" w14:paraId="000000C0">
            <w:pPr>
              <w:tabs>
                <w:tab w:val="left" w:pos="2775"/>
              </w:tabs>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  </w:t>
            </w:r>
            <w:r w:rsidDel="00000000" w:rsidR="00000000" w:rsidRPr="00000000">
              <w:rPr>
                <w:rtl w:val="0"/>
              </w:rPr>
            </w:r>
          </w:p>
          <w:p w:rsidR="00000000" w:rsidDel="00000000" w:rsidP="00000000" w:rsidRDefault="00000000" w:rsidRPr="00000000" w14:paraId="000000C1">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Furthermore, in the guidebook you need to include: </w:t>
            </w:r>
          </w:p>
          <w:p w:rsidR="00000000" w:rsidDel="00000000" w:rsidP="00000000" w:rsidRDefault="00000000" w:rsidRPr="00000000" w14:paraId="000000C2">
            <w:pPr>
              <w:numPr>
                <w:ilvl w:val="0"/>
                <w:numId w:val="2"/>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What are the impacts to IT security of incorrect configuration of firewall policies and third party VPNs</w:t>
            </w:r>
          </w:p>
          <w:p w:rsidR="00000000" w:rsidDel="00000000" w:rsidP="00000000" w:rsidRDefault="00000000" w:rsidRPr="00000000" w14:paraId="000000C3">
            <w:pPr>
              <w:numPr>
                <w:ilvl w:val="0"/>
                <w:numId w:val="2"/>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Explain, using examples, how implementing a Demilitarised Zone (DMZ), static IP and NAT in a network can improve network security in Saint Albans.</w:t>
            </w:r>
          </w:p>
          <w:p w:rsidR="00000000" w:rsidDel="00000000" w:rsidP="00000000" w:rsidRDefault="00000000" w:rsidRPr="00000000" w14:paraId="000000C4">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C5">
            <w:pPr>
              <w:tabs>
                <w:tab w:val="left" w:pos="2775"/>
              </w:tabs>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0C6">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b w:val="1"/>
                <w:sz w:val="22"/>
                <w:szCs w:val="22"/>
                <w:u w:val="single"/>
                <w:rtl w:val="0"/>
              </w:rPr>
              <w:t xml:space="preserve">Task 4</w:t>
            </w:r>
            <w:r w:rsidDel="00000000" w:rsidR="00000000" w:rsidRPr="00000000">
              <w:rPr>
                <w:rtl w:val="0"/>
              </w:rPr>
            </w:r>
          </w:p>
          <w:p w:rsidR="00000000" w:rsidDel="00000000" w:rsidP="00000000" w:rsidRDefault="00000000" w:rsidRPr="00000000" w14:paraId="000000C7">
            <w:pPr>
              <w:tabs>
                <w:tab w:val="left" w:pos="2775"/>
              </w:tabs>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C8">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In addition to the guidebook you need to: </w:t>
            </w:r>
          </w:p>
          <w:p w:rsidR="00000000" w:rsidDel="00000000" w:rsidP="00000000" w:rsidRDefault="00000000" w:rsidRPr="00000000" w14:paraId="000000C9">
            <w:pPr>
              <w:numPr>
                <w:ilvl w:val="0"/>
                <w:numId w:val="3"/>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Discuss on three benefits to implement network monitoring systems giving reasons for the benefits.</w:t>
            </w:r>
          </w:p>
          <w:p w:rsidR="00000000" w:rsidDel="00000000" w:rsidP="00000000" w:rsidRDefault="00000000" w:rsidRPr="00000000" w14:paraId="000000CA">
            <w:pPr>
              <w:numPr>
                <w:ilvl w:val="0"/>
                <w:numId w:val="3"/>
              </w:numPr>
              <w:tabs>
                <w:tab w:val="left" w:pos="2775"/>
              </w:tabs>
              <w:ind w:left="720" w:hanging="36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Investigate how a “trusted network” can form part of a IT security solution for the </w:t>
            </w:r>
          </w:p>
          <w:p w:rsidR="00000000" w:rsidDel="00000000" w:rsidP="00000000" w:rsidRDefault="00000000" w:rsidRPr="00000000" w14:paraId="000000CB">
            <w:pPr>
              <w:numPr>
                <w:ilvl w:val="0"/>
                <w:numId w:val="3"/>
              </w:numPr>
              <w:tabs>
                <w:tab w:val="left" w:pos="2775"/>
              </w:tabs>
              <w:ind w:left="720" w:hanging="36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pharmaceutical company.</w:t>
            </w:r>
          </w:p>
          <w:p w:rsidR="00000000" w:rsidDel="00000000" w:rsidP="00000000" w:rsidRDefault="00000000" w:rsidRPr="00000000" w14:paraId="000000CC">
            <w:pPr>
              <w:tabs>
                <w:tab w:val="left" w:pos="2775"/>
              </w:tabs>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CD">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tbl>
      <w:tblPr>
        <w:tblStyle w:val="Table6"/>
        <w:tblW w:w="104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6"/>
        <w:gridCol w:w="3402"/>
        <w:gridCol w:w="3402"/>
        <w:tblGridChange w:id="0">
          <w:tblGrid>
            <w:gridCol w:w="3676"/>
            <w:gridCol w:w="3402"/>
            <w:gridCol w:w="3402"/>
          </w:tblGrid>
        </w:tblGridChange>
      </w:tblGrid>
      <w:tr>
        <w:trPr>
          <w:trHeight w:val="220" w:hRule="atLeast"/>
        </w:trPr>
        <w:tc>
          <w:tcPr>
            <w:gridSpan w:val="3"/>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0DE">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Learning Outcomes and Assessment Criteria</w:t>
            </w:r>
          </w:p>
        </w:tc>
      </w:tr>
      <w:tr>
        <w:trPr>
          <w:trHeight w:val="220" w:hRule="atLeast"/>
        </w:trPr>
        <w:tc>
          <w:tcPr>
            <w:tcBorders>
              <w:top w:color="000000" w:space="0" w:sz="8" w:val="single"/>
              <w:left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1">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Pass</w:t>
            </w:r>
          </w:p>
        </w:tc>
        <w:tc>
          <w:tcPr>
            <w:tcBorders>
              <w:top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2">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Merit</w:t>
            </w:r>
          </w:p>
        </w:tc>
        <w:tc>
          <w:tcPr>
            <w:tcBorders>
              <w:top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3">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Distinction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Assess risks to IT security</w:t>
            </w:r>
          </w:p>
        </w:tc>
        <w:tc>
          <w:tcPr>
            <w:vMerge w:val="restart"/>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1"/>
              <w:spacing w:after="60" w:before="60" w:lineRule="auto"/>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E7">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br w:type="textWrapping"/>
              <w:t xml:space="preserve">LO1 &amp; 2</w:t>
              <w:br w:type="textWrapping"/>
              <w:t xml:space="preserve">D1</w:t>
            </w:r>
            <w:r w:rsidDel="00000000" w:rsidR="00000000" w:rsidRPr="00000000">
              <w:rPr>
                <w:rFonts w:ascii="Open Sans" w:cs="Open Sans" w:eastAsia="Open Sans" w:hAnsi="Open Sans"/>
                <w:sz w:val="22"/>
                <w:szCs w:val="22"/>
                <w:rtl w:val="0"/>
              </w:rPr>
              <w:t xml:space="preserve"> Investigate how a ‘trusted network’ may be part of an IT security solution.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P1</w:t>
            </w:r>
            <w:r w:rsidDel="00000000" w:rsidR="00000000" w:rsidRPr="00000000">
              <w:rPr>
                <w:rFonts w:ascii="Open Sans" w:cs="Open Sans" w:eastAsia="Open Sans" w:hAnsi="Open Sans"/>
                <w:sz w:val="22"/>
                <w:szCs w:val="22"/>
                <w:rtl w:val="0"/>
              </w:rPr>
              <w:t xml:space="preserve"> Identify types of security risks to organisations.</w:t>
              <w:br w:type="textWrapping"/>
            </w:r>
          </w:p>
          <w:p w:rsidR="00000000" w:rsidDel="00000000" w:rsidP="00000000" w:rsidRDefault="00000000" w:rsidRPr="00000000" w14:paraId="000000E9">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P2</w:t>
            </w:r>
            <w:r w:rsidDel="00000000" w:rsidR="00000000" w:rsidRPr="00000000">
              <w:rPr>
                <w:rFonts w:ascii="Open Sans" w:cs="Open Sans" w:eastAsia="Open Sans" w:hAnsi="Open Sans"/>
                <w:sz w:val="22"/>
                <w:szCs w:val="22"/>
                <w:rtl w:val="0"/>
              </w:rPr>
              <w:t xml:space="preserve"> Describe organisational security procedures.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M1</w:t>
            </w:r>
            <w:r w:rsidDel="00000000" w:rsidR="00000000" w:rsidRPr="00000000">
              <w:rPr>
                <w:rFonts w:ascii="Open Sans" w:cs="Open Sans" w:eastAsia="Open Sans" w:hAnsi="Open Sans"/>
                <w:sz w:val="22"/>
                <w:szCs w:val="22"/>
                <w:rtl w:val="0"/>
              </w:rPr>
              <w:t xml:space="preserve"> Propose a method to assess and treat IT security risks.</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widowControl w:val="1"/>
              <w:spacing w:after="60" w:before="60" w:lineRule="auto"/>
              <w:rPr>
                <w:rFonts w:ascii="Open Sans" w:cs="Open Sans" w:eastAsia="Open Sans" w:hAnsi="Open Sans"/>
                <w:sz w:val="22"/>
                <w:szCs w:val="22"/>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LO2</w:t>
            </w:r>
            <w:r w:rsidDel="00000000" w:rsidR="00000000" w:rsidRPr="00000000">
              <w:rPr>
                <w:rFonts w:ascii="Open Sans" w:cs="Open Sans" w:eastAsia="Open Sans" w:hAnsi="Open Sans"/>
                <w:sz w:val="22"/>
                <w:szCs w:val="22"/>
                <w:rtl w:val="0"/>
              </w:rPr>
              <w:t xml:space="preserve"> Describe IT security solutions</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widowControl w:val="1"/>
              <w:spacing w:after="60" w:before="60" w:lineRule="auto"/>
              <w:rPr>
                <w:rFonts w:ascii="Open Sans" w:cs="Open Sans" w:eastAsia="Open Sans" w:hAnsi="Open Sans"/>
                <w:sz w:val="22"/>
                <w:szCs w:val="22"/>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widowControl w:val="1"/>
              <w:spacing w:after="60" w:before="60" w:lineRule="auto"/>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P3</w:t>
            </w:r>
            <w:r w:rsidDel="00000000" w:rsidR="00000000" w:rsidRPr="00000000">
              <w:rPr>
                <w:rFonts w:ascii="Open Sans" w:cs="Open Sans" w:eastAsia="Open Sans" w:hAnsi="Open Sans"/>
                <w:sz w:val="22"/>
                <w:szCs w:val="22"/>
                <w:rtl w:val="0"/>
              </w:rPr>
              <w:t xml:space="preserve"> Identify the potential impact to IT security of incorrect configuration of firewall policies and third-party VPNs.</w:t>
              <w:br w:type="textWrapping"/>
            </w:r>
          </w:p>
          <w:p w:rsidR="00000000" w:rsidDel="00000000" w:rsidP="00000000" w:rsidRDefault="00000000" w:rsidRPr="00000000" w14:paraId="000000F0">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P4</w:t>
            </w:r>
            <w:r w:rsidDel="00000000" w:rsidR="00000000" w:rsidRPr="00000000">
              <w:rPr>
                <w:rFonts w:ascii="Open Sans" w:cs="Open Sans" w:eastAsia="Open Sans" w:hAnsi="Open Sans"/>
                <w:sz w:val="22"/>
                <w:szCs w:val="22"/>
                <w:rtl w:val="0"/>
              </w:rPr>
              <w:t xml:space="preserve"> Show, using an example for each, how implementing a DMZ, static IP and NAT in a network can improve Network Security.</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M2</w:t>
            </w:r>
            <w:r w:rsidDel="00000000" w:rsidR="00000000" w:rsidRPr="00000000">
              <w:rPr>
                <w:rFonts w:ascii="Open Sans" w:cs="Open Sans" w:eastAsia="Open Sans" w:hAnsi="Open Sans"/>
                <w:sz w:val="22"/>
                <w:szCs w:val="22"/>
                <w:rtl w:val="0"/>
              </w:rPr>
              <w:t xml:space="preserve"> Discuss three benefits to implement network monitoring systems with supporting reasons. </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widowControl w:val="1"/>
              <w:spacing w:after="60" w:before="60" w:lineRule="auto"/>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00F3">
      <w:pPr>
        <w:widowControl w:val="1"/>
        <w:spacing w:after="200" w:lineRule="auto"/>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sectPr>
      <w:pgSz w:h="16840" w:w="11906"/>
      <w:pgMar w:bottom="280" w:top="620" w:left="62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firstLine="0"/>
    </w:pPr>
    <w:rPr>
      <w:rFonts w:ascii="Arial" w:cs="Arial" w:eastAsia="Arial" w:hAnsi="Arial"/>
      <w:sz w:val="32"/>
      <w:szCs w:val="32"/>
    </w:rPr>
  </w:style>
  <w:style w:type="paragraph" w:styleId="Heading2">
    <w:name w:val="heading 2"/>
    <w:basedOn w:val="Normal"/>
    <w:next w:val="Normal"/>
    <w:pPr>
      <w:ind w:left="100"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