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Business Continuance -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320" w:lineRule="auto"/>
        <w:ind w:left="720" w:hanging="360"/>
        <w:rPr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Look into the Manchester City Council Business Continuity Plan attached and try to describe what each section supposed to represent. </w:t>
      </w:r>
    </w:p>
    <w:p w:rsidR="00000000" w:rsidDel="00000000" w:rsidP="00000000" w:rsidRDefault="00000000" w:rsidRPr="00000000" w14:paraId="00000005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             </w:t>
      </w:r>
      <w:hyperlink r:id="rId6">
        <w:r w:rsidDel="00000000" w:rsidR="00000000" w:rsidRPr="00000000">
          <w:rPr>
            <w:color w:val="0097a7"/>
            <w:sz w:val="36"/>
            <w:szCs w:val="36"/>
            <w:u w:val="single"/>
            <w:rtl w:val="0"/>
          </w:rPr>
          <w:t xml:space="preserve">Manchester Continuity Plan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320" w:lineRule="auto"/>
        <w:rPr>
          <w:b w:val="1"/>
          <w:color w:val="595959"/>
          <w:sz w:val="36"/>
          <w:szCs w:val="36"/>
        </w:rPr>
      </w:pPr>
      <w:r w:rsidDel="00000000" w:rsidR="00000000" w:rsidRPr="00000000">
        <w:rPr>
          <w:b w:val="1"/>
          <w:color w:val="595959"/>
          <w:sz w:val="36"/>
          <w:szCs w:val="36"/>
          <w:u w:val="single"/>
          <w:rtl w:val="0"/>
        </w:rPr>
        <w:t xml:space="preserve">People &amp; communities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 -</w:t>
      </w:r>
    </w:p>
    <w:p w:rsidR="00000000" w:rsidDel="00000000" w:rsidP="00000000" w:rsidRDefault="00000000" w:rsidRPr="00000000" w14:paraId="00000007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Students - See if you’re eligible for council tax reduction</w:t>
      </w:r>
    </w:p>
    <w:p w:rsidR="00000000" w:rsidDel="00000000" w:rsidP="00000000" w:rsidRDefault="00000000" w:rsidRPr="00000000" w14:paraId="00000008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Older people - events, things to do &amp; local contacts</w:t>
      </w:r>
    </w:p>
    <w:p w:rsidR="00000000" w:rsidDel="00000000" w:rsidP="00000000" w:rsidRDefault="00000000" w:rsidRPr="00000000" w14:paraId="00000009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Helping Hands: debts, bills and borrowing - borrow money safely.</w:t>
      </w:r>
    </w:p>
    <w:p w:rsidR="00000000" w:rsidDel="00000000" w:rsidP="00000000" w:rsidRDefault="00000000" w:rsidRPr="00000000" w14:paraId="0000000A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Immigration and asylum seekers - Asylum seekers &amp; refugees.</w:t>
      </w:r>
    </w:p>
    <w:p w:rsidR="00000000" w:rsidDel="00000000" w:rsidP="00000000" w:rsidRDefault="00000000" w:rsidRPr="00000000" w14:paraId="0000000B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Community and voluntary groups - voluntary organisations</w:t>
      </w:r>
    </w:p>
    <w:p w:rsidR="00000000" w:rsidDel="00000000" w:rsidP="00000000" w:rsidRDefault="00000000" w:rsidRPr="00000000" w14:paraId="0000000C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Be a ‘community guardian’ &amp; improve your area - community guardians</w:t>
      </w:r>
    </w:p>
    <w:p w:rsidR="00000000" w:rsidDel="00000000" w:rsidP="00000000" w:rsidRDefault="00000000" w:rsidRPr="00000000" w14:paraId="0000000D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Crime, antisocial behavior &amp; nuisance - Report antisocial behaviour, deal with a dispute or conflict, tackle a noise problem.</w:t>
      </w:r>
    </w:p>
    <w:p w:rsidR="00000000" w:rsidDel="00000000" w:rsidP="00000000" w:rsidRDefault="00000000" w:rsidRPr="00000000" w14:paraId="0000000E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Emergencies - prepare for an emergency :business, schools, What to do in a terror attack.</w:t>
      </w:r>
    </w:p>
    <w:p w:rsidR="00000000" w:rsidDel="00000000" w:rsidP="00000000" w:rsidRDefault="00000000" w:rsidRPr="00000000" w14:paraId="0000000F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after="320" w:lineRule="auto"/>
        <w:ind w:left="720" w:hanging="360"/>
        <w:rPr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 What business continuity plan does a college have?</w:t>
      </w:r>
    </w:p>
    <w:p w:rsidR="00000000" w:rsidDel="00000000" w:rsidP="00000000" w:rsidRDefault="00000000" w:rsidRPr="00000000" w14:paraId="00000011">
      <w:pPr>
        <w:widowControl w:val="0"/>
        <w:spacing w:after="320" w:lineRule="auto"/>
        <w:ind w:left="720" w:firstLine="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Backup servers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Web-based guardian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Insurance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Backup storage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)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(%4)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(%5)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)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)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(%4)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(%5)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anchester.gov.uk/downloads/download/5701/business_continuity_plan_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