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Digital Wellbeing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Research Topic -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6"/>
          <w:szCs w:val="36"/>
          <w:shd w:fill="f9cb9c" w:val="clear"/>
        </w:rPr>
      </w:pPr>
      <w:r w:rsidDel="00000000" w:rsidR="00000000" w:rsidRPr="00000000">
        <w:rPr>
          <w:b w:val="1"/>
          <w:i w:val="1"/>
          <w:sz w:val="36"/>
          <w:szCs w:val="36"/>
          <w:shd w:fill="f9cb9c" w:val="clear"/>
          <w:rtl w:val="0"/>
        </w:rPr>
        <w:t xml:space="preserve">“Are tech companies responsible for the health, safety and wellbeing of users?”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Objectives - 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Carry out secondary research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Carry out primary research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Compare the two researchers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Draw conclusions and make recommendations,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Resources -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https://www.openaccessgovernment.org/workplace-technology-how-has-it-impacted-health-and-safety/47540/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Workplace technology - How has it impacted health and safety ?)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https://startups.co.uk/health-safety-guide/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https://www.businessupnorth.co.uk/technology-changed-health-safety-workplace/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https://www.parliament.uk/business/committees/committees-a-z/commons-select/science-and-technology-committee/news-parliament-2017/impact-of-social-media-young-people-report-published-17-19/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https://sloanreview.mit.edu/article/the-risks-and-responsibilities-of-tech-innovation/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https://www.itpro.co.uk/policy-legislation/33408/uk-s-digital-regulator-will-fine-tech-giants-for-spreading-harmful-content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research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 research on how people use their devices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both Primary and secondary research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conclusions from primary and secondary research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Name - Aaron Mascarenhas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Unit 13 -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tpro.co.uk/policy-legislation/33408/uk-s-digital-regulator-will-fine-tech-giants-for-spreading-harmful-content" TargetMode="External"/><Relationship Id="rId10" Type="http://schemas.openxmlformats.org/officeDocument/2006/relationships/hyperlink" Target="https://sloanreview.mit.edu/article/the-risks-and-responsibilities-of-tech-innovation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parliament.uk/business/committees/committees-a-z/commons-select/science-and-technology-committee/news-parliament-2017/impact-of-social-media-young-people-report-published-17-19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accessgovernment.org/workplace-technology-how-has-it-impacted-health-and-safety/47540/" TargetMode="External"/><Relationship Id="rId7" Type="http://schemas.openxmlformats.org/officeDocument/2006/relationships/hyperlink" Target="https://startups.co.uk/health-safety-guide/" TargetMode="External"/><Relationship Id="rId8" Type="http://schemas.openxmlformats.org/officeDocument/2006/relationships/hyperlink" Target="https://www.businessupnorth.co.uk/technology-changed-health-safety-work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