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66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Why would a user be able to browse to an IP address but not a FQDN?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DNS server is not set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Why is the user able to browse to an FQDN?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DNS is not activated so sally is not able to access the website.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Why does the Email service require both SMTP and POP3 to be activated?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email service is not required in the SMTP and POP3 protocols function as they perform sending and receiving emails.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