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Packet Tracer Ex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protocol was used to send the email to the email server?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SMTP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Simple Mail Transfer Protocol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is a protocol used in sending (outgoing) emails. SMTP is the protocol used for sending (outgoing)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protocol was used to retrieve the email from the email server?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Internet Message Access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Protocol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(IMAP) is 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mail protocol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used for accessing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on a remote web server from a local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FTP considered an insecure protocol for moving files?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FTP is easily vulnerable to users in a private network.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information is displayed in clear text from the FTP header?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Besides the username, what other sensitive information is displayed in clear text from the FTP header?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Telnet considered an insecure protocol for remotely managing a device?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SSH considered a secure protocol for remotely managing a device?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