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50" w:lineRule="auto"/>
        <w:jc w:val="center"/>
      </w:pPr>
      <w:r>
        <w:rPr>
          <w:rFonts w:ascii="Arial" w:hAnsi="Arial" w:eastAsia="Arial"/>
          <w:b/>
          <w:i w:val="0"/>
          <w:color w:val="1F4E79"/>
          <w:sz w:val="36"/>
        </w:rPr>
        <w:t>ИРРБ</w:t>
      </w:r>
    </w:p>
    <w:p>
      <w:pPr>
        <w:spacing w:before="0" w:after="240" w:line="250" w:lineRule="auto"/>
        <w:jc w:val="center"/>
      </w:pPr>
      <w:r>
        <w:rPr>
          <w:rFonts w:ascii="Arial" w:hAnsi="Arial" w:eastAsia="Arial"/>
          <w:b/>
          <w:i w:val="0"/>
          <w:color w:val="1F4E79"/>
          <w:sz w:val="30"/>
        </w:rPr>
        <w:t>ЦЕНТРАЛЬНЫЙ ПРОТОКОЛ АБСОЛЮТНОГО СДЕРЖИВАНИЯ</w:t>
      </w:r>
    </w:p>
    <w:p>
      <w:pPr>
        <w:spacing w:before="0" w:after="40" w:line="250" w:lineRule="auto"/>
        <w:jc w:val="center"/>
      </w:pPr>
      <w:r>
        <w:rPr>
          <w:rFonts w:ascii="Arial" w:hAnsi="Arial" w:eastAsia="Arial"/>
          <w:b/>
          <w:i w:val="0"/>
          <w:color w:val="17365D"/>
          <w:sz w:val="50"/>
        </w:rPr>
        <w:t>ПРЕРЫВАТЕЛЬ РЕАЛЬНОСТИ</w:t>
      </w:r>
    </w:p>
    <w:p>
      <w:pPr>
        <w:spacing w:before="0" w:after="80" w:line="250" w:lineRule="auto"/>
        <w:jc w:val="center"/>
      </w:pPr>
      <w:r>
        <w:rPr>
          <w:rFonts w:ascii="Arial" w:hAnsi="Arial" w:eastAsia="Arial"/>
          <w:b/>
          <w:i w:val="0"/>
          <w:color w:val="4F81BD"/>
          <w:sz w:val="28"/>
        </w:rPr>
        <w:t>Reality Breaker / Брейкер</w:t>
      </w:r>
    </w:p>
    <w:p>
      <w:pPr>
        <w:spacing w:before="0" w:after="200" w:line="250" w:lineRule="auto"/>
        <w:jc w:val="center"/>
      </w:pPr>
      <w:r>
        <w:rPr>
          <w:rFonts w:ascii="Arial" w:hAnsi="Arial" w:eastAsia="Arial"/>
          <w:b w:val="0"/>
          <w:i w:val="0"/>
          <w:color w:val="404040"/>
          <w:sz w:val="23"/>
        </w:rPr>
        <w:t>Стратегическое реальностно-темпоральное орудие Проекта «Вероника»</w:t>
      </w: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4791"/>
        <w:gridCol w:w="4791"/>
      </w:tblGrid>
      <w:tr>
        <w:tc>
          <w:tcPr>
            <w:tcW w:type="dxa" w:w="4791"/>
            <w:shd w:fill="D9EAF7"/>
            <w:vAlign w:val="center"/>
          </w:tcPr>
          <w:p>
            <w:pPr>
              <w:spacing w:after="0"/>
            </w:pPr>
            <w:r>
              <w:rPr>
                <w:rFonts w:ascii="Arial" w:hAnsi="Arial" w:eastAsia="Arial"/>
              </w:rPr>
            </w:r>
            <w:r>
              <w:rPr>
                <w:rFonts w:ascii="Arial" w:hAnsi="Arial" w:eastAsia="Arial"/>
                <w:b/>
                <w:color w:val="1F4E79"/>
                <w:sz w:val="18"/>
              </w:rPr>
              <w:t>Индекс</w:t>
            </w:r>
          </w:p>
        </w:tc>
        <w:tc>
          <w:tcPr>
            <w:tcW w:type="dxa" w:w="4791"/>
            <w:vAlign w:val="center"/>
          </w:tcPr>
          <w:p>
            <w:pPr>
              <w:spacing w:after="0"/>
            </w:pPr>
            <w:r>
              <w:rPr>
                <w:rFonts w:ascii="Arial" w:hAnsi="Arial" w:eastAsia="Arial"/>
              </w:rPr>
            </w:r>
            <w:r>
              <w:rPr>
                <w:rFonts w:ascii="Arial" w:hAnsi="Arial" w:eastAsia="Arial"/>
                <w:b w:val="0"/>
                <w:color w:val="000000"/>
                <w:sz w:val="18"/>
              </w:rPr>
              <w:t>ИРРБ/ПРОТ-БРЕЙКЕР-001-Ω</w:t>
            </w:r>
          </w:p>
        </w:tc>
      </w:tr>
      <w:tr>
        <w:tc>
          <w:tcPr>
            <w:tcW w:type="dxa" w:w="4791"/>
            <w:shd w:fill="D9EAF7"/>
            <w:vAlign w:val="center"/>
          </w:tcPr>
          <w:p>
            <w:pPr>
              <w:spacing w:after="0"/>
            </w:pPr>
            <w:r>
              <w:rPr>
                <w:rFonts w:ascii="Arial" w:hAnsi="Arial" w:eastAsia="Arial"/>
              </w:rPr>
            </w:r>
            <w:r>
              <w:rPr>
                <w:rFonts w:ascii="Arial" w:hAnsi="Arial" w:eastAsia="Arial"/>
                <w:b/>
                <w:color w:val="1F4E79"/>
                <w:sz w:val="18"/>
              </w:rPr>
              <w:t>Редакция</w:t>
            </w:r>
          </w:p>
        </w:tc>
        <w:tc>
          <w:tcPr>
            <w:tcW w:type="dxa" w:w="4791"/>
            <w:vAlign w:val="center"/>
          </w:tcPr>
          <w:p>
            <w:pPr>
              <w:spacing w:after="0"/>
            </w:pPr>
            <w:r>
              <w:rPr>
                <w:rFonts w:ascii="Arial" w:hAnsi="Arial" w:eastAsia="Arial"/>
              </w:rPr>
            </w:r>
            <w:r>
              <w:rPr>
                <w:rFonts w:ascii="Arial" w:hAnsi="Arial" w:eastAsia="Arial"/>
                <w:b w:val="0"/>
                <w:color w:val="000000"/>
                <w:sz w:val="18"/>
              </w:rPr>
              <w:t>1.0</w:t>
            </w:r>
          </w:p>
        </w:tc>
      </w:tr>
      <w:tr>
        <w:tc>
          <w:tcPr>
            <w:tcW w:type="dxa" w:w="4791"/>
            <w:shd w:fill="D9EAF7"/>
            <w:vAlign w:val="center"/>
          </w:tcPr>
          <w:p>
            <w:pPr>
              <w:spacing w:after="0"/>
            </w:pPr>
            <w:r>
              <w:rPr>
                <w:rFonts w:ascii="Arial" w:hAnsi="Arial" w:eastAsia="Arial"/>
              </w:rPr>
            </w:r>
            <w:r>
              <w:rPr>
                <w:rFonts w:ascii="Arial" w:hAnsi="Arial" w:eastAsia="Arial"/>
                <w:b/>
                <w:color w:val="1F4E79"/>
                <w:sz w:val="18"/>
              </w:rPr>
              <w:t>Дата</w:t>
            </w:r>
          </w:p>
        </w:tc>
        <w:tc>
          <w:tcPr>
            <w:tcW w:type="dxa" w:w="4791"/>
            <w:vAlign w:val="center"/>
          </w:tcPr>
          <w:p>
            <w:pPr>
              <w:spacing w:after="0"/>
            </w:pPr>
            <w:r>
              <w:rPr>
                <w:rFonts w:ascii="Arial" w:hAnsi="Arial" w:eastAsia="Arial"/>
              </w:rPr>
            </w:r>
            <w:r>
              <w:rPr>
                <w:rFonts w:ascii="Arial" w:hAnsi="Arial" w:eastAsia="Arial"/>
                <w:b w:val="0"/>
                <w:color w:val="000000"/>
                <w:sz w:val="18"/>
              </w:rPr>
              <w:t>21.08.2026</w:t>
            </w:r>
          </w:p>
        </w:tc>
      </w:tr>
      <w:tr>
        <w:tc>
          <w:tcPr>
            <w:tcW w:type="dxa" w:w="4791"/>
            <w:shd w:fill="D9EAF7"/>
            <w:vAlign w:val="center"/>
          </w:tcPr>
          <w:p>
            <w:pPr>
              <w:spacing w:after="0"/>
            </w:pPr>
            <w:r>
              <w:rPr>
                <w:rFonts w:ascii="Arial" w:hAnsi="Arial" w:eastAsia="Arial"/>
              </w:rPr>
            </w:r>
            <w:r>
              <w:rPr>
                <w:rFonts w:ascii="Arial" w:hAnsi="Arial" w:eastAsia="Arial"/>
                <w:b/>
                <w:color w:val="1F4E79"/>
                <w:sz w:val="18"/>
              </w:rPr>
              <w:t>Объект</w:t>
            </w:r>
          </w:p>
        </w:tc>
        <w:tc>
          <w:tcPr>
            <w:tcW w:type="dxa" w:w="4791"/>
            <w:vAlign w:val="center"/>
          </w:tcPr>
          <w:p>
            <w:pPr>
              <w:spacing w:after="0"/>
            </w:pPr>
            <w:r>
              <w:rPr>
                <w:rFonts w:ascii="Arial" w:hAnsi="Arial" w:eastAsia="Arial"/>
              </w:rPr>
            </w:r>
            <w:r>
              <w:rPr>
                <w:rFonts w:ascii="Arial" w:hAnsi="Arial" w:eastAsia="Arial"/>
                <w:b w:val="0"/>
                <w:color w:val="000000"/>
                <w:sz w:val="18"/>
              </w:rPr>
              <w:t>Прерыватель Реальности / Reality Breaker / Брейкер</w:t>
            </w:r>
          </w:p>
        </w:tc>
      </w:tr>
      <w:tr>
        <w:tc>
          <w:tcPr>
            <w:tcW w:type="dxa" w:w="4791"/>
            <w:shd w:fill="D9EAF7"/>
            <w:vAlign w:val="center"/>
          </w:tcPr>
          <w:p>
            <w:pPr>
              <w:spacing w:after="0"/>
            </w:pPr>
            <w:r>
              <w:rPr>
                <w:rFonts w:ascii="Arial" w:hAnsi="Arial" w:eastAsia="Arial"/>
              </w:rPr>
            </w:r>
            <w:r>
              <w:rPr>
                <w:rFonts w:ascii="Arial" w:hAnsi="Arial" w:eastAsia="Arial"/>
                <w:b/>
                <w:color w:val="1F4E79"/>
                <w:sz w:val="18"/>
              </w:rPr>
              <w:t>Размещение</w:t>
            </w:r>
          </w:p>
        </w:tc>
        <w:tc>
          <w:tcPr>
            <w:tcW w:type="dxa" w:w="4791"/>
            <w:vAlign w:val="center"/>
          </w:tcPr>
          <w:p>
            <w:pPr>
              <w:spacing w:after="0"/>
            </w:pPr>
            <w:r>
              <w:rPr>
                <w:rFonts w:ascii="Arial" w:hAnsi="Arial" w:eastAsia="Arial"/>
              </w:rPr>
            </w:r>
            <w:r>
              <w:rPr>
                <w:rFonts w:ascii="Arial" w:hAnsi="Arial" w:eastAsia="Arial"/>
                <w:b w:val="0"/>
                <w:color w:val="000000"/>
                <w:sz w:val="18"/>
              </w:rPr>
              <w:t>закрытый сектор Проекта «Вероника»</w:t>
            </w:r>
          </w:p>
        </w:tc>
      </w:tr>
      <w:tr>
        <w:tc>
          <w:tcPr>
            <w:tcW w:type="dxa" w:w="4791"/>
            <w:shd w:fill="D9EAF7"/>
            <w:vAlign w:val="center"/>
          </w:tcPr>
          <w:p>
            <w:pPr>
              <w:spacing w:after="0"/>
            </w:pPr>
            <w:r>
              <w:rPr>
                <w:rFonts w:ascii="Arial" w:hAnsi="Arial" w:eastAsia="Arial"/>
              </w:rPr>
            </w:r>
            <w:r>
              <w:rPr>
                <w:rFonts w:ascii="Arial" w:hAnsi="Arial" w:eastAsia="Arial"/>
                <w:b/>
                <w:color w:val="1F4E79"/>
                <w:sz w:val="18"/>
              </w:rPr>
              <w:t>Точка активации</w:t>
            </w:r>
          </w:p>
        </w:tc>
        <w:tc>
          <w:tcPr>
            <w:tcW w:type="dxa" w:w="4791"/>
            <w:vAlign w:val="center"/>
          </w:tcPr>
          <w:p>
            <w:pPr>
              <w:spacing w:after="0"/>
            </w:pPr>
            <w:r>
              <w:rPr>
                <w:rFonts w:ascii="Arial" w:hAnsi="Arial" w:eastAsia="Arial"/>
              </w:rPr>
            </w:r>
            <w:r>
              <w:rPr>
                <w:rFonts w:ascii="Arial" w:hAnsi="Arial" w:eastAsia="Arial"/>
                <w:b w:val="0"/>
                <w:color w:val="000000"/>
                <w:sz w:val="18"/>
              </w:rPr>
              <w:t>ЦУП; личный стол Аарона Пейнклава при прямом контуре санкционирования</w:t>
            </w:r>
          </w:p>
        </w:tc>
      </w:tr>
      <w:tr>
        <w:tc>
          <w:tcPr>
            <w:tcW w:type="dxa" w:w="4791"/>
            <w:shd w:fill="D9EAF7"/>
            <w:vAlign w:val="center"/>
          </w:tcPr>
          <w:p>
            <w:pPr>
              <w:spacing w:after="0"/>
            </w:pPr>
            <w:r>
              <w:rPr>
                <w:rFonts w:ascii="Arial" w:hAnsi="Arial" w:eastAsia="Arial"/>
              </w:rPr>
            </w:r>
            <w:r>
              <w:rPr>
                <w:rFonts w:ascii="Arial" w:hAnsi="Arial" w:eastAsia="Arial"/>
                <w:b/>
                <w:color w:val="1F4E79"/>
                <w:sz w:val="18"/>
              </w:rPr>
              <w:t>Статус</w:t>
            </w:r>
          </w:p>
        </w:tc>
        <w:tc>
          <w:tcPr>
            <w:tcW w:type="dxa" w:w="4791"/>
            <w:vAlign w:val="center"/>
          </w:tcPr>
          <w:p>
            <w:pPr>
              <w:spacing w:after="0"/>
            </w:pPr>
            <w:r>
              <w:rPr>
                <w:rFonts w:ascii="Arial" w:hAnsi="Arial" w:eastAsia="Arial"/>
              </w:rPr>
            </w:r>
            <w:r>
              <w:rPr>
                <w:rFonts w:ascii="Arial" w:hAnsi="Arial" w:eastAsia="Arial"/>
                <w:b w:val="0"/>
                <w:color w:val="000000"/>
                <w:sz w:val="18"/>
              </w:rPr>
              <w:t>действующий объект абсолютного резерва</w:t>
            </w:r>
          </w:p>
        </w:tc>
      </w:tr>
    </w:tbl>
    <w:tbl>
      <w:tblPr>
        <w:tblW w:type="auto" w:w="0"/>
        <w:jc w:val="center"/>
        <w:tblLayout w:type="autofit"/>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9582"/>
      </w:tblGrid>
      <w:tr>
        <w:tc>
          <w:tcPr>
            <w:tcW w:type="dxa" w:w="9582"/>
            <w:shd w:fill="EAF2F8"/>
          </w:tcPr>
          <w:p>
            <w:pPr>
              <w:spacing w:after="0"/>
            </w:pPr>
            <w:r>
              <w:rPr>
                <w:rFonts w:ascii="Arial" w:hAnsi="Arial" w:eastAsia="Arial"/>
              </w:rPr>
            </w:r>
            <w:r>
              <w:rPr>
                <w:rFonts w:ascii="Arial" w:hAnsi="Arial" w:eastAsia="Arial"/>
                <w:b/>
                <w:color w:val="1F4E79"/>
                <w:sz w:val="19"/>
              </w:rPr>
              <w:t>КЛЮЧЕВОЙ ПРИНЦИП</w:t>
            </w:r>
          </w:p>
          <w:p>
            <w:pPr>
              <w:spacing w:after="0"/>
            </w:pPr>
            <w:r>
              <w:rPr>
                <w:rFonts w:ascii="Arial" w:hAnsi="Arial" w:eastAsia="Arial"/>
                <w:color w:val="000000"/>
                <w:sz w:val="20"/>
              </w:rPr>
              <w:t>Брейкер не является оружием войны, устрашения или демонстрации силы. Он применяется только тогда, когда сохранение целевой реальности опаснее её удаления, а координаты и последствия подтверждены с абсолютной точностью.</w:t>
            </w:r>
          </w:p>
        </w:tc>
      </w:tr>
    </w:tbl>
    <w:p>
      <w:pPr>
        <w:spacing w:before="0" w:after="40" w:line="250" w:lineRule="auto"/>
      </w:pPr>
      <w:r>
        <w:rPr>
          <w:rFonts w:ascii="Arial" w:hAnsi="Arial" w:eastAsia="Arial"/>
          <w:b w:val="0"/>
          <w:i w:val="0"/>
          <w:color w:val="000000"/>
          <w:sz w:val="21"/>
        </w:rPr>
      </w:r>
    </w:p>
    <w:p>
      <w:pPr>
        <w:spacing w:before="80" w:after="40"/>
        <w:jc w:val="center"/>
      </w:pPr>
      <w:r>
        <w:drawing>
          <wp:inline xmlns:a="http://schemas.openxmlformats.org/drawingml/2006/main" xmlns:pic="http://schemas.openxmlformats.org/drawingml/2006/picture">
            <wp:extent cx="5760720" cy="3840480"/>
            <wp:docPr id="1" name="Picture 1"/>
            <wp:cNvGraphicFramePr>
              <a:graphicFrameLocks noChangeAspect="1"/>
            </wp:cNvGraphicFramePr>
            <a:graphic>
              <a:graphicData uri="http://schemas.openxmlformats.org/drawingml/2006/picture">
                <pic:pic>
                  <pic:nvPicPr>
                    <pic:cNvPr id="0" name="breaker_hero.jpg"/>
                    <pic:cNvPicPr/>
                  </pic:nvPicPr>
                  <pic:blipFill>
                    <a:blip r:embed="rId11"/>
                    <a:stretch>
                      <a:fillRect/>
                    </a:stretch>
                  </pic:blipFill>
                  <pic:spPr>
                    <a:xfrm>
                      <a:off x="0" y="0"/>
                      <a:ext cx="5760720" cy="3840480"/>
                    </a:xfrm>
                    <a:prstGeom prst="rect"/>
                  </pic:spPr>
                </pic:pic>
              </a:graphicData>
            </a:graphic>
          </wp:inline>
        </w:drawing>
      </w:r>
    </w:p>
    <w:p>
      <w:pPr>
        <w:spacing w:before="0" w:after="160" w:line="250" w:lineRule="auto"/>
        <w:jc w:val="center"/>
      </w:pPr>
      <w:r>
        <w:rPr>
          <w:rFonts w:ascii="Arial" w:hAnsi="Arial" w:eastAsia="Arial"/>
          <w:b w:val="0"/>
          <w:i/>
          <w:color w:val="666666"/>
          <w:sz w:val="17"/>
        </w:rPr>
        <w:t>Рисунок 1. Общий вид объекта RB-Ω: главный ствол, стабилизирующие кольца, платформа и здание ЦУП.</w:t>
      </w:r>
    </w:p>
    <w:p>
      <w:pPr>
        <w:spacing w:before="160" w:after="100" w:line="250" w:lineRule="auto"/>
      </w:pPr>
      <w:r>
        <w:rPr>
          <w:rFonts w:ascii="Arial" w:hAnsi="Arial" w:eastAsia="Arial"/>
          <w:b/>
          <w:i w:val="0"/>
          <w:color w:val="1F4E79"/>
          <w:sz w:val="25"/>
        </w:rPr>
        <w:t>1. Назначение и статус документа</w:t>
      </w:r>
    </w:p>
    <w:p>
      <w:pPr>
        <w:spacing w:before="0" w:after="120" w:line="250" w:lineRule="auto"/>
      </w:pPr>
      <w:r>
        <w:rPr>
          <w:rFonts w:ascii="Arial" w:hAnsi="Arial" w:eastAsia="Arial"/>
          <w:b w:val="0"/>
          <w:i w:val="0"/>
          <w:color w:val="000000"/>
          <w:sz w:val="21"/>
        </w:rPr>
        <w:t>Настоящий документ фиксирует назначение, статус, основные конструктивные принципы, порядок санкционирования, фазы применения, ограничения, персональный допуск и поствыстреловые процедуры объекта «Прерыватель Реальности».</w:t>
      </w:r>
    </w:p>
    <w:p>
      <w:pPr>
        <w:spacing w:before="0" w:after="120" w:line="250" w:lineRule="auto"/>
      </w:pPr>
      <w:r>
        <w:rPr>
          <w:rFonts w:ascii="Arial" w:hAnsi="Arial" w:eastAsia="Arial"/>
          <w:b w:val="0"/>
          <w:i w:val="0"/>
          <w:color w:val="000000"/>
          <w:sz w:val="21"/>
        </w:rPr>
        <w:t>Документ относится только к полноразмерному объекту RB-Ω, созданному Аароном Пейнклавом в рамках Проекта «Вероника». Сведения о корабельных уменьшенных системах и нереализованных концептах приводятся только в объёме, необходимом для разграничения классов технологии.</w:t>
      </w:r>
    </w:p>
    <w:p>
      <w:pPr>
        <w:spacing w:before="0" w:after="120" w:line="250" w:lineRule="auto"/>
      </w:pPr>
      <w:r>
        <w:rPr>
          <w:rFonts w:ascii="Arial" w:hAnsi="Arial" w:eastAsia="Arial"/>
          <w:b w:val="0"/>
          <w:i w:val="0"/>
          <w:color w:val="000000"/>
          <w:sz w:val="21"/>
        </w:rPr>
        <w:t>Прерыватель Реальности не входит в обычную номенклатуру вооружений Соединённой Империи Драконов. Он не является артиллерийской системой общего применения, орбитальным орудием, флотским средством осады, полицейским инструментом или элементом дипломатического давления.</w:t>
      </w:r>
    </w:p>
    <w:tbl>
      <w:tblPr>
        <w:tblW w:type="auto" w:w="0"/>
        <w:jc w:val="center"/>
        <w:tblLayout w:type="autofit"/>
        <w:tblLook w:firstColumn="1" w:firstRow="1" w:lastColumn="0" w:lastRow="0" w:noHBand="0" w:noVBand="1" w:val="04A0"/>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Pr>
      <w:tblGrid>
        <w:gridCol w:w="9582"/>
      </w:tblGrid>
      <w:tr>
        <w:tc>
          <w:tcPr>
            <w:tcW w:type="dxa" w:w="9582"/>
            <w:shd w:fill="FCE4D6"/>
          </w:tcPr>
          <w:p>
            <w:pPr>
              <w:spacing w:after="0"/>
            </w:pPr>
            <w:r>
              <w:rPr>
                <w:rFonts w:ascii="Arial" w:hAnsi="Arial" w:eastAsia="Arial"/>
              </w:rPr>
            </w:r>
            <w:r>
              <w:rPr>
                <w:rFonts w:ascii="Arial" w:hAnsi="Arial" w:eastAsia="Arial"/>
                <w:b/>
                <w:color w:val="1F4E79"/>
                <w:sz w:val="19"/>
              </w:rPr>
              <w:t>НЕПРИКОСНОВЕННОЕ ПОЛОЖЕНИЕ</w:t>
            </w:r>
          </w:p>
          <w:p>
            <w:pPr>
              <w:spacing w:after="0"/>
            </w:pPr>
            <w:r>
              <w:rPr>
                <w:rFonts w:ascii="Arial" w:hAnsi="Arial" w:eastAsia="Arial"/>
                <w:color w:val="000000"/>
                <w:sz w:val="20"/>
              </w:rPr>
              <w:t>Применение Брейкера запрещено при вероятностных координатах, неполной оценке остаточного движения луча или отсутствии доказанной необходимости абсолютного удаления цели из реальностной структуры.</w:t>
            </w:r>
          </w:p>
        </w:tc>
      </w:tr>
    </w:tbl>
    <w:p>
      <w:pPr>
        <w:spacing w:before="0" w:after="40" w:line="250" w:lineRule="auto"/>
      </w:pPr>
      <w:r>
        <w:rPr>
          <w:rFonts w:ascii="Arial" w:hAnsi="Arial" w:eastAsia="Arial"/>
          <w:b w:val="0"/>
          <w:i w:val="0"/>
          <w:color w:val="000000"/>
          <w:sz w:val="21"/>
        </w:rPr>
      </w:r>
    </w:p>
    <w:p>
      <w:pPr>
        <w:spacing w:before="160" w:after="100" w:line="250" w:lineRule="auto"/>
      </w:pPr>
      <w:r>
        <w:rPr>
          <w:rFonts w:ascii="Arial" w:hAnsi="Arial" w:eastAsia="Arial"/>
          <w:b/>
          <w:i w:val="0"/>
          <w:color w:val="1F4E79"/>
          <w:sz w:val="25"/>
        </w:rPr>
        <w:t>2. Общая характеристика объекта</w:t>
      </w:r>
    </w:p>
    <w:p>
      <w:pPr>
        <w:spacing w:before="0" w:after="120" w:line="250" w:lineRule="auto"/>
      </w:pPr>
      <w:r>
        <w:rPr>
          <w:rFonts w:ascii="Arial" w:hAnsi="Arial" w:eastAsia="Arial"/>
          <w:b w:val="0"/>
          <w:i w:val="0"/>
          <w:color w:val="000000"/>
          <w:sz w:val="21"/>
        </w:rPr>
        <w:t>Прерыватель Реальности, также известный как Reality Breaker или Брейкер, является мощнейшим известным оружием Соединённой Империи Драконов и венцом Проекта «Вероника». Его поражающее действие направлено не на разрушение отдельной армии, планеты или звёздной системы, а на удаление целых реальностей с карты Мультивселенной.</w:t>
      </w:r>
    </w:p>
    <w:p>
      <w:pPr>
        <w:spacing w:before="0" w:after="120" w:line="250" w:lineRule="auto"/>
      </w:pPr>
      <w:r>
        <w:rPr>
          <w:rFonts w:ascii="Arial" w:hAnsi="Arial" w:eastAsia="Arial"/>
          <w:b w:val="0"/>
          <w:i w:val="0"/>
          <w:color w:val="000000"/>
          <w:sz w:val="21"/>
        </w:rPr>
        <w:t>В отличие от обычного сверхоружия, Брейкер не преодолевает расстояние между точкой стрельбы и целью через нормальное пространство. Основной залп проводится через Воронку Времени, где поражающий луч достигает заблокированной цели за секунды.</w:t>
      </w:r>
    </w:p>
    <w:p>
      <w:pPr>
        <w:spacing w:before="0" w:after="120" w:line="250" w:lineRule="auto"/>
      </w:pPr>
      <w:r>
        <w:rPr>
          <w:rFonts w:ascii="Arial" w:hAnsi="Arial" w:eastAsia="Arial"/>
          <w:b w:val="0"/>
          <w:i w:val="0"/>
          <w:color w:val="000000"/>
          <w:sz w:val="21"/>
        </w:rPr>
        <w:t>ИРРБ классифицирует объект как сверхстратегическое реальностно-темпоральное орудие абсолютного поражения. В практическом смысле это означает, что ошибка применения не ограничивается побочным ущербом: неверный залп способен повредить или удалить не ту реальность, не тот причинный узел или нецелевые соседние слои бытия.</w:t>
      </w:r>
    </w:p>
    <w:p>
      <w:pPr>
        <w:spacing w:before="160" w:after="100" w:line="250" w:lineRule="auto"/>
      </w:pPr>
      <w:r>
        <w:rPr>
          <w:rFonts w:ascii="Arial" w:hAnsi="Arial" w:eastAsia="Arial"/>
          <w:b/>
          <w:i w:val="0"/>
          <w:color w:val="1F4E79"/>
          <w:sz w:val="25"/>
        </w:rPr>
        <w:t>3. Основные параметры</w:t>
      </w: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4791"/>
        <w:gridCol w:w="4791"/>
      </w:tblGrid>
      <w:tr>
        <w:tc>
          <w:tcPr>
            <w:tcW w:type="dxa" w:w="4791"/>
            <w:shd w:fill="D9EAF7"/>
            <w:vAlign w:val="center"/>
          </w:tcPr>
          <w:p>
            <w:pPr>
              <w:spacing w:after="0"/>
            </w:pPr>
            <w:r>
              <w:rPr>
                <w:rFonts w:ascii="Arial" w:hAnsi="Arial" w:eastAsia="Arial"/>
              </w:rPr>
            </w:r>
            <w:r>
              <w:rPr>
                <w:rFonts w:ascii="Arial" w:hAnsi="Arial" w:eastAsia="Arial"/>
                <w:b/>
                <w:color w:val="1F4E79"/>
                <w:sz w:val="18"/>
              </w:rPr>
              <w:t>Диаметр ствола</w:t>
            </w:r>
          </w:p>
        </w:tc>
        <w:tc>
          <w:tcPr>
            <w:tcW w:type="dxa" w:w="4791"/>
            <w:vAlign w:val="center"/>
          </w:tcPr>
          <w:p>
            <w:pPr>
              <w:spacing w:after="0"/>
            </w:pPr>
            <w:r>
              <w:rPr>
                <w:rFonts w:ascii="Arial" w:hAnsi="Arial" w:eastAsia="Arial"/>
              </w:rPr>
            </w:r>
            <w:r>
              <w:rPr>
                <w:rFonts w:ascii="Arial" w:hAnsi="Arial" w:eastAsia="Arial"/>
                <w:b w:val="0"/>
                <w:color w:val="000000"/>
                <w:sz w:val="18"/>
              </w:rPr>
              <w:t>5 600 км</w:t>
            </w:r>
          </w:p>
        </w:tc>
      </w:tr>
      <w:tr>
        <w:tc>
          <w:tcPr>
            <w:tcW w:type="dxa" w:w="4791"/>
            <w:shd w:fill="D9EAF7"/>
            <w:vAlign w:val="center"/>
          </w:tcPr>
          <w:p>
            <w:pPr>
              <w:spacing w:after="0"/>
            </w:pPr>
            <w:r>
              <w:rPr>
                <w:rFonts w:ascii="Arial" w:hAnsi="Arial" w:eastAsia="Arial"/>
              </w:rPr>
            </w:r>
            <w:r>
              <w:rPr>
                <w:rFonts w:ascii="Arial" w:hAnsi="Arial" w:eastAsia="Arial"/>
                <w:b/>
                <w:color w:val="1F4E79"/>
                <w:sz w:val="18"/>
              </w:rPr>
              <w:t>Длина ствола</w:t>
            </w:r>
          </w:p>
        </w:tc>
        <w:tc>
          <w:tcPr>
            <w:tcW w:type="dxa" w:w="4791"/>
            <w:vAlign w:val="center"/>
          </w:tcPr>
          <w:p>
            <w:pPr>
              <w:spacing w:after="0"/>
            </w:pPr>
            <w:r>
              <w:rPr>
                <w:rFonts w:ascii="Arial" w:hAnsi="Arial" w:eastAsia="Arial"/>
              </w:rPr>
            </w:r>
            <w:r>
              <w:rPr>
                <w:rFonts w:ascii="Arial" w:hAnsi="Arial" w:eastAsia="Arial"/>
                <w:b w:val="0"/>
                <w:color w:val="000000"/>
                <w:sz w:val="18"/>
              </w:rPr>
              <w:t>98 000 км</w:t>
            </w:r>
          </w:p>
        </w:tc>
      </w:tr>
      <w:tr>
        <w:tc>
          <w:tcPr>
            <w:tcW w:type="dxa" w:w="4791"/>
            <w:shd w:fill="D9EAF7"/>
            <w:vAlign w:val="center"/>
          </w:tcPr>
          <w:p>
            <w:pPr>
              <w:spacing w:after="0"/>
            </w:pPr>
            <w:r>
              <w:rPr>
                <w:rFonts w:ascii="Arial" w:hAnsi="Arial" w:eastAsia="Arial"/>
              </w:rPr>
            </w:r>
            <w:r>
              <w:rPr>
                <w:rFonts w:ascii="Arial" w:hAnsi="Arial" w:eastAsia="Arial"/>
                <w:b/>
                <w:color w:val="1F4E79"/>
                <w:sz w:val="18"/>
              </w:rPr>
              <w:t>Режим хранения</w:t>
            </w:r>
          </w:p>
        </w:tc>
        <w:tc>
          <w:tcPr>
            <w:tcW w:type="dxa" w:w="4791"/>
            <w:vAlign w:val="center"/>
          </w:tcPr>
          <w:p>
            <w:pPr>
              <w:spacing w:after="0"/>
            </w:pPr>
            <w:r>
              <w:rPr>
                <w:rFonts w:ascii="Arial" w:hAnsi="Arial" w:eastAsia="Arial"/>
              </w:rPr>
            </w:r>
            <w:r>
              <w:rPr>
                <w:rFonts w:ascii="Arial" w:hAnsi="Arial" w:eastAsia="Arial"/>
                <w:b w:val="0"/>
                <w:color w:val="000000"/>
                <w:sz w:val="18"/>
              </w:rPr>
              <w:t>ствол горизонтально лежит на основной платформе</w:t>
            </w:r>
          </w:p>
        </w:tc>
      </w:tr>
      <w:tr>
        <w:tc>
          <w:tcPr>
            <w:tcW w:type="dxa" w:w="4791"/>
            <w:shd w:fill="D9EAF7"/>
            <w:vAlign w:val="center"/>
          </w:tcPr>
          <w:p>
            <w:pPr>
              <w:spacing w:after="0"/>
            </w:pPr>
            <w:r>
              <w:rPr>
                <w:rFonts w:ascii="Arial" w:hAnsi="Arial" w:eastAsia="Arial"/>
              </w:rPr>
            </w:r>
            <w:r>
              <w:rPr>
                <w:rFonts w:ascii="Arial" w:hAnsi="Arial" w:eastAsia="Arial"/>
                <w:b/>
                <w:color w:val="1F4E79"/>
                <w:sz w:val="18"/>
              </w:rPr>
              <w:t>Боевой подъём</w:t>
            </w:r>
          </w:p>
        </w:tc>
        <w:tc>
          <w:tcPr>
            <w:tcW w:type="dxa" w:w="4791"/>
            <w:vAlign w:val="center"/>
          </w:tcPr>
          <w:p>
            <w:pPr>
              <w:spacing w:after="0"/>
            </w:pPr>
            <w:r>
              <w:rPr>
                <w:rFonts w:ascii="Arial" w:hAnsi="Arial" w:eastAsia="Arial"/>
              </w:rPr>
            </w:r>
            <w:r>
              <w:rPr>
                <w:rFonts w:ascii="Arial" w:hAnsi="Arial" w:eastAsia="Arial"/>
                <w:b w:val="0"/>
                <w:color w:val="000000"/>
                <w:sz w:val="18"/>
              </w:rPr>
              <w:t>ступенчатая автоматическая система подъёма</w:t>
            </w:r>
          </w:p>
        </w:tc>
      </w:tr>
      <w:tr>
        <w:tc>
          <w:tcPr>
            <w:tcW w:type="dxa" w:w="4791"/>
            <w:shd w:fill="D9EAF7"/>
            <w:vAlign w:val="center"/>
          </w:tcPr>
          <w:p>
            <w:pPr>
              <w:spacing w:after="0"/>
            </w:pPr>
            <w:r>
              <w:rPr>
                <w:rFonts w:ascii="Arial" w:hAnsi="Arial" w:eastAsia="Arial"/>
              </w:rPr>
            </w:r>
            <w:r>
              <w:rPr>
                <w:rFonts w:ascii="Arial" w:hAnsi="Arial" w:eastAsia="Arial"/>
                <w:b/>
                <w:color w:val="1F4E79"/>
                <w:sz w:val="18"/>
              </w:rPr>
              <w:t>Эталонный угол выстрела</w:t>
            </w:r>
          </w:p>
        </w:tc>
        <w:tc>
          <w:tcPr>
            <w:tcW w:type="dxa" w:w="4791"/>
            <w:vAlign w:val="center"/>
          </w:tcPr>
          <w:p>
            <w:pPr>
              <w:spacing w:after="0"/>
            </w:pPr>
            <w:r>
              <w:rPr>
                <w:rFonts w:ascii="Arial" w:hAnsi="Arial" w:eastAsia="Arial"/>
              </w:rPr>
            </w:r>
            <w:r>
              <w:rPr>
                <w:rFonts w:ascii="Arial" w:hAnsi="Arial" w:eastAsia="Arial"/>
                <w:b w:val="0"/>
                <w:color w:val="000000"/>
                <w:sz w:val="18"/>
              </w:rPr>
              <w:t>45°</w:t>
            </w:r>
          </w:p>
        </w:tc>
      </w:tr>
      <w:tr>
        <w:tc>
          <w:tcPr>
            <w:tcW w:type="dxa" w:w="4791"/>
            <w:shd w:fill="D9EAF7"/>
            <w:vAlign w:val="center"/>
          </w:tcPr>
          <w:p>
            <w:pPr>
              <w:spacing w:after="0"/>
            </w:pPr>
            <w:r>
              <w:rPr>
                <w:rFonts w:ascii="Arial" w:hAnsi="Arial" w:eastAsia="Arial"/>
              </w:rPr>
            </w:r>
            <w:r>
              <w:rPr>
                <w:rFonts w:ascii="Arial" w:hAnsi="Arial" w:eastAsia="Arial"/>
                <w:b/>
                <w:color w:val="1F4E79"/>
                <w:sz w:val="18"/>
              </w:rPr>
              <w:t>Канал доставки залпа</w:t>
            </w:r>
          </w:p>
        </w:tc>
        <w:tc>
          <w:tcPr>
            <w:tcW w:type="dxa" w:w="4791"/>
            <w:vAlign w:val="center"/>
          </w:tcPr>
          <w:p>
            <w:pPr>
              <w:spacing w:after="0"/>
            </w:pPr>
            <w:r>
              <w:rPr>
                <w:rFonts w:ascii="Arial" w:hAnsi="Arial" w:eastAsia="Arial"/>
              </w:rPr>
            </w:r>
            <w:r>
              <w:rPr>
                <w:rFonts w:ascii="Arial" w:hAnsi="Arial" w:eastAsia="Arial"/>
                <w:b w:val="0"/>
                <w:color w:val="000000"/>
                <w:sz w:val="18"/>
              </w:rPr>
              <w:t>Воронка Времени</w:t>
            </w:r>
          </w:p>
        </w:tc>
      </w:tr>
      <w:tr>
        <w:tc>
          <w:tcPr>
            <w:tcW w:type="dxa" w:w="4791"/>
            <w:shd w:fill="D9EAF7"/>
            <w:vAlign w:val="center"/>
          </w:tcPr>
          <w:p>
            <w:pPr>
              <w:spacing w:after="0"/>
            </w:pPr>
            <w:r>
              <w:rPr>
                <w:rFonts w:ascii="Arial" w:hAnsi="Arial" w:eastAsia="Arial"/>
              </w:rPr>
            </w:r>
            <w:r>
              <w:rPr>
                <w:rFonts w:ascii="Arial" w:hAnsi="Arial" w:eastAsia="Arial"/>
                <w:b/>
                <w:color w:val="1F4E79"/>
                <w:sz w:val="18"/>
              </w:rPr>
              <w:t>Цвет основного луча</w:t>
            </w:r>
          </w:p>
        </w:tc>
        <w:tc>
          <w:tcPr>
            <w:tcW w:type="dxa" w:w="4791"/>
            <w:vAlign w:val="center"/>
          </w:tcPr>
          <w:p>
            <w:pPr>
              <w:spacing w:after="0"/>
            </w:pPr>
            <w:r>
              <w:rPr>
                <w:rFonts w:ascii="Arial" w:hAnsi="Arial" w:eastAsia="Arial"/>
              </w:rPr>
            </w:r>
            <w:r>
              <w:rPr>
                <w:rFonts w:ascii="Arial" w:hAnsi="Arial" w:eastAsia="Arial"/>
                <w:b w:val="0"/>
                <w:color w:val="000000"/>
                <w:sz w:val="18"/>
              </w:rPr>
              <w:t>бирюзовый с бело-изумрудными внутренними разломами</w:t>
            </w:r>
          </w:p>
        </w:tc>
      </w:tr>
      <w:tr>
        <w:tc>
          <w:tcPr>
            <w:tcW w:type="dxa" w:w="4791"/>
            <w:shd w:fill="D9EAF7"/>
            <w:vAlign w:val="center"/>
          </w:tcPr>
          <w:p>
            <w:pPr>
              <w:spacing w:after="0"/>
            </w:pPr>
            <w:r>
              <w:rPr>
                <w:rFonts w:ascii="Arial" w:hAnsi="Arial" w:eastAsia="Arial"/>
              </w:rPr>
            </w:r>
            <w:r>
              <w:rPr>
                <w:rFonts w:ascii="Arial" w:hAnsi="Arial" w:eastAsia="Arial"/>
                <w:b/>
                <w:color w:val="1F4E79"/>
                <w:sz w:val="18"/>
              </w:rPr>
              <w:t>Рассеивание остаточного луча</w:t>
            </w:r>
          </w:p>
        </w:tc>
        <w:tc>
          <w:tcPr>
            <w:tcW w:type="dxa" w:w="4791"/>
            <w:vAlign w:val="center"/>
          </w:tcPr>
          <w:p>
            <w:pPr>
              <w:spacing w:after="0"/>
            </w:pPr>
            <w:r>
              <w:rPr>
                <w:rFonts w:ascii="Arial" w:hAnsi="Arial" w:eastAsia="Arial"/>
              </w:rPr>
            </w:r>
            <w:r>
              <w:rPr>
                <w:rFonts w:ascii="Arial" w:hAnsi="Arial" w:eastAsia="Arial"/>
                <w:b w:val="0"/>
                <w:color w:val="000000"/>
                <w:sz w:val="18"/>
              </w:rPr>
              <w:t>начинается приблизительно через 15 минут</w:t>
            </w:r>
          </w:p>
        </w:tc>
      </w:tr>
      <w:tr>
        <w:tc>
          <w:tcPr>
            <w:tcW w:type="dxa" w:w="4791"/>
            <w:shd w:fill="D9EAF7"/>
            <w:vAlign w:val="center"/>
          </w:tcPr>
          <w:p>
            <w:pPr>
              <w:spacing w:after="0"/>
            </w:pPr>
            <w:r>
              <w:rPr>
                <w:rFonts w:ascii="Arial" w:hAnsi="Arial" w:eastAsia="Arial"/>
              </w:rPr>
            </w:r>
            <w:r>
              <w:rPr>
                <w:rFonts w:ascii="Arial" w:hAnsi="Arial" w:eastAsia="Arial"/>
                <w:b/>
                <w:color w:val="1F4E79"/>
                <w:sz w:val="18"/>
              </w:rPr>
              <w:t>Стандартная перезарядка</w:t>
            </w:r>
          </w:p>
        </w:tc>
        <w:tc>
          <w:tcPr>
            <w:tcW w:type="dxa" w:w="4791"/>
            <w:vAlign w:val="center"/>
          </w:tcPr>
          <w:p>
            <w:pPr>
              <w:spacing w:after="0"/>
            </w:pPr>
            <w:r>
              <w:rPr>
                <w:rFonts w:ascii="Arial" w:hAnsi="Arial" w:eastAsia="Arial"/>
              </w:rPr>
            </w:r>
            <w:r>
              <w:rPr>
                <w:rFonts w:ascii="Arial" w:hAnsi="Arial" w:eastAsia="Arial"/>
                <w:b w:val="0"/>
                <w:color w:val="000000"/>
                <w:sz w:val="18"/>
              </w:rPr>
              <w:t>72 часа</w:t>
            </w:r>
          </w:p>
        </w:tc>
      </w:tr>
      <w:tr>
        <w:tc>
          <w:tcPr>
            <w:tcW w:type="dxa" w:w="4791"/>
            <w:shd w:fill="D9EAF7"/>
            <w:vAlign w:val="center"/>
          </w:tcPr>
          <w:p>
            <w:pPr>
              <w:spacing w:after="0"/>
            </w:pPr>
            <w:r>
              <w:rPr>
                <w:rFonts w:ascii="Arial" w:hAnsi="Arial" w:eastAsia="Arial"/>
              </w:rPr>
            </w:r>
            <w:r>
              <w:rPr>
                <w:rFonts w:ascii="Arial" w:hAnsi="Arial" w:eastAsia="Arial"/>
                <w:b/>
                <w:color w:val="1F4E79"/>
                <w:sz w:val="18"/>
              </w:rPr>
              <w:t>Операторский центр</w:t>
            </w:r>
          </w:p>
        </w:tc>
        <w:tc>
          <w:tcPr>
            <w:tcW w:type="dxa" w:w="4791"/>
            <w:vAlign w:val="center"/>
          </w:tcPr>
          <w:p>
            <w:pPr>
              <w:spacing w:after="0"/>
            </w:pPr>
            <w:r>
              <w:rPr>
                <w:rFonts w:ascii="Arial" w:hAnsi="Arial" w:eastAsia="Arial"/>
              </w:rPr>
            </w:r>
            <w:r>
              <w:rPr>
                <w:rFonts w:ascii="Arial" w:hAnsi="Arial" w:eastAsia="Arial"/>
                <w:b w:val="0"/>
                <w:color w:val="000000"/>
                <w:sz w:val="18"/>
              </w:rPr>
              <w:t>12-этажный Центр Управления Пушкой, ЦУП</w:t>
            </w:r>
          </w:p>
        </w:tc>
      </w:tr>
      <w:tr>
        <w:tc>
          <w:tcPr>
            <w:tcW w:type="dxa" w:w="4791"/>
            <w:shd w:fill="D9EAF7"/>
            <w:vAlign w:val="center"/>
          </w:tcPr>
          <w:p>
            <w:pPr>
              <w:spacing w:after="0"/>
            </w:pPr>
            <w:r>
              <w:rPr>
                <w:rFonts w:ascii="Arial" w:hAnsi="Arial" w:eastAsia="Arial"/>
              </w:rPr>
            </w:r>
            <w:r>
              <w:rPr>
                <w:rFonts w:ascii="Arial" w:hAnsi="Arial" w:eastAsia="Arial"/>
                <w:b/>
                <w:color w:val="1F4E79"/>
                <w:sz w:val="18"/>
              </w:rPr>
              <w:t>Персонал ЦУП</w:t>
            </w:r>
          </w:p>
        </w:tc>
        <w:tc>
          <w:tcPr>
            <w:tcW w:type="dxa" w:w="4791"/>
            <w:vAlign w:val="center"/>
          </w:tcPr>
          <w:p>
            <w:pPr>
              <w:spacing w:after="0"/>
            </w:pPr>
            <w:r>
              <w:rPr>
                <w:rFonts w:ascii="Arial" w:hAnsi="Arial" w:eastAsia="Arial"/>
              </w:rPr>
            </w:r>
            <w:r>
              <w:rPr>
                <w:rFonts w:ascii="Arial" w:hAnsi="Arial" w:eastAsia="Arial"/>
                <w:b w:val="0"/>
                <w:color w:val="000000"/>
                <w:sz w:val="18"/>
              </w:rPr>
              <w:t>клоны Проекта «Вероника», Пейнклавы и утверждённые адъютанты</w:t>
            </w:r>
          </w:p>
        </w:tc>
      </w:tr>
    </w:tbl>
    <w:p>
      <w:pPr>
        <w:spacing w:before="160" w:after="100" w:line="250" w:lineRule="auto"/>
      </w:pPr>
      <w:r>
        <w:rPr>
          <w:rFonts w:ascii="Arial" w:hAnsi="Arial" w:eastAsia="Arial"/>
          <w:b/>
          <w:i w:val="0"/>
          <w:color w:val="1F4E79"/>
          <w:sz w:val="25"/>
        </w:rPr>
        <w:t>4. Место в Проекте «Вероника»</w:t>
      </w:r>
    </w:p>
    <w:p>
      <w:pPr>
        <w:spacing w:before="0" w:after="120" w:line="250" w:lineRule="auto"/>
      </w:pPr>
      <w:r>
        <w:rPr>
          <w:rFonts w:ascii="Arial" w:hAnsi="Arial" w:eastAsia="Arial"/>
          <w:b w:val="0"/>
          <w:i w:val="0"/>
          <w:color w:val="000000"/>
          <w:sz w:val="21"/>
        </w:rPr>
        <w:t>Проект «Вероника» является автономным скрытым производственно-военным измерением, созданным как стратегический резерв Аарона Пейнклава. Внутри него возможно серийное производство кораблей, боевых платформ, клонов, вооружения, логистических узлов и аварийной инфраструктуры.</w:t>
      </w:r>
    </w:p>
    <w:p>
      <w:pPr>
        <w:spacing w:before="0" w:after="120" w:line="250" w:lineRule="auto"/>
      </w:pPr>
      <w:r>
        <w:rPr>
          <w:rFonts w:ascii="Arial" w:hAnsi="Arial" w:eastAsia="Arial"/>
          <w:b w:val="0"/>
          <w:i w:val="0"/>
          <w:color w:val="000000"/>
          <w:sz w:val="21"/>
        </w:rPr>
        <w:t>Брейкер не является серийным изделием «Вероники». Его повторное создание технически допустимо только в теории, но доктринально запрещено. Мультивселенная не должна содержать несколько активных полноразмерных орудий, способных удалять её собственные реальностные слои.</w:t>
      </w:r>
    </w:p>
    <w:tbl>
      <w:tblPr>
        <w:tblW w:type="auto" w:w="0"/>
        <w:jc w:val="center"/>
        <w:tblLayout w:type="autofit"/>
        <w:tblLook w:firstColumn="1" w:firstRow="1" w:lastColumn="0" w:lastRow="0" w:noHBand="0" w:noVBand="1" w:val="04A0"/>
        <w:tblBorders>
          <w:top w:val="single" w:sz="8" w:space="0" w:color="BF9000"/>
          <w:left w:val="single" w:sz="8" w:space="0" w:color="BF9000"/>
          <w:bottom w:val="single" w:sz="8" w:space="0" w:color="BF9000"/>
          <w:right w:val="single" w:sz="8" w:space="0" w:color="BF9000"/>
          <w:insideH w:val="single" w:sz="8" w:space="0" w:color="BF9000"/>
          <w:insideV w:val="single" w:sz="8" w:space="0" w:color="BF9000"/>
        </w:tblBorders>
      </w:tblPr>
      <w:tblGrid>
        <w:gridCol w:w="9582"/>
      </w:tblGrid>
      <w:tr>
        <w:tc>
          <w:tcPr>
            <w:tcW w:type="dxa" w:w="9582"/>
            <w:shd w:fill="FFF2CC"/>
          </w:tcPr>
          <w:p>
            <w:pPr>
              <w:spacing w:after="0"/>
            </w:pPr>
            <w:r>
              <w:rPr>
                <w:rFonts w:ascii="Arial" w:hAnsi="Arial" w:eastAsia="Arial"/>
              </w:rPr>
            </w:r>
            <w:r>
              <w:rPr>
                <w:rFonts w:ascii="Arial" w:hAnsi="Arial" w:eastAsia="Arial"/>
                <w:b/>
                <w:color w:val="1F4E79"/>
                <w:sz w:val="19"/>
              </w:rPr>
              <w:t>ОГРАНИЧЕНИЕ</w:t>
            </w:r>
          </w:p>
          <w:p>
            <w:pPr>
              <w:spacing w:after="0"/>
            </w:pPr>
            <w:r>
              <w:rPr>
                <w:rFonts w:ascii="Arial" w:hAnsi="Arial" w:eastAsia="Arial"/>
                <w:color w:val="000000"/>
                <w:sz w:val="20"/>
              </w:rPr>
              <w:t>Полноразмерный объект класса RB-Ω не подлежит массовому производству. Любое предложение о строительстве второго Брейкера рассматривается как вопрос уровня Аарона Пейнклава и не может быть вынесено на обычное инженерное согласование.</w:t>
            </w:r>
          </w:p>
        </w:tc>
      </w:tr>
    </w:tbl>
    <w:p>
      <w:pPr>
        <w:spacing w:before="0" w:after="40" w:line="250" w:lineRule="auto"/>
      </w:pPr>
      <w:r>
        <w:rPr>
          <w:rFonts w:ascii="Arial" w:hAnsi="Arial" w:eastAsia="Arial"/>
          <w:b w:val="0"/>
          <w:i w:val="0"/>
          <w:color w:val="000000"/>
          <w:sz w:val="21"/>
        </w:rPr>
      </w:r>
    </w:p>
    <w:p>
      <w:pPr>
        <w:spacing w:before="160" w:after="100" w:line="250" w:lineRule="auto"/>
      </w:pPr>
      <w:r>
        <w:rPr>
          <w:rFonts w:ascii="Arial" w:hAnsi="Arial" w:eastAsia="Arial"/>
          <w:b/>
          <w:i w:val="0"/>
          <w:color w:val="1F4E79"/>
          <w:sz w:val="25"/>
        </w:rPr>
        <w:t>5. Ствол, платформа и ступенчатая система подъёма</w:t>
      </w:r>
    </w:p>
    <w:p>
      <w:pPr>
        <w:spacing w:before="0" w:after="120" w:line="250" w:lineRule="auto"/>
      </w:pPr>
      <w:r>
        <w:rPr>
          <w:rFonts w:ascii="Arial" w:hAnsi="Arial" w:eastAsia="Arial"/>
          <w:b w:val="0"/>
          <w:i w:val="0"/>
          <w:color w:val="000000"/>
          <w:sz w:val="21"/>
        </w:rPr>
        <w:t>В неактивном режиме ствол Брейкера полностью лежит на основной платформе. Такое положение снижает постоянную нагрузку на несущие конструкции, облегчает технические осмотры, охлаждение, доступ к внешним секциям и обслуживание стабилизирующих колец.</w:t>
      </w:r>
    </w:p>
    <w:p>
      <w:pPr>
        <w:spacing w:before="0" w:after="120" w:line="250" w:lineRule="auto"/>
      </w:pPr>
      <w:r>
        <w:rPr>
          <w:rFonts w:ascii="Arial" w:hAnsi="Arial" w:eastAsia="Arial"/>
          <w:b w:val="0"/>
          <w:i w:val="0"/>
          <w:color w:val="000000"/>
          <w:sz w:val="21"/>
        </w:rPr>
        <w:t>Перед выстрелом ствол не поднимается резким движением. Ступенчатая система последовательно выводит его из режима покоя, проверяет шарнирные опоры, фиксирует промежуточные положения, сверяет нагрузку на платформу и только после этого переводит объект к эталонному боевому углу 45°.</w:t>
      </w:r>
    </w:p>
    <w:p>
      <w:pPr>
        <w:spacing w:before="80" w:after="40"/>
        <w:jc w:val="center"/>
      </w:pPr>
      <w:r>
        <w:drawing>
          <wp:inline xmlns:a="http://schemas.openxmlformats.org/drawingml/2006/main" xmlns:pic="http://schemas.openxmlformats.org/drawingml/2006/picture">
            <wp:extent cx="5806440" cy="2790941"/>
            <wp:docPr id="2" name="Picture 2"/>
            <wp:cNvGraphicFramePr>
              <a:graphicFrameLocks noChangeAspect="1"/>
            </wp:cNvGraphicFramePr>
            <a:graphic>
              <a:graphicData uri="http://schemas.openxmlformats.org/drawingml/2006/picture">
                <pic:pic>
                  <pic:nvPicPr>
                    <pic:cNvPr id="0" name="breaker_platform.jpg"/>
                    <pic:cNvPicPr/>
                  </pic:nvPicPr>
                  <pic:blipFill>
                    <a:blip r:embed="rId12"/>
                    <a:stretch>
                      <a:fillRect/>
                    </a:stretch>
                  </pic:blipFill>
                  <pic:spPr>
                    <a:xfrm>
                      <a:off x="0" y="0"/>
                      <a:ext cx="5806440" cy="2790941"/>
                    </a:xfrm>
                    <a:prstGeom prst="rect"/>
                  </pic:spPr>
                </pic:pic>
              </a:graphicData>
            </a:graphic>
          </wp:inline>
        </w:drawing>
      </w:r>
    </w:p>
    <w:p>
      <w:pPr>
        <w:spacing w:before="0" w:after="160" w:line="250" w:lineRule="auto"/>
        <w:jc w:val="center"/>
      </w:pPr>
      <w:r>
        <w:rPr>
          <w:rFonts w:ascii="Arial" w:hAnsi="Arial" w:eastAsia="Arial"/>
          <w:b w:val="0"/>
          <w:i/>
          <w:color w:val="666666"/>
          <w:sz w:val="17"/>
        </w:rPr>
        <w:t>Рисунок 2. Основная платформа и нижний контур подъёма ствола в режиме подготовки.</w:t>
      </w:r>
    </w:p>
    <w:p>
      <w:pPr>
        <w:spacing w:before="0" w:after="120" w:line="250" w:lineRule="auto"/>
      </w:pPr>
      <w:r>
        <w:rPr>
          <w:rFonts w:ascii="Arial" w:hAnsi="Arial" w:eastAsia="Arial"/>
          <w:b w:val="0"/>
          <w:i w:val="0"/>
          <w:color w:val="000000"/>
          <w:sz w:val="21"/>
        </w:rPr>
        <w:t>Угол 45° считается эталонным не из-за обычной баллистики. Выстрел проходит через Воронку Времени, поэтому физическое направление не определяет расстояние до цели. Угол нужен для распределения отдачи между платформой, пространственными якорями, стабилизирующими кольцами, инерционными демпферами и силовыми слоями измерения «Вероника».</w:t>
      </w:r>
    </w:p>
    <w:p>
      <w:pPr>
        <w:spacing w:before="0" w:after="120" w:line="250" w:lineRule="auto"/>
      </w:pPr>
      <w:r>
        <w:rPr>
          <w:rFonts w:ascii="Arial" w:hAnsi="Arial" w:eastAsia="Arial"/>
          <w:b w:val="0"/>
          <w:i w:val="0"/>
          <w:color w:val="000000"/>
          <w:sz w:val="21"/>
        </w:rPr>
        <w:t>При горизонтальном выстреле первый залп, вероятно, состоялся бы, но стал бы последним: обратный импульс разнёс бы орудие, платформу и значительный сектор «Вероники». Подъём на 45° гасит отдачу почти до нуля, оставляя минимальный физический маркер срабатывания.</w:t>
      </w:r>
    </w:p>
    <w:p>
      <w:pPr>
        <w:spacing w:before="0" w:after="120" w:line="250" w:lineRule="auto"/>
      </w:pPr>
      <w:r>
        <w:rPr>
          <w:rFonts w:ascii="Arial" w:hAnsi="Arial" w:eastAsia="Arial"/>
          <w:b w:val="0"/>
          <w:i w:val="0"/>
          <w:color w:val="000000"/>
          <w:sz w:val="21"/>
        </w:rPr>
        <w:t>Система допускает углы выше 45°. При них отдача может быть погашена полностью, но операторы теряют интуитивное подтверждение факта выстрела и вынуждены полагаться исключительно на визуальные и приборные данные. По решению Веги минимальная контролируемая отдача признана допустимым рабочим признаком успешного залпа.</w:t>
      </w:r>
    </w:p>
    <w:p>
      <w:pPr>
        <w:spacing w:before="160" w:after="100" w:line="250" w:lineRule="auto"/>
      </w:pPr>
      <w:r>
        <w:rPr>
          <w:rFonts w:ascii="Arial" w:hAnsi="Arial" w:eastAsia="Arial"/>
          <w:b/>
          <w:i w:val="0"/>
          <w:color w:val="1F4E79"/>
          <w:sz w:val="25"/>
        </w:rPr>
        <w:t>6. Стабилизирующие кольца и дульный узел</w:t>
      </w:r>
    </w:p>
    <w:p>
      <w:pPr>
        <w:spacing w:before="0" w:after="120" w:line="250" w:lineRule="auto"/>
      </w:pPr>
      <w:r>
        <w:rPr>
          <w:rFonts w:ascii="Arial" w:hAnsi="Arial" w:eastAsia="Arial"/>
          <w:b w:val="0"/>
          <w:i w:val="0"/>
          <w:color w:val="000000"/>
          <w:sz w:val="21"/>
        </w:rPr>
        <w:t>Стабилизирующие кольца вокруг ствола удерживают геометрию лучевого канала, подавляют паразитные разломы, синхронизируют дульный узел с Воронкой Времени и предотвращают преждевременное расползание луча по соседним реальностям.</w:t>
      </w:r>
    </w:p>
    <w:p>
      <w:pPr>
        <w:spacing w:before="0" w:after="120" w:line="250" w:lineRule="auto"/>
      </w:pPr>
      <w:r>
        <w:rPr>
          <w:rFonts w:ascii="Arial" w:hAnsi="Arial" w:eastAsia="Arial"/>
          <w:b w:val="0"/>
          <w:i w:val="0"/>
          <w:color w:val="000000"/>
          <w:sz w:val="21"/>
        </w:rPr>
        <w:t>Во время зарядки кольца начинают вращаться. Визуально они переходят от медленного механического движения к светящимся дискам, вокруг которых заметны фиолетово-бирюзовые поля. Этот эффект не декоративен: кольца удерживают форму реальности вокруг орудия, пока внутри ствола формируется энергия, предназначенная для её разрушения в целевой точке.</w:t>
      </w:r>
    </w:p>
    <w:p>
      <w:pPr>
        <w:spacing w:before="80" w:after="40"/>
        <w:jc w:val="center"/>
      </w:pPr>
      <w:r>
        <w:drawing>
          <wp:inline xmlns:a="http://schemas.openxmlformats.org/drawingml/2006/main" xmlns:pic="http://schemas.openxmlformats.org/drawingml/2006/picture">
            <wp:extent cx="5669280" cy="2886811"/>
            <wp:docPr id="3" name="Picture 3"/>
            <wp:cNvGraphicFramePr>
              <a:graphicFrameLocks noChangeAspect="1"/>
            </wp:cNvGraphicFramePr>
            <a:graphic>
              <a:graphicData uri="http://schemas.openxmlformats.org/drawingml/2006/picture">
                <pic:pic>
                  <pic:nvPicPr>
                    <pic:cNvPr id="0" name="breaker_rings.jpg"/>
                    <pic:cNvPicPr/>
                  </pic:nvPicPr>
                  <pic:blipFill>
                    <a:blip r:embed="rId13"/>
                    <a:stretch>
                      <a:fillRect/>
                    </a:stretch>
                  </pic:blipFill>
                  <pic:spPr>
                    <a:xfrm>
                      <a:off x="0" y="0"/>
                      <a:ext cx="5669280" cy="2886811"/>
                    </a:xfrm>
                    <a:prstGeom prst="rect"/>
                  </pic:spPr>
                </pic:pic>
              </a:graphicData>
            </a:graphic>
          </wp:inline>
        </w:drawing>
      </w:r>
    </w:p>
    <w:p>
      <w:pPr>
        <w:spacing w:before="0" w:after="160" w:line="250" w:lineRule="auto"/>
        <w:jc w:val="center"/>
      </w:pPr>
      <w:r>
        <w:rPr>
          <w:rFonts w:ascii="Arial" w:hAnsi="Arial" w:eastAsia="Arial"/>
          <w:b w:val="0"/>
          <w:i/>
          <w:color w:val="666666"/>
          <w:sz w:val="17"/>
        </w:rPr>
        <w:t>Рисунок 3. Стабилизирующие кольца: основной контур удержания лучевого канала.</w:t>
      </w:r>
    </w:p>
    <w:p>
      <w:pPr>
        <w:spacing w:before="0" w:after="120" w:line="250" w:lineRule="auto"/>
      </w:pPr>
      <w:r>
        <w:rPr>
          <w:rFonts w:ascii="Arial" w:hAnsi="Arial" w:eastAsia="Arial"/>
          <w:b w:val="0"/>
          <w:i w:val="0"/>
          <w:color w:val="000000"/>
          <w:sz w:val="21"/>
        </w:rPr>
        <w:t>Дульный узел является наиболее опасной физической зоной Брейкера. На ранней стадии зарядки в глубине дула появляется бирюзовое ядро. Затем оно уплотняется, расширяется и начинает давить на локальную реальность ещё до момента выстрела.</w:t>
      </w:r>
    </w:p>
    <w:p>
      <w:pPr>
        <w:spacing w:before="80" w:after="40"/>
        <w:jc w:val="center"/>
      </w:pPr>
      <w:r>
        <w:drawing>
          <wp:inline xmlns:a="http://schemas.openxmlformats.org/drawingml/2006/main" xmlns:pic="http://schemas.openxmlformats.org/drawingml/2006/picture">
            <wp:extent cx="5212080" cy="2890335"/>
            <wp:docPr id="4" name="Picture 4"/>
            <wp:cNvGraphicFramePr>
              <a:graphicFrameLocks noChangeAspect="1"/>
            </wp:cNvGraphicFramePr>
            <a:graphic>
              <a:graphicData uri="http://schemas.openxmlformats.org/drawingml/2006/picture">
                <pic:pic>
                  <pic:nvPicPr>
                    <pic:cNvPr id="0" name="breaker_muzzle.jpg"/>
                    <pic:cNvPicPr/>
                  </pic:nvPicPr>
                  <pic:blipFill>
                    <a:blip r:embed="rId14"/>
                    <a:stretch>
                      <a:fillRect/>
                    </a:stretch>
                  </pic:blipFill>
                  <pic:spPr>
                    <a:xfrm>
                      <a:off x="0" y="0"/>
                      <a:ext cx="5212080" cy="2890335"/>
                    </a:xfrm>
                    <a:prstGeom prst="rect"/>
                  </pic:spPr>
                </pic:pic>
              </a:graphicData>
            </a:graphic>
          </wp:inline>
        </w:drawing>
      </w:r>
    </w:p>
    <w:p>
      <w:pPr>
        <w:spacing w:before="0" w:after="160" w:line="250" w:lineRule="auto"/>
        <w:jc w:val="center"/>
      </w:pPr>
      <w:r>
        <w:rPr>
          <w:rFonts w:ascii="Arial" w:hAnsi="Arial" w:eastAsia="Arial"/>
          <w:b w:val="0"/>
          <w:i/>
          <w:color w:val="666666"/>
          <w:sz w:val="17"/>
        </w:rPr>
        <w:t>Рисунок 4. Дульный узел: зона формирования первичного лучевого ядра.</w:t>
      </w:r>
    </w:p>
    <w:p>
      <w:pPr>
        <w:spacing w:before="160" w:after="100" w:line="250" w:lineRule="auto"/>
      </w:pPr>
      <w:r>
        <w:rPr>
          <w:rFonts w:ascii="Arial" w:hAnsi="Arial" w:eastAsia="Arial"/>
          <w:b/>
          <w:i w:val="0"/>
          <w:color w:val="1F4E79"/>
          <w:sz w:val="25"/>
        </w:rPr>
        <w:t>7. Центр Управления Пушкой</w:t>
      </w:r>
    </w:p>
    <w:p>
      <w:pPr>
        <w:spacing w:before="0" w:after="120" w:line="250" w:lineRule="auto"/>
      </w:pPr>
      <w:r>
        <w:rPr>
          <w:rFonts w:ascii="Arial" w:hAnsi="Arial" w:eastAsia="Arial"/>
          <w:b w:val="0"/>
          <w:i w:val="0"/>
          <w:color w:val="000000"/>
          <w:sz w:val="21"/>
        </w:rPr>
        <w:t>Центр Управления Пушкой, сокращённо ЦУП, представляет собой двенадцатиэтажное командное здание, предназначенное для точного расчёта, санкционирования, блокировки координат и наблюдения последствий залпа. ЦУП не является обычной диспетчерской и не сводится к пульту запуска.</w:t>
      </w:r>
    </w:p>
    <w:p>
      <w:pPr>
        <w:spacing w:before="0" w:after="120" w:line="250" w:lineRule="auto"/>
      </w:pPr>
      <w:r>
        <w:rPr>
          <w:rFonts w:ascii="Arial" w:hAnsi="Arial" w:eastAsia="Arial"/>
          <w:b w:val="0"/>
          <w:i w:val="0"/>
          <w:color w:val="000000"/>
          <w:sz w:val="21"/>
        </w:rPr>
        <w:t>Даже отклонение в один градус при работе с Воронкой Времени может быть фатальным. Для обычного оружия это промах. Для Брейкера это возможное исчезновение не той реальности. Именно поэтому ЦУП работает как многоуровневый центр расчёта, допуска, баллистики, темпоральной навигации и поствыстрелового контроля.</w:t>
      </w:r>
    </w:p>
    <w:p>
      <w:pPr>
        <w:spacing w:before="80" w:after="40"/>
        <w:jc w:val="center"/>
      </w:pPr>
      <w:r>
        <w:drawing>
          <wp:inline xmlns:a="http://schemas.openxmlformats.org/drawingml/2006/main" xmlns:pic="http://schemas.openxmlformats.org/drawingml/2006/picture">
            <wp:extent cx="4206240" cy="4180114"/>
            <wp:docPr id="5" name="Picture 5"/>
            <wp:cNvGraphicFramePr>
              <a:graphicFrameLocks noChangeAspect="1"/>
            </wp:cNvGraphicFramePr>
            <a:graphic>
              <a:graphicData uri="http://schemas.openxmlformats.org/drawingml/2006/picture">
                <pic:pic>
                  <pic:nvPicPr>
                    <pic:cNvPr id="0" name="breaker_cup.jpg"/>
                    <pic:cNvPicPr/>
                  </pic:nvPicPr>
                  <pic:blipFill>
                    <a:blip r:embed="rId15"/>
                    <a:stretch>
                      <a:fillRect/>
                    </a:stretch>
                  </pic:blipFill>
                  <pic:spPr>
                    <a:xfrm>
                      <a:off x="0" y="0"/>
                      <a:ext cx="4206240" cy="4180114"/>
                    </a:xfrm>
                    <a:prstGeom prst="rect"/>
                  </pic:spPr>
                </pic:pic>
              </a:graphicData>
            </a:graphic>
          </wp:inline>
        </w:drawing>
      </w:r>
    </w:p>
    <w:p>
      <w:pPr>
        <w:spacing w:before="0" w:after="160" w:line="250" w:lineRule="auto"/>
        <w:jc w:val="center"/>
      </w:pPr>
      <w:r>
        <w:rPr>
          <w:rFonts w:ascii="Arial" w:hAnsi="Arial" w:eastAsia="Arial"/>
          <w:b w:val="0"/>
          <w:i/>
          <w:color w:val="666666"/>
          <w:sz w:val="17"/>
        </w:rPr>
        <w:t>Рисунок 5. Здание ЦУП: двенадцатиэтажный центр расчёта и санкционирования применения.</w:t>
      </w: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4791"/>
        <w:gridCol w:w="4791"/>
      </w:tblGrid>
      <w:tr>
        <w:tc>
          <w:tcPr>
            <w:tcW w:type="dxa" w:w="4791"/>
            <w:shd w:fill="1F4E79"/>
            <w:vAlign w:val="center"/>
          </w:tcPr>
          <w:p>
            <w:pPr>
              <w:spacing w:after="0"/>
            </w:pPr>
            <w:r>
              <w:rPr>
                <w:rFonts w:ascii="Arial" w:hAnsi="Arial" w:eastAsia="Arial"/>
              </w:rPr>
            </w:r>
            <w:r>
              <w:rPr>
                <w:rFonts w:ascii="Arial" w:hAnsi="Arial" w:eastAsia="Arial"/>
                <w:b/>
                <w:color w:val="FFFFFF"/>
                <w:sz w:val="18"/>
              </w:rPr>
              <w:t>Этаж</w:t>
            </w:r>
          </w:p>
        </w:tc>
        <w:tc>
          <w:tcPr>
            <w:tcW w:type="dxa" w:w="4791"/>
            <w:shd w:fill="1F4E79"/>
            <w:vAlign w:val="center"/>
          </w:tcPr>
          <w:p>
            <w:pPr>
              <w:spacing w:after="0"/>
            </w:pPr>
            <w:r>
              <w:rPr>
                <w:rFonts w:ascii="Arial" w:hAnsi="Arial" w:eastAsia="Arial"/>
              </w:rPr>
            </w:r>
            <w:r>
              <w:rPr>
                <w:rFonts w:ascii="Arial" w:hAnsi="Arial" w:eastAsia="Arial"/>
                <w:b/>
                <w:color w:val="FFFFFF"/>
                <w:sz w:val="18"/>
              </w:rPr>
              <w:t>Назначение</w:t>
            </w:r>
          </w:p>
        </w:tc>
      </w:tr>
      <w:tr>
        <w:tc>
          <w:tcPr>
            <w:tcW w:type="dxa" w:w="4791"/>
            <w:vAlign w:val="center"/>
          </w:tcPr>
          <w:p>
            <w:pPr>
              <w:spacing w:after="0"/>
            </w:pPr>
            <w:r>
              <w:rPr>
                <w:rFonts w:ascii="Arial" w:hAnsi="Arial" w:eastAsia="Arial"/>
              </w:rPr>
            </w:r>
            <w:r>
              <w:rPr>
                <w:rFonts w:ascii="Arial" w:hAnsi="Arial" w:eastAsia="Arial"/>
                <w:b/>
                <w:color w:val="1F4E79"/>
                <w:sz w:val="17"/>
              </w:rPr>
              <w:t>1</w:t>
            </w:r>
          </w:p>
        </w:tc>
        <w:tc>
          <w:tcPr>
            <w:tcW w:type="dxa" w:w="4791"/>
            <w:vAlign w:val="center"/>
          </w:tcPr>
          <w:p>
            <w:pPr>
              <w:spacing w:after="0"/>
            </w:pPr>
            <w:r>
              <w:rPr>
                <w:rFonts w:ascii="Arial" w:hAnsi="Arial" w:eastAsia="Arial"/>
              </w:rPr>
            </w:r>
            <w:r>
              <w:rPr>
                <w:rFonts w:ascii="Arial" w:hAnsi="Arial" w:eastAsia="Arial"/>
                <w:b w:val="0"/>
                <w:color w:val="000000"/>
                <w:sz w:val="17"/>
              </w:rPr>
              <w:t>внешняя охрана, шлюз допуска, генетические и антифазовые барьеры</w:t>
            </w:r>
          </w:p>
        </w:tc>
      </w:tr>
      <w:tr>
        <w:tc>
          <w:tcPr>
            <w:tcW w:type="dxa" w:w="4791"/>
            <w:vAlign w:val="center"/>
          </w:tcPr>
          <w:p>
            <w:pPr>
              <w:spacing w:after="0"/>
            </w:pPr>
            <w:r>
              <w:rPr>
                <w:rFonts w:ascii="Arial" w:hAnsi="Arial" w:eastAsia="Arial"/>
              </w:rPr>
            </w:r>
            <w:r>
              <w:rPr>
                <w:rFonts w:ascii="Arial" w:hAnsi="Arial" w:eastAsia="Arial"/>
                <w:b/>
                <w:color w:val="1F4E79"/>
                <w:sz w:val="17"/>
              </w:rPr>
              <w:t>2</w:t>
            </w:r>
          </w:p>
        </w:tc>
        <w:tc>
          <w:tcPr>
            <w:tcW w:type="dxa" w:w="4791"/>
            <w:vAlign w:val="center"/>
          </w:tcPr>
          <w:p>
            <w:pPr>
              <w:spacing w:after="0"/>
            </w:pPr>
            <w:r>
              <w:rPr>
                <w:rFonts w:ascii="Arial" w:hAnsi="Arial" w:eastAsia="Arial"/>
              </w:rPr>
            </w:r>
            <w:r>
              <w:rPr>
                <w:rFonts w:ascii="Arial" w:hAnsi="Arial" w:eastAsia="Arial"/>
                <w:b w:val="0"/>
                <w:color w:val="000000"/>
                <w:sz w:val="17"/>
              </w:rPr>
              <w:t>контроль платформы, подъёма, замков и угла ствола</w:t>
            </w:r>
          </w:p>
        </w:tc>
      </w:tr>
      <w:tr>
        <w:tc>
          <w:tcPr>
            <w:tcW w:type="dxa" w:w="4791"/>
            <w:vAlign w:val="center"/>
          </w:tcPr>
          <w:p>
            <w:pPr>
              <w:spacing w:after="0"/>
            </w:pPr>
            <w:r>
              <w:rPr>
                <w:rFonts w:ascii="Arial" w:hAnsi="Arial" w:eastAsia="Arial"/>
              </w:rPr>
            </w:r>
            <w:r>
              <w:rPr>
                <w:rFonts w:ascii="Arial" w:hAnsi="Arial" w:eastAsia="Arial"/>
                <w:b/>
                <w:color w:val="1F4E79"/>
                <w:sz w:val="17"/>
              </w:rPr>
              <w:t>3</w:t>
            </w:r>
          </w:p>
        </w:tc>
        <w:tc>
          <w:tcPr>
            <w:tcW w:type="dxa" w:w="4791"/>
            <w:vAlign w:val="center"/>
          </w:tcPr>
          <w:p>
            <w:pPr>
              <w:spacing w:after="0"/>
            </w:pPr>
            <w:r>
              <w:rPr>
                <w:rFonts w:ascii="Arial" w:hAnsi="Arial" w:eastAsia="Arial"/>
              </w:rPr>
            </w:r>
            <w:r>
              <w:rPr>
                <w:rFonts w:ascii="Arial" w:hAnsi="Arial" w:eastAsia="Arial"/>
                <w:b w:val="0"/>
                <w:color w:val="000000"/>
                <w:sz w:val="17"/>
              </w:rPr>
              <w:t>энергетический контур и реакторные кластеры «Вероники»</w:t>
            </w:r>
          </w:p>
        </w:tc>
      </w:tr>
      <w:tr>
        <w:tc>
          <w:tcPr>
            <w:tcW w:type="dxa" w:w="4791"/>
            <w:vAlign w:val="center"/>
          </w:tcPr>
          <w:p>
            <w:pPr>
              <w:spacing w:after="0"/>
            </w:pPr>
            <w:r>
              <w:rPr>
                <w:rFonts w:ascii="Arial" w:hAnsi="Arial" w:eastAsia="Arial"/>
              </w:rPr>
            </w:r>
            <w:r>
              <w:rPr>
                <w:rFonts w:ascii="Arial" w:hAnsi="Arial" w:eastAsia="Arial"/>
                <w:b/>
                <w:color w:val="1F4E79"/>
                <w:sz w:val="17"/>
              </w:rPr>
              <w:t>4</w:t>
            </w:r>
          </w:p>
        </w:tc>
        <w:tc>
          <w:tcPr>
            <w:tcW w:type="dxa" w:w="4791"/>
            <w:vAlign w:val="center"/>
          </w:tcPr>
          <w:p>
            <w:pPr>
              <w:spacing w:after="0"/>
            </w:pPr>
            <w:r>
              <w:rPr>
                <w:rFonts w:ascii="Arial" w:hAnsi="Arial" w:eastAsia="Arial"/>
              </w:rPr>
            </w:r>
            <w:r>
              <w:rPr>
                <w:rFonts w:ascii="Arial" w:hAnsi="Arial" w:eastAsia="Arial"/>
                <w:b w:val="0"/>
                <w:color w:val="000000"/>
                <w:sz w:val="17"/>
              </w:rPr>
              <w:t>стволовая стабилизация и геометрия лучевого канала</w:t>
            </w:r>
          </w:p>
        </w:tc>
      </w:tr>
      <w:tr>
        <w:tc>
          <w:tcPr>
            <w:tcW w:type="dxa" w:w="4791"/>
            <w:vAlign w:val="center"/>
          </w:tcPr>
          <w:p>
            <w:pPr>
              <w:spacing w:after="0"/>
            </w:pPr>
            <w:r>
              <w:rPr>
                <w:rFonts w:ascii="Arial" w:hAnsi="Arial" w:eastAsia="Arial"/>
              </w:rPr>
            </w:r>
            <w:r>
              <w:rPr>
                <w:rFonts w:ascii="Arial" w:hAnsi="Arial" w:eastAsia="Arial"/>
                <w:b/>
                <w:color w:val="1F4E79"/>
                <w:sz w:val="17"/>
              </w:rPr>
              <w:t>5</w:t>
            </w:r>
          </w:p>
        </w:tc>
        <w:tc>
          <w:tcPr>
            <w:tcW w:type="dxa" w:w="4791"/>
            <w:vAlign w:val="center"/>
          </w:tcPr>
          <w:p>
            <w:pPr>
              <w:spacing w:after="0"/>
            </w:pPr>
            <w:r>
              <w:rPr>
                <w:rFonts w:ascii="Arial" w:hAnsi="Arial" w:eastAsia="Arial"/>
              </w:rPr>
            </w:r>
            <w:r>
              <w:rPr>
                <w:rFonts w:ascii="Arial" w:hAnsi="Arial" w:eastAsia="Arial"/>
                <w:b w:val="0"/>
                <w:color w:val="000000"/>
                <w:sz w:val="17"/>
              </w:rPr>
              <w:t>дульный контроль и давление на локальную реальность</w:t>
            </w:r>
          </w:p>
        </w:tc>
      </w:tr>
      <w:tr>
        <w:tc>
          <w:tcPr>
            <w:tcW w:type="dxa" w:w="4791"/>
            <w:vAlign w:val="center"/>
          </w:tcPr>
          <w:p>
            <w:pPr>
              <w:spacing w:after="0"/>
            </w:pPr>
            <w:r>
              <w:rPr>
                <w:rFonts w:ascii="Arial" w:hAnsi="Arial" w:eastAsia="Arial"/>
              </w:rPr>
            </w:r>
            <w:r>
              <w:rPr>
                <w:rFonts w:ascii="Arial" w:hAnsi="Arial" w:eastAsia="Arial"/>
                <w:b/>
                <w:color w:val="1F4E79"/>
                <w:sz w:val="17"/>
              </w:rPr>
              <w:t>6</w:t>
            </w:r>
          </w:p>
        </w:tc>
        <w:tc>
          <w:tcPr>
            <w:tcW w:type="dxa" w:w="4791"/>
            <w:vAlign w:val="center"/>
          </w:tcPr>
          <w:p>
            <w:pPr>
              <w:spacing w:after="0"/>
            </w:pPr>
            <w:r>
              <w:rPr>
                <w:rFonts w:ascii="Arial" w:hAnsi="Arial" w:eastAsia="Arial"/>
              </w:rPr>
            </w:r>
            <w:r>
              <w:rPr>
                <w:rFonts w:ascii="Arial" w:hAnsi="Arial" w:eastAsia="Arial"/>
                <w:b w:val="0"/>
                <w:color w:val="000000"/>
                <w:sz w:val="17"/>
              </w:rPr>
              <w:t>темпоральная навигация и работа с Воронкой Времени</w:t>
            </w:r>
          </w:p>
        </w:tc>
      </w:tr>
      <w:tr>
        <w:tc>
          <w:tcPr>
            <w:tcW w:type="dxa" w:w="4791"/>
            <w:vAlign w:val="center"/>
          </w:tcPr>
          <w:p>
            <w:pPr>
              <w:spacing w:after="0"/>
            </w:pPr>
            <w:r>
              <w:rPr>
                <w:rFonts w:ascii="Arial" w:hAnsi="Arial" w:eastAsia="Arial"/>
              </w:rPr>
            </w:r>
            <w:r>
              <w:rPr>
                <w:rFonts w:ascii="Arial" w:hAnsi="Arial" w:eastAsia="Arial"/>
                <w:b/>
                <w:color w:val="1F4E79"/>
                <w:sz w:val="17"/>
              </w:rPr>
              <w:t>7</w:t>
            </w:r>
          </w:p>
        </w:tc>
        <w:tc>
          <w:tcPr>
            <w:tcW w:type="dxa" w:w="4791"/>
            <w:vAlign w:val="center"/>
          </w:tcPr>
          <w:p>
            <w:pPr>
              <w:spacing w:after="0"/>
            </w:pPr>
            <w:r>
              <w:rPr>
                <w:rFonts w:ascii="Arial" w:hAnsi="Arial" w:eastAsia="Arial"/>
              </w:rPr>
            </w:r>
            <w:r>
              <w:rPr>
                <w:rFonts w:ascii="Arial" w:hAnsi="Arial" w:eastAsia="Arial"/>
                <w:b w:val="0"/>
                <w:color w:val="000000"/>
                <w:sz w:val="17"/>
              </w:rPr>
              <w:t>реальностная баллистика и анализ соседних слоёв бытия</w:t>
            </w:r>
          </w:p>
        </w:tc>
      </w:tr>
      <w:tr>
        <w:tc>
          <w:tcPr>
            <w:tcW w:type="dxa" w:w="4791"/>
            <w:vAlign w:val="center"/>
          </w:tcPr>
          <w:p>
            <w:pPr>
              <w:spacing w:after="0"/>
            </w:pPr>
            <w:r>
              <w:rPr>
                <w:rFonts w:ascii="Arial" w:hAnsi="Arial" w:eastAsia="Arial"/>
              </w:rPr>
            </w:r>
            <w:r>
              <w:rPr>
                <w:rFonts w:ascii="Arial" w:hAnsi="Arial" w:eastAsia="Arial"/>
                <w:b/>
                <w:color w:val="1F4E79"/>
                <w:sz w:val="17"/>
              </w:rPr>
              <w:t>8</w:t>
            </w:r>
          </w:p>
        </w:tc>
        <w:tc>
          <w:tcPr>
            <w:tcW w:type="dxa" w:w="4791"/>
            <w:vAlign w:val="center"/>
          </w:tcPr>
          <w:p>
            <w:pPr>
              <w:spacing w:after="0"/>
            </w:pPr>
            <w:r>
              <w:rPr>
                <w:rFonts w:ascii="Arial" w:hAnsi="Arial" w:eastAsia="Arial"/>
              </w:rPr>
            </w:r>
            <w:r>
              <w:rPr>
                <w:rFonts w:ascii="Arial" w:hAnsi="Arial" w:eastAsia="Arial"/>
                <w:b w:val="0"/>
                <w:color w:val="000000"/>
                <w:sz w:val="17"/>
              </w:rPr>
              <w:t>подтверждение и блокировка координат</w:t>
            </w:r>
          </w:p>
        </w:tc>
      </w:tr>
      <w:tr>
        <w:tc>
          <w:tcPr>
            <w:tcW w:type="dxa" w:w="4791"/>
            <w:vAlign w:val="center"/>
          </w:tcPr>
          <w:p>
            <w:pPr>
              <w:spacing w:after="0"/>
            </w:pPr>
            <w:r>
              <w:rPr>
                <w:rFonts w:ascii="Arial" w:hAnsi="Arial" w:eastAsia="Arial"/>
              </w:rPr>
            </w:r>
            <w:r>
              <w:rPr>
                <w:rFonts w:ascii="Arial" w:hAnsi="Arial" w:eastAsia="Arial"/>
                <w:b/>
                <w:color w:val="1F4E79"/>
                <w:sz w:val="17"/>
              </w:rPr>
              <w:t>9</w:t>
            </w:r>
          </w:p>
        </w:tc>
        <w:tc>
          <w:tcPr>
            <w:tcW w:type="dxa" w:w="4791"/>
            <w:vAlign w:val="center"/>
          </w:tcPr>
          <w:p>
            <w:pPr>
              <w:spacing w:after="0"/>
            </w:pPr>
            <w:r>
              <w:rPr>
                <w:rFonts w:ascii="Arial" w:hAnsi="Arial" w:eastAsia="Arial"/>
              </w:rPr>
            </w:r>
            <w:r>
              <w:rPr>
                <w:rFonts w:ascii="Arial" w:hAnsi="Arial" w:eastAsia="Arial"/>
                <w:b w:val="0"/>
                <w:color w:val="000000"/>
                <w:sz w:val="17"/>
              </w:rPr>
              <w:t>санкционирование, проверка полномочий и отсутствие подмены приказа</w:t>
            </w:r>
          </w:p>
        </w:tc>
      </w:tr>
      <w:tr>
        <w:tc>
          <w:tcPr>
            <w:tcW w:type="dxa" w:w="4791"/>
            <w:vAlign w:val="center"/>
          </w:tcPr>
          <w:p>
            <w:pPr>
              <w:spacing w:after="0"/>
            </w:pPr>
            <w:r>
              <w:rPr>
                <w:rFonts w:ascii="Arial" w:hAnsi="Arial" w:eastAsia="Arial"/>
              </w:rPr>
            </w:r>
            <w:r>
              <w:rPr>
                <w:rFonts w:ascii="Arial" w:hAnsi="Arial" w:eastAsia="Arial"/>
                <w:b/>
                <w:color w:val="1F4E79"/>
                <w:sz w:val="17"/>
              </w:rPr>
              <w:t>10</w:t>
            </w:r>
          </w:p>
        </w:tc>
        <w:tc>
          <w:tcPr>
            <w:tcW w:type="dxa" w:w="4791"/>
            <w:vAlign w:val="center"/>
          </w:tcPr>
          <w:p>
            <w:pPr>
              <w:spacing w:after="0"/>
            </w:pPr>
            <w:r>
              <w:rPr>
                <w:rFonts w:ascii="Arial" w:hAnsi="Arial" w:eastAsia="Arial"/>
              </w:rPr>
            </w:r>
            <w:r>
              <w:rPr>
                <w:rFonts w:ascii="Arial" w:hAnsi="Arial" w:eastAsia="Arial"/>
                <w:b w:val="0"/>
                <w:color w:val="000000"/>
                <w:sz w:val="17"/>
              </w:rPr>
              <w:t>главный командный зал и центральная красная кнопка</w:t>
            </w:r>
          </w:p>
        </w:tc>
      </w:tr>
      <w:tr>
        <w:tc>
          <w:tcPr>
            <w:tcW w:type="dxa" w:w="4791"/>
            <w:vAlign w:val="center"/>
          </w:tcPr>
          <w:p>
            <w:pPr>
              <w:spacing w:after="0"/>
            </w:pPr>
            <w:r>
              <w:rPr>
                <w:rFonts w:ascii="Arial" w:hAnsi="Arial" w:eastAsia="Arial"/>
              </w:rPr>
            </w:r>
            <w:r>
              <w:rPr>
                <w:rFonts w:ascii="Arial" w:hAnsi="Arial" w:eastAsia="Arial"/>
                <w:b/>
                <w:color w:val="1F4E79"/>
                <w:sz w:val="17"/>
              </w:rPr>
              <w:t>11</w:t>
            </w:r>
          </w:p>
        </w:tc>
        <w:tc>
          <w:tcPr>
            <w:tcW w:type="dxa" w:w="4791"/>
            <w:vAlign w:val="center"/>
          </w:tcPr>
          <w:p>
            <w:pPr>
              <w:spacing w:after="0"/>
            </w:pPr>
            <w:r>
              <w:rPr>
                <w:rFonts w:ascii="Arial" w:hAnsi="Arial" w:eastAsia="Arial"/>
              </w:rPr>
            </w:r>
            <w:r>
              <w:rPr>
                <w:rFonts w:ascii="Arial" w:hAnsi="Arial" w:eastAsia="Arial"/>
                <w:b w:val="0"/>
                <w:color w:val="000000"/>
                <w:sz w:val="17"/>
              </w:rPr>
              <w:t>наблюдение последствий, остаточного движения и рассеивания луча</w:t>
            </w:r>
          </w:p>
        </w:tc>
      </w:tr>
      <w:tr>
        <w:tc>
          <w:tcPr>
            <w:tcW w:type="dxa" w:w="4791"/>
            <w:vAlign w:val="center"/>
          </w:tcPr>
          <w:p>
            <w:pPr>
              <w:spacing w:after="0"/>
            </w:pPr>
            <w:r>
              <w:rPr>
                <w:rFonts w:ascii="Arial" w:hAnsi="Arial" w:eastAsia="Arial"/>
              </w:rPr>
            </w:r>
            <w:r>
              <w:rPr>
                <w:rFonts w:ascii="Arial" w:hAnsi="Arial" w:eastAsia="Arial"/>
                <w:b/>
                <w:color w:val="1F4E79"/>
                <w:sz w:val="17"/>
              </w:rPr>
              <w:t>12</w:t>
            </w:r>
          </w:p>
        </w:tc>
        <w:tc>
          <w:tcPr>
            <w:tcW w:type="dxa" w:w="4791"/>
            <w:vAlign w:val="center"/>
          </w:tcPr>
          <w:p>
            <w:pPr>
              <w:spacing w:after="0"/>
            </w:pPr>
            <w:r>
              <w:rPr>
                <w:rFonts w:ascii="Arial" w:hAnsi="Arial" w:eastAsia="Arial"/>
              </w:rPr>
            </w:r>
            <w:r>
              <w:rPr>
                <w:rFonts w:ascii="Arial" w:hAnsi="Arial" w:eastAsia="Arial"/>
                <w:b w:val="0"/>
                <w:color w:val="000000"/>
                <w:sz w:val="17"/>
              </w:rPr>
              <w:t>Чёрная комната, аварийный ручной контур и предохранитель пробоя</w:t>
            </w:r>
          </w:p>
        </w:tc>
      </w:tr>
    </w:tbl>
    <w:p>
      <w:pPr>
        <w:spacing w:before="160" w:after="100" w:line="250" w:lineRule="auto"/>
      </w:pPr>
      <w:r>
        <w:rPr>
          <w:rFonts w:ascii="Arial" w:hAnsi="Arial" w:eastAsia="Arial"/>
          <w:b/>
          <w:i w:val="0"/>
          <w:color w:val="1F4E79"/>
          <w:sz w:val="25"/>
        </w:rPr>
        <w:t>8. Персонал и допуск</w:t>
      </w:r>
    </w:p>
    <w:p>
      <w:pPr>
        <w:spacing w:before="0" w:after="120" w:line="250" w:lineRule="auto"/>
      </w:pPr>
      <w:r>
        <w:rPr>
          <w:rFonts w:ascii="Arial" w:hAnsi="Arial" w:eastAsia="Arial"/>
          <w:b w:val="0"/>
          <w:i w:val="0"/>
          <w:color w:val="000000"/>
          <w:sz w:val="21"/>
        </w:rPr>
        <w:t>В ЦУП не допускаются обычные сотрудники ИРРБ, гражданские специалисты, офицеры флота, армейские командиры, аналитики общего профиля, маготехники и любые лица, не входящие в специально утверждённый контур.</w:t>
      </w:r>
    </w:p>
    <w:p>
      <w:pPr>
        <w:spacing w:before="0" w:after="120" w:line="250" w:lineRule="auto"/>
      </w:pPr>
      <w:r>
        <w:rPr>
          <w:rFonts w:ascii="Arial" w:hAnsi="Arial" w:eastAsia="Arial"/>
          <w:b w:val="0"/>
          <w:i w:val="0"/>
          <w:color w:val="000000"/>
          <w:sz w:val="21"/>
        </w:rPr>
        <w:t>Первоначальная возможность допуска штатных сотрудников была отменена после того, как обычные операторы после одного выстрела получали тяжёлые психические травмы. Они наблюдали не уничтожение объекта, а удаление целого слоя бытия с его прошлым, настоящим, будущим, населением, богами, городами и неслучившимися возможностями.</w:t>
      </w:r>
    </w:p>
    <w:tbl>
      <w:tblPr>
        <w:tblW w:type="auto" w:w="0"/>
        <w:jc w:val="center"/>
        <w:tblLayout w:type="autofit"/>
        <w:tblLook w:firstColumn="1" w:firstRow="1" w:lastColumn="0" w:lastRow="0" w:noHBand="0" w:noVBand="1" w:val="04A0"/>
        <w:tblBorders>
          <w:top w:val="single" w:sz="8" w:space="0" w:color="548235"/>
          <w:left w:val="single" w:sz="8" w:space="0" w:color="548235"/>
          <w:bottom w:val="single" w:sz="8" w:space="0" w:color="548235"/>
          <w:right w:val="single" w:sz="8" w:space="0" w:color="548235"/>
          <w:insideH w:val="single" w:sz="8" w:space="0" w:color="548235"/>
          <w:insideV w:val="single" w:sz="8" w:space="0" w:color="548235"/>
        </w:tblBorders>
      </w:tblPr>
      <w:tblGrid>
        <w:gridCol w:w="9582"/>
      </w:tblGrid>
      <w:tr>
        <w:tc>
          <w:tcPr>
            <w:tcW w:type="dxa" w:w="9582"/>
            <w:shd w:fill="E2F0D9"/>
          </w:tcPr>
          <w:p>
            <w:pPr>
              <w:spacing w:after="0"/>
            </w:pPr>
            <w:r>
              <w:rPr>
                <w:rFonts w:ascii="Arial" w:hAnsi="Arial" w:eastAsia="Arial"/>
              </w:rPr>
            </w:r>
            <w:r>
              <w:rPr>
                <w:rFonts w:ascii="Arial" w:hAnsi="Arial" w:eastAsia="Arial"/>
                <w:b/>
                <w:color w:val="1F4E79"/>
                <w:sz w:val="19"/>
              </w:rPr>
              <w:t>ПРИНЦИП ЦУП</w:t>
            </w:r>
          </w:p>
          <w:p>
            <w:pPr>
              <w:spacing w:after="0"/>
            </w:pPr>
            <w:r>
              <w:rPr>
                <w:rFonts w:ascii="Arial" w:hAnsi="Arial" w:eastAsia="Arial"/>
                <w:color w:val="000000"/>
                <w:sz w:val="20"/>
              </w:rPr>
              <w:t>Гражданин Империи не должен становиться расходным свидетелем конца реальности. Если кто-то обязан смотреть в бездну ради защиты Империи, этим занимается специально созданный персонал «Вероники», а не обычный сотрудник ИРРБ.</w:t>
            </w:r>
          </w:p>
        </w:tc>
      </w:tr>
    </w:tbl>
    <w:p>
      <w:pPr>
        <w:spacing w:before="0" w:after="40" w:line="250" w:lineRule="auto"/>
      </w:pPr>
      <w:r>
        <w:rPr>
          <w:rFonts w:ascii="Arial" w:hAnsi="Arial" w:eastAsia="Arial"/>
          <w:b w:val="0"/>
          <w:i w:val="0"/>
          <w:color w:val="000000"/>
          <w:sz w:val="21"/>
        </w:rPr>
      </w:r>
    </w:p>
    <w:p>
      <w:pPr>
        <w:spacing w:before="0" w:after="120" w:line="250" w:lineRule="auto"/>
      </w:pPr>
      <w:r>
        <w:rPr>
          <w:rFonts w:ascii="Arial" w:hAnsi="Arial" w:eastAsia="Arial"/>
          <w:b w:val="0"/>
          <w:i w:val="0"/>
          <w:color w:val="000000"/>
          <w:sz w:val="21"/>
        </w:rPr>
        <w:t>Постоянный персонал ЦУП составляют специализированные клоны Проекта «Вероника». Они обладают усиленной нервной системой, повышенной устойчивостью к шоку, нейроинтерфейсом, фильтрами восприятия, подавлением панических реакций, адресной лояльностью семье Пейнклав и подготовкой к работе с абсолютным оружием.</w:t>
      </w:r>
    </w:p>
    <w:p>
      <w:pPr>
        <w:spacing w:before="0" w:after="120" w:line="250" w:lineRule="auto"/>
      </w:pPr>
      <w:r>
        <w:rPr>
          <w:rFonts w:ascii="Arial" w:hAnsi="Arial" w:eastAsia="Arial"/>
          <w:b w:val="0"/>
          <w:i w:val="0"/>
          <w:color w:val="000000"/>
          <w:sz w:val="21"/>
        </w:rPr>
        <w:t>Допущенные исключения: Аарон Пейнклав; члены семьи Пейнклав с соответствующим уровнем допуска; Вега как технический куратор; Фейт как темпоральный контролёр; утверждённые личные адъютанты Аарона, включая Стеллариса и Конкорда при прямом разрешении.</w:t>
      </w:r>
    </w:p>
    <w:p>
      <w:pPr>
        <w:spacing w:before="160" w:after="100" w:line="250" w:lineRule="auto"/>
      </w:pPr>
      <w:r>
        <w:rPr>
          <w:rFonts w:ascii="Arial" w:hAnsi="Arial" w:eastAsia="Arial"/>
          <w:b/>
          <w:i w:val="0"/>
          <w:color w:val="1F4E79"/>
          <w:sz w:val="25"/>
        </w:rPr>
        <w:t>9. Последовательность применения</w:t>
      </w:r>
    </w:p>
    <w:p>
      <w:pPr>
        <w:spacing w:before="0" w:after="120" w:line="250" w:lineRule="auto"/>
      </w:pPr>
      <w:r>
        <w:rPr>
          <w:rFonts w:ascii="Arial" w:hAnsi="Arial" w:eastAsia="Arial"/>
          <w:b w:val="0"/>
          <w:i w:val="0"/>
          <w:color w:val="000000"/>
          <w:sz w:val="21"/>
        </w:rPr>
        <w:t>Применение Брейкера не состоит из одного нажатия кнопки. Каждый залп проходит последовательность проверок, механических операций, расчётов и предохранителей. До завершения всех фаз система не переводит объект в состояние разрешённого выстрела.</w:t>
      </w:r>
    </w:p>
    <w:p>
      <w:pPr>
        <w:spacing w:before="100" w:after="40" w:line="250" w:lineRule="auto"/>
      </w:pPr>
      <w:r>
        <w:rPr>
          <w:rFonts w:ascii="Arial" w:hAnsi="Arial" w:eastAsia="Arial"/>
          <w:b/>
          <w:i w:val="0"/>
          <w:color w:val="000000"/>
          <w:sz w:val="21"/>
        </w:rPr>
        <w:t>Фаза I. Пробуждение ЦУП</w:t>
      </w:r>
    </w:p>
    <w:p>
      <w:pPr>
        <w:spacing w:before="0" w:after="80" w:line="250" w:lineRule="auto"/>
      </w:pPr>
      <w:r>
        <w:rPr>
          <w:rFonts w:ascii="Arial" w:hAnsi="Arial" w:eastAsia="Arial"/>
          <w:b w:val="0"/>
          <w:i w:val="0"/>
          <w:color w:val="000000"/>
          <w:sz w:val="21"/>
        </w:rPr>
        <w:t>ЦУП переходит в боевой режим, внешние каналы отсекаются, клоны занимают рабочие позиции, Пейнклав-контур ожидает подтверждения.</w:t>
      </w:r>
    </w:p>
    <w:p>
      <w:pPr>
        <w:spacing w:before="100" w:after="40" w:line="250" w:lineRule="auto"/>
      </w:pPr>
      <w:r>
        <w:rPr>
          <w:rFonts w:ascii="Arial" w:hAnsi="Arial" w:eastAsia="Arial"/>
          <w:b/>
          <w:i w:val="0"/>
          <w:color w:val="000000"/>
          <w:sz w:val="21"/>
        </w:rPr>
        <w:t>Фаза II. Разблокировка ствола</w:t>
      </w:r>
    </w:p>
    <w:p>
      <w:pPr>
        <w:spacing w:before="0" w:after="80" w:line="250" w:lineRule="auto"/>
      </w:pPr>
      <w:r>
        <w:rPr>
          <w:rFonts w:ascii="Arial" w:hAnsi="Arial" w:eastAsia="Arial"/>
          <w:b w:val="0"/>
          <w:i w:val="0"/>
          <w:color w:val="000000"/>
          <w:sz w:val="21"/>
        </w:rPr>
        <w:t>Платформенные зажимы снимают ствол с режима покоя, подъёмные узлы проходят первичную проверку.</w:t>
      </w:r>
    </w:p>
    <w:p>
      <w:pPr>
        <w:spacing w:before="100" w:after="40" w:line="250" w:lineRule="auto"/>
      </w:pPr>
      <w:r>
        <w:rPr>
          <w:rFonts w:ascii="Arial" w:hAnsi="Arial" w:eastAsia="Arial"/>
          <w:b/>
          <w:i w:val="0"/>
          <w:color w:val="000000"/>
          <w:sz w:val="21"/>
        </w:rPr>
        <w:t>Фаза III. Ступенчатый подъём</w:t>
      </w:r>
    </w:p>
    <w:p>
      <w:pPr>
        <w:spacing w:before="0" w:after="80" w:line="250" w:lineRule="auto"/>
      </w:pPr>
      <w:r>
        <w:rPr>
          <w:rFonts w:ascii="Arial" w:hAnsi="Arial" w:eastAsia="Arial"/>
          <w:b w:val="0"/>
          <w:i w:val="0"/>
          <w:color w:val="000000"/>
          <w:sz w:val="21"/>
        </w:rPr>
        <w:t>Ствол поэтапно переводится из горизонтального положения к эталонному углу 45°.</w:t>
      </w:r>
    </w:p>
    <w:p>
      <w:pPr>
        <w:spacing w:before="100" w:after="40" w:line="250" w:lineRule="auto"/>
      </w:pPr>
      <w:r>
        <w:rPr>
          <w:rFonts w:ascii="Arial" w:hAnsi="Arial" w:eastAsia="Arial"/>
          <w:b/>
          <w:i w:val="0"/>
          <w:color w:val="000000"/>
          <w:sz w:val="21"/>
        </w:rPr>
        <w:t>Фаза IV. Раскрутка стабилизирующих колец</w:t>
      </w:r>
    </w:p>
    <w:p>
      <w:pPr>
        <w:spacing w:before="0" w:after="80" w:line="250" w:lineRule="auto"/>
      </w:pPr>
      <w:r>
        <w:rPr>
          <w:rFonts w:ascii="Arial" w:hAnsi="Arial" w:eastAsia="Arial"/>
          <w:b w:val="0"/>
          <w:i w:val="0"/>
          <w:color w:val="000000"/>
          <w:sz w:val="21"/>
        </w:rPr>
        <w:t>Кольца выходят на боевую частоту и удерживают геометрию лучевого канала.</w:t>
      </w:r>
    </w:p>
    <w:p>
      <w:pPr>
        <w:spacing w:before="100" w:after="40" w:line="250" w:lineRule="auto"/>
      </w:pPr>
      <w:r>
        <w:rPr>
          <w:rFonts w:ascii="Arial" w:hAnsi="Arial" w:eastAsia="Arial"/>
          <w:b/>
          <w:i w:val="0"/>
          <w:color w:val="000000"/>
          <w:sz w:val="21"/>
        </w:rPr>
        <w:t>Фаза V. Формирование лучевого ядра</w:t>
      </w:r>
    </w:p>
    <w:p>
      <w:pPr>
        <w:spacing w:before="0" w:after="80" w:line="250" w:lineRule="auto"/>
      </w:pPr>
      <w:r>
        <w:rPr>
          <w:rFonts w:ascii="Arial" w:hAnsi="Arial" w:eastAsia="Arial"/>
          <w:b w:val="0"/>
          <w:i w:val="0"/>
          <w:color w:val="000000"/>
          <w:sz w:val="21"/>
        </w:rPr>
        <w:t>В дуле зарождается бирюзовый луч, давление на реальность фиксируется дульным контролем.</w:t>
      </w:r>
    </w:p>
    <w:p>
      <w:pPr>
        <w:spacing w:before="100" w:after="40" w:line="250" w:lineRule="auto"/>
      </w:pPr>
      <w:r>
        <w:rPr>
          <w:rFonts w:ascii="Arial" w:hAnsi="Arial" w:eastAsia="Arial"/>
          <w:b/>
          <w:i w:val="0"/>
          <w:color w:val="000000"/>
          <w:sz w:val="21"/>
        </w:rPr>
        <w:t>Фаза VI. Подтверждение цели</w:t>
      </w:r>
    </w:p>
    <w:p>
      <w:pPr>
        <w:spacing w:before="0" w:after="80" w:line="250" w:lineRule="auto"/>
      </w:pPr>
      <w:r>
        <w:rPr>
          <w:rFonts w:ascii="Arial" w:hAnsi="Arial" w:eastAsia="Arial"/>
          <w:b w:val="0"/>
          <w:i w:val="0"/>
          <w:color w:val="000000"/>
          <w:sz w:val="21"/>
        </w:rPr>
        <w:t>Проверяется пространственный адрес, временной слой, реальностный индекс, причинный якорь и доктринальная допустимость.</w:t>
      </w:r>
    </w:p>
    <w:p>
      <w:pPr>
        <w:spacing w:before="100" w:after="40" w:line="250" w:lineRule="auto"/>
      </w:pPr>
      <w:r>
        <w:rPr>
          <w:rFonts w:ascii="Arial" w:hAnsi="Arial" w:eastAsia="Arial"/>
          <w:b/>
          <w:i w:val="0"/>
          <w:color w:val="000000"/>
          <w:sz w:val="21"/>
        </w:rPr>
        <w:t>Фаза VII. Блокировка координат</w:t>
      </w:r>
    </w:p>
    <w:p>
      <w:pPr>
        <w:spacing w:before="0" w:after="80" w:line="250" w:lineRule="auto"/>
      </w:pPr>
      <w:r>
        <w:rPr>
          <w:rFonts w:ascii="Arial" w:hAnsi="Arial" w:eastAsia="Arial"/>
          <w:b w:val="0"/>
          <w:i w:val="0"/>
          <w:color w:val="000000"/>
          <w:sz w:val="21"/>
        </w:rPr>
        <w:t>Цель перестаёт быть расчётной вероятностью и становится неизбежной точкой поражения.</w:t>
      </w:r>
    </w:p>
    <w:p>
      <w:pPr>
        <w:spacing w:before="100" w:after="40" w:line="250" w:lineRule="auto"/>
      </w:pPr>
      <w:r>
        <w:rPr>
          <w:rFonts w:ascii="Arial" w:hAnsi="Arial" w:eastAsia="Arial"/>
          <w:b/>
          <w:i w:val="0"/>
          <w:color w:val="000000"/>
          <w:sz w:val="21"/>
        </w:rPr>
        <w:t>Фаза VIII. Электромагнитный разгон</w:t>
      </w:r>
    </w:p>
    <w:p>
      <w:pPr>
        <w:spacing w:before="0" w:after="80" w:line="250" w:lineRule="auto"/>
      </w:pPr>
      <w:r>
        <w:rPr>
          <w:rFonts w:ascii="Arial" w:hAnsi="Arial" w:eastAsia="Arial"/>
          <w:b w:val="0"/>
          <w:i w:val="0"/>
          <w:color w:val="000000"/>
          <w:sz w:val="21"/>
        </w:rPr>
        <w:t>Ускорители разгоняют луч через ствол, стабилизаторы удерживают его форму для входа в Воронку Времени.</w:t>
      </w:r>
    </w:p>
    <w:p>
      <w:pPr>
        <w:spacing w:before="100" w:after="40" w:line="250" w:lineRule="auto"/>
      </w:pPr>
      <w:r>
        <w:rPr>
          <w:rFonts w:ascii="Arial" w:hAnsi="Arial" w:eastAsia="Arial"/>
          <w:b/>
          <w:i w:val="0"/>
          <w:color w:val="000000"/>
          <w:sz w:val="21"/>
        </w:rPr>
        <w:t>Фаза IX. Готовность красной кнопки</w:t>
      </w:r>
    </w:p>
    <w:p>
      <w:pPr>
        <w:spacing w:before="0" w:after="80" w:line="250" w:lineRule="auto"/>
      </w:pPr>
      <w:r>
        <w:rPr>
          <w:rFonts w:ascii="Arial" w:hAnsi="Arial" w:eastAsia="Arial"/>
          <w:b w:val="0"/>
          <w:i w:val="0"/>
          <w:color w:val="000000"/>
          <w:sz w:val="21"/>
        </w:rPr>
        <w:t>На главном пульте ЦУП и/или на столе Аарона открывается большая красная кнопка с внутренним светодиодом.</w:t>
      </w:r>
    </w:p>
    <w:p>
      <w:pPr>
        <w:spacing w:before="100" w:after="40" w:line="250" w:lineRule="auto"/>
      </w:pPr>
      <w:r>
        <w:rPr>
          <w:rFonts w:ascii="Arial" w:hAnsi="Arial" w:eastAsia="Arial"/>
          <w:b/>
          <w:i w:val="0"/>
          <w:color w:val="000000"/>
          <w:sz w:val="21"/>
        </w:rPr>
        <w:t>Фаза X. Выстрел</w:t>
      </w:r>
    </w:p>
    <w:p>
      <w:pPr>
        <w:spacing w:before="0" w:after="80" w:line="250" w:lineRule="auto"/>
      </w:pPr>
      <w:r>
        <w:rPr>
          <w:rFonts w:ascii="Arial" w:hAnsi="Arial" w:eastAsia="Arial"/>
          <w:b w:val="0"/>
          <w:i w:val="0"/>
          <w:color w:val="000000"/>
          <w:sz w:val="21"/>
        </w:rPr>
        <w:t>После нажатия кнопки реальность у дула ломается, луч входит в Воронку Времени и достигает цели за секунды.</w:t>
      </w:r>
    </w:p>
    <w:p>
      <w:pPr>
        <w:spacing w:before="100" w:after="40" w:line="250" w:lineRule="auto"/>
      </w:pPr>
      <w:r>
        <w:rPr>
          <w:rFonts w:ascii="Arial" w:hAnsi="Arial" w:eastAsia="Arial"/>
          <w:b/>
          <w:i w:val="0"/>
          <w:color w:val="000000"/>
          <w:sz w:val="21"/>
        </w:rPr>
        <w:t>Фаза XI. Остаточное движение</w:t>
      </w:r>
    </w:p>
    <w:p>
      <w:pPr>
        <w:spacing w:before="0" w:after="80" w:line="250" w:lineRule="auto"/>
      </w:pPr>
      <w:r>
        <w:rPr>
          <w:rFonts w:ascii="Arial" w:hAnsi="Arial" w:eastAsia="Arial"/>
          <w:b w:val="0"/>
          <w:i w:val="0"/>
          <w:color w:val="000000"/>
          <w:sz w:val="21"/>
        </w:rPr>
        <w:t>После поражения цели луч продолжает движение, потенциально задевая соседние реальности до начала рассеивания.</w:t>
      </w:r>
    </w:p>
    <w:p>
      <w:pPr>
        <w:spacing w:before="100" w:after="40" w:line="250" w:lineRule="auto"/>
      </w:pPr>
      <w:r>
        <w:rPr>
          <w:rFonts w:ascii="Arial" w:hAnsi="Arial" w:eastAsia="Arial"/>
          <w:b/>
          <w:i w:val="0"/>
          <w:color w:val="000000"/>
          <w:sz w:val="21"/>
        </w:rPr>
        <w:t>Фаза XII. Опускание и технический цикл</w:t>
      </w:r>
    </w:p>
    <w:p>
      <w:pPr>
        <w:spacing w:before="0" w:after="80" w:line="250" w:lineRule="auto"/>
      </w:pPr>
      <w:r>
        <w:rPr>
          <w:rFonts w:ascii="Arial" w:hAnsi="Arial" w:eastAsia="Arial"/>
          <w:b w:val="0"/>
          <w:i w:val="0"/>
          <w:color w:val="000000"/>
          <w:sz w:val="21"/>
        </w:rPr>
        <w:t>Ствол аккуратно возвращается на платформу, начинается охлаждение, осмотр и подготовка к 72-часовому циклу восстановления.</w:t>
      </w:r>
    </w:p>
    <w:p>
      <w:pPr>
        <w:spacing w:before="160" w:after="100" w:line="250" w:lineRule="auto"/>
      </w:pPr>
      <w:r>
        <w:rPr>
          <w:rFonts w:ascii="Arial" w:hAnsi="Arial" w:eastAsia="Arial"/>
          <w:b/>
          <w:i w:val="0"/>
          <w:color w:val="1F4E79"/>
          <w:sz w:val="25"/>
        </w:rPr>
        <w:t>10. Красная кнопка</w:t>
      </w:r>
    </w:p>
    <w:p>
      <w:pPr>
        <w:spacing w:before="0" w:after="120" w:line="250" w:lineRule="auto"/>
      </w:pPr>
      <w:r>
        <w:rPr>
          <w:rFonts w:ascii="Arial" w:hAnsi="Arial" w:eastAsia="Arial"/>
          <w:b w:val="0"/>
          <w:i w:val="0"/>
          <w:color w:val="000000"/>
          <w:sz w:val="21"/>
        </w:rPr>
        <w:t>Главная красная кнопка не является декоративным символом. Она открывается только после завершения зарядки, подтверждения цели, блокировки координат, проверки ЦУП, отсутствия аварийных запретов и выхода системы в режим готовности.</w:t>
      </w: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4791"/>
        <w:gridCol w:w="4791"/>
      </w:tblGrid>
      <w:tr>
        <w:tc>
          <w:tcPr>
            <w:tcW w:type="dxa" w:w="4791"/>
            <w:shd w:fill="1F4E79"/>
            <w:vAlign w:val="center"/>
          </w:tcPr>
          <w:p>
            <w:pPr>
              <w:spacing w:after="0"/>
            </w:pPr>
            <w:r>
              <w:rPr>
                <w:rFonts w:ascii="Arial" w:hAnsi="Arial" w:eastAsia="Arial"/>
              </w:rPr>
            </w:r>
            <w:r>
              <w:rPr>
                <w:rFonts w:ascii="Arial" w:hAnsi="Arial" w:eastAsia="Arial"/>
                <w:b/>
                <w:color w:val="FFFFFF"/>
                <w:sz w:val="18"/>
              </w:rPr>
              <w:t>Состояние кнопки</w:t>
            </w:r>
          </w:p>
        </w:tc>
        <w:tc>
          <w:tcPr>
            <w:tcW w:type="dxa" w:w="4791"/>
            <w:shd w:fill="1F4E79"/>
            <w:vAlign w:val="center"/>
          </w:tcPr>
          <w:p>
            <w:pPr>
              <w:spacing w:after="0"/>
            </w:pPr>
            <w:r>
              <w:rPr>
                <w:rFonts w:ascii="Arial" w:hAnsi="Arial" w:eastAsia="Arial"/>
              </w:rPr>
            </w:r>
            <w:r>
              <w:rPr>
                <w:rFonts w:ascii="Arial" w:hAnsi="Arial" w:eastAsia="Arial"/>
                <w:b/>
                <w:color w:val="FFFFFF"/>
                <w:sz w:val="18"/>
              </w:rPr>
              <w:t>Значение</w:t>
            </w:r>
          </w:p>
        </w:tc>
      </w:tr>
      <w:tr>
        <w:tc>
          <w:tcPr>
            <w:tcW w:type="dxa" w:w="4791"/>
            <w:vAlign w:val="center"/>
          </w:tcPr>
          <w:p>
            <w:pPr>
              <w:spacing w:after="0"/>
            </w:pPr>
            <w:r>
              <w:rPr>
                <w:rFonts w:ascii="Arial" w:hAnsi="Arial" w:eastAsia="Arial"/>
              </w:rPr>
            </w:r>
            <w:r>
              <w:rPr>
                <w:rFonts w:ascii="Arial" w:hAnsi="Arial" w:eastAsia="Arial"/>
                <w:b/>
                <w:color w:val="1F4E79"/>
                <w:sz w:val="18"/>
              </w:rPr>
              <w:t>закрыта</w:t>
            </w:r>
          </w:p>
        </w:tc>
        <w:tc>
          <w:tcPr>
            <w:tcW w:type="dxa" w:w="4791"/>
            <w:vAlign w:val="center"/>
          </w:tcPr>
          <w:p>
            <w:pPr>
              <w:spacing w:after="0"/>
            </w:pPr>
            <w:r>
              <w:rPr>
                <w:rFonts w:ascii="Arial" w:hAnsi="Arial" w:eastAsia="Arial"/>
              </w:rPr>
            </w:r>
            <w:r>
              <w:rPr>
                <w:rFonts w:ascii="Arial" w:hAnsi="Arial" w:eastAsia="Arial"/>
                <w:b w:val="0"/>
                <w:color w:val="000000"/>
                <w:sz w:val="18"/>
              </w:rPr>
              <w:t>Брейкер не готов к выстрелу</w:t>
            </w:r>
          </w:p>
        </w:tc>
      </w:tr>
      <w:tr>
        <w:tc>
          <w:tcPr>
            <w:tcW w:type="dxa" w:w="4791"/>
            <w:vAlign w:val="center"/>
          </w:tcPr>
          <w:p>
            <w:pPr>
              <w:spacing w:after="0"/>
            </w:pPr>
            <w:r>
              <w:rPr>
                <w:rFonts w:ascii="Arial" w:hAnsi="Arial" w:eastAsia="Arial"/>
              </w:rPr>
            </w:r>
            <w:r>
              <w:rPr>
                <w:rFonts w:ascii="Arial" w:hAnsi="Arial" w:eastAsia="Arial"/>
                <w:b/>
                <w:color w:val="1F4E79"/>
                <w:sz w:val="18"/>
              </w:rPr>
              <w:t>открыта, не светится</w:t>
            </w:r>
          </w:p>
        </w:tc>
        <w:tc>
          <w:tcPr>
            <w:tcW w:type="dxa" w:w="4791"/>
            <w:vAlign w:val="center"/>
          </w:tcPr>
          <w:p>
            <w:pPr>
              <w:spacing w:after="0"/>
            </w:pPr>
            <w:r>
              <w:rPr>
                <w:rFonts w:ascii="Arial" w:hAnsi="Arial" w:eastAsia="Arial"/>
              </w:rPr>
            </w:r>
            <w:r>
              <w:rPr>
                <w:rFonts w:ascii="Arial" w:hAnsi="Arial" w:eastAsia="Arial"/>
                <w:b w:val="0"/>
                <w:color w:val="000000"/>
                <w:sz w:val="18"/>
              </w:rPr>
              <w:t>ожидание финального подтверждения</w:t>
            </w:r>
          </w:p>
        </w:tc>
      </w:tr>
      <w:tr>
        <w:tc>
          <w:tcPr>
            <w:tcW w:type="dxa" w:w="4791"/>
            <w:vAlign w:val="center"/>
          </w:tcPr>
          <w:p>
            <w:pPr>
              <w:spacing w:after="0"/>
            </w:pPr>
            <w:r>
              <w:rPr>
                <w:rFonts w:ascii="Arial" w:hAnsi="Arial" w:eastAsia="Arial"/>
              </w:rPr>
            </w:r>
            <w:r>
              <w:rPr>
                <w:rFonts w:ascii="Arial" w:hAnsi="Arial" w:eastAsia="Arial"/>
                <w:b/>
                <w:color w:val="1F4E79"/>
                <w:sz w:val="18"/>
              </w:rPr>
              <w:t>открыта и светится</w:t>
            </w:r>
          </w:p>
        </w:tc>
        <w:tc>
          <w:tcPr>
            <w:tcW w:type="dxa" w:w="4791"/>
            <w:vAlign w:val="center"/>
          </w:tcPr>
          <w:p>
            <w:pPr>
              <w:spacing w:after="0"/>
            </w:pPr>
            <w:r>
              <w:rPr>
                <w:rFonts w:ascii="Arial" w:hAnsi="Arial" w:eastAsia="Arial"/>
              </w:rPr>
            </w:r>
            <w:r>
              <w:rPr>
                <w:rFonts w:ascii="Arial" w:hAnsi="Arial" w:eastAsia="Arial"/>
                <w:b w:val="0"/>
                <w:color w:val="000000"/>
                <w:sz w:val="18"/>
              </w:rPr>
              <w:t>выстрел разрешён системой</w:t>
            </w:r>
          </w:p>
        </w:tc>
      </w:tr>
      <w:tr>
        <w:tc>
          <w:tcPr>
            <w:tcW w:type="dxa" w:w="4791"/>
            <w:vAlign w:val="center"/>
          </w:tcPr>
          <w:p>
            <w:pPr>
              <w:spacing w:after="0"/>
            </w:pPr>
            <w:r>
              <w:rPr>
                <w:rFonts w:ascii="Arial" w:hAnsi="Arial" w:eastAsia="Arial"/>
              </w:rPr>
            </w:r>
            <w:r>
              <w:rPr>
                <w:rFonts w:ascii="Arial" w:hAnsi="Arial" w:eastAsia="Arial"/>
                <w:b/>
                <w:color w:val="1F4E79"/>
                <w:sz w:val="18"/>
              </w:rPr>
              <w:t>погасла после открытия</w:t>
            </w:r>
          </w:p>
        </w:tc>
        <w:tc>
          <w:tcPr>
            <w:tcW w:type="dxa" w:w="4791"/>
            <w:vAlign w:val="center"/>
          </w:tcPr>
          <w:p>
            <w:pPr>
              <w:spacing w:after="0"/>
            </w:pPr>
            <w:r>
              <w:rPr>
                <w:rFonts w:ascii="Arial" w:hAnsi="Arial" w:eastAsia="Arial"/>
              </w:rPr>
            </w:r>
            <w:r>
              <w:rPr>
                <w:rFonts w:ascii="Arial" w:hAnsi="Arial" w:eastAsia="Arial"/>
                <w:b w:val="0"/>
                <w:color w:val="000000"/>
                <w:sz w:val="18"/>
              </w:rPr>
              <w:t>обнаружен риск, выстрел заблокирован</w:t>
            </w:r>
          </w:p>
        </w:tc>
      </w:tr>
      <w:tr>
        <w:tc>
          <w:tcPr>
            <w:tcW w:type="dxa" w:w="4791"/>
            <w:vAlign w:val="center"/>
          </w:tcPr>
          <w:p>
            <w:pPr>
              <w:spacing w:after="0"/>
            </w:pPr>
            <w:r>
              <w:rPr>
                <w:rFonts w:ascii="Arial" w:hAnsi="Arial" w:eastAsia="Arial"/>
              </w:rPr>
            </w:r>
            <w:r>
              <w:rPr>
                <w:rFonts w:ascii="Arial" w:hAnsi="Arial" w:eastAsia="Arial"/>
                <w:b/>
                <w:color w:val="1F4E79"/>
                <w:sz w:val="18"/>
              </w:rPr>
              <w:t>закрылась автоматически</w:t>
            </w:r>
          </w:p>
        </w:tc>
        <w:tc>
          <w:tcPr>
            <w:tcW w:type="dxa" w:w="4791"/>
            <w:vAlign w:val="center"/>
          </w:tcPr>
          <w:p>
            <w:pPr>
              <w:spacing w:after="0"/>
            </w:pPr>
            <w:r>
              <w:rPr>
                <w:rFonts w:ascii="Arial" w:hAnsi="Arial" w:eastAsia="Arial"/>
              </w:rPr>
            </w:r>
            <w:r>
              <w:rPr>
                <w:rFonts w:ascii="Arial" w:hAnsi="Arial" w:eastAsia="Arial"/>
                <w:b w:val="0"/>
                <w:color w:val="000000"/>
                <w:sz w:val="18"/>
              </w:rPr>
              <w:t>подготовка отменена системой</w:t>
            </w:r>
          </w:p>
        </w:tc>
      </w:tr>
    </w:tbl>
    <w:p>
      <w:pPr>
        <w:spacing w:before="0" w:after="120" w:line="250" w:lineRule="auto"/>
      </w:pPr>
      <w:r>
        <w:rPr>
          <w:rFonts w:ascii="Arial" w:hAnsi="Arial" w:eastAsia="Arial"/>
          <w:b w:val="0"/>
          <w:i w:val="0"/>
          <w:color w:val="000000"/>
          <w:sz w:val="21"/>
        </w:rPr>
        <w:t>Аналогичный спусковой контур может открыться на личном столе Аарона Пейнклава. В этом случае кнопка обладает тем же статусом, что и главный пульт ЦУП. Перед финальным нажатием на терминале Аарона выводится короткое подтверждение: «Ты уверен?»</w:t>
      </w:r>
    </w:p>
    <w:p>
      <w:pPr>
        <w:spacing w:before="160" w:after="100" w:line="250" w:lineRule="auto"/>
      </w:pPr>
      <w:r>
        <w:rPr>
          <w:rFonts w:ascii="Arial" w:hAnsi="Arial" w:eastAsia="Arial"/>
          <w:b/>
          <w:i w:val="0"/>
          <w:color w:val="1F4E79"/>
          <w:sz w:val="25"/>
        </w:rPr>
        <w:t>11. Поражающий эффект</w:t>
      </w:r>
    </w:p>
    <w:p>
      <w:pPr>
        <w:spacing w:before="0" w:after="120" w:line="250" w:lineRule="auto"/>
      </w:pPr>
      <w:r>
        <w:rPr>
          <w:rFonts w:ascii="Arial" w:hAnsi="Arial" w:eastAsia="Arial"/>
          <w:b w:val="0"/>
          <w:i w:val="0"/>
          <w:color w:val="000000"/>
          <w:sz w:val="21"/>
        </w:rPr>
        <w:t>После выстрела реальность у дула ломается, луч входит в Воронку Времени и выходит у цели через реальностный разлом. У цели фиксируются трещины пространства, бирюзовое свечение, задержка звука, распад защитных барьеров, сбой телепортации и давление, будто сама реальность пытается отступить.</w:t>
      </w:r>
    </w:p>
    <w:p>
      <w:pPr>
        <w:spacing w:before="0" w:after="120" w:line="250" w:lineRule="auto"/>
      </w:pPr>
      <w:r>
        <w:rPr>
          <w:rFonts w:ascii="Arial" w:hAnsi="Arial" w:eastAsia="Arial"/>
          <w:b w:val="0"/>
          <w:i w:val="0"/>
          <w:color w:val="000000"/>
          <w:sz w:val="21"/>
        </w:rPr>
        <w:t>Всё, что попадает в основной канал поражения, стирается. Поражение включает уничтожение материи, сжигание энергии, разрушение магических структур, разрыв божественных оболочек, подавление регенерации, стирание причинных якорей, уничтожение карманных пространств и блокировку бегства через фазирование или временной скачок.</w:t>
      </w:r>
    </w:p>
    <w:tbl>
      <w:tblPr>
        <w:tblW w:type="auto" w:w="0"/>
        <w:jc w:val="center"/>
        <w:tblLayout w:type="autofit"/>
        <w:tblLook w:firstColumn="1" w:firstRow="1" w:lastColumn="0" w:lastRow="0" w:noHBand="0" w:noVBand="1" w:val="04A0"/>
        <w:tblBorders>
          <w:top w:val="single" w:sz="8" w:space="0" w:color="1F4E79"/>
          <w:left w:val="single" w:sz="8" w:space="0" w:color="1F4E79"/>
          <w:bottom w:val="single" w:sz="8" w:space="0" w:color="1F4E79"/>
          <w:right w:val="single" w:sz="8" w:space="0" w:color="1F4E79"/>
          <w:insideH w:val="single" w:sz="8" w:space="0" w:color="1F4E79"/>
          <w:insideV w:val="single" w:sz="8" w:space="0" w:color="1F4E79"/>
        </w:tblBorders>
      </w:tblPr>
      <w:tblGrid>
        <w:gridCol w:w="9582"/>
      </w:tblGrid>
      <w:tr>
        <w:tc>
          <w:tcPr>
            <w:tcW w:type="dxa" w:w="9582"/>
            <w:shd w:fill="EAF2F8"/>
          </w:tcPr>
          <w:p>
            <w:pPr>
              <w:spacing w:after="0"/>
            </w:pPr>
            <w:r>
              <w:rPr>
                <w:rFonts w:ascii="Arial" w:hAnsi="Arial" w:eastAsia="Arial"/>
              </w:rPr>
            </w:r>
            <w:r>
              <w:rPr>
                <w:rFonts w:ascii="Arial" w:hAnsi="Arial" w:eastAsia="Arial"/>
                <w:b/>
                <w:color w:val="1F4E79"/>
                <w:sz w:val="19"/>
              </w:rPr>
              <w:t>КЛАСС ПОРАЖЕНИЯ</w:t>
            </w:r>
          </w:p>
          <w:p>
            <w:pPr>
              <w:spacing w:after="0"/>
            </w:pPr>
            <w:r>
              <w:rPr>
                <w:rFonts w:ascii="Arial" w:hAnsi="Arial" w:eastAsia="Arial"/>
                <w:color w:val="000000"/>
                <w:sz w:val="20"/>
              </w:rPr>
              <w:t>Брейкер эффективен против цивилизаций, богов, полубогов, темпоральных сущностей, маготехнических сверхструктур, концептуальных форм жизни, реальностных паразитов и угроз, закреплённых вне обычного пространства.</w:t>
            </w:r>
          </w:p>
        </w:tc>
      </w:tr>
    </w:tbl>
    <w:p>
      <w:pPr>
        <w:spacing w:before="0" w:after="40" w:line="250" w:lineRule="auto"/>
      </w:pPr>
      <w:r>
        <w:rPr>
          <w:rFonts w:ascii="Arial" w:hAnsi="Arial" w:eastAsia="Arial"/>
          <w:b w:val="0"/>
          <w:i w:val="0"/>
          <w:color w:val="000000"/>
          <w:sz w:val="21"/>
        </w:rPr>
      </w:r>
    </w:p>
    <w:p>
      <w:pPr>
        <w:spacing w:before="160" w:after="100" w:line="250" w:lineRule="auto"/>
      </w:pPr>
      <w:r>
        <w:rPr>
          <w:rFonts w:ascii="Arial" w:hAnsi="Arial" w:eastAsia="Arial"/>
          <w:b/>
          <w:i w:val="0"/>
          <w:color w:val="1F4E79"/>
          <w:sz w:val="25"/>
        </w:rPr>
        <w:t>12. Остаточное движение луча</w:t>
      </w:r>
    </w:p>
    <w:p>
      <w:pPr>
        <w:spacing w:before="0" w:after="120" w:line="250" w:lineRule="auto"/>
      </w:pPr>
      <w:r>
        <w:rPr>
          <w:rFonts w:ascii="Arial" w:hAnsi="Arial" w:eastAsia="Arial"/>
          <w:b w:val="0"/>
          <w:i w:val="0"/>
          <w:color w:val="000000"/>
          <w:sz w:val="21"/>
        </w:rPr>
        <w:t>После поражения основной цели луч не исчезает мгновенно. Он продолжает движение, а полноценное рассеивание начинается приблизительно через 15 минут. Этот период является одним из главных факторов риска применения Брейкера.</w:t>
      </w:r>
    </w:p>
    <w:p>
      <w:pPr>
        <w:spacing w:after="40" w:line="245" w:lineRule="auto"/>
        <w:ind w:left="259" w:hanging="259"/>
      </w:pPr>
      <w:r>
        <w:rPr>
          <w:rFonts w:ascii="Arial" w:hAnsi="Arial" w:eastAsia="Arial"/>
          <w:sz w:val="20"/>
        </w:rPr>
        <w:t>• возможно касание соседних реальностей;</w:t>
      </w:r>
    </w:p>
    <w:p>
      <w:pPr>
        <w:spacing w:after="40" w:line="245" w:lineRule="auto"/>
        <w:ind w:left="259" w:hanging="259"/>
      </w:pPr>
      <w:r>
        <w:rPr>
          <w:rFonts w:ascii="Arial" w:hAnsi="Arial" w:eastAsia="Arial"/>
          <w:sz w:val="20"/>
        </w:rPr>
        <w:t>• возможно образование реальностных шрамов;</w:t>
      </w:r>
    </w:p>
    <w:p>
      <w:pPr>
        <w:spacing w:after="40" w:line="245" w:lineRule="auto"/>
        <w:ind w:left="259" w:hanging="259"/>
      </w:pPr>
      <w:r>
        <w:rPr>
          <w:rFonts w:ascii="Arial" w:hAnsi="Arial" w:eastAsia="Arial"/>
          <w:sz w:val="20"/>
        </w:rPr>
        <w:t>• возможны временные сбои и мёртвые коридоры;</w:t>
      </w:r>
    </w:p>
    <w:p>
      <w:pPr>
        <w:spacing w:after="40" w:line="245" w:lineRule="auto"/>
        <w:ind w:left="259" w:hanging="259"/>
      </w:pPr>
      <w:r>
        <w:rPr>
          <w:rFonts w:ascii="Arial" w:hAnsi="Arial" w:eastAsia="Arial"/>
          <w:sz w:val="20"/>
        </w:rPr>
        <w:t>• возможна ликвидация малых карманных измерений;</w:t>
      </w:r>
    </w:p>
    <w:p>
      <w:pPr>
        <w:spacing w:after="40" w:line="245" w:lineRule="auto"/>
        <w:ind w:left="259" w:hanging="259"/>
      </w:pPr>
      <w:r>
        <w:rPr>
          <w:rFonts w:ascii="Arial" w:hAnsi="Arial" w:eastAsia="Arial"/>
          <w:sz w:val="20"/>
        </w:rPr>
        <w:t>• возможно повреждение нецелевых слоёв бытия даже при корректном поражении основной цели.</w:t>
      </w:r>
    </w:p>
    <w:tbl>
      <w:tblPr>
        <w:tblW w:type="auto" w:w="0"/>
        <w:jc w:val="center"/>
        <w:tblLayout w:type="autofit"/>
        <w:tblLook w:firstColumn="1" w:firstRow="1" w:lastColumn="0" w:lastRow="0" w:noHBand="0" w:noVBand="1" w:val="04A0"/>
        <w:tblBorders>
          <w:top w:val="single" w:sz="8" w:space="0" w:color="BF9000"/>
          <w:left w:val="single" w:sz="8" w:space="0" w:color="BF9000"/>
          <w:bottom w:val="single" w:sz="8" w:space="0" w:color="BF9000"/>
          <w:right w:val="single" w:sz="8" w:space="0" w:color="BF9000"/>
          <w:insideH w:val="single" w:sz="8" w:space="0" w:color="BF9000"/>
          <w:insideV w:val="single" w:sz="8" w:space="0" w:color="BF9000"/>
        </w:tblBorders>
      </w:tblPr>
      <w:tblGrid>
        <w:gridCol w:w="9582"/>
      </w:tblGrid>
      <w:tr>
        <w:tc>
          <w:tcPr>
            <w:tcW w:type="dxa" w:w="9582"/>
            <w:shd w:fill="FFF2CC"/>
          </w:tcPr>
          <w:p>
            <w:pPr>
              <w:spacing w:after="0"/>
            </w:pPr>
            <w:r>
              <w:rPr>
                <w:rFonts w:ascii="Arial" w:hAnsi="Arial" w:eastAsia="Arial"/>
              </w:rPr>
            </w:r>
            <w:r>
              <w:rPr>
                <w:rFonts w:ascii="Arial" w:hAnsi="Arial" w:eastAsia="Arial"/>
                <w:b/>
                <w:color w:val="1F4E79"/>
                <w:sz w:val="19"/>
              </w:rPr>
              <w:t>ОГРАНИЧЕНИЕ ОСТАТОЧНОГО ЛУЧА</w:t>
            </w:r>
          </w:p>
          <w:p>
            <w:pPr>
              <w:spacing w:after="0"/>
            </w:pPr>
            <w:r>
              <w:rPr>
                <w:rFonts w:ascii="Arial" w:hAnsi="Arial" w:eastAsia="Arial"/>
                <w:color w:val="000000"/>
                <w:sz w:val="20"/>
              </w:rPr>
              <w:t>Выстрел не считается завершённым в момент попадания. Он считается завершённым только после подтверждения начала безопасного рассеивания и стабилизации всех затронутых участков Воронки Времени.</w:t>
            </w:r>
          </w:p>
        </w:tc>
      </w:tr>
    </w:tbl>
    <w:p>
      <w:pPr>
        <w:spacing w:before="0" w:after="40" w:line="250" w:lineRule="auto"/>
      </w:pPr>
      <w:r>
        <w:rPr>
          <w:rFonts w:ascii="Arial" w:hAnsi="Arial" w:eastAsia="Arial"/>
          <w:b w:val="0"/>
          <w:i w:val="0"/>
          <w:color w:val="000000"/>
          <w:sz w:val="21"/>
        </w:rPr>
      </w:r>
    </w:p>
    <w:p>
      <w:pPr>
        <w:spacing w:before="160" w:after="100" w:line="250" w:lineRule="auto"/>
      </w:pPr>
      <w:r>
        <w:rPr>
          <w:rFonts w:ascii="Arial" w:hAnsi="Arial" w:eastAsia="Arial"/>
          <w:b/>
          <w:i w:val="0"/>
          <w:color w:val="1F4E79"/>
          <w:sz w:val="25"/>
        </w:rPr>
        <w:t>13. Поствыстреловая процедура</w:t>
      </w:r>
    </w:p>
    <w:p>
      <w:pPr>
        <w:spacing w:before="0" w:after="120" w:line="250" w:lineRule="auto"/>
      </w:pPr>
      <w:r>
        <w:rPr>
          <w:rFonts w:ascii="Arial" w:hAnsi="Arial" w:eastAsia="Arial"/>
          <w:b w:val="0"/>
          <w:i w:val="0"/>
          <w:color w:val="000000"/>
          <w:sz w:val="21"/>
        </w:rPr>
        <w:t>После выстрела ствол не остаётся поднятым. ЦУП снижает активность стабилизирующих колец, фиксирует остаточное напряжение, проверяет ствол на микродеформации и запускает аккуратное опускание на платформу.</w:t>
      </w:r>
    </w:p>
    <w:p>
      <w:pPr>
        <w:spacing w:before="0" w:after="120" w:line="250" w:lineRule="auto"/>
      </w:pPr>
      <w:r>
        <w:rPr>
          <w:rFonts w:ascii="Arial" w:hAnsi="Arial" w:eastAsia="Arial"/>
          <w:b w:val="0"/>
          <w:i w:val="0"/>
          <w:color w:val="000000"/>
          <w:sz w:val="21"/>
        </w:rPr>
        <w:t>После возвращения в горизонтальное положение начинается охлаждение с применением жидкого азота и вспомогательной маготехнической стабилизации. Охлаждение требуется не только для снятия температуры, но и для очистки внутреннего канала от электромагнитных следов, маготехнической вибрации, давления луча и реальностного «ожога».</w:t>
      </w:r>
    </w:p>
    <w:p>
      <w:pPr>
        <w:spacing w:before="0" w:after="120" w:line="250" w:lineRule="auto"/>
      </w:pPr>
      <w:r>
        <w:rPr>
          <w:rFonts w:ascii="Arial" w:hAnsi="Arial" w:eastAsia="Arial"/>
          <w:b w:val="0"/>
          <w:i w:val="0"/>
          <w:color w:val="000000"/>
          <w:sz w:val="21"/>
        </w:rPr>
        <w:t>После первичного осмотра на специальный участок платформенной панели наносится маленькая чёрная чёрточка. Она является независимым символическим счётчиком выстрелов. Чёрточка не является знаком гордости или победы. Она означает, что однажды снова пришлось применить последнее решение.</w:t>
      </w:r>
    </w:p>
    <w:tbl>
      <w:tblPr>
        <w:tblW w:type="auto" w:w="0"/>
        <w:jc w:val="center"/>
        <w:tblLayout w:type="autofit"/>
        <w:tblLook w:firstColumn="1" w:firstRow="1" w:lastColumn="0" w:lastRow="0" w:noHBand="0" w:noVBand="1" w:val="04A0"/>
        <w:tblBorders>
          <w:top w:val="single" w:sz="8" w:space="0" w:color="548235"/>
          <w:left w:val="single" w:sz="8" w:space="0" w:color="548235"/>
          <w:bottom w:val="single" w:sz="8" w:space="0" w:color="548235"/>
          <w:right w:val="single" w:sz="8" w:space="0" w:color="548235"/>
          <w:insideH w:val="single" w:sz="8" w:space="0" w:color="548235"/>
          <w:insideV w:val="single" w:sz="8" w:space="0" w:color="548235"/>
        </w:tblBorders>
      </w:tblPr>
      <w:tblGrid>
        <w:gridCol w:w="9582"/>
      </w:tblGrid>
      <w:tr>
        <w:tc>
          <w:tcPr>
            <w:tcW w:type="dxa" w:w="9582"/>
            <w:shd w:fill="E2F0D9"/>
          </w:tcPr>
          <w:p>
            <w:pPr>
              <w:spacing w:after="0"/>
            </w:pPr>
            <w:r>
              <w:rPr>
                <w:rFonts w:ascii="Arial" w:hAnsi="Arial" w:eastAsia="Arial"/>
              </w:rPr>
            </w:r>
            <w:r>
              <w:rPr>
                <w:rFonts w:ascii="Arial" w:hAnsi="Arial" w:eastAsia="Arial"/>
                <w:b/>
                <w:color w:val="1F4E79"/>
                <w:sz w:val="19"/>
              </w:rPr>
              <w:t>ПРИНЦИП СЧЁТЧИКА</w:t>
            </w:r>
          </w:p>
          <w:p>
            <w:pPr>
              <w:spacing w:after="0"/>
            </w:pPr>
            <w:r>
              <w:rPr>
                <w:rFonts w:ascii="Arial" w:hAnsi="Arial" w:eastAsia="Arial"/>
                <w:color w:val="000000"/>
                <w:sz w:val="20"/>
              </w:rPr>
              <w:t>Чёрточка наносится не в честь выстрела, а в память о том, что выстрел вообще пришлось сделать.</w:t>
            </w:r>
          </w:p>
        </w:tc>
      </w:tr>
    </w:tbl>
    <w:p>
      <w:pPr>
        <w:spacing w:before="0" w:after="40" w:line="250" w:lineRule="auto"/>
      </w:pPr>
      <w:r>
        <w:rPr>
          <w:rFonts w:ascii="Arial" w:hAnsi="Arial" w:eastAsia="Arial"/>
          <w:b w:val="0"/>
          <w:i w:val="0"/>
          <w:color w:val="000000"/>
          <w:sz w:val="21"/>
        </w:rPr>
      </w:r>
    </w:p>
    <w:p>
      <w:pPr>
        <w:spacing w:before="160" w:after="100" w:line="250" w:lineRule="auto"/>
      </w:pPr>
      <w:r>
        <w:rPr>
          <w:rFonts w:ascii="Arial" w:hAnsi="Arial" w:eastAsia="Arial"/>
          <w:b/>
          <w:i w:val="0"/>
          <w:color w:val="1F4E79"/>
          <w:sz w:val="25"/>
        </w:rPr>
        <w:t>14. Перезарядка</w:t>
      </w:r>
    </w:p>
    <w:p>
      <w:pPr>
        <w:spacing w:before="0" w:after="120" w:line="250" w:lineRule="auto"/>
      </w:pPr>
      <w:r>
        <w:rPr>
          <w:rFonts w:ascii="Arial" w:hAnsi="Arial" w:eastAsia="Arial"/>
          <w:b w:val="0"/>
          <w:i w:val="0"/>
          <w:color w:val="000000"/>
          <w:sz w:val="21"/>
        </w:rPr>
        <w:t>Стандартный цикл перезарядки Брейкера составляет 72 часа. Теоретическая энергетическая подача Проекта «Вероника» могла бы восстановить часть ресурсов быстрее, но проблема не сводится к энергии. После выстрела ствол, платформа, ЦУП, стабилизирующие кольца и окружающий сектор реальности должны вернуться к устойчивому состоянию.</w:t>
      </w:r>
    </w:p>
    <w:p>
      <w:pPr>
        <w:spacing w:after="40" w:line="245" w:lineRule="auto"/>
        <w:ind w:left="259" w:hanging="259"/>
      </w:pPr>
      <w:r>
        <w:rPr>
          <w:rFonts w:ascii="Arial" w:hAnsi="Arial" w:eastAsia="Arial"/>
          <w:sz w:val="20"/>
        </w:rPr>
        <w:t>• охлаждение ствола и внутреннего лучевого канала;</w:t>
      </w:r>
    </w:p>
    <w:p>
      <w:pPr>
        <w:spacing w:after="40" w:line="245" w:lineRule="auto"/>
        <w:ind w:left="259" w:hanging="259"/>
      </w:pPr>
      <w:r>
        <w:rPr>
          <w:rFonts w:ascii="Arial" w:hAnsi="Arial" w:eastAsia="Arial"/>
          <w:sz w:val="20"/>
        </w:rPr>
        <w:t>• очистка дульного узла от остаточных трещин;</w:t>
      </w:r>
    </w:p>
    <w:p>
      <w:pPr>
        <w:spacing w:after="40" w:line="245" w:lineRule="auto"/>
        <w:ind w:left="259" w:hanging="259"/>
      </w:pPr>
      <w:r>
        <w:rPr>
          <w:rFonts w:ascii="Arial" w:hAnsi="Arial" w:eastAsia="Arial"/>
          <w:sz w:val="20"/>
        </w:rPr>
        <w:t>• восстановление стабилизирующих колец;</w:t>
      </w:r>
    </w:p>
    <w:p>
      <w:pPr>
        <w:spacing w:after="40" w:line="245" w:lineRule="auto"/>
        <w:ind w:left="259" w:hanging="259"/>
      </w:pPr>
      <w:r>
        <w:rPr>
          <w:rFonts w:ascii="Arial" w:hAnsi="Arial" w:eastAsia="Arial"/>
          <w:sz w:val="20"/>
        </w:rPr>
        <w:t>• проверка ступенчатой системы подъёма;</w:t>
      </w:r>
    </w:p>
    <w:p>
      <w:pPr>
        <w:spacing w:after="40" w:line="245" w:lineRule="auto"/>
        <w:ind w:left="259" w:hanging="259"/>
      </w:pPr>
      <w:r>
        <w:rPr>
          <w:rFonts w:ascii="Arial" w:hAnsi="Arial" w:eastAsia="Arial"/>
          <w:sz w:val="20"/>
        </w:rPr>
        <w:t>• анализ остаточного движения луча;</w:t>
      </w:r>
    </w:p>
    <w:p>
      <w:pPr>
        <w:spacing w:after="40" w:line="245" w:lineRule="auto"/>
        <w:ind w:left="259" w:hanging="259"/>
      </w:pPr>
      <w:r>
        <w:rPr>
          <w:rFonts w:ascii="Arial" w:hAnsi="Arial" w:eastAsia="Arial"/>
          <w:sz w:val="20"/>
        </w:rPr>
        <w:t>• синхронизация с Воронкой Времени;</w:t>
      </w:r>
    </w:p>
    <w:p>
      <w:pPr>
        <w:spacing w:after="40" w:line="245" w:lineRule="auto"/>
        <w:ind w:left="259" w:hanging="259"/>
      </w:pPr>
      <w:r>
        <w:rPr>
          <w:rFonts w:ascii="Arial" w:hAnsi="Arial" w:eastAsia="Arial"/>
          <w:sz w:val="20"/>
        </w:rPr>
        <w:t>• обнуление паразитных темпоральных следов;</w:t>
      </w:r>
    </w:p>
    <w:p>
      <w:pPr>
        <w:spacing w:after="40" w:line="245" w:lineRule="auto"/>
        <w:ind w:left="259" w:hanging="259"/>
      </w:pPr>
      <w:r>
        <w:rPr>
          <w:rFonts w:ascii="Arial" w:hAnsi="Arial" w:eastAsia="Arial"/>
          <w:sz w:val="20"/>
        </w:rPr>
        <w:t>• закрытие и повторная блокировка красной кнопки.</w:t>
      </w:r>
    </w:p>
    <w:tbl>
      <w:tblPr>
        <w:tblW w:type="auto" w:w="0"/>
        <w:jc w:val="center"/>
        <w:tblLayout w:type="autofit"/>
        <w:tblLook w:firstColumn="1" w:firstRow="1" w:lastColumn="0" w:lastRow="0" w:noHBand="0" w:noVBand="1" w:val="04A0"/>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Pr>
      <w:tblGrid>
        <w:gridCol w:w="9582"/>
      </w:tblGrid>
      <w:tr>
        <w:tc>
          <w:tcPr>
            <w:tcW w:type="dxa" w:w="9582"/>
            <w:shd w:fill="FCE4D6"/>
          </w:tcPr>
          <w:p>
            <w:pPr>
              <w:spacing w:after="0"/>
            </w:pPr>
            <w:r>
              <w:rPr>
                <w:rFonts w:ascii="Arial" w:hAnsi="Arial" w:eastAsia="Arial"/>
              </w:rPr>
            </w:r>
            <w:r>
              <w:rPr>
                <w:rFonts w:ascii="Arial" w:hAnsi="Arial" w:eastAsia="Arial"/>
                <w:b/>
                <w:color w:val="1F4E79"/>
                <w:sz w:val="19"/>
              </w:rPr>
              <w:t>ОГРАНИЧЕНИЕ ПЕРЕЗАРЯДКИ</w:t>
            </w:r>
          </w:p>
          <w:p>
            <w:pPr>
              <w:spacing w:after="0"/>
            </w:pPr>
            <w:r>
              <w:rPr>
                <w:rFonts w:ascii="Arial" w:hAnsi="Arial" w:eastAsia="Arial"/>
                <w:color w:val="000000"/>
                <w:sz w:val="20"/>
              </w:rPr>
              <w:t>Форсированная перезарядка до истечения 72 часов классифицируется как риск самоуничтожения объекта RB-Ω и повреждения сектора «Вероника».</w:t>
            </w:r>
          </w:p>
        </w:tc>
      </w:tr>
    </w:tbl>
    <w:p>
      <w:pPr>
        <w:spacing w:before="0" w:after="40" w:line="250" w:lineRule="auto"/>
      </w:pPr>
      <w:r>
        <w:rPr>
          <w:rFonts w:ascii="Arial" w:hAnsi="Arial" w:eastAsia="Arial"/>
          <w:b w:val="0"/>
          <w:i w:val="0"/>
          <w:color w:val="000000"/>
          <w:sz w:val="21"/>
        </w:rPr>
      </w:r>
    </w:p>
    <w:p>
      <w:pPr>
        <w:spacing w:before="160" w:after="100" w:line="250" w:lineRule="auto"/>
      </w:pPr>
      <w:r>
        <w:rPr>
          <w:rFonts w:ascii="Arial" w:hAnsi="Arial" w:eastAsia="Arial"/>
          <w:b/>
          <w:i w:val="0"/>
          <w:color w:val="1F4E79"/>
          <w:sz w:val="25"/>
        </w:rPr>
        <w:t>15. Протоколы безопасности</w:t>
      </w: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4791"/>
        <w:gridCol w:w="4791"/>
      </w:tblGrid>
      <w:tr>
        <w:tc>
          <w:tcPr>
            <w:tcW w:type="dxa" w:w="4791"/>
            <w:shd w:fill="1F4E79"/>
            <w:vAlign w:val="center"/>
          </w:tcPr>
          <w:p>
            <w:pPr>
              <w:spacing w:after="0"/>
            </w:pPr>
            <w:r>
              <w:rPr>
                <w:rFonts w:ascii="Arial" w:hAnsi="Arial" w:eastAsia="Arial"/>
              </w:rPr>
            </w:r>
            <w:r>
              <w:rPr>
                <w:rFonts w:ascii="Arial" w:hAnsi="Arial" w:eastAsia="Arial"/>
                <w:b/>
                <w:color w:val="FFFFFF"/>
                <w:sz w:val="18"/>
              </w:rPr>
              <w:t>Протокол</w:t>
            </w:r>
          </w:p>
        </w:tc>
        <w:tc>
          <w:tcPr>
            <w:tcW w:type="dxa" w:w="4791"/>
            <w:shd w:fill="1F4E79"/>
            <w:vAlign w:val="center"/>
          </w:tcPr>
          <w:p>
            <w:pPr>
              <w:spacing w:after="0"/>
            </w:pPr>
            <w:r>
              <w:rPr>
                <w:rFonts w:ascii="Arial" w:hAnsi="Arial" w:eastAsia="Arial"/>
              </w:rPr>
            </w:r>
            <w:r>
              <w:rPr>
                <w:rFonts w:ascii="Arial" w:hAnsi="Arial" w:eastAsia="Arial"/>
                <w:b/>
                <w:color w:val="FFFFFF"/>
                <w:sz w:val="18"/>
              </w:rPr>
              <w:t>Содержание</w:t>
            </w:r>
          </w:p>
        </w:tc>
      </w:tr>
      <w:tr>
        <w:tc>
          <w:tcPr>
            <w:tcW w:type="dxa" w:w="4791"/>
            <w:vAlign w:val="center"/>
          </w:tcPr>
          <w:p>
            <w:pPr>
              <w:spacing w:after="0"/>
            </w:pPr>
            <w:r>
              <w:rPr>
                <w:rFonts w:ascii="Arial" w:hAnsi="Arial" w:eastAsia="Arial"/>
              </w:rPr>
            </w:r>
            <w:r>
              <w:rPr>
                <w:rFonts w:ascii="Arial" w:hAnsi="Arial" w:eastAsia="Arial"/>
                <w:b/>
                <w:color w:val="1F4E79"/>
                <w:sz w:val="18"/>
              </w:rPr>
              <w:t>Абсолютная координата</w:t>
            </w:r>
          </w:p>
        </w:tc>
        <w:tc>
          <w:tcPr>
            <w:tcW w:type="dxa" w:w="4791"/>
            <w:vAlign w:val="center"/>
          </w:tcPr>
          <w:p>
            <w:pPr>
              <w:spacing w:after="0"/>
            </w:pPr>
            <w:r>
              <w:rPr>
                <w:rFonts w:ascii="Arial" w:hAnsi="Arial" w:eastAsia="Arial"/>
              </w:rPr>
            </w:r>
            <w:r>
              <w:rPr>
                <w:rFonts w:ascii="Arial" w:hAnsi="Arial" w:eastAsia="Arial"/>
                <w:b w:val="0"/>
                <w:color w:val="000000"/>
                <w:sz w:val="18"/>
              </w:rPr>
              <w:t>выстрел невозможен без полной блокировки пространственного адреса, временного слоя, реальностного индекса и причинного якоря.</w:t>
            </w:r>
          </w:p>
        </w:tc>
      </w:tr>
      <w:tr>
        <w:tc>
          <w:tcPr>
            <w:tcW w:type="dxa" w:w="4791"/>
            <w:vAlign w:val="center"/>
          </w:tcPr>
          <w:p>
            <w:pPr>
              <w:spacing w:after="0"/>
            </w:pPr>
            <w:r>
              <w:rPr>
                <w:rFonts w:ascii="Arial" w:hAnsi="Arial" w:eastAsia="Arial"/>
              </w:rPr>
            </w:r>
            <w:r>
              <w:rPr>
                <w:rFonts w:ascii="Arial" w:hAnsi="Arial" w:eastAsia="Arial"/>
                <w:b/>
                <w:color w:val="1F4E79"/>
                <w:sz w:val="18"/>
              </w:rPr>
              <w:t>Пейнклав</w:t>
            </w:r>
          </w:p>
        </w:tc>
        <w:tc>
          <w:tcPr>
            <w:tcW w:type="dxa" w:w="4791"/>
            <w:vAlign w:val="center"/>
          </w:tcPr>
          <w:p>
            <w:pPr>
              <w:spacing w:after="0"/>
            </w:pPr>
            <w:r>
              <w:rPr>
                <w:rFonts w:ascii="Arial" w:hAnsi="Arial" w:eastAsia="Arial"/>
              </w:rPr>
            </w:r>
            <w:r>
              <w:rPr>
                <w:rFonts w:ascii="Arial" w:hAnsi="Arial" w:eastAsia="Arial"/>
                <w:b w:val="0"/>
                <w:color w:val="000000"/>
                <w:sz w:val="18"/>
              </w:rPr>
              <w:t>при обнаружении членов семьи, союзников семьи или критических объектов Империи в зоне риска система блокирует залп до прямого решения Аарона.</w:t>
            </w:r>
          </w:p>
        </w:tc>
      </w:tr>
      <w:tr>
        <w:tc>
          <w:tcPr>
            <w:tcW w:type="dxa" w:w="4791"/>
            <w:vAlign w:val="center"/>
          </w:tcPr>
          <w:p>
            <w:pPr>
              <w:spacing w:after="0"/>
            </w:pPr>
            <w:r>
              <w:rPr>
                <w:rFonts w:ascii="Arial" w:hAnsi="Arial" w:eastAsia="Arial"/>
              </w:rPr>
            </w:r>
            <w:r>
              <w:rPr>
                <w:rFonts w:ascii="Arial" w:hAnsi="Arial" w:eastAsia="Arial"/>
                <w:b/>
                <w:color w:val="1F4E79"/>
                <w:sz w:val="18"/>
              </w:rPr>
              <w:t>Фейт</w:t>
            </w:r>
          </w:p>
        </w:tc>
        <w:tc>
          <w:tcPr>
            <w:tcW w:type="dxa" w:w="4791"/>
            <w:vAlign w:val="center"/>
          </w:tcPr>
          <w:p>
            <w:pPr>
              <w:spacing w:after="0"/>
            </w:pPr>
            <w:r>
              <w:rPr>
                <w:rFonts w:ascii="Arial" w:hAnsi="Arial" w:eastAsia="Arial"/>
              </w:rPr>
            </w:r>
            <w:r>
              <w:rPr>
                <w:rFonts w:ascii="Arial" w:hAnsi="Arial" w:eastAsia="Arial"/>
                <w:b w:val="0"/>
                <w:color w:val="000000"/>
                <w:sz w:val="18"/>
              </w:rPr>
              <w:t>подготовка останавливается при временной ловушке, подмене координат, причинной петле или вмешательстве в Воронку Времени.</w:t>
            </w:r>
          </w:p>
        </w:tc>
      </w:tr>
      <w:tr>
        <w:tc>
          <w:tcPr>
            <w:tcW w:type="dxa" w:w="4791"/>
            <w:vAlign w:val="center"/>
          </w:tcPr>
          <w:p>
            <w:pPr>
              <w:spacing w:after="0"/>
            </w:pPr>
            <w:r>
              <w:rPr>
                <w:rFonts w:ascii="Arial" w:hAnsi="Arial" w:eastAsia="Arial"/>
              </w:rPr>
            </w:r>
            <w:r>
              <w:rPr>
                <w:rFonts w:ascii="Arial" w:hAnsi="Arial" w:eastAsia="Arial"/>
                <w:b/>
                <w:color w:val="1F4E79"/>
                <w:sz w:val="18"/>
              </w:rPr>
              <w:t>Вега</w:t>
            </w:r>
          </w:p>
        </w:tc>
        <w:tc>
          <w:tcPr>
            <w:tcW w:type="dxa" w:w="4791"/>
            <w:vAlign w:val="center"/>
          </w:tcPr>
          <w:p>
            <w:pPr>
              <w:spacing w:after="0"/>
            </w:pPr>
            <w:r>
              <w:rPr>
                <w:rFonts w:ascii="Arial" w:hAnsi="Arial" w:eastAsia="Arial"/>
              </w:rPr>
            </w:r>
            <w:r>
              <w:rPr>
                <w:rFonts w:ascii="Arial" w:hAnsi="Arial" w:eastAsia="Arial"/>
                <w:b w:val="0"/>
                <w:color w:val="000000"/>
                <w:sz w:val="18"/>
              </w:rPr>
              <w:t>технический куратор может заблокировать выстрел при риске разрушения ствола, платформы, ЦУП или сектора «Вероника».</w:t>
            </w:r>
          </w:p>
        </w:tc>
      </w:tr>
      <w:tr>
        <w:tc>
          <w:tcPr>
            <w:tcW w:type="dxa" w:w="4791"/>
            <w:vAlign w:val="center"/>
          </w:tcPr>
          <w:p>
            <w:pPr>
              <w:spacing w:after="0"/>
            </w:pPr>
            <w:r>
              <w:rPr>
                <w:rFonts w:ascii="Arial" w:hAnsi="Arial" w:eastAsia="Arial"/>
              </w:rPr>
            </w:r>
            <w:r>
              <w:rPr>
                <w:rFonts w:ascii="Arial" w:hAnsi="Arial" w:eastAsia="Arial"/>
                <w:b/>
                <w:color w:val="1F4E79"/>
                <w:sz w:val="18"/>
              </w:rPr>
              <w:t>Адъютант</w:t>
            </w:r>
          </w:p>
        </w:tc>
        <w:tc>
          <w:tcPr>
            <w:tcW w:type="dxa" w:w="4791"/>
            <w:vAlign w:val="center"/>
          </w:tcPr>
          <w:p>
            <w:pPr>
              <w:spacing w:after="0"/>
            </w:pPr>
            <w:r>
              <w:rPr>
                <w:rFonts w:ascii="Arial" w:hAnsi="Arial" w:eastAsia="Arial"/>
              </w:rPr>
            </w:r>
            <w:r>
              <w:rPr>
                <w:rFonts w:ascii="Arial" w:hAnsi="Arial" w:eastAsia="Arial"/>
                <w:b w:val="0"/>
                <w:color w:val="000000"/>
                <w:sz w:val="18"/>
              </w:rPr>
              <w:t>Стелларис, Конкорд или иной личный адъютант допускается в ЦУП только по прямому разрешению и не заменяет санкцию Аарона.</w:t>
            </w:r>
          </w:p>
        </w:tc>
      </w:tr>
      <w:tr>
        <w:tc>
          <w:tcPr>
            <w:tcW w:type="dxa" w:w="4791"/>
            <w:vAlign w:val="center"/>
          </w:tcPr>
          <w:p>
            <w:pPr>
              <w:spacing w:after="0"/>
            </w:pPr>
            <w:r>
              <w:rPr>
                <w:rFonts w:ascii="Arial" w:hAnsi="Arial" w:eastAsia="Arial"/>
              </w:rPr>
            </w:r>
            <w:r>
              <w:rPr>
                <w:rFonts w:ascii="Arial" w:hAnsi="Arial" w:eastAsia="Arial"/>
                <w:b/>
                <w:color w:val="1F4E79"/>
                <w:sz w:val="18"/>
              </w:rPr>
              <w:t>Последний вопрос</w:t>
            </w:r>
          </w:p>
        </w:tc>
        <w:tc>
          <w:tcPr>
            <w:tcW w:type="dxa" w:w="4791"/>
            <w:vAlign w:val="center"/>
          </w:tcPr>
          <w:p>
            <w:pPr>
              <w:spacing w:after="0"/>
            </w:pPr>
            <w:r>
              <w:rPr>
                <w:rFonts w:ascii="Arial" w:hAnsi="Arial" w:eastAsia="Arial"/>
              </w:rPr>
            </w:r>
            <w:r>
              <w:rPr>
                <w:rFonts w:ascii="Arial" w:hAnsi="Arial" w:eastAsia="Arial"/>
                <w:b w:val="0"/>
                <w:color w:val="000000"/>
                <w:sz w:val="18"/>
              </w:rPr>
              <w:t>перед финальным нажатием система обязана вывести подтверждение окончательного применения.</w:t>
            </w:r>
          </w:p>
        </w:tc>
      </w:tr>
    </w:tbl>
    <w:p>
      <w:pPr>
        <w:spacing w:before="160" w:after="100" w:line="250" w:lineRule="auto"/>
      </w:pPr>
      <w:r>
        <w:rPr>
          <w:rFonts w:ascii="Arial" w:hAnsi="Arial" w:eastAsia="Arial"/>
          <w:b/>
          <w:i w:val="0"/>
          <w:color w:val="1F4E79"/>
          <w:sz w:val="25"/>
        </w:rPr>
        <w:t>16. Производные технологии и этическая граница</w:t>
      </w:r>
    </w:p>
    <w:p>
      <w:pPr>
        <w:spacing w:before="0" w:after="120" w:line="250" w:lineRule="auto"/>
      </w:pPr>
      <w:r>
        <w:rPr>
          <w:rFonts w:ascii="Arial" w:hAnsi="Arial" w:eastAsia="Arial"/>
          <w:b w:val="0"/>
          <w:i w:val="0"/>
          <w:color w:val="000000"/>
          <w:sz w:val="21"/>
        </w:rPr>
        <w:t>Уменьшенная корабельная версия технологии установлена на Звёздных Разрушителях типа «Ксистон». Она перезаряжается за несколько часов и способна окончательно стереть планету, но не целую реальность. Её размеры лишь примерно в полтора раза превышают стандартную турболазерную батарею, поэтому в бою она визуально сливается с обычным вооружением корабля.</w:t>
      </w:r>
    </w:p>
    <w:p>
      <w:pPr>
        <w:spacing w:before="0" w:after="120" w:line="250" w:lineRule="auto"/>
      </w:pPr>
      <w:r>
        <w:rPr>
          <w:rFonts w:ascii="Arial" w:hAnsi="Arial" w:eastAsia="Arial"/>
          <w:b w:val="0"/>
          <w:i w:val="0"/>
          <w:color w:val="000000"/>
          <w:sz w:val="21"/>
        </w:rPr>
        <w:t>У Веги существует закрытый набросок ручной версии размером со стандартную имперскую винтовку. Проект не реализован и убран в долгий архив, поскольку нарушает этические нормы даже Аарона: абсолютное реальностное оружие не должно становиться персональным, полевым или массовым.</w:t>
      </w:r>
    </w:p>
    <w:tbl>
      <w:tblPr>
        <w:tblW w:type="auto" w:w="0"/>
        <w:jc w:val="center"/>
        <w:tblLayout w:type="autofit"/>
        <w:tblLook w:firstColumn="1" w:firstRow="1" w:lastColumn="0" w:lastRow="0" w:noHBand="0" w:noVBand="1" w:val="04A0"/>
        <w:tblBorders>
          <w:top w:val="single" w:sz="8" w:space="0" w:color="C00000"/>
          <w:left w:val="single" w:sz="8" w:space="0" w:color="C00000"/>
          <w:bottom w:val="single" w:sz="8" w:space="0" w:color="C00000"/>
          <w:right w:val="single" w:sz="8" w:space="0" w:color="C00000"/>
          <w:insideH w:val="single" w:sz="8" w:space="0" w:color="C00000"/>
          <w:insideV w:val="single" w:sz="8" w:space="0" w:color="C00000"/>
        </w:tblBorders>
      </w:tblPr>
      <w:tblGrid>
        <w:gridCol w:w="9582"/>
      </w:tblGrid>
      <w:tr>
        <w:tc>
          <w:tcPr>
            <w:tcW w:type="dxa" w:w="9582"/>
            <w:shd w:fill="FCE4D6"/>
          </w:tcPr>
          <w:p>
            <w:pPr>
              <w:spacing w:after="0"/>
            </w:pPr>
            <w:r>
              <w:rPr>
                <w:rFonts w:ascii="Arial" w:hAnsi="Arial" w:eastAsia="Arial"/>
              </w:rPr>
            </w:r>
            <w:r>
              <w:rPr>
                <w:rFonts w:ascii="Arial" w:hAnsi="Arial" w:eastAsia="Arial"/>
                <w:b/>
                <w:color w:val="1F4E79"/>
                <w:sz w:val="19"/>
              </w:rPr>
              <w:t>ЭТИЧЕСКАЯ ГРАНИЦА</w:t>
            </w:r>
          </w:p>
          <w:p>
            <w:pPr>
              <w:spacing w:after="0"/>
            </w:pPr>
            <w:r>
              <w:rPr>
                <w:rFonts w:ascii="Arial" w:hAnsi="Arial" w:eastAsia="Arial"/>
                <w:color w:val="000000"/>
                <w:sz w:val="20"/>
              </w:rPr>
              <w:t>Брейкер остаётся оружием защиты только до тех пор, пока его применение страшно даже тем, кто имеет право нажать кнопку.</w:t>
            </w:r>
          </w:p>
        </w:tc>
      </w:tr>
    </w:tbl>
    <w:p>
      <w:pPr>
        <w:spacing w:before="0" w:after="40" w:line="250" w:lineRule="auto"/>
      </w:pPr>
      <w:r>
        <w:rPr>
          <w:rFonts w:ascii="Arial" w:hAnsi="Arial" w:eastAsia="Arial"/>
          <w:b w:val="0"/>
          <w:i w:val="0"/>
          <w:color w:val="000000"/>
          <w:sz w:val="21"/>
        </w:rPr>
      </w:r>
    </w:p>
    <w:p>
      <w:pPr>
        <w:spacing w:before="160" w:after="100" w:line="250" w:lineRule="auto"/>
      </w:pPr>
      <w:r>
        <w:rPr>
          <w:rFonts w:ascii="Arial" w:hAnsi="Arial" w:eastAsia="Arial"/>
          <w:b/>
          <w:i w:val="0"/>
          <w:color w:val="1F4E79"/>
          <w:sz w:val="25"/>
        </w:rPr>
        <w:t>17. Границы редакции 1.0</w:t>
      </w:r>
    </w:p>
    <w:p>
      <w:pPr>
        <w:spacing w:before="0" w:after="120" w:line="250" w:lineRule="auto"/>
      </w:pPr>
      <w:r>
        <w:rPr>
          <w:rFonts w:ascii="Arial" w:hAnsi="Arial" w:eastAsia="Arial"/>
          <w:b w:val="0"/>
          <w:i w:val="0"/>
          <w:color w:val="000000"/>
          <w:sz w:val="21"/>
        </w:rPr>
        <w:t>Настоящая редакция фиксирует статус полноразмерного объекта RB-Ω, его основные параметры, фазы применения, персональный допуск, поствыстреловую процедуру, 72-часовой цикл восстановления и принципиальные ограничения. Подробные инженерные чертежи, координатные алгоритмы, реальные адреса размещения, полные протоколы Чёрной комнаты и исходные схемы Веги в редакцию 1.0 не включены.</w:t>
      </w:r>
    </w:p>
    <w:p>
      <w:pPr>
        <w:spacing w:before="160" w:after="100" w:line="250" w:lineRule="auto"/>
      </w:pPr>
      <w:r>
        <w:rPr>
          <w:rFonts w:ascii="Arial" w:hAnsi="Arial" w:eastAsia="Arial"/>
          <w:b/>
          <w:i w:val="0"/>
          <w:color w:val="1F4E79"/>
          <w:sz w:val="25"/>
        </w:rPr>
        <w:t>Приложение А. Сводная цепочка применения</w:t>
      </w:r>
    </w:p>
    <w:tbl>
      <w:tblPr>
        <w:tblW w:type="auto" w:w="0"/>
        <w:jc w:val="center"/>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Pr>
      <w:tblGrid>
        <w:gridCol w:w="4791"/>
        <w:gridCol w:w="4791"/>
      </w:tblGrid>
      <w:tr>
        <w:tc>
          <w:tcPr>
            <w:tcW w:type="dxa" w:w="4791"/>
            <w:shd w:fill="1F4E79"/>
            <w:vAlign w:val="center"/>
          </w:tcPr>
          <w:p>
            <w:pPr>
              <w:spacing w:after="0"/>
            </w:pPr>
            <w:r>
              <w:rPr>
                <w:rFonts w:ascii="Arial" w:hAnsi="Arial" w:eastAsia="Arial"/>
              </w:rPr>
            </w:r>
            <w:r>
              <w:rPr>
                <w:rFonts w:ascii="Arial" w:hAnsi="Arial" w:eastAsia="Arial"/>
                <w:b/>
                <w:color w:val="FFFFFF"/>
                <w:sz w:val="18"/>
              </w:rPr>
              <w:t>Шаг</w:t>
            </w:r>
          </w:p>
        </w:tc>
        <w:tc>
          <w:tcPr>
            <w:tcW w:type="dxa" w:w="4791"/>
            <w:shd w:fill="1F4E79"/>
            <w:vAlign w:val="center"/>
          </w:tcPr>
          <w:p>
            <w:pPr>
              <w:spacing w:after="0"/>
            </w:pPr>
            <w:r>
              <w:rPr>
                <w:rFonts w:ascii="Arial" w:hAnsi="Arial" w:eastAsia="Arial"/>
              </w:rPr>
            </w:r>
            <w:r>
              <w:rPr>
                <w:rFonts w:ascii="Arial" w:hAnsi="Arial" w:eastAsia="Arial"/>
                <w:b/>
                <w:color w:val="FFFFFF"/>
                <w:sz w:val="18"/>
              </w:rPr>
              <w:t>Действие</w:t>
            </w:r>
          </w:p>
        </w:tc>
      </w:tr>
      <w:tr>
        <w:tc>
          <w:tcPr>
            <w:tcW w:type="dxa" w:w="4791"/>
            <w:vAlign w:val="center"/>
          </w:tcPr>
          <w:p>
            <w:pPr>
              <w:spacing w:after="0"/>
            </w:pPr>
            <w:r>
              <w:rPr>
                <w:rFonts w:ascii="Arial" w:hAnsi="Arial" w:eastAsia="Arial"/>
              </w:rPr>
            </w:r>
            <w:r>
              <w:rPr>
                <w:rFonts w:ascii="Arial" w:hAnsi="Arial" w:eastAsia="Arial"/>
                <w:b/>
                <w:color w:val="1F4E79"/>
                <w:sz w:val="17"/>
              </w:rPr>
              <w:t>1</w:t>
            </w:r>
          </w:p>
        </w:tc>
        <w:tc>
          <w:tcPr>
            <w:tcW w:type="dxa" w:w="4791"/>
            <w:vAlign w:val="center"/>
          </w:tcPr>
          <w:p>
            <w:pPr>
              <w:spacing w:after="0"/>
            </w:pPr>
            <w:r>
              <w:rPr>
                <w:rFonts w:ascii="Arial" w:hAnsi="Arial" w:eastAsia="Arial"/>
              </w:rPr>
            </w:r>
            <w:r>
              <w:rPr>
                <w:rFonts w:ascii="Arial" w:hAnsi="Arial" w:eastAsia="Arial"/>
                <w:b w:val="0"/>
                <w:color w:val="000000"/>
                <w:sz w:val="17"/>
              </w:rPr>
              <w:t>Прямое санкционирование подготовки</w:t>
            </w:r>
          </w:p>
        </w:tc>
      </w:tr>
      <w:tr>
        <w:tc>
          <w:tcPr>
            <w:tcW w:type="dxa" w:w="4791"/>
            <w:vAlign w:val="center"/>
          </w:tcPr>
          <w:p>
            <w:pPr>
              <w:spacing w:after="0"/>
            </w:pPr>
            <w:r>
              <w:rPr>
                <w:rFonts w:ascii="Arial" w:hAnsi="Arial" w:eastAsia="Arial"/>
              </w:rPr>
            </w:r>
            <w:r>
              <w:rPr>
                <w:rFonts w:ascii="Arial" w:hAnsi="Arial" w:eastAsia="Arial"/>
                <w:b/>
                <w:color w:val="1F4E79"/>
                <w:sz w:val="17"/>
              </w:rPr>
              <w:t>2</w:t>
            </w:r>
          </w:p>
        </w:tc>
        <w:tc>
          <w:tcPr>
            <w:tcW w:type="dxa" w:w="4791"/>
            <w:vAlign w:val="center"/>
          </w:tcPr>
          <w:p>
            <w:pPr>
              <w:spacing w:after="0"/>
            </w:pPr>
            <w:r>
              <w:rPr>
                <w:rFonts w:ascii="Arial" w:hAnsi="Arial" w:eastAsia="Arial"/>
              </w:rPr>
            </w:r>
            <w:r>
              <w:rPr>
                <w:rFonts w:ascii="Arial" w:hAnsi="Arial" w:eastAsia="Arial"/>
                <w:b w:val="0"/>
                <w:color w:val="000000"/>
                <w:sz w:val="17"/>
              </w:rPr>
              <w:t>Переход ЦУП в боевой режим</w:t>
            </w:r>
          </w:p>
        </w:tc>
      </w:tr>
      <w:tr>
        <w:tc>
          <w:tcPr>
            <w:tcW w:type="dxa" w:w="4791"/>
            <w:vAlign w:val="center"/>
          </w:tcPr>
          <w:p>
            <w:pPr>
              <w:spacing w:after="0"/>
            </w:pPr>
            <w:r>
              <w:rPr>
                <w:rFonts w:ascii="Arial" w:hAnsi="Arial" w:eastAsia="Arial"/>
              </w:rPr>
            </w:r>
            <w:r>
              <w:rPr>
                <w:rFonts w:ascii="Arial" w:hAnsi="Arial" w:eastAsia="Arial"/>
                <w:b/>
                <w:color w:val="1F4E79"/>
                <w:sz w:val="17"/>
              </w:rPr>
              <w:t>3</w:t>
            </w:r>
          </w:p>
        </w:tc>
        <w:tc>
          <w:tcPr>
            <w:tcW w:type="dxa" w:w="4791"/>
            <w:vAlign w:val="center"/>
          </w:tcPr>
          <w:p>
            <w:pPr>
              <w:spacing w:after="0"/>
            </w:pPr>
            <w:r>
              <w:rPr>
                <w:rFonts w:ascii="Arial" w:hAnsi="Arial" w:eastAsia="Arial"/>
              </w:rPr>
            </w:r>
            <w:r>
              <w:rPr>
                <w:rFonts w:ascii="Arial" w:hAnsi="Arial" w:eastAsia="Arial"/>
                <w:b w:val="0"/>
                <w:color w:val="000000"/>
                <w:sz w:val="17"/>
              </w:rPr>
              <w:t>Разблокировка ствола на платформе</w:t>
            </w:r>
          </w:p>
        </w:tc>
      </w:tr>
      <w:tr>
        <w:tc>
          <w:tcPr>
            <w:tcW w:type="dxa" w:w="4791"/>
            <w:vAlign w:val="center"/>
          </w:tcPr>
          <w:p>
            <w:pPr>
              <w:spacing w:after="0"/>
            </w:pPr>
            <w:r>
              <w:rPr>
                <w:rFonts w:ascii="Arial" w:hAnsi="Arial" w:eastAsia="Arial"/>
              </w:rPr>
            </w:r>
            <w:r>
              <w:rPr>
                <w:rFonts w:ascii="Arial" w:hAnsi="Arial" w:eastAsia="Arial"/>
                <w:b/>
                <w:color w:val="1F4E79"/>
                <w:sz w:val="17"/>
              </w:rPr>
              <w:t>4</w:t>
            </w:r>
          </w:p>
        </w:tc>
        <w:tc>
          <w:tcPr>
            <w:tcW w:type="dxa" w:w="4791"/>
            <w:vAlign w:val="center"/>
          </w:tcPr>
          <w:p>
            <w:pPr>
              <w:spacing w:after="0"/>
            </w:pPr>
            <w:r>
              <w:rPr>
                <w:rFonts w:ascii="Arial" w:hAnsi="Arial" w:eastAsia="Arial"/>
              </w:rPr>
            </w:r>
            <w:r>
              <w:rPr>
                <w:rFonts w:ascii="Arial" w:hAnsi="Arial" w:eastAsia="Arial"/>
                <w:b w:val="0"/>
                <w:color w:val="000000"/>
                <w:sz w:val="17"/>
              </w:rPr>
              <w:t>Ступенчатый подъём к боевому углу</w:t>
            </w:r>
          </w:p>
        </w:tc>
      </w:tr>
      <w:tr>
        <w:tc>
          <w:tcPr>
            <w:tcW w:type="dxa" w:w="4791"/>
            <w:vAlign w:val="center"/>
          </w:tcPr>
          <w:p>
            <w:pPr>
              <w:spacing w:after="0"/>
            </w:pPr>
            <w:r>
              <w:rPr>
                <w:rFonts w:ascii="Arial" w:hAnsi="Arial" w:eastAsia="Arial"/>
              </w:rPr>
            </w:r>
            <w:r>
              <w:rPr>
                <w:rFonts w:ascii="Arial" w:hAnsi="Arial" w:eastAsia="Arial"/>
                <w:b/>
                <w:color w:val="1F4E79"/>
                <w:sz w:val="17"/>
              </w:rPr>
              <w:t>5</w:t>
            </w:r>
          </w:p>
        </w:tc>
        <w:tc>
          <w:tcPr>
            <w:tcW w:type="dxa" w:w="4791"/>
            <w:vAlign w:val="center"/>
          </w:tcPr>
          <w:p>
            <w:pPr>
              <w:spacing w:after="0"/>
            </w:pPr>
            <w:r>
              <w:rPr>
                <w:rFonts w:ascii="Arial" w:hAnsi="Arial" w:eastAsia="Arial"/>
              </w:rPr>
            </w:r>
            <w:r>
              <w:rPr>
                <w:rFonts w:ascii="Arial" w:hAnsi="Arial" w:eastAsia="Arial"/>
                <w:b w:val="0"/>
                <w:color w:val="000000"/>
                <w:sz w:val="17"/>
              </w:rPr>
              <w:t>Фиксация эталонных 45°</w:t>
            </w:r>
          </w:p>
        </w:tc>
      </w:tr>
      <w:tr>
        <w:tc>
          <w:tcPr>
            <w:tcW w:type="dxa" w:w="4791"/>
            <w:vAlign w:val="center"/>
          </w:tcPr>
          <w:p>
            <w:pPr>
              <w:spacing w:after="0"/>
            </w:pPr>
            <w:r>
              <w:rPr>
                <w:rFonts w:ascii="Arial" w:hAnsi="Arial" w:eastAsia="Arial"/>
              </w:rPr>
            </w:r>
            <w:r>
              <w:rPr>
                <w:rFonts w:ascii="Arial" w:hAnsi="Arial" w:eastAsia="Arial"/>
                <w:b/>
                <w:color w:val="1F4E79"/>
                <w:sz w:val="17"/>
              </w:rPr>
              <w:t>6</w:t>
            </w:r>
          </w:p>
        </w:tc>
        <w:tc>
          <w:tcPr>
            <w:tcW w:type="dxa" w:w="4791"/>
            <w:vAlign w:val="center"/>
          </w:tcPr>
          <w:p>
            <w:pPr>
              <w:spacing w:after="0"/>
            </w:pPr>
            <w:r>
              <w:rPr>
                <w:rFonts w:ascii="Arial" w:hAnsi="Arial" w:eastAsia="Arial"/>
              </w:rPr>
            </w:r>
            <w:r>
              <w:rPr>
                <w:rFonts w:ascii="Arial" w:hAnsi="Arial" w:eastAsia="Arial"/>
                <w:b w:val="0"/>
                <w:color w:val="000000"/>
                <w:sz w:val="17"/>
              </w:rPr>
              <w:t>Раскрутка стабилизирующих колец</w:t>
            </w:r>
          </w:p>
        </w:tc>
      </w:tr>
      <w:tr>
        <w:tc>
          <w:tcPr>
            <w:tcW w:type="dxa" w:w="4791"/>
            <w:vAlign w:val="center"/>
          </w:tcPr>
          <w:p>
            <w:pPr>
              <w:spacing w:after="0"/>
            </w:pPr>
            <w:r>
              <w:rPr>
                <w:rFonts w:ascii="Arial" w:hAnsi="Arial" w:eastAsia="Arial"/>
              </w:rPr>
            </w:r>
            <w:r>
              <w:rPr>
                <w:rFonts w:ascii="Arial" w:hAnsi="Arial" w:eastAsia="Arial"/>
                <w:b/>
                <w:color w:val="1F4E79"/>
                <w:sz w:val="17"/>
              </w:rPr>
              <w:t>7</w:t>
            </w:r>
          </w:p>
        </w:tc>
        <w:tc>
          <w:tcPr>
            <w:tcW w:type="dxa" w:w="4791"/>
            <w:vAlign w:val="center"/>
          </w:tcPr>
          <w:p>
            <w:pPr>
              <w:spacing w:after="0"/>
            </w:pPr>
            <w:r>
              <w:rPr>
                <w:rFonts w:ascii="Arial" w:hAnsi="Arial" w:eastAsia="Arial"/>
              </w:rPr>
            </w:r>
            <w:r>
              <w:rPr>
                <w:rFonts w:ascii="Arial" w:hAnsi="Arial" w:eastAsia="Arial"/>
                <w:b w:val="0"/>
                <w:color w:val="000000"/>
                <w:sz w:val="17"/>
              </w:rPr>
              <w:t>Формирование бирюзового лучевого ядра</w:t>
            </w:r>
          </w:p>
        </w:tc>
      </w:tr>
      <w:tr>
        <w:tc>
          <w:tcPr>
            <w:tcW w:type="dxa" w:w="4791"/>
            <w:vAlign w:val="center"/>
          </w:tcPr>
          <w:p>
            <w:pPr>
              <w:spacing w:after="0"/>
            </w:pPr>
            <w:r>
              <w:rPr>
                <w:rFonts w:ascii="Arial" w:hAnsi="Arial" w:eastAsia="Arial"/>
              </w:rPr>
            </w:r>
            <w:r>
              <w:rPr>
                <w:rFonts w:ascii="Arial" w:hAnsi="Arial" w:eastAsia="Arial"/>
                <w:b/>
                <w:color w:val="1F4E79"/>
                <w:sz w:val="17"/>
              </w:rPr>
              <w:t>8</w:t>
            </w:r>
          </w:p>
        </w:tc>
        <w:tc>
          <w:tcPr>
            <w:tcW w:type="dxa" w:w="4791"/>
            <w:vAlign w:val="center"/>
          </w:tcPr>
          <w:p>
            <w:pPr>
              <w:spacing w:after="0"/>
            </w:pPr>
            <w:r>
              <w:rPr>
                <w:rFonts w:ascii="Arial" w:hAnsi="Arial" w:eastAsia="Arial"/>
              </w:rPr>
            </w:r>
            <w:r>
              <w:rPr>
                <w:rFonts w:ascii="Arial" w:hAnsi="Arial" w:eastAsia="Arial"/>
                <w:b w:val="0"/>
                <w:color w:val="000000"/>
                <w:sz w:val="17"/>
              </w:rPr>
              <w:t>Подтверждение цели</w:t>
            </w:r>
          </w:p>
        </w:tc>
      </w:tr>
      <w:tr>
        <w:tc>
          <w:tcPr>
            <w:tcW w:type="dxa" w:w="4791"/>
            <w:vAlign w:val="center"/>
          </w:tcPr>
          <w:p>
            <w:pPr>
              <w:spacing w:after="0"/>
            </w:pPr>
            <w:r>
              <w:rPr>
                <w:rFonts w:ascii="Arial" w:hAnsi="Arial" w:eastAsia="Arial"/>
              </w:rPr>
            </w:r>
            <w:r>
              <w:rPr>
                <w:rFonts w:ascii="Arial" w:hAnsi="Arial" w:eastAsia="Arial"/>
                <w:b/>
                <w:color w:val="1F4E79"/>
                <w:sz w:val="17"/>
              </w:rPr>
              <w:t>9</w:t>
            </w:r>
          </w:p>
        </w:tc>
        <w:tc>
          <w:tcPr>
            <w:tcW w:type="dxa" w:w="4791"/>
            <w:vAlign w:val="center"/>
          </w:tcPr>
          <w:p>
            <w:pPr>
              <w:spacing w:after="0"/>
            </w:pPr>
            <w:r>
              <w:rPr>
                <w:rFonts w:ascii="Arial" w:hAnsi="Arial" w:eastAsia="Arial"/>
              </w:rPr>
            </w:r>
            <w:r>
              <w:rPr>
                <w:rFonts w:ascii="Arial" w:hAnsi="Arial" w:eastAsia="Arial"/>
                <w:b w:val="0"/>
                <w:color w:val="000000"/>
                <w:sz w:val="17"/>
              </w:rPr>
              <w:t>Блокировка координат</w:t>
            </w:r>
          </w:p>
        </w:tc>
      </w:tr>
      <w:tr>
        <w:tc>
          <w:tcPr>
            <w:tcW w:type="dxa" w:w="4791"/>
            <w:vAlign w:val="center"/>
          </w:tcPr>
          <w:p>
            <w:pPr>
              <w:spacing w:after="0"/>
            </w:pPr>
            <w:r>
              <w:rPr>
                <w:rFonts w:ascii="Arial" w:hAnsi="Arial" w:eastAsia="Arial"/>
              </w:rPr>
            </w:r>
            <w:r>
              <w:rPr>
                <w:rFonts w:ascii="Arial" w:hAnsi="Arial" w:eastAsia="Arial"/>
                <w:b/>
                <w:color w:val="1F4E79"/>
                <w:sz w:val="17"/>
              </w:rPr>
              <w:t>10</w:t>
            </w:r>
          </w:p>
        </w:tc>
        <w:tc>
          <w:tcPr>
            <w:tcW w:type="dxa" w:w="4791"/>
            <w:vAlign w:val="center"/>
          </w:tcPr>
          <w:p>
            <w:pPr>
              <w:spacing w:after="0"/>
            </w:pPr>
            <w:r>
              <w:rPr>
                <w:rFonts w:ascii="Arial" w:hAnsi="Arial" w:eastAsia="Arial"/>
              </w:rPr>
            </w:r>
            <w:r>
              <w:rPr>
                <w:rFonts w:ascii="Arial" w:hAnsi="Arial" w:eastAsia="Arial"/>
                <w:b w:val="0"/>
                <w:color w:val="000000"/>
                <w:sz w:val="17"/>
              </w:rPr>
              <w:t>Электромагнитный разгон луча</w:t>
            </w:r>
          </w:p>
        </w:tc>
      </w:tr>
      <w:tr>
        <w:tc>
          <w:tcPr>
            <w:tcW w:type="dxa" w:w="4791"/>
            <w:vAlign w:val="center"/>
          </w:tcPr>
          <w:p>
            <w:pPr>
              <w:spacing w:after="0"/>
            </w:pPr>
            <w:r>
              <w:rPr>
                <w:rFonts w:ascii="Arial" w:hAnsi="Arial" w:eastAsia="Arial"/>
              </w:rPr>
            </w:r>
            <w:r>
              <w:rPr>
                <w:rFonts w:ascii="Arial" w:hAnsi="Arial" w:eastAsia="Arial"/>
                <w:b/>
                <w:color w:val="1F4E79"/>
                <w:sz w:val="17"/>
              </w:rPr>
              <w:t>11</w:t>
            </w:r>
          </w:p>
        </w:tc>
        <w:tc>
          <w:tcPr>
            <w:tcW w:type="dxa" w:w="4791"/>
            <w:vAlign w:val="center"/>
          </w:tcPr>
          <w:p>
            <w:pPr>
              <w:spacing w:after="0"/>
            </w:pPr>
            <w:r>
              <w:rPr>
                <w:rFonts w:ascii="Arial" w:hAnsi="Arial" w:eastAsia="Arial"/>
              </w:rPr>
            </w:r>
            <w:r>
              <w:rPr>
                <w:rFonts w:ascii="Arial" w:hAnsi="Arial" w:eastAsia="Arial"/>
                <w:b w:val="0"/>
                <w:color w:val="000000"/>
                <w:sz w:val="17"/>
              </w:rPr>
              <w:t>Открытие красной кнопки</w:t>
            </w:r>
          </w:p>
        </w:tc>
      </w:tr>
      <w:tr>
        <w:tc>
          <w:tcPr>
            <w:tcW w:type="dxa" w:w="4791"/>
            <w:vAlign w:val="center"/>
          </w:tcPr>
          <w:p>
            <w:pPr>
              <w:spacing w:after="0"/>
            </w:pPr>
            <w:r>
              <w:rPr>
                <w:rFonts w:ascii="Arial" w:hAnsi="Arial" w:eastAsia="Arial"/>
              </w:rPr>
            </w:r>
            <w:r>
              <w:rPr>
                <w:rFonts w:ascii="Arial" w:hAnsi="Arial" w:eastAsia="Arial"/>
                <w:b/>
                <w:color w:val="1F4E79"/>
                <w:sz w:val="17"/>
              </w:rPr>
              <w:t>12</w:t>
            </w:r>
          </w:p>
        </w:tc>
        <w:tc>
          <w:tcPr>
            <w:tcW w:type="dxa" w:w="4791"/>
            <w:vAlign w:val="center"/>
          </w:tcPr>
          <w:p>
            <w:pPr>
              <w:spacing w:after="0"/>
            </w:pPr>
            <w:r>
              <w:rPr>
                <w:rFonts w:ascii="Arial" w:hAnsi="Arial" w:eastAsia="Arial"/>
              </w:rPr>
            </w:r>
            <w:r>
              <w:rPr>
                <w:rFonts w:ascii="Arial" w:hAnsi="Arial" w:eastAsia="Arial"/>
                <w:b w:val="0"/>
                <w:color w:val="000000"/>
                <w:sz w:val="17"/>
              </w:rPr>
              <w:t>Финальное подтверждение</w:t>
            </w:r>
          </w:p>
        </w:tc>
      </w:tr>
      <w:tr>
        <w:tc>
          <w:tcPr>
            <w:tcW w:type="dxa" w:w="4791"/>
            <w:vAlign w:val="center"/>
          </w:tcPr>
          <w:p>
            <w:pPr>
              <w:spacing w:after="0"/>
            </w:pPr>
            <w:r>
              <w:rPr>
                <w:rFonts w:ascii="Arial" w:hAnsi="Arial" w:eastAsia="Arial"/>
              </w:rPr>
            </w:r>
            <w:r>
              <w:rPr>
                <w:rFonts w:ascii="Arial" w:hAnsi="Arial" w:eastAsia="Arial"/>
                <w:b/>
                <w:color w:val="1F4E79"/>
                <w:sz w:val="17"/>
              </w:rPr>
              <w:t>13</w:t>
            </w:r>
          </w:p>
        </w:tc>
        <w:tc>
          <w:tcPr>
            <w:tcW w:type="dxa" w:w="4791"/>
            <w:vAlign w:val="center"/>
          </w:tcPr>
          <w:p>
            <w:pPr>
              <w:spacing w:after="0"/>
            </w:pPr>
            <w:r>
              <w:rPr>
                <w:rFonts w:ascii="Arial" w:hAnsi="Arial" w:eastAsia="Arial"/>
              </w:rPr>
            </w:r>
            <w:r>
              <w:rPr>
                <w:rFonts w:ascii="Arial" w:hAnsi="Arial" w:eastAsia="Arial"/>
                <w:b w:val="0"/>
                <w:color w:val="000000"/>
                <w:sz w:val="17"/>
              </w:rPr>
              <w:t>Нажатие кнопки</w:t>
            </w:r>
          </w:p>
        </w:tc>
      </w:tr>
      <w:tr>
        <w:tc>
          <w:tcPr>
            <w:tcW w:type="dxa" w:w="4791"/>
            <w:vAlign w:val="center"/>
          </w:tcPr>
          <w:p>
            <w:pPr>
              <w:spacing w:after="0"/>
            </w:pPr>
            <w:r>
              <w:rPr>
                <w:rFonts w:ascii="Arial" w:hAnsi="Arial" w:eastAsia="Arial"/>
              </w:rPr>
            </w:r>
            <w:r>
              <w:rPr>
                <w:rFonts w:ascii="Arial" w:hAnsi="Arial" w:eastAsia="Arial"/>
                <w:b/>
                <w:color w:val="1F4E79"/>
                <w:sz w:val="17"/>
              </w:rPr>
              <w:t>14</w:t>
            </w:r>
          </w:p>
        </w:tc>
        <w:tc>
          <w:tcPr>
            <w:tcW w:type="dxa" w:w="4791"/>
            <w:vAlign w:val="center"/>
          </w:tcPr>
          <w:p>
            <w:pPr>
              <w:spacing w:after="0"/>
            </w:pPr>
            <w:r>
              <w:rPr>
                <w:rFonts w:ascii="Arial" w:hAnsi="Arial" w:eastAsia="Arial"/>
              </w:rPr>
            </w:r>
            <w:r>
              <w:rPr>
                <w:rFonts w:ascii="Arial" w:hAnsi="Arial" w:eastAsia="Arial"/>
                <w:b w:val="0"/>
                <w:color w:val="000000"/>
                <w:sz w:val="17"/>
              </w:rPr>
              <w:t>Разлом реальности у дула</w:t>
            </w:r>
          </w:p>
        </w:tc>
      </w:tr>
      <w:tr>
        <w:tc>
          <w:tcPr>
            <w:tcW w:type="dxa" w:w="4791"/>
            <w:vAlign w:val="center"/>
          </w:tcPr>
          <w:p>
            <w:pPr>
              <w:spacing w:after="0"/>
            </w:pPr>
            <w:r>
              <w:rPr>
                <w:rFonts w:ascii="Arial" w:hAnsi="Arial" w:eastAsia="Arial"/>
              </w:rPr>
            </w:r>
            <w:r>
              <w:rPr>
                <w:rFonts w:ascii="Arial" w:hAnsi="Arial" w:eastAsia="Arial"/>
                <w:b/>
                <w:color w:val="1F4E79"/>
                <w:sz w:val="17"/>
              </w:rPr>
              <w:t>15</w:t>
            </w:r>
          </w:p>
        </w:tc>
        <w:tc>
          <w:tcPr>
            <w:tcW w:type="dxa" w:w="4791"/>
            <w:vAlign w:val="center"/>
          </w:tcPr>
          <w:p>
            <w:pPr>
              <w:spacing w:after="0"/>
            </w:pPr>
            <w:r>
              <w:rPr>
                <w:rFonts w:ascii="Arial" w:hAnsi="Arial" w:eastAsia="Arial"/>
              </w:rPr>
            </w:r>
            <w:r>
              <w:rPr>
                <w:rFonts w:ascii="Arial" w:hAnsi="Arial" w:eastAsia="Arial"/>
                <w:b w:val="0"/>
                <w:color w:val="000000"/>
                <w:sz w:val="17"/>
              </w:rPr>
              <w:t>Вход луча в Воронку Времени</w:t>
            </w:r>
          </w:p>
        </w:tc>
      </w:tr>
      <w:tr>
        <w:tc>
          <w:tcPr>
            <w:tcW w:type="dxa" w:w="4791"/>
            <w:vAlign w:val="center"/>
          </w:tcPr>
          <w:p>
            <w:pPr>
              <w:spacing w:after="0"/>
            </w:pPr>
            <w:r>
              <w:rPr>
                <w:rFonts w:ascii="Arial" w:hAnsi="Arial" w:eastAsia="Arial"/>
              </w:rPr>
            </w:r>
            <w:r>
              <w:rPr>
                <w:rFonts w:ascii="Arial" w:hAnsi="Arial" w:eastAsia="Arial"/>
                <w:b/>
                <w:color w:val="1F4E79"/>
                <w:sz w:val="17"/>
              </w:rPr>
              <w:t>16</w:t>
            </w:r>
          </w:p>
        </w:tc>
        <w:tc>
          <w:tcPr>
            <w:tcW w:type="dxa" w:w="4791"/>
            <w:vAlign w:val="center"/>
          </w:tcPr>
          <w:p>
            <w:pPr>
              <w:spacing w:after="0"/>
            </w:pPr>
            <w:r>
              <w:rPr>
                <w:rFonts w:ascii="Arial" w:hAnsi="Arial" w:eastAsia="Arial"/>
              </w:rPr>
            </w:r>
            <w:r>
              <w:rPr>
                <w:rFonts w:ascii="Arial" w:hAnsi="Arial" w:eastAsia="Arial"/>
                <w:b w:val="0"/>
                <w:color w:val="000000"/>
                <w:sz w:val="17"/>
              </w:rPr>
              <w:t>Поражение цели</w:t>
            </w:r>
          </w:p>
        </w:tc>
      </w:tr>
      <w:tr>
        <w:tc>
          <w:tcPr>
            <w:tcW w:type="dxa" w:w="4791"/>
            <w:vAlign w:val="center"/>
          </w:tcPr>
          <w:p>
            <w:pPr>
              <w:spacing w:after="0"/>
            </w:pPr>
            <w:r>
              <w:rPr>
                <w:rFonts w:ascii="Arial" w:hAnsi="Arial" w:eastAsia="Arial"/>
              </w:rPr>
            </w:r>
            <w:r>
              <w:rPr>
                <w:rFonts w:ascii="Arial" w:hAnsi="Arial" w:eastAsia="Arial"/>
                <w:b/>
                <w:color w:val="1F4E79"/>
                <w:sz w:val="17"/>
              </w:rPr>
              <w:t>17</w:t>
            </w:r>
          </w:p>
        </w:tc>
        <w:tc>
          <w:tcPr>
            <w:tcW w:type="dxa" w:w="4791"/>
            <w:vAlign w:val="center"/>
          </w:tcPr>
          <w:p>
            <w:pPr>
              <w:spacing w:after="0"/>
            </w:pPr>
            <w:r>
              <w:rPr>
                <w:rFonts w:ascii="Arial" w:hAnsi="Arial" w:eastAsia="Arial"/>
              </w:rPr>
            </w:r>
            <w:r>
              <w:rPr>
                <w:rFonts w:ascii="Arial" w:hAnsi="Arial" w:eastAsia="Arial"/>
                <w:b w:val="0"/>
                <w:color w:val="000000"/>
                <w:sz w:val="17"/>
              </w:rPr>
              <w:t>Наблюдение остаточного движения</w:t>
            </w:r>
          </w:p>
        </w:tc>
      </w:tr>
      <w:tr>
        <w:tc>
          <w:tcPr>
            <w:tcW w:type="dxa" w:w="4791"/>
            <w:vAlign w:val="center"/>
          </w:tcPr>
          <w:p>
            <w:pPr>
              <w:spacing w:after="0"/>
            </w:pPr>
            <w:r>
              <w:rPr>
                <w:rFonts w:ascii="Arial" w:hAnsi="Arial" w:eastAsia="Arial"/>
              </w:rPr>
            </w:r>
            <w:r>
              <w:rPr>
                <w:rFonts w:ascii="Arial" w:hAnsi="Arial" w:eastAsia="Arial"/>
                <w:b/>
                <w:color w:val="1F4E79"/>
                <w:sz w:val="17"/>
              </w:rPr>
              <w:t>18</w:t>
            </w:r>
          </w:p>
        </w:tc>
        <w:tc>
          <w:tcPr>
            <w:tcW w:type="dxa" w:w="4791"/>
            <w:vAlign w:val="center"/>
          </w:tcPr>
          <w:p>
            <w:pPr>
              <w:spacing w:after="0"/>
            </w:pPr>
            <w:r>
              <w:rPr>
                <w:rFonts w:ascii="Arial" w:hAnsi="Arial" w:eastAsia="Arial"/>
              </w:rPr>
            </w:r>
            <w:r>
              <w:rPr>
                <w:rFonts w:ascii="Arial" w:hAnsi="Arial" w:eastAsia="Arial"/>
                <w:b w:val="0"/>
                <w:color w:val="000000"/>
                <w:sz w:val="17"/>
              </w:rPr>
              <w:t>Опускание ствола, охлаждение, осмотр, чёрточка-счётчик</w:t>
            </w:r>
          </w:p>
        </w:tc>
      </w:tr>
    </w:tbl>
    <w:p>
      <w:pPr>
        <w:spacing w:before="160" w:after="100" w:line="250" w:lineRule="auto"/>
      </w:pPr>
      <w:r>
        <w:rPr>
          <w:rFonts w:ascii="Arial" w:hAnsi="Arial" w:eastAsia="Arial"/>
          <w:b/>
          <w:i w:val="0"/>
          <w:color w:val="1F4E79"/>
          <w:sz w:val="25"/>
        </w:rPr>
        <w:t>Приложение Б. Положение о применении</w:t>
      </w:r>
    </w:p>
    <w:tbl>
      <w:tblPr>
        <w:tblW w:type="auto" w:w="0"/>
        <w:jc w:val="center"/>
        <w:tblLayout w:type="autofit"/>
        <w:tblLook w:firstColumn="1" w:firstRow="1" w:lastColumn="0" w:lastRow="0" w:noHBand="0" w:noVBand="1" w:val="04A0"/>
        <w:tblBorders>
          <w:top w:val="single" w:sz="8" w:space="0" w:color="1F4E79"/>
          <w:left w:val="single" w:sz="8" w:space="0" w:color="1F4E79"/>
          <w:bottom w:val="single" w:sz="8" w:space="0" w:color="1F4E79"/>
          <w:right w:val="single" w:sz="8" w:space="0" w:color="1F4E79"/>
          <w:insideH w:val="single" w:sz="8" w:space="0" w:color="1F4E79"/>
          <w:insideV w:val="single" w:sz="8" w:space="0" w:color="1F4E79"/>
        </w:tblBorders>
      </w:tblPr>
      <w:tblGrid>
        <w:gridCol w:w="9582"/>
      </w:tblGrid>
      <w:tr>
        <w:tc>
          <w:tcPr>
            <w:tcW w:type="dxa" w:w="9582"/>
            <w:shd w:fill="EAF2F8"/>
          </w:tcPr>
          <w:p>
            <w:pPr>
              <w:spacing w:after="0"/>
            </w:pPr>
            <w:r>
              <w:rPr>
                <w:rFonts w:ascii="Arial" w:hAnsi="Arial" w:eastAsia="Arial"/>
              </w:rPr>
            </w:r>
            <w:r>
              <w:rPr>
                <w:rFonts w:ascii="Arial" w:hAnsi="Arial" w:eastAsia="Arial"/>
                <w:b/>
                <w:color w:val="1F4E79"/>
                <w:sz w:val="19"/>
              </w:rPr>
              <w:t>ПРИНЦИП БРЕЙКЕРА</w:t>
            </w:r>
          </w:p>
          <w:p>
            <w:pPr>
              <w:spacing w:after="0"/>
            </w:pPr>
            <w:r>
              <w:rPr>
                <w:rFonts w:ascii="Arial" w:hAnsi="Arial" w:eastAsia="Arial"/>
                <w:color w:val="000000"/>
                <w:sz w:val="20"/>
              </w:rPr>
              <w:t>Абсолютное оружие не может быть обычным инструментом. Брейкер применяется не потому, что Империя способна выстрелить, а только потому, что невыстрел приведёт к большей катастрофе.</w:t>
            </w:r>
          </w:p>
        </w:tc>
      </w:tr>
    </w:tbl>
    <w:p>
      <w:pPr>
        <w:spacing w:before="0" w:after="40" w:line="250" w:lineRule="auto"/>
      </w:pPr>
      <w:r>
        <w:rPr>
          <w:rFonts w:ascii="Arial" w:hAnsi="Arial" w:eastAsia="Arial"/>
          <w:b w:val="0"/>
          <w:i w:val="0"/>
          <w:color w:val="000000"/>
          <w:sz w:val="21"/>
        </w:rPr>
      </w:r>
    </w:p>
    <w:p>
      <w:pPr>
        <w:spacing w:before="0" w:after="120" w:line="250" w:lineRule="auto"/>
      </w:pPr>
      <w:r>
        <w:rPr>
          <w:rFonts w:ascii="Arial" w:hAnsi="Arial" w:eastAsia="Arial"/>
          <w:b w:val="0"/>
          <w:i w:val="0"/>
          <w:color w:val="000000"/>
          <w:sz w:val="21"/>
        </w:rPr>
        <w:t>Краткая формула документа: «Брейкер не создан для победы. Он создан для последней точки».</w:t>
      </w:r>
    </w:p>
    <w:p>
      <w:pPr>
        <w:spacing w:before="240" w:after="120" w:line="250" w:lineRule="auto"/>
        <w:jc w:val="center"/>
      </w:pPr>
      <w:r>
        <w:rPr>
          <w:rFonts w:ascii="Arial" w:hAnsi="Arial" w:eastAsia="Arial"/>
          <w:b/>
          <w:i w:val="0"/>
          <w:color w:val="1F4E79"/>
          <w:sz w:val="21"/>
        </w:rPr>
        <w:t>КОНЕЦ ДОКУМЕНТА</w:t>
      </w:r>
    </w:p>
    <w:p>
      <w:pPr>
        <w:spacing w:before="0" w:after="120" w:line="250" w:lineRule="auto"/>
        <w:jc w:val="center"/>
      </w:pPr>
      <w:r>
        <w:rPr>
          <w:rFonts w:ascii="Arial" w:hAnsi="Arial" w:eastAsia="Arial"/>
          <w:b w:val="0"/>
          <w:i w:val="0"/>
          <w:color w:val="4B4B4B"/>
          <w:sz w:val="18"/>
        </w:rPr>
        <w:t>ИРРБ/ПРОТ-БРЕЙКЕР-001-Ω • редакция 1.0</w:t>
      </w:r>
    </w:p>
    <w:sectPr w:rsidR="00FC693F" w:rsidRPr="0006063C" w:rsidSect="00034616">
      <w:headerReference w:type="default" r:id="rId9"/>
      <w:footerReference w:type="default" r:id="rId10"/>
      <w:pgSz w:w="11906" w:h="16838"/>
      <w:pgMar w:top="963" w:right="1162" w:bottom="963" w:left="116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Arial" w:hAnsi="Arial" w:eastAsia="Arial"/>
        <w:color w:val="4B4B4B"/>
        <w:sz w:val="16"/>
      </w:rPr>
      <w:t>ИРРБ/ПРОТ-БРЕЙКЕР-001-Ω  •  Редакция 1.0  •  21.08.2026</w:t>
    </w:r>
  </w:p>
  <w:p>
    <w:pPr>
      <w:jc w:val="left"/>
    </w:pPr>
    <w:r>
      <w:rPr>
        <w:rFonts w:ascii="Arial" w:hAnsi="Arial" w:eastAsia="Arial"/>
        <w:sz w:val="16"/>
      </w:rPr>
      <w:t xml:space="preserve">Стр. </w:t>
    </w:r>
    <w:r>
      <w:fldChar w:fldCharType="begin"/>
    </w:r>
    <w:r>
      <w:instrText xml:space="preserve">PAGE</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rial" w:hAnsi="Arial" w:eastAsia="Arial"/>
        <w:b/>
        <w:color w:val="4B4B4B"/>
        <w:sz w:val="16"/>
      </w:rPr>
      <w:t>ИРРБ  |  ЦЕНТРАЛЬНЫЙ ПРОТОКОЛ АБСОЛЮТНОГО СДЕРЖИВАНИЯ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ИРРБ — Прерыватель Реальности</dc:title>
  <dc:subject>Центральный протокол абсолютного сдерживания</dc:subject>
  <dc:creator>ИРРБ</dc:creator>
  <cp:keywords/>
  <dc:description>Создано как лор-документ проекта «Соединённая Империя Драконов».</dc:description>
  <cp:lastModifiedBy/>
  <cp:revision>1</cp:revision>
  <dcterms:created xsi:type="dcterms:W3CDTF">2013-12-23T23:15:00Z</dcterms:created>
  <dcterms:modified xsi:type="dcterms:W3CDTF">2013-12-23T23:15:00Z</dcterms:modified>
  <cp:category/>
</cp:coreProperties>
</file>