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26622" w14:textId="77777777" w:rsidR="007C7524" w:rsidRPr="00CA4F2B" w:rsidRDefault="007C7524" w:rsidP="007C7524">
      <w:pPr>
        <w:spacing w:after="0" w:line="240" w:lineRule="auto"/>
        <w:rPr>
          <w:rFonts w:eastAsia="Times New Roman" w:cstheme="minorHAnsi"/>
          <w:sz w:val="24"/>
          <w:szCs w:val="24"/>
          <w:lang w:eastAsia="es-ES"/>
        </w:rPr>
      </w:pPr>
      <w:bookmarkStart w:id="0" w:name="_Hlk208965028"/>
      <w:bookmarkEnd w:id="0"/>
      <w:r w:rsidRPr="00CA4F2B">
        <w:rPr>
          <w:rFonts w:eastAsia="Times New Roman" w:cstheme="minorHAnsi"/>
          <w:noProof/>
          <w:sz w:val="24"/>
          <w:szCs w:val="24"/>
          <w:bdr w:val="none" w:sz="0" w:space="0" w:color="auto" w:frame="1"/>
          <w:lang w:eastAsia="es-ES"/>
        </w:rPr>
        <w:drawing>
          <wp:anchor distT="0" distB="0" distL="114300" distR="114300" simplePos="0" relativeHeight="251660288" behindDoc="0" locked="0" layoutInCell="1" allowOverlap="1" wp14:anchorId="25D85CD7" wp14:editId="786E758D">
            <wp:simplePos x="0" y="0"/>
            <wp:positionH relativeFrom="column">
              <wp:posOffset>-318135</wp:posOffset>
            </wp:positionH>
            <wp:positionV relativeFrom="paragraph">
              <wp:posOffset>0</wp:posOffset>
            </wp:positionV>
            <wp:extent cx="769620" cy="105156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9620" cy="10515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4F2B">
        <w:rPr>
          <w:rFonts w:eastAsia="Times New Roman" w:cstheme="minorHAnsi"/>
          <w:noProof/>
          <w:sz w:val="24"/>
          <w:szCs w:val="24"/>
          <w:bdr w:val="none" w:sz="0" w:space="0" w:color="auto" w:frame="1"/>
          <w:lang w:eastAsia="es-ES"/>
        </w:rPr>
        <w:drawing>
          <wp:anchor distT="0" distB="0" distL="114300" distR="114300" simplePos="0" relativeHeight="251659264" behindDoc="0" locked="0" layoutInCell="1" allowOverlap="1" wp14:anchorId="40A08D12" wp14:editId="6A50C646">
            <wp:simplePos x="0" y="0"/>
            <wp:positionH relativeFrom="column">
              <wp:posOffset>5092065</wp:posOffset>
            </wp:positionH>
            <wp:positionV relativeFrom="paragraph">
              <wp:posOffset>0</wp:posOffset>
            </wp:positionV>
            <wp:extent cx="960120" cy="96012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0120" cy="960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44F268" w14:textId="77777777" w:rsidR="007C7524" w:rsidRPr="00CA4F2B" w:rsidRDefault="007C7524" w:rsidP="007C7524">
      <w:pPr>
        <w:spacing w:after="0" w:line="240" w:lineRule="auto"/>
        <w:ind w:right="59" w:firstLine="10"/>
        <w:jc w:val="center"/>
        <w:rPr>
          <w:rFonts w:eastAsia="Times New Roman" w:cstheme="minorHAnsi"/>
          <w:sz w:val="24"/>
          <w:szCs w:val="24"/>
          <w:lang w:eastAsia="es-ES"/>
        </w:rPr>
      </w:pPr>
      <w:r w:rsidRPr="00CA4F2B">
        <w:rPr>
          <w:rFonts w:eastAsia="Times New Roman" w:cstheme="minorHAnsi"/>
          <w:color w:val="000000"/>
          <w:sz w:val="32"/>
          <w:szCs w:val="32"/>
          <w:lang w:eastAsia="es-ES"/>
        </w:rPr>
        <w:t>UNIVERSIDAD MAYOR DE SAN SIMÓN</w:t>
      </w:r>
    </w:p>
    <w:p w14:paraId="63144144" w14:textId="77777777" w:rsidR="007C7524" w:rsidRPr="00CA4F2B" w:rsidRDefault="007C7524" w:rsidP="007C7524">
      <w:pPr>
        <w:spacing w:after="0" w:line="240" w:lineRule="auto"/>
        <w:ind w:right="109" w:hanging="10"/>
        <w:jc w:val="center"/>
        <w:rPr>
          <w:rFonts w:eastAsia="Times New Roman" w:cstheme="minorHAnsi"/>
          <w:sz w:val="24"/>
          <w:szCs w:val="24"/>
          <w:lang w:eastAsia="es-ES"/>
        </w:rPr>
      </w:pPr>
      <w:r w:rsidRPr="00CA4F2B">
        <w:rPr>
          <w:rFonts w:eastAsia="Times New Roman" w:cstheme="minorHAnsi"/>
          <w:b/>
          <w:bCs/>
          <w:color w:val="000000"/>
          <w:sz w:val="32"/>
          <w:szCs w:val="32"/>
          <w:lang w:eastAsia="es-ES"/>
        </w:rPr>
        <w:t>FACULTAD DE CIENCIAS Y TECNOLOGÍA</w:t>
      </w:r>
    </w:p>
    <w:p w14:paraId="1B18C478" w14:textId="77777777" w:rsidR="007C7524" w:rsidRPr="00CA4F2B" w:rsidRDefault="007C7524" w:rsidP="007C7524">
      <w:pPr>
        <w:spacing w:after="0" w:line="240" w:lineRule="auto"/>
        <w:ind w:right="37"/>
        <w:jc w:val="center"/>
        <w:rPr>
          <w:rFonts w:eastAsia="Times New Roman" w:cstheme="minorHAnsi"/>
          <w:sz w:val="24"/>
          <w:szCs w:val="24"/>
          <w:lang w:eastAsia="es-ES"/>
        </w:rPr>
      </w:pPr>
      <w:r w:rsidRPr="00CA4F2B">
        <w:rPr>
          <w:rFonts w:eastAsia="Times New Roman" w:cstheme="minorHAnsi"/>
          <w:b/>
          <w:bCs/>
          <w:color w:val="000000"/>
          <w:sz w:val="28"/>
          <w:szCs w:val="28"/>
          <w:lang w:eastAsia="es-ES"/>
        </w:rPr>
        <w:t> </w:t>
      </w:r>
    </w:p>
    <w:p w14:paraId="2035DF40" w14:textId="77777777" w:rsidR="007C7524" w:rsidRPr="00CA4F2B" w:rsidRDefault="007C7524" w:rsidP="007C7524">
      <w:pPr>
        <w:spacing w:after="0" w:line="240" w:lineRule="auto"/>
        <w:ind w:right="29"/>
        <w:jc w:val="center"/>
        <w:rPr>
          <w:rFonts w:eastAsia="Times New Roman" w:cstheme="minorHAnsi"/>
          <w:sz w:val="24"/>
          <w:szCs w:val="24"/>
          <w:lang w:eastAsia="es-ES"/>
        </w:rPr>
      </w:pPr>
      <w:r w:rsidRPr="00CA4F2B">
        <w:rPr>
          <w:rFonts w:eastAsia="Times New Roman" w:cstheme="minorHAnsi"/>
          <w:b/>
          <w:bCs/>
          <w:color w:val="000000"/>
          <w:sz w:val="28"/>
          <w:szCs w:val="28"/>
          <w:lang w:eastAsia="es-ES"/>
        </w:rPr>
        <w:t> </w:t>
      </w:r>
    </w:p>
    <w:p w14:paraId="4DC261CE" w14:textId="77777777" w:rsidR="007C7524" w:rsidRPr="00CA4F2B" w:rsidRDefault="007C7524" w:rsidP="007C7524">
      <w:pPr>
        <w:spacing w:after="0" w:line="240" w:lineRule="auto"/>
        <w:ind w:right="29"/>
        <w:jc w:val="center"/>
        <w:rPr>
          <w:rFonts w:eastAsia="Times New Roman" w:cstheme="minorHAnsi"/>
          <w:sz w:val="24"/>
          <w:szCs w:val="24"/>
          <w:lang w:eastAsia="es-ES"/>
        </w:rPr>
      </w:pPr>
      <w:r w:rsidRPr="00CA4F2B">
        <w:rPr>
          <w:rFonts w:eastAsia="Times New Roman" w:cstheme="minorHAnsi"/>
          <w:b/>
          <w:bCs/>
          <w:color w:val="000000"/>
          <w:sz w:val="28"/>
          <w:szCs w:val="28"/>
          <w:lang w:eastAsia="es-ES"/>
        </w:rPr>
        <w:t> </w:t>
      </w:r>
    </w:p>
    <w:p w14:paraId="352F0795" w14:textId="77777777" w:rsidR="007C7524" w:rsidRPr="00CA4F2B" w:rsidRDefault="007C7524" w:rsidP="007C7524">
      <w:pPr>
        <w:spacing w:after="0" w:line="240" w:lineRule="auto"/>
        <w:ind w:right="29"/>
        <w:jc w:val="center"/>
        <w:rPr>
          <w:rFonts w:eastAsia="Times New Roman" w:cstheme="minorHAnsi"/>
          <w:color w:val="000000"/>
          <w:sz w:val="28"/>
          <w:szCs w:val="28"/>
          <w:lang w:eastAsia="es-ES"/>
        </w:rPr>
      </w:pPr>
    </w:p>
    <w:p w14:paraId="6842C09C" w14:textId="77777777" w:rsidR="007C7524" w:rsidRPr="00CA4F2B" w:rsidRDefault="007C7524" w:rsidP="007C7524">
      <w:pPr>
        <w:spacing w:after="0" w:line="240" w:lineRule="auto"/>
        <w:ind w:right="29"/>
        <w:jc w:val="center"/>
        <w:rPr>
          <w:rFonts w:eastAsia="Times New Roman" w:cstheme="minorHAnsi"/>
          <w:color w:val="000000"/>
          <w:sz w:val="28"/>
          <w:szCs w:val="28"/>
          <w:lang w:eastAsia="es-ES"/>
        </w:rPr>
      </w:pPr>
    </w:p>
    <w:p w14:paraId="63E40693" w14:textId="77777777" w:rsidR="007C7524" w:rsidRPr="00CA4F2B" w:rsidRDefault="007C7524" w:rsidP="007C7524">
      <w:pPr>
        <w:spacing w:after="0" w:line="240" w:lineRule="auto"/>
        <w:ind w:right="29"/>
        <w:jc w:val="center"/>
        <w:rPr>
          <w:rFonts w:eastAsia="Times New Roman" w:cstheme="minorHAnsi"/>
          <w:color w:val="000000"/>
          <w:sz w:val="28"/>
          <w:szCs w:val="28"/>
          <w:lang w:eastAsia="es-ES"/>
        </w:rPr>
      </w:pPr>
    </w:p>
    <w:p w14:paraId="3DDD1071" w14:textId="77777777" w:rsidR="007C7524" w:rsidRPr="00CA4F2B" w:rsidRDefault="007C7524" w:rsidP="007C7524">
      <w:pPr>
        <w:spacing w:after="0" w:line="240" w:lineRule="auto"/>
        <w:ind w:right="29"/>
        <w:jc w:val="center"/>
        <w:rPr>
          <w:rFonts w:eastAsia="Times New Roman" w:cstheme="minorHAnsi"/>
          <w:color w:val="000000"/>
          <w:sz w:val="28"/>
          <w:szCs w:val="28"/>
          <w:lang w:eastAsia="es-ES"/>
        </w:rPr>
      </w:pPr>
    </w:p>
    <w:p w14:paraId="64CC8D20" w14:textId="77777777" w:rsidR="007C7524" w:rsidRPr="00CA4F2B" w:rsidRDefault="007C7524" w:rsidP="007C7524">
      <w:pPr>
        <w:spacing w:after="0" w:line="240" w:lineRule="auto"/>
        <w:ind w:right="29"/>
        <w:rPr>
          <w:rFonts w:eastAsia="Times New Roman" w:cstheme="minorHAnsi"/>
          <w:sz w:val="24"/>
          <w:szCs w:val="24"/>
          <w:lang w:eastAsia="es-ES"/>
        </w:rPr>
      </w:pPr>
      <w:r w:rsidRPr="00CA4F2B">
        <w:rPr>
          <w:rFonts w:eastAsia="Times New Roman" w:cstheme="minorHAnsi"/>
          <w:color w:val="000000"/>
          <w:sz w:val="28"/>
          <w:szCs w:val="28"/>
          <w:lang w:eastAsia="es-ES"/>
        </w:rPr>
        <w:t> </w:t>
      </w:r>
    </w:p>
    <w:p w14:paraId="164EE8CF" w14:textId="2FD99252" w:rsidR="007C7524" w:rsidRPr="00CA4F2B" w:rsidRDefault="007C7524" w:rsidP="007C7524">
      <w:pPr>
        <w:spacing w:after="0" w:line="240" w:lineRule="auto"/>
        <w:ind w:right="18"/>
        <w:jc w:val="center"/>
        <w:rPr>
          <w:rFonts w:eastAsia="Times New Roman" w:cstheme="minorHAnsi"/>
          <w:sz w:val="44"/>
          <w:szCs w:val="44"/>
          <w:lang w:eastAsia="es-ES"/>
        </w:rPr>
      </w:pPr>
      <w:r w:rsidRPr="00CA4F2B">
        <w:rPr>
          <w:rFonts w:eastAsia="Times New Roman" w:cstheme="minorHAnsi"/>
          <w:b/>
          <w:bCs/>
          <w:color w:val="000000"/>
          <w:sz w:val="96"/>
          <w:szCs w:val="96"/>
          <w:lang w:eastAsia="es-ES"/>
        </w:rPr>
        <w:t xml:space="preserve">ACTIVDAD </w:t>
      </w:r>
      <w:r>
        <w:rPr>
          <w:rFonts w:eastAsia="Times New Roman" w:cstheme="minorHAnsi"/>
          <w:b/>
          <w:bCs/>
          <w:color w:val="000000"/>
          <w:sz w:val="96"/>
          <w:szCs w:val="96"/>
          <w:lang w:eastAsia="es-ES"/>
        </w:rPr>
        <w:t>4</w:t>
      </w:r>
      <w:r w:rsidRPr="00CA4F2B">
        <w:rPr>
          <w:rFonts w:eastAsia="Times New Roman" w:cstheme="minorHAnsi"/>
          <w:b/>
          <w:bCs/>
          <w:color w:val="000000"/>
          <w:sz w:val="32"/>
          <w:szCs w:val="32"/>
          <w:lang w:eastAsia="es-ES"/>
        </w:rPr>
        <w:t>   </w:t>
      </w:r>
      <w:r w:rsidRPr="00CA4F2B">
        <w:rPr>
          <w:rFonts w:eastAsia="Times New Roman" w:cstheme="minorHAnsi"/>
          <w:b/>
          <w:bCs/>
          <w:color w:val="000000"/>
          <w:lang w:eastAsia="es-ES"/>
        </w:rPr>
        <w:t> </w:t>
      </w:r>
    </w:p>
    <w:p w14:paraId="6C45FB0E" w14:textId="77777777" w:rsidR="007C7524" w:rsidRPr="00CA4F2B" w:rsidRDefault="007C7524" w:rsidP="007C7524">
      <w:pPr>
        <w:spacing w:after="0" w:line="240" w:lineRule="auto"/>
        <w:ind w:left="158"/>
        <w:jc w:val="center"/>
        <w:rPr>
          <w:rFonts w:eastAsia="Times New Roman" w:cstheme="minorHAnsi"/>
          <w:b/>
          <w:bCs/>
          <w:color w:val="000000"/>
          <w:lang w:eastAsia="es-ES"/>
        </w:rPr>
      </w:pPr>
    </w:p>
    <w:p w14:paraId="53BD2838" w14:textId="77777777" w:rsidR="007C7524" w:rsidRPr="00CA4F2B" w:rsidRDefault="007C7524" w:rsidP="007C7524">
      <w:pPr>
        <w:spacing w:after="0" w:line="240" w:lineRule="auto"/>
        <w:ind w:left="158"/>
        <w:jc w:val="center"/>
        <w:rPr>
          <w:rFonts w:eastAsia="Times New Roman" w:cstheme="minorHAnsi"/>
          <w:sz w:val="24"/>
          <w:szCs w:val="24"/>
          <w:lang w:eastAsia="es-ES"/>
        </w:rPr>
      </w:pPr>
    </w:p>
    <w:p w14:paraId="1ABCC7FC" w14:textId="77777777" w:rsidR="007C7524" w:rsidRPr="00CA4F2B" w:rsidRDefault="007C7524" w:rsidP="007C7524">
      <w:pPr>
        <w:spacing w:after="3" w:line="240" w:lineRule="auto"/>
        <w:ind w:right="46"/>
        <w:jc w:val="center"/>
        <w:rPr>
          <w:rFonts w:eastAsia="Times New Roman" w:cstheme="minorHAnsi"/>
          <w:b/>
          <w:bCs/>
          <w:color w:val="000000"/>
          <w:lang w:eastAsia="es-ES"/>
        </w:rPr>
      </w:pPr>
      <w:r w:rsidRPr="00CA4F2B">
        <w:rPr>
          <w:rFonts w:eastAsia="Times New Roman" w:cstheme="minorHAnsi"/>
          <w:b/>
          <w:bCs/>
          <w:color w:val="000000"/>
          <w:lang w:eastAsia="es-ES"/>
        </w:rPr>
        <w:t> </w:t>
      </w:r>
    </w:p>
    <w:p w14:paraId="5750C7A4" w14:textId="77777777" w:rsidR="007C7524" w:rsidRPr="00CA4F2B" w:rsidRDefault="007C7524" w:rsidP="007C7524">
      <w:pPr>
        <w:spacing w:after="3" w:line="240" w:lineRule="auto"/>
        <w:ind w:right="46"/>
        <w:jc w:val="center"/>
        <w:rPr>
          <w:rFonts w:eastAsia="Times New Roman" w:cstheme="minorHAnsi"/>
          <w:b/>
          <w:bCs/>
          <w:color w:val="000000"/>
          <w:lang w:eastAsia="es-ES"/>
        </w:rPr>
      </w:pPr>
    </w:p>
    <w:p w14:paraId="5107C827" w14:textId="77777777" w:rsidR="007C7524" w:rsidRPr="00CA4F2B" w:rsidRDefault="007C7524" w:rsidP="007C7524">
      <w:pPr>
        <w:spacing w:after="3" w:line="240" w:lineRule="auto"/>
        <w:ind w:right="46"/>
        <w:jc w:val="center"/>
        <w:rPr>
          <w:rFonts w:eastAsia="Times New Roman" w:cstheme="minorHAnsi"/>
          <w:b/>
          <w:bCs/>
          <w:color w:val="000000"/>
          <w:lang w:eastAsia="es-ES"/>
        </w:rPr>
      </w:pPr>
    </w:p>
    <w:p w14:paraId="32965763" w14:textId="77777777" w:rsidR="007C7524" w:rsidRPr="00CA4F2B" w:rsidRDefault="007C7524" w:rsidP="007C7524">
      <w:pPr>
        <w:spacing w:after="3" w:line="240" w:lineRule="auto"/>
        <w:ind w:right="46"/>
        <w:rPr>
          <w:rFonts w:eastAsia="Times New Roman" w:cstheme="minorHAnsi"/>
          <w:b/>
          <w:bCs/>
          <w:color w:val="000000"/>
          <w:lang w:eastAsia="es-ES"/>
        </w:rPr>
      </w:pPr>
    </w:p>
    <w:p w14:paraId="4CA334ED" w14:textId="77777777" w:rsidR="007C7524" w:rsidRPr="00CA4F2B" w:rsidRDefault="007C7524" w:rsidP="007C7524">
      <w:pPr>
        <w:spacing w:after="3" w:line="240" w:lineRule="auto"/>
        <w:ind w:right="46"/>
        <w:jc w:val="center"/>
        <w:rPr>
          <w:rFonts w:eastAsia="Times New Roman" w:cstheme="minorHAnsi"/>
          <w:sz w:val="24"/>
          <w:szCs w:val="24"/>
          <w:lang w:eastAsia="es-ES"/>
        </w:rPr>
      </w:pPr>
    </w:p>
    <w:p w14:paraId="2C323846" w14:textId="77777777" w:rsidR="007C7524" w:rsidRPr="00CA4F2B" w:rsidRDefault="007C7524" w:rsidP="007C7524">
      <w:pPr>
        <w:spacing w:after="0" w:line="240" w:lineRule="auto"/>
        <w:ind w:right="47"/>
        <w:jc w:val="center"/>
        <w:rPr>
          <w:rFonts w:eastAsia="Times New Roman" w:cstheme="minorHAnsi"/>
          <w:sz w:val="24"/>
          <w:szCs w:val="24"/>
          <w:lang w:eastAsia="es-ES"/>
        </w:rPr>
      </w:pPr>
      <w:r w:rsidRPr="00CA4F2B">
        <w:rPr>
          <w:rFonts w:eastAsia="Times New Roman" w:cstheme="minorHAnsi"/>
          <w:b/>
          <w:bCs/>
          <w:color w:val="000000"/>
          <w:sz w:val="24"/>
          <w:szCs w:val="24"/>
          <w:lang w:eastAsia="es-ES"/>
        </w:rPr>
        <w:t> </w:t>
      </w:r>
    </w:p>
    <w:p w14:paraId="1DA5968B" w14:textId="77777777" w:rsidR="007C7524" w:rsidRPr="00CA4F2B" w:rsidRDefault="007C7524" w:rsidP="007C7524">
      <w:pPr>
        <w:spacing w:after="0" w:line="480" w:lineRule="auto"/>
        <w:ind w:right="-1"/>
        <w:rPr>
          <w:rFonts w:eastAsia="Times New Roman" w:cstheme="minorHAnsi"/>
          <w:color w:val="000000"/>
          <w:sz w:val="24"/>
          <w:szCs w:val="24"/>
          <w:lang w:eastAsia="es-ES"/>
        </w:rPr>
      </w:pPr>
      <w:r w:rsidRPr="00CA4F2B">
        <w:rPr>
          <w:rFonts w:eastAsia="Times New Roman" w:cstheme="minorHAnsi"/>
          <w:b/>
          <w:bCs/>
          <w:color w:val="000000"/>
          <w:sz w:val="24"/>
          <w:szCs w:val="24"/>
          <w:lang w:eastAsia="es-ES"/>
        </w:rPr>
        <w:t xml:space="preserve">ESTUDIANTE: </w:t>
      </w:r>
      <w:r w:rsidRPr="00CA4F2B">
        <w:rPr>
          <w:rFonts w:eastAsia="Times New Roman" w:cstheme="minorHAnsi"/>
          <w:color w:val="000000"/>
          <w:sz w:val="24"/>
          <w:szCs w:val="24"/>
          <w:lang w:eastAsia="es-ES"/>
        </w:rPr>
        <w:t>PARRA MERINO AARON GUILLERMO</w:t>
      </w:r>
    </w:p>
    <w:p w14:paraId="748D266A" w14:textId="77777777" w:rsidR="007C7524" w:rsidRPr="00CA4F2B" w:rsidRDefault="007C7524" w:rsidP="007C7524">
      <w:pPr>
        <w:spacing w:after="0" w:line="480" w:lineRule="auto"/>
        <w:ind w:right="-1"/>
        <w:rPr>
          <w:rFonts w:eastAsia="Times New Roman" w:cstheme="minorHAnsi"/>
          <w:b/>
          <w:bCs/>
          <w:sz w:val="24"/>
          <w:szCs w:val="24"/>
          <w:lang w:eastAsia="es-ES"/>
        </w:rPr>
      </w:pPr>
      <w:r w:rsidRPr="00CA4F2B">
        <w:rPr>
          <w:rFonts w:eastAsia="Times New Roman" w:cstheme="minorHAnsi"/>
          <w:b/>
          <w:bCs/>
          <w:color w:val="000000"/>
          <w:sz w:val="24"/>
          <w:szCs w:val="24"/>
          <w:lang w:eastAsia="es-ES"/>
        </w:rPr>
        <w:t>CODIGO SIS:</w:t>
      </w:r>
      <w:r w:rsidRPr="00CA4F2B">
        <w:rPr>
          <w:rFonts w:eastAsia="Times New Roman" w:cstheme="minorHAnsi"/>
          <w:sz w:val="24"/>
          <w:szCs w:val="24"/>
          <w:lang w:eastAsia="es-ES"/>
        </w:rPr>
        <w:t xml:space="preserve"> 202203387</w:t>
      </w:r>
    </w:p>
    <w:p w14:paraId="66079B21" w14:textId="77777777" w:rsidR="007C7524" w:rsidRPr="00CA4F2B" w:rsidRDefault="007C7524" w:rsidP="007C7524">
      <w:pPr>
        <w:spacing w:after="0" w:line="480" w:lineRule="auto"/>
        <w:ind w:right="-1"/>
        <w:rPr>
          <w:rFonts w:eastAsia="Times New Roman" w:cstheme="minorHAnsi"/>
          <w:sz w:val="24"/>
          <w:szCs w:val="24"/>
          <w:lang w:eastAsia="es-ES"/>
        </w:rPr>
      </w:pPr>
      <w:r w:rsidRPr="00CA4F2B">
        <w:rPr>
          <w:rFonts w:eastAsia="Times New Roman" w:cstheme="minorHAnsi"/>
          <w:b/>
          <w:bCs/>
          <w:color w:val="000000"/>
          <w:sz w:val="24"/>
          <w:szCs w:val="24"/>
          <w:lang w:eastAsia="es-ES"/>
        </w:rPr>
        <w:t>MATERIA:</w:t>
      </w:r>
      <w:r w:rsidRPr="00CA4F2B">
        <w:rPr>
          <w:rFonts w:eastAsia="Times New Roman" w:cstheme="minorHAnsi"/>
          <w:sz w:val="24"/>
          <w:szCs w:val="24"/>
          <w:lang w:eastAsia="es-ES"/>
        </w:rPr>
        <w:t xml:space="preserve"> TALLER DE SIMULACION DE SISTEMAS</w:t>
      </w:r>
    </w:p>
    <w:p w14:paraId="4CD72D1C" w14:textId="77777777" w:rsidR="007C7524" w:rsidRPr="00CA4F2B" w:rsidRDefault="007C7524" w:rsidP="007C7524">
      <w:pPr>
        <w:spacing w:after="0" w:line="480" w:lineRule="auto"/>
        <w:ind w:right="-1"/>
        <w:rPr>
          <w:rFonts w:eastAsia="Times New Roman" w:cstheme="minorHAnsi"/>
          <w:sz w:val="24"/>
          <w:szCs w:val="24"/>
          <w:lang w:eastAsia="es-ES"/>
        </w:rPr>
      </w:pPr>
      <w:r w:rsidRPr="00CA4F2B">
        <w:rPr>
          <w:rFonts w:eastAsia="Times New Roman" w:cstheme="minorHAnsi"/>
          <w:b/>
          <w:bCs/>
          <w:color w:val="000000"/>
          <w:sz w:val="24"/>
          <w:szCs w:val="24"/>
          <w:lang w:eastAsia="es-ES"/>
        </w:rPr>
        <w:t>CARRERA:</w:t>
      </w:r>
      <w:r w:rsidRPr="00CA4F2B">
        <w:rPr>
          <w:rFonts w:eastAsia="Times New Roman" w:cstheme="minorHAnsi"/>
          <w:sz w:val="24"/>
          <w:szCs w:val="24"/>
          <w:lang w:eastAsia="es-ES"/>
        </w:rPr>
        <w:t xml:space="preserve"> </w:t>
      </w:r>
      <w:r w:rsidRPr="00CA4F2B">
        <w:rPr>
          <w:rFonts w:eastAsia="Times New Roman" w:cstheme="minorHAnsi"/>
          <w:b/>
          <w:bCs/>
          <w:sz w:val="24"/>
          <w:szCs w:val="24"/>
          <w:lang w:eastAsia="es-ES"/>
        </w:rPr>
        <w:t xml:space="preserve"> </w:t>
      </w:r>
      <w:r w:rsidRPr="00CA4F2B">
        <w:rPr>
          <w:rFonts w:eastAsia="Times New Roman" w:cstheme="minorHAnsi"/>
          <w:sz w:val="24"/>
          <w:szCs w:val="24"/>
          <w:lang w:eastAsia="es-ES"/>
        </w:rPr>
        <w:t>INGENIERIA DE SISTEMAS</w:t>
      </w:r>
    </w:p>
    <w:p w14:paraId="75EA6921" w14:textId="77777777" w:rsidR="007C7524" w:rsidRPr="00CA4F2B" w:rsidRDefault="007C7524" w:rsidP="007C7524">
      <w:pPr>
        <w:spacing w:after="0" w:line="480" w:lineRule="auto"/>
        <w:ind w:right="-1"/>
        <w:rPr>
          <w:rFonts w:eastAsia="Times New Roman" w:cstheme="minorHAnsi"/>
          <w:sz w:val="24"/>
          <w:szCs w:val="24"/>
          <w:lang w:eastAsia="es-ES"/>
        </w:rPr>
      </w:pPr>
      <w:r w:rsidRPr="00CA4F2B">
        <w:rPr>
          <w:rFonts w:eastAsia="Times New Roman" w:cstheme="minorHAnsi"/>
          <w:b/>
          <w:bCs/>
          <w:color w:val="000000"/>
          <w:sz w:val="24"/>
          <w:szCs w:val="24"/>
          <w:lang w:eastAsia="es-ES"/>
        </w:rPr>
        <w:t>DOCENTE:</w:t>
      </w:r>
      <w:r w:rsidRPr="00CA4F2B">
        <w:rPr>
          <w:rFonts w:eastAsia="Times New Roman" w:cstheme="minorHAnsi"/>
          <w:sz w:val="24"/>
          <w:szCs w:val="24"/>
          <w:lang w:eastAsia="es-ES"/>
        </w:rPr>
        <w:t xml:space="preserve"> VILLARROEL TAPIA HENRY FRANK</w:t>
      </w:r>
    </w:p>
    <w:p w14:paraId="3CD00EA6" w14:textId="77777777" w:rsidR="007C7524" w:rsidRPr="00CA4F2B" w:rsidRDefault="007C7524" w:rsidP="007C7524">
      <w:pPr>
        <w:spacing w:after="0" w:line="480" w:lineRule="auto"/>
        <w:rPr>
          <w:rFonts w:eastAsia="Times New Roman" w:cstheme="minorHAnsi"/>
          <w:sz w:val="24"/>
          <w:szCs w:val="24"/>
          <w:lang w:eastAsia="es-ES"/>
        </w:rPr>
      </w:pPr>
      <w:r w:rsidRPr="00CA4F2B">
        <w:rPr>
          <w:rFonts w:eastAsia="Times New Roman" w:cstheme="minorHAnsi"/>
          <w:color w:val="000000"/>
          <w:lang w:eastAsia="es-ES"/>
        </w:rPr>
        <w:t>                                           </w:t>
      </w:r>
    </w:p>
    <w:p w14:paraId="14CED34B" w14:textId="5ED9F42B" w:rsidR="007C7524" w:rsidRPr="00CA4F2B" w:rsidRDefault="007C7524" w:rsidP="007C7524">
      <w:pPr>
        <w:spacing w:after="240" w:line="240" w:lineRule="auto"/>
        <w:rPr>
          <w:rFonts w:eastAsia="Times New Roman" w:cstheme="minorHAnsi"/>
          <w:sz w:val="24"/>
          <w:szCs w:val="24"/>
          <w:lang w:eastAsia="es-ES"/>
        </w:rPr>
      </w:pPr>
      <w:r w:rsidRPr="00CA4F2B">
        <w:rPr>
          <w:rFonts w:eastAsia="Times New Roman" w:cstheme="minorHAnsi"/>
          <w:sz w:val="24"/>
          <w:szCs w:val="24"/>
          <w:lang w:eastAsia="es-ES"/>
        </w:rPr>
        <w:br/>
      </w:r>
      <w:r w:rsidRPr="00CA4F2B">
        <w:rPr>
          <w:rFonts w:eastAsia="Times New Roman" w:cstheme="minorHAnsi"/>
          <w:sz w:val="24"/>
          <w:szCs w:val="24"/>
          <w:lang w:eastAsia="es-ES"/>
        </w:rPr>
        <w:br/>
      </w:r>
    </w:p>
    <w:p w14:paraId="5D8CA7AE" w14:textId="77777777" w:rsidR="007C7524" w:rsidRPr="00CA4F2B" w:rsidRDefault="007C7524" w:rsidP="007C7524">
      <w:pPr>
        <w:spacing w:after="0" w:line="240" w:lineRule="auto"/>
        <w:ind w:right="-1" w:hanging="10"/>
        <w:jc w:val="center"/>
        <w:rPr>
          <w:rFonts w:eastAsia="Times New Roman" w:cstheme="minorHAnsi"/>
          <w:b/>
          <w:bCs/>
          <w:color w:val="000000"/>
          <w:sz w:val="24"/>
          <w:szCs w:val="24"/>
          <w:lang w:eastAsia="es-ES"/>
        </w:rPr>
      </w:pPr>
      <w:r w:rsidRPr="00CA4F2B">
        <w:rPr>
          <w:rFonts w:eastAsia="Times New Roman" w:cstheme="minorHAnsi"/>
          <w:b/>
          <w:bCs/>
          <w:color w:val="000000"/>
          <w:sz w:val="24"/>
          <w:szCs w:val="24"/>
          <w:lang w:eastAsia="es-ES"/>
        </w:rPr>
        <w:t>COCHABAMBA – BOLIVIA</w:t>
      </w:r>
    </w:p>
    <w:p w14:paraId="4197B937" w14:textId="77777777" w:rsidR="00525F1B" w:rsidRDefault="007C7524" w:rsidP="00525F1B">
      <w:pPr>
        <w:jc w:val="center"/>
        <w:rPr>
          <w:rFonts w:eastAsia="Times New Roman" w:cstheme="minorHAnsi"/>
          <w:b/>
          <w:bCs/>
          <w:color w:val="000000"/>
          <w:sz w:val="24"/>
          <w:szCs w:val="24"/>
          <w:lang w:eastAsia="es-ES"/>
        </w:rPr>
      </w:pPr>
      <w:r w:rsidRPr="00CA4F2B">
        <w:rPr>
          <w:rFonts w:eastAsia="Times New Roman" w:cstheme="minorHAnsi"/>
          <w:b/>
          <w:bCs/>
          <w:color w:val="000000"/>
          <w:sz w:val="24"/>
          <w:szCs w:val="24"/>
          <w:lang w:eastAsia="es-ES"/>
        </w:rPr>
        <w:t>2025</w:t>
      </w:r>
    </w:p>
    <w:p w14:paraId="1B51645B" w14:textId="77777777" w:rsidR="00525F1B" w:rsidRDefault="007C7524" w:rsidP="00525F1B">
      <w:pPr>
        <w:rPr>
          <w:noProof/>
        </w:rPr>
      </w:pPr>
      <w:r w:rsidRPr="00CA4F2B">
        <w:rPr>
          <w:rFonts w:eastAsia="Times New Roman" w:cstheme="minorHAnsi"/>
          <w:b/>
          <w:bCs/>
          <w:color w:val="000000"/>
          <w:sz w:val="24"/>
          <w:szCs w:val="24"/>
          <w:lang w:eastAsia="es-ES"/>
        </w:rPr>
        <w:br w:type="page"/>
      </w:r>
    </w:p>
    <w:sdt>
      <w:sdtPr>
        <w:rPr>
          <w:rFonts w:asciiTheme="minorHAnsi" w:eastAsiaTheme="minorHAnsi" w:hAnsiTheme="minorHAnsi" w:cstheme="minorBidi"/>
          <w:color w:val="auto"/>
          <w:sz w:val="22"/>
          <w:szCs w:val="22"/>
          <w:lang w:eastAsia="en-US"/>
        </w:rPr>
        <w:id w:val="-1176797508"/>
        <w:docPartObj>
          <w:docPartGallery w:val="Table of Contents"/>
          <w:docPartUnique/>
        </w:docPartObj>
      </w:sdtPr>
      <w:sdtEndPr>
        <w:rPr>
          <w:b/>
          <w:bCs/>
        </w:rPr>
      </w:sdtEndPr>
      <w:sdtContent>
        <w:p w14:paraId="1C83B387" w14:textId="61B23DC4" w:rsidR="00525F1B" w:rsidRPr="00525F1B" w:rsidRDefault="00525F1B">
          <w:pPr>
            <w:pStyle w:val="TtuloTDC"/>
            <w:rPr>
              <w:b/>
              <w:bCs/>
              <w:color w:val="auto"/>
            </w:rPr>
          </w:pPr>
          <w:r w:rsidRPr="00525F1B">
            <w:rPr>
              <w:b/>
              <w:bCs/>
              <w:color w:val="auto"/>
            </w:rPr>
            <w:t>INDICE</w:t>
          </w:r>
        </w:p>
        <w:p w14:paraId="1FF78580" w14:textId="04A04919" w:rsidR="00A1057B" w:rsidRDefault="00525F1B">
          <w:pPr>
            <w:pStyle w:val="TDC1"/>
            <w:tabs>
              <w:tab w:val="left" w:pos="440"/>
              <w:tab w:val="right" w:leader="dot" w:pos="8828"/>
            </w:tabs>
            <w:rPr>
              <w:rFonts w:eastAsiaTheme="minorEastAsia"/>
              <w:noProof/>
              <w:lang w:eastAsia="es-ES"/>
            </w:rPr>
          </w:pPr>
          <w:r>
            <w:fldChar w:fldCharType="begin"/>
          </w:r>
          <w:r>
            <w:instrText xml:space="preserve"> TOC \o "1-3" \h \z \u </w:instrText>
          </w:r>
          <w:r>
            <w:fldChar w:fldCharType="separate"/>
          </w:r>
          <w:hyperlink w:anchor="_Toc216078887" w:history="1">
            <w:r w:rsidR="00A1057B" w:rsidRPr="00EC04A3">
              <w:rPr>
                <w:rStyle w:val="Hipervnculo"/>
                <w:noProof/>
              </w:rPr>
              <w:t>1.</w:t>
            </w:r>
            <w:r w:rsidR="00A1057B">
              <w:rPr>
                <w:rFonts w:eastAsiaTheme="minorEastAsia"/>
                <w:noProof/>
                <w:lang w:eastAsia="es-ES"/>
              </w:rPr>
              <w:tab/>
            </w:r>
            <w:r w:rsidR="00A1057B" w:rsidRPr="00EC04A3">
              <w:rPr>
                <w:rStyle w:val="Hipervnculo"/>
                <w:noProof/>
              </w:rPr>
              <w:t>INTRODUCCION</w:t>
            </w:r>
            <w:r w:rsidR="00A1057B">
              <w:rPr>
                <w:noProof/>
                <w:webHidden/>
              </w:rPr>
              <w:tab/>
            </w:r>
            <w:r w:rsidR="00A1057B">
              <w:rPr>
                <w:noProof/>
                <w:webHidden/>
              </w:rPr>
              <w:fldChar w:fldCharType="begin"/>
            </w:r>
            <w:r w:rsidR="00A1057B">
              <w:rPr>
                <w:noProof/>
                <w:webHidden/>
              </w:rPr>
              <w:instrText xml:space="preserve"> PAGEREF _Toc216078887 \h </w:instrText>
            </w:r>
            <w:r w:rsidR="00A1057B">
              <w:rPr>
                <w:noProof/>
                <w:webHidden/>
              </w:rPr>
            </w:r>
            <w:r w:rsidR="00A1057B">
              <w:rPr>
                <w:noProof/>
                <w:webHidden/>
              </w:rPr>
              <w:fldChar w:fldCharType="separate"/>
            </w:r>
            <w:r w:rsidR="00A1057B">
              <w:rPr>
                <w:noProof/>
                <w:webHidden/>
              </w:rPr>
              <w:t>3</w:t>
            </w:r>
            <w:r w:rsidR="00A1057B">
              <w:rPr>
                <w:noProof/>
                <w:webHidden/>
              </w:rPr>
              <w:fldChar w:fldCharType="end"/>
            </w:r>
          </w:hyperlink>
        </w:p>
        <w:p w14:paraId="75C94BD9" w14:textId="5DD59DF2" w:rsidR="00A1057B" w:rsidRDefault="00A1057B">
          <w:pPr>
            <w:pStyle w:val="TDC1"/>
            <w:tabs>
              <w:tab w:val="left" w:pos="440"/>
              <w:tab w:val="right" w:leader="dot" w:pos="8828"/>
            </w:tabs>
            <w:rPr>
              <w:rFonts w:eastAsiaTheme="minorEastAsia"/>
              <w:noProof/>
              <w:lang w:eastAsia="es-ES"/>
            </w:rPr>
          </w:pPr>
          <w:hyperlink w:anchor="_Toc216078888" w:history="1">
            <w:r w:rsidRPr="00EC04A3">
              <w:rPr>
                <w:rStyle w:val="Hipervnculo"/>
                <w:noProof/>
              </w:rPr>
              <w:t>2.</w:t>
            </w:r>
            <w:r>
              <w:rPr>
                <w:rFonts w:eastAsiaTheme="minorEastAsia"/>
                <w:noProof/>
                <w:lang w:eastAsia="es-ES"/>
              </w:rPr>
              <w:tab/>
            </w:r>
            <w:r w:rsidRPr="00EC04A3">
              <w:rPr>
                <w:rStyle w:val="Hipervnculo"/>
                <w:noProof/>
              </w:rPr>
              <w:t>ANTECEDENTES</w:t>
            </w:r>
            <w:r>
              <w:rPr>
                <w:noProof/>
                <w:webHidden/>
              </w:rPr>
              <w:tab/>
            </w:r>
            <w:r>
              <w:rPr>
                <w:noProof/>
                <w:webHidden/>
              </w:rPr>
              <w:fldChar w:fldCharType="begin"/>
            </w:r>
            <w:r>
              <w:rPr>
                <w:noProof/>
                <w:webHidden/>
              </w:rPr>
              <w:instrText xml:space="preserve"> PAGEREF _Toc216078888 \h </w:instrText>
            </w:r>
            <w:r>
              <w:rPr>
                <w:noProof/>
                <w:webHidden/>
              </w:rPr>
            </w:r>
            <w:r>
              <w:rPr>
                <w:noProof/>
                <w:webHidden/>
              </w:rPr>
              <w:fldChar w:fldCharType="separate"/>
            </w:r>
            <w:r>
              <w:rPr>
                <w:noProof/>
                <w:webHidden/>
              </w:rPr>
              <w:t>3</w:t>
            </w:r>
            <w:r>
              <w:rPr>
                <w:noProof/>
                <w:webHidden/>
              </w:rPr>
              <w:fldChar w:fldCharType="end"/>
            </w:r>
          </w:hyperlink>
        </w:p>
        <w:p w14:paraId="466FC78E" w14:textId="58899188" w:rsidR="00A1057B" w:rsidRDefault="00A1057B">
          <w:pPr>
            <w:pStyle w:val="TDC1"/>
            <w:tabs>
              <w:tab w:val="left" w:pos="440"/>
              <w:tab w:val="right" w:leader="dot" w:pos="8828"/>
            </w:tabs>
            <w:rPr>
              <w:rFonts w:eastAsiaTheme="minorEastAsia"/>
              <w:noProof/>
              <w:lang w:eastAsia="es-ES"/>
            </w:rPr>
          </w:pPr>
          <w:hyperlink w:anchor="_Toc216078889" w:history="1">
            <w:r w:rsidRPr="00EC04A3">
              <w:rPr>
                <w:rStyle w:val="Hipervnculo"/>
                <w:noProof/>
              </w:rPr>
              <w:t>3.</w:t>
            </w:r>
            <w:r>
              <w:rPr>
                <w:rFonts w:eastAsiaTheme="minorEastAsia"/>
                <w:noProof/>
                <w:lang w:eastAsia="es-ES"/>
              </w:rPr>
              <w:tab/>
            </w:r>
            <w:r w:rsidRPr="00EC04A3">
              <w:rPr>
                <w:rStyle w:val="Hipervnculo"/>
                <w:noProof/>
              </w:rPr>
              <w:t>DESCRIPCION DEL PROBLEMA</w:t>
            </w:r>
            <w:r>
              <w:rPr>
                <w:noProof/>
                <w:webHidden/>
              </w:rPr>
              <w:tab/>
            </w:r>
            <w:r>
              <w:rPr>
                <w:noProof/>
                <w:webHidden/>
              </w:rPr>
              <w:fldChar w:fldCharType="begin"/>
            </w:r>
            <w:r>
              <w:rPr>
                <w:noProof/>
                <w:webHidden/>
              </w:rPr>
              <w:instrText xml:space="preserve"> PAGEREF _Toc216078889 \h </w:instrText>
            </w:r>
            <w:r>
              <w:rPr>
                <w:noProof/>
                <w:webHidden/>
              </w:rPr>
            </w:r>
            <w:r>
              <w:rPr>
                <w:noProof/>
                <w:webHidden/>
              </w:rPr>
              <w:fldChar w:fldCharType="separate"/>
            </w:r>
            <w:r>
              <w:rPr>
                <w:noProof/>
                <w:webHidden/>
              </w:rPr>
              <w:t>4</w:t>
            </w:r>
            <w:r>
              <w:rPr>
                <w:noProof/>
                <w:webHidden/>
              </w:rPr>
              <w:fldChar w:fldCharType="end"/>
            </w:r>
          </w:hyperlink>
        </w:p>
        <w:p w14:paraId="49477903" w14:textId="4E2B84EE" w:rsidR="00A1057B" w:rsidRDefault="00A1057B">
          <w:pPr>
            <w:pStyle w:val="TDC1"/>
            <w:tabs>
              <w:tab w:val="left" w:pos="440"/>
              <w:tab w:val="right" w:leader="dot" w:pos="8828"/>
            </w:tabs>
            <w:rPr>
              <w:rFonts w:eastAsiaTheme="minorEastAsia"/>
              <w:noProof/>
              <w:lang w:eastAsia="es-ES"/>
            </w:rPr>
          </w:pPr>
          <w:hyperlink w:anchor="_Toc216078890" w:history="1">
            <w:r w:rsidRPr="00EC04A3">
              <w:rPr>
                <w:rStyle w:val="Hipervnculo"/>
                <w:noProof/>
              </w:rPr>
              <w:t>4.</w:t>
            </w:r>
            <w:r>
              <w:rPr>
                <w:rFonts w:eastAsiaTheme="minorEastAsia"/>
                <w:noProof/>
                <w:lang w:eastAsia="es-ES"/>
              </w:rPr>
              <w:tab/>
            </w:r>
            <w:r w:rsidRPr="00EC04A3">
              <w:rPr>
                <w:rStyle w:val="Hipervnculo"/>
                <w:noProof/>
              </w:rPr>
              <w:t>OBJETIVOS</w:t>
            </w:r>
            <w:r>
              <w:rPr>
                <w:noProof/>
                <w:webHidden/>
              </w:rPr>
              <w:tab/>
            </w:r>
            <w:r>
              <w:rPr>
                <w:noProof/>
                <w:webHidden/>
              </w:rPr>
              <w:fldChar w:fldCharType="begin"/>
            </w:r>
            <w:r>
              <w:rPr>
                <w:noProof/>
                <w:webHidden/>
              </w:rPr>
              <w:instrText xml:space="preserve"> PAGEREF _Toc216078890 \h </w:instrText>
            </w:r>
            <w:r>
              <w:rPr>
                <w:noProof/>
                <w:webHidden/>
              </w:rPr>
            </w:r>
            <w:r>
              <w:rPr>
                <w:noProof/>
                <w:webHidden/>
              </w:rPr>
              <w:fldChar w:fldCharType="separate"/>
            </w:r>
            <w:r>
              <w:rPr>
                <w:noProof/>
                <w:webHidden/>
              </w:rPr>
              <w:t>4</w:t>
            </w:r>
            <w:r>
              <w:rPr>
                <w:noProof/>
                <w:webHidden/>
              </w:rPr>
              <w:fldChar w:fldCharType="end"/>
            </w:r>
          </w:hyperlink>
        </w:p>
        <w:p w14:paraId="55FA4D8B" w14:textId="0E6F8DAC" w:rsidR="00A1057B" w:rsidRDefault="00A1057B">
          <w:pPr>
            <w:pStyle w:val="TDC2"/>
            <w:tabs>
              <w:tab w:val="left" w:pos="880"/>
              <w:tab w:val="right" w:leader="dot" w:pos="8828"/>
            </w:tabs>
            <w:rPr>
              <w:rFonts w:eastAsiaTheme="minorEastAsia"/>
              <w:noProof/>
              <w:lang w:eastAsia="es-ES"/>
            </w:rPr>
          </w:pPr>
          <w:hyperlink w:anchor="_Toc216078891" w:history="1">
            <w:r w:rsidRPr="00EC04A3">
              <w:rPr>
                <w:rStyle w:val="Hipervnculo"/>
                <w:noProof/>
              </w:rPr>
              <w:t>4.1.</w:t>
            </w:r>
            <w:r>
              <w:rPr>
                <w:rFonts w:eastAsiaTheme="minorEastAsia"/>
                <w:noProof/>
                <w:lang w:eastAsia="es-ES"/>
              </w:rPr>
              <w:tab/>
            </w:r>
            <w:r w:rsidRPr="00EC04A3">
              <w:rPr>
                <w:rStyle w:val="Hipervnculo"/>
                <w:noProof/>
              </w:rPr>
              <w:t>Objetivo General</w:t>
            </w:r>
            <w:r>
              <w:rPr>
                <w:noProof/>
                <w:webHidden/>
              </w:rPr>
              <w:tab/>
            </w:r>
            <w:r>
              <w:rPr>
                <w:noProof/>
                <w:webHidden/>
              </w:rPr>
              <w:fldChar w:fldCharType="begin"/>
            </w:r>
            <w:r>
              <w:rPr>
                <w:noProof/>
                <w:webHidden/>
              </w:rPr>
              <w:instrText xml:space="preserve"> PAGEREF _Toc216078891 \h </w:instrText>
            </w:r>
            <w:r>
              <w:rPr>
                <w:noProof/>
                <w:webHidden/>
              </w:rPr>
            </w:r>
            <w:r>
              <w:rPr>
                <w:noProof/>
                <w:webHidden/>
              </w:rPr>
              <w:fldChar w:fldCharType="separate"/>
            </w:r>
            <w:r>
              <w:rPr>
                <w:noProof/>
                <w:webHidden/>
              </w:rPr>
              <w:t>4</w:t>
            </w:r>
            <w:r>
              <w:rPr>
                <w:noProof/>
                <w:webHidden/>
              </w:rPr>
              <w:fldChar w:fldCharType="end"/>
            </w:r>
          </w:hyperlink>
        </w:p>
        <w:p w14:paraId="7E7DA515" w14:textId="55D9995D" w:rsidR="00A1057B" w:rsidRDefault="00A1057B">
          <w:pPr>
            <w:pStyle w:val="TDC2"/>
            <w:tabs>
              <w:tab w:val="left" w:pos="880"/>
              <w:tab w:val="right" w:leader="dot" w:pos="8828"/>
            </w:tabs>
            <w:rPr>
              <w:rFonts w:eastAsiaTheme="minorEastAsia"/>
              <w:noProof/>
              <w:lang w:eastAsia="es-ES"/>
            </w:rPr>
          </w:pPr>
          <w:hyperlink w:anchor="_Toc216078892" w:history="1">
            <w:r w:rsidRPr="00EC04A3">
              <w:rPr>
                <w:rStyle w:val="Hipervnculo"/>
                <w:noProof/>
              </w:rPr>
              <w:t>4.2.</w:t>
            </w:r>
            <w:r>
              <w:rPr>
                <w:rFonts w:eastAsiaTheme="minorEastAsia"/>
                <w:noProof/>
                <w:lang w:eastAsia="es-ES"/>
              </w:rPr>
              <w:tab/>
            </w:r>
            <w:r w:rsidRPr="00EC04A3">
              <w:rPr>
                <w:rStyle w:val="Hipervnculo"/>
                <w:noProof/>
              </w:rPr>
              <w:t>Objetivos específicos</w:t>
            </w:r>
            <w:r>
              <w:rPr>
                <w:noProof/>
                <w:webHidden/>
              </w:rPr>
              <w:tab/>
            </w:r>
            <w:r>
              <w:rPr>
                <w:noProof/>
                <w:webHidden/>
              </w:rPr>
              <w:fldChar w:fldCharType="begin"/>
            </w:r>
            <w:r>
              <w:rPr>
                <w:noProof/>
                <w:webHidden/>
              </w:rPr>
              <w:instrText xml:space="preserve"> PAGEREF _Toc216078892 \h </w:instrText>
            </w:r>
            <w:r>
              <w:rPr>
                <w:noProof/>
                <w:webHidden/>
              </w:rPr>
            </w:r>
            <w:r>
              <w:rPr>
                <w:noProof/>
                <w:webHidden/>
              </w:rPr>
              <w:fldChar w:fldCharType="separate"/>
            </w:r>
            <w:r>
              <w:rPr>
                <w:noProof/>
                <w:webHidden/>
              </w:rPr>
              <w:t>4</w:t>
            </w:r>
            <w:r>
              <w:rPr>
                <w:noProof/>
                <w:webHidden/>
              </w:rPr>
              <w:fldChar w:fldCharType="end"/>
            </w:r>
          </w:hyperlink>
        </w:p>
        <w:p w14:paraId="353323CB" w14:textId="4AA40CF9" w:rsidR="00A1057B" w:rsidRDefault="00A1057B">
          <w:pPr>
            <w:pStyle w:val="TDC1"/>
            <w:tabs>
              <w:tab w:val="left" w:pos="440"/>
              <w:tab w:val="right" w:leader="dot" w:pos="8828"/>
            </w:tabs>
            <w:rPr>
              <w:rFonts w:eastAsiaTheme="minorEastAsia"/>
              <w:noProof/>
              <w:lang w:eastAsia="es-ES"/>
            </w:rPr>
          </w:pPr>
          <w:hyperlink w:anchor="_Toc216078893" w:history="1">
            <w:r w:rsidRPr="00EC04A3">
              <w:rPr>
                <w:rStyle w:val="Hipervnculo"/>
                <w:noProof/>
              </w:rPr>
              <w:t>5.</w:t>
            </w:r>
            <w:r>
              <w:rPr>
                <w:rFonts w:eastAsiaTheme="minorEastAsia"/>
                <w:noProof/>
                <w:lang w:eastAsia="es-ES"/>
              </w:rPr>
              <w:tab/>
            </w:r>
            <w:r w:rsidRPr="00EC04A3">
              <w:rPr>
                <w:rStyle w:val="Hipervnculo"/>
                <w:noProof/>
              </w:rPr>
              <w:t>MARCO TEORICO</w:t>
            </w:r>
            <w:r>
              <w:rPr>
                <w:noProof/>
                <w:webHidden/>
              </w:rPr>
              <w:tab/>
            </w:r>
            <w:r>
              <w:rPr>
                <w:noProof/>
                <w:webHidden/>
              </w:rPr>
              <w:fldChar w:fldCharType="begin"/>
            </w:r>
            <w:r>
              <w:rPr>
                <w:noProof/>
                <w:webHidden/>
              </w:rPr>
              <w:instrText xml:space="preserve"> PAGEREF _Toc216078893 \h </w:instrText>
            </w:r>
            <w:r>
              <w:rPr>
                <w:noProof/>
                <w:webHidden/>
              </w:rPr>
            </w:r>
            <w:r>
              <w:rPr>
                <w:noProof/>
                <w:webHidden/>
              </w:rPr>
              <w:fldChar w:fldCharType="separate"/>
            </w:r>
            <w:r>
              <w:rPr>
                <w:noProof/>
                <w:webHidden/>
              </w:rPr>
              <w:t>5</w:t>
            </w:r>
            <w:r>
              <w:rPr>
                <w:noProof/>
                <w:webHidden/>
              </w:rPr>
              <w:fldChar w:fldCharType="end"/>
            </w:r>
          </w:hyperlink>
        </w:p>
        <w:p w14:paraId="05F104AE" w14:textId="12B68B3B" w:rsidR="00A1057B" w:rsidRDefault="00A1057B">
          <w:pPr>
            <w:pStyle w:val="TDC2"/>
            <w:tabs>
              <w:tab w:val="left" w:pos="880"/>
              <w:tab w:val="right" w:leader="dot" w:pos="8828"/>
            </w:tabs>
            <w:rPr>
              <w:rFonts w:eastAsiaTheme="minorEastAsia"/>
              <w:noProof/>
              <w:lang w:eastAsia="es-ES"/>
            </w:rPr>
          </w:pPr>
          <w:hyperlink w:anchor="_Toc216078894" w:history="1">
            <w:r w:rsidRPr="00EC04A3">
              <w:rPr>
                <w:rStyle w:val="Hipervnculo"/>
                <w:noProof/>
              </w:rPr>
              <w:t>5.1.</w:t>
            </w:r>
            <w:r>
              <w:rPr>
                <w:rFonts w:eastAsiaTheme="minorEastAsia"/>
                <w:noProof/>
                <w:lang w:eastAsia="es-ES"/>
              </w:rPr>
              <w:tab/>
            </w:r>
            <w:r w:rsidRPr="00EC04A3">
              <w:rPr>
                <w:rStyle w:val="Hipervnculo"/>
                <w:noProof/>
              </w:rPr>
              <w:t>Teoría Fiscal y Déficit Público</w:t>
            </w:r>
            <w:r>
              <w:rPr>
                <w:noProof/>
                <w:webHidden/>
              </w:rPr>
              <w:tab/>
            </w:r>
            <w:r>
              <w:rPr>
                <w:noProof/>
                <w:webHidden/>
              </w:rPr>
              <w:fldChar w:fldCharType="begin"/>
            </w:r>
            <w:r>
              <w:rPr>
                <w:noProof/>
                <w:webHidden/>
              </w:rPr>
              <w:instrText xml:space="preserve"> PAGEREF _Toc216078894 \h </w:instrText>
            </w:r>
            <w:r>
              <w:rPr>
                <w:noProof/>
                <w:webHidden/>
              </w:rPr>
            </w:r>
            <w:r>
              <w:rPr>
                <w:noProof/>
                <w:webHidden/>
              </w:rPr>
              <w:fldChar w:fldCharType="separate"/>
            </w:r>
            <w:r>
              <w:rPr>
                <w:noProof/>
                <w:webHidden/>
              </w:rPr>
              <w:t>5</w:t>
            </w:r>
            <w:r>
              <w:rPr>
                <w:noProof/>
                <w:webHidden/>
              </w:rPr>
              <w:fldChar w:fldCharType="end"/>
            </w:r>
          </w:hyperlink>
        </w:p>
        <w:p w14:paraId="0A4D4A33" w14:textId="2894A71E" w:rsidR="00A1057B" w:rsidRDefault="00A1057B">
          <w:pPr>
            <w:pStyle w:val="TDC2"/>
            <w:tabs>
              <w:tab w:val="left" w:pos="880"/>
              <w:tab w:val="right" w:leader="dot" w:pos="8828"/>
            </w:tabs>
            <w:rPr>
              <w:rFonts w:eastAsiaTheme="minorEastAsia"/>
              <w:noProof/>
              <w:lang w:eastAsia="es-ES"/>
            </w:rPr>
          </w:pPr>
          <w:hyperlink w:anchor="_Toc216078895" w:history="1">
            <w:r w:rsidRPr="00EC04A3">
              <w:rPr>
                <w:rStyle w:val="Hipervnculo"/>
                <w:noProof/>
              </w:rPr>
              <w:t>5.2.</w:t>
            </w:r>
            <w:r>
              <w:rPr>
                <w:rFonts w:eastAsiaTheme="minorEastAsia"/>
                <w:noProof/>
                <w:lang w:eastAsia="es-ES"/>
              </w:rPr>
              <w:tab/>
            </w:r>
            <w:r w:rsidRPr="00EC04A3">
              <w:rPr>
                <w:rStyle w:val="Hipervnculo"/>
                <w:noProof/>
              </w:rPr>
              <w:t>Dinámica de la Deuda Pública</w:t>
            </w:r>
            <w:r>
              <w:rPr>
                <w:noProof/>
                <w:webHidden/>
              </w:rPr>
              <w:tab/>
            </w:r>
            <w:r>
              <w:rPr>
                <w:noProof/>
                <w:webHidden/>
              </w:rPr>
              <w:fldChar w:fldCharType="begin"/>
            </w:r>
            <w:r>
              <w:rPr>
                <w:noProof/>
                <w:webHidden/>
              </w:rPr>
              <w:instrText xml:space="preserve"> PAGEREF _Toc216078895 \h </w:instrText>
            </w:r>
            <w:r>
              <w:rPr>
                <w:noProof/>
                <w:webHidden/>
              </w:rPr>
            </w:r>
            <w:r>
              <w:rPr>
                <w:noProof/>
                <w:webHidden/>
              </w:rPr>
              <w:fldChar w:fldCharType="separate"/>
            </w:r>
            <w:r>
              <w:rPr>
                <w:noProof/>
                <w:webHidden/>
              </w:rPr>
              <w:t>5</w:t>
            </w:r>
            <w:r>
              <w:rPr>
                <w:noProof/>
                <w:webHidden/>
              </w:rPr>
              <w:fldChar w:fldCharType="end"/>
            </w:r>
          </w:hyperlink>
        </w:p>
        <w:p w14:paraId="522448D7" w14:textId="4147D071" w:rsidR="00A1057B" w:rsidRDefault="00A1057B">
          <w:pPr>
            <w:pStyle w:val="TDC2"/>
            <w:tabs>
              <w:tab w:val="left" w:pos="880"/>
              <w:tab w:val="right" w:leader="dot" w:pos="8828"/>
            </w:tabs>
            <w:rPr>
              <w:rFonts w:eastAsiaTheme="minorEastAsia"/>
              <w:noProof/>
              <w:lang w:eastAsia="es-ES"/>
            </w:rPr>
          </w:pPr>
          <w:hyperlink w:anchor="_Toc216078896" w:history="1">
            <w:r w:rsidRPr="00EC04A3">
              <w:rPr>
                <w:rStyle w:val="Hipervnculo"/>
                <w:noProof/>
              </w:rPr>
              <w:t>5.3.</w:t>
            </w:r>
            <w:r>
              <w:rPr>
                <w:rFonts w:eastAsiaTheme="minorEastAsia"/>
                <w:noProof/>
                <w:lang w:eastAsia="es-ES"/>
              </w:rPr>
              <w:tab/>
            </w:r>
            <w:r w:rsidRPr="00EC04A3">
              <w:rPr>
                <w:rStyle w:val="Hipervnculo"/>
                <w:noProof/>
              </w:rPr>
              <w:t>Modelos Estocásticos en Economía</w:t>
            </w:r>
            <w:r>
              <w:rPr>
                <w:noProof/>
                <w:webHidden/>
              </w:rPr>
              <w:tab/>
            </w:r>
            <w:r>
              <w:rPr>
                <w:noProof/>
                <w:webHidden/>
              </w:rPr>
              <w:fldChar w:fldCharType="begin"/>
            </w:r>
            <w:r>
              <w:rPr>
                <w:noProof/>
                <w:webHidden/>
              </w:rPr>
              <w:instrText xml:space="preserve"> PAGEREF _Toc216078896 \h </w:instrText>
            </w:r>
            <w:r>
              <w:rPr>
                <w:noProof/>
                <w:webHidden/>
              </w:rPr>
            </w:r>
            <w:r>
              <w:rPr>
                <w:noProof/>
                <w:webHidden/>
              </w:rPr>
              <w:fldChar w:fldCharType="separate"/>
            </w:r>
            <w:r>
              <w:rPr>
                <w:noProof/>
                <w:webHidden/>
              </w:rPr>
              <w:t>5</w:t>
            </w:r>
            <w:r>
              <w:rPr>
                <w:noProof/>
                <w:webHidden/>
              </w:rPr>
              <w:fldChar w:fldCharType="end"/>
            </w:r>
          </w:hyperlink>
        </w:p>
        <w:p w14:paraId="550B306D" w14:textId="20220AC4" w:rsidR="00A1057B" w:rsidRDefault="00A1057B">
          <w:pPr>
            <w:pStyle w:val="TDC2"/>
            <w:tabs>
              <w:tab w:val="left" w:pos="880"/>
              <w:tab w:val="right" w:leader="dot" w:pos="8828"/>
            </w:tabs>
            <w:rPr>
              <w:rFonts w:eastAsiaTheme="minorEastAsia"/>
              <w:noProof/>
              <w:lang w:eastAsia="es-ES"/>
            </w:rPr>
          </w:pPr>
          <w:hyperlink w:anchor="_Toc216078897" w:history="1">
            <w:r w:rsidRPr="00EC04A3">
              <w:rPr>
                <w:rStyle w:val="Hipervnculo"/>
                <w:noProof/>
              </w:rPr>
              <w:t>5.4.</w:t>
            </w:r>
            <w:r>
              <w:rPr>
                <w:rFonts w:eastAsiaTheme="minorEastAsia"/>
                <w:noProof/>
                <w:lang w:eastAsia="es-ES"/>
              </w:rPr>
              <w:tab/>
            </w:r>
            <w:r w:rsidRPr="00EC04A3">
              <w:rPr>
                <w:rStyle w:val="Hipervnculo"/>
                <w:noProof/>
              </w:rPr>
              <w:t>Variables Macroeconómicas Relevantes (INE)</w:t>
            </w:r>
            <w:r>
              <w:rPr>
                <w:noProof/>
                <w:webHidden/>
              </w:rPr>
              <w:tab/>
            </w:r>
            <w:r>
              <w:rPr>
                <w:noProof/>
                <w:webHidden/>
              </w:rPr>
              <w:fldChar w:fldCharType="begin"/>
            </w:r>
            <w:r>
              <w:rPr>
                <w:noProof/>
                <w:webHidden/>
              </w:rPr>
              <w:instrText xml:space="preserve"> PAGEREF _Toc216078897 \h </w:instrText>
            </w:r>
            <w:r>
              <w:rPr>
                <w:noProof/>
                <w:webHidden/>
              </w:rPr>
            </w:r>
            <w:r>
              <w:rPr>
                <w:noProof/>
                <w:webHidden/>
              </w:rPr>
              <w:fldChar w:fldCharType="separate"/>
            </w:r>
            <w:r>
              <w:rPr>
                <w:noProof/>
                <w:webHidden/>
              </w:rPr>
              <w:t>6</w:t>
            </w:r>
            <w:r>
              <w:rPr>
                <w:noProof/>
                <w:webHidden/>
              </w:rPr>
              <w:fldChar w:fldCharType="end"/>
            </w:r>
          </w:hyperlink>
        </w:p>
        <w:p w14:paraId="294DBB03" w14:textId="2CFE3DAD" w:rsidR="00A1057B" w:rsidRDefault="00A1057B">
          <w:pPr>
            <w:pStyle w:val="TDC1"/>
            <w:tabs>
              <w:tab w:val="left" w:pos="440"/>
              <w:tab w:val="right" w:leader="dot" w:pos="8828"/>
            </w:tabs>
            <w:rPr>
              <w:rFonts w:eastAsiaTheme="minorEastAsia"/>
              <w:noProof/>
              <w:lang w:eastAsia="es-ES"/>
            </w:rPr>
          </w:pPr>
          <w:hyperlink w:anchor="_Toc216078898" w:history="1">
            <w:r w:rsidRPr="00EC04A3">
              <w:rPr>
                <w:rStyle w:val="Hipervnculo"/>
                <w:noProof/>
              </w:rPr>
              <w:t>6.</w:t>
            </w:r>
            <w:r>
              <w:rPr>
                <w:rFonts w:eastAsiaTheme="minorEastAsia"/>
                <w:noProof/>
                <w:lang w:eastAsia="es-ES"/>
              </w:rPr>
              <w:tab/>
            </w:r>
            <w:r w:rsidRPr="00EC04A3">
              <w:rPr>
                <w:rStyle w:val="Hipervnculo"/>
                <w:noProof/>
              </w:rPr>
              <w:t>PLANTAMIENTO DEL PROBLEMA</w:t>
            </w:r>
            <w:r>
              <w:rPr>
                <w:noProof/>
                <w:webHidden/>
              </w:rPr>
              <w:tab/>
            </w:r>
            <w:r>
              <w:rPr>
                <w:noProof/>
                <w:webHidden/>
              </w:rPr>
              <w:fldChar w:fldCharType="begin"/>
            </w:r>
            <w:r>
              <w:rPr>
                <w:noProof/>
                <w:webHidden/>
              </w:rPr>
              <w:instrText xml:space="preserve"> PAGEREF _Toc216078898 \h </w:instrText>
            </w:r>
            <w:r>
              <w:rPr>
                <w:noProof/>
                <w:webHidden/>
              </w:rPr>
            </w:r>
            <w:r>
              <w:rPr>
                <w:noProof/>
                <w:webHidden/>
              </w:rPr>
              <w:fldChar w:fldCharType="separate"/>
            </w:r>
            <w:r>
              <w:rPr>
                <w:noProof/>
                <w:webHidden/>
              </w:rPr>
              <w:t>6</w:t>
            </w:r>
            <w:r>
              <w:rPr>
                <w:noProof/>
                <w:webHidden/>
              </w:rPr>
              <w:fldChar w:fldCharType="end"/>
            </w:r>
          </w:hyperlink>
        </w:p>
        <w:p w14:paraId="260C2DC5" w14:textId="6E397425" w:rsidR="00A1057B" w:rsidRDefault="00A1057B">
          <w:pPr>
            <w:pStyle w:val="TDC2"/>
            <w:tabs>
              <w:tab w:val="left" w:pos="880"/>
              <w:tab w:val="right" w:leader="dot" w:pos="8828"/>
            </w:tabs>
            <w:rPr>
              <w:rFonts w:eastAsiaTheme="minorEastAsia"/>
              <w:noProof/>
              <w:lang w:eastAsia="es-ES"/>
            </w:rPr>
          </w:pPr>
          <w:hyperlink w:anchor="_Toc216078899" w:history="1">
            <w:r w:rsidRPr="00EC04A3">
              <w:rPr>
                <w:rStyle w:val="Hipervnculo"/>
                <w:noProof/>
              </w:rPr>
              <w:t>6.1.</w:t>
            </w:r>
            <w:r>
              <w:rPr>
                <w:rFonts w:eastAsiaTheme="minorEastAsia"/>
                <w:noProof/>
                <w:lang w:eastAsia="es-ES"/>
              </w:rPr>
              <w:tab/>
            </w:r>
            <w:r w:rsidRPr="00EC04A3">
              <w:rPr>
                <w:rStyle w:val="Hipervnculo"/>
                <w:noProof/>
              </w:rPr>
              <w:t>Fiscal y déficit publico</w:t>
            </w:r>
            <w:r>
              <w:rPr>
                <w:noProof/>
                <w:webHidden/>
              </w:rPr>
              <w:tab/>
            </w:r>
            <w:r>
              <w:rPr>
                <w:noProof/>
                <w:webHidden/>
              </w:rPr>
              <w:fldChar w:fldCharType="begin"/>
            </w:r>
            <w:r>
              <w:rPr>
                <w:noProof/>
                <w:webHidden/>
              </w:rPr>
              <w:instrText xml:space="preserve"> PAGEREF _Toc216078899 \h </w:instrText>
            </w:r>
            <w:r>
              <w:rPr>
                <w:noProof/>
                <w:webHidden/>
              </w:rPr>
            </w:r>
            <w:r>
              <w:rPr>
                <w:noProof/>
                <w:webHidden/>
              </w:rPr>
              <w:fldChar w:fldCharType="separate"/>
            </w:r>
            <w:r>
              <w:rPr>
                <w:noProof/>
                <w:webHidden/>
              </w:rPr>
              <w:t>7</w:t>
            </w:r>
            <w:r>
              <w:rPr>
                <w:noProof/>
                <w:webHidden/>
              </w:rPr>
              <w:fldChar w:fldCharType="end"/>
            </w:r>
          </w:hyperlink>
        </w:p>
        <w:p w14:paraId="3C44A393" w14:textId="54B47109" w:rsidR="00A1057B" w:rsidRDefault="00A1057B">
          <w:pPr>
            <w:pStyle w:val="TDC3"/>
            <w:tabs>
              <w:tab w:val="left" w:pos="1320"/>
              <w:tab w:val="right" w:leader="dot" w:pos="8828"/>
            </w:tabs>
            <w:rPr>
              <w:rFonts w:eastAsiaTheme="minorEastAsia"/>
              <w:noProof/>
              <w:lang w:eastAsia="es-ES"/>
            </w:rPr>
          </w:pPr>
          <w:hyperlink w:anchor="_Toc216078900" w:history="1">
            <w:r w:rsidRPr="00EC04A3">
              <w:rPr>
                <w:rStyle w:val="Hipervnculo"/>
                <w:noProof/>
              </w:rPr>
              <w:t>6.1.1.</w:t>
            </w:r>
            <w:r>
              <w:rPr>
                <w:rFonts w:eastAsiaTheme="minorEastAsia"/>
                <w:noProof/>
                <w:lang w:eastAsia="es-ES"/>
              </w:rPr>
              <w:tab/>
            </w:r>
            <w:r w:rsidRPr="00EC04A3">
              <w:rPr>
                <w:rStyle w:val="Hipervnculo"/>
                <w:noProof/>
              </w:rPr>
              <w:t>Sector Publico No Financiero</w:t>
            </w:r>
            <w:r>
              <w:rPr>
                <w:noProof/>
                <w:webHidden/>
              </w:rPr>
              <w:tab/>
            </w:r>
            <w:r>
              <w:rPr>
                <w:noProof/>
                <w:webHidden/>
              </w:rPr>
              <w:fldChar w:fldCharType="begin"/>
            </w:r>
            <w:r>
              <w:rPr>
                <w:noProof/>
                <w:webHidden/>
              </w:rPr>
              <w:instrText xml:space="preserve"> PAGEREF _Toc216078900 \h </w:instrText>
            </w:r>
            <w:r>
              <w:rPr>
                <w:noProof/>
                <w:webHidden/>
              </w:rPr>
            </w:r>
            <w:r>
              <w:rPr>
                <w:noProof/>
                <w:webHidden/>
              </w:rPr>
              <w:fldChar w:fldCharType="separate"/>
            </w:r>
            <w:r>
              <w:rPr>
                <w:noProof/>
                <w:webHidden/>
              </w:rPr>
              <w:t>7</w:t>
            </w:r>
            <w:r>
              <w:rPr>
                <w:noProof/>
                <w:webHidden/>
              </w:rPr>
              <w:fldChar w:fldCharType="end"/>
            </w:r>
          </w:hyperlink>
        </w:p>
        <w:p w14:paraId="30442368" w14:textId="0A8F01FD" w:rsidR="00A1057B" w:rsidRDefault="00A1057B">
          <w:pPr>
            <w:pStyle w:val="TDC2"/>
            <w:tabs>
              <w:tab w:val="left" w:pos="880"/>
              <w:tab w:val="right" w:leader="dot" w:pos="8828"/>
            </w:tabs>
            <w:rPr>
              <w:rFonts w:eastAsiaTheme="minorEastAsia"/>
              <w:noProof/>
              <w:lang w:eastAsia="es-ES"/>
            </w:rPr>
          </w:pPr>
          <w:hyperlink w:anchor="_Toc216078901" w:history="1">
            <w:r w:rsidRPr="00EC04A3">
              <w:rPr>
                <w:rStyle w:val="Hipervnculo"/>
                <w:noProof/>
              </w:rPr>
              <w:t>6.2.</w:t>
            </w:r>
            <w:r>
              <w:rPr>
                <w:rFonts w:eastAsiaTheme="minorEastAsia"/>
                <w:noProof/>
                <w:lang w:eastAsia="es-ES"/>
              </w:rPr>
              <w:tab/>
            </w:r>
            <w:r w:rsidRPr="00EC04A3">
              <w:rPr>
                <w:rStyle w:val="Hipervnculo"/>
                <w:noProof/>
              </w:rPr>
              <w:t>Deuda pública externa (En millones de dólares)</w:t>
            </w:r>
            <w:r>
              <w:rPr>
                <w:noProof/>
                <w:webHidden/>
              </w:rPr>
              <w:tab/>
            </w:r>
            <w:r>
              <w:rPr>
                <w:noProof/>
                <w:webHidden/>
              </w:rPr>
              <w:fldChar w:fldCharType="begin"/>
            </w:r>
            <w:r>
              <w:rPr>
                <w:noProof/>
                <w:webHidden/>
              </w:rPr>
              <w:instrText xml:space="preserve"> PAGEREF _Toc216078901 \h </w:instrText>
            </w:r>
            <w:r>
              <w:rPr>
                <w:noProof/>
                <w:webHidden/>
              </w:rPr>
            </w:r>
            <w:r>
              <w:rPr>
                <w:noProof/>
                <w:webHidden/>
              </w:rPr>
              <w:fldChar w:fldCharType="separate"/>
            </w:r>
            <w:r>
              <w:rPr>
                <w:noProof/>
                <w:webHidden/>
              </w:rPr>
              <w:t>9</w:t>
            </w:r>
            <w:r>
              <w:rPr>
                <w:noProof/>
                <w:webHidden/>
              </w:rPr>
              <w:fldChar w:fldCharType="end"/>
            </w:r>
          </w:hyperlink>
        </w:p>
        <w:p w14:paraId="410F20ED" w14:textId="67CDAF6B" w:rsidR="00A1057B" w:rsidRDefault="00A1057B">
          <w:pPr>
            <w:pStyle w:val="TDC2"/>
            <w:tabs>
              <w:tab w:val="left" w:pos="880"/>
              <w:tab w:val="right" w:leader="dot" w:pos="8828"/>
            </w:tabs>
            <w:rPr>
              <w:rFonts w:eastAsiaTheme="minorEastAsia"/>
              <w:noProof/>
              <w:lang w:eastAsia="es-ES"/>
            </w:rPr>
          </w:pPr>
          <w:hyperlink w:anchor="_Toc216078902" w:history="1">
            <w:r w:rsidRPr="00EC04A3">
              <w:rPr>
                <w:rStyle w:val="Hipervnculo"/>
                <w:noProof/>
              </w:rPr>
              <w:t>6.3.</w:t>
            </w:r>
            <w:r>
              <w:rPr>
                <w:rFonts w:eastAsiaTheme="minorEastAsia"/>
                <w:noProof/>
                <w:lang w:eastAsia="es-ES"/>
              </w:rPr>
              <w:tab/>
            </w:r>
            <w:r w:rsidRPr="00EC04A3">
              <w:rPr>
                <w:rStyle w:val="Hipervnculo"/>
                <w:noProof/>
              </w:rPr>
              <w:t>Indice del precio del consumidor</w:t>
            </w:r>
            <w:r>
              <w:rPr>
                <w:noProof/>
                <w:webHidden/>
              </w:rPr>
              <w:tab/>
            </w:r>
            <w:r>
              <w:rPr>
                <w:noProof/>
                <w:webHidden/>
              </w:rPr>
              <w:fldChar w:fldCharType="begin"/>
            </w:r>
            <w:r>
              <w:rPr>
                <w:noProof/>
                <w:webHidden/>
              </w:rPr>
              <w:instrText xml:space="preserve"> PAGEREF _Toc216078902 \h </w:instrText>
            </w:r>
            <w:r>
              <w:rPr>
                <w:noProof/>
                <w:webHidden/>
              </w:rPr>
            </w:r>
            <w:r>
              <w:rPr>
                <w:noProof/>
                <w:webHidden/>
              </w:rPr>
              <w:fldChar w:fldCharType="separate"/>
            </w:r>
            <w:r>
              <w:rPr>
                <w:noProof/>
                <w:webHidden/>
              </w:rPr>
              <w:t>9</w:t>
            </w:r>
            <w:r>
              <w:rPr>
                <w:noProof/>
                <w:webHidden/>
              </w:rPr>
              <w:fldChar w:fldCharType="end"/>
            </w:r>
          </w:hyperlink>
        </w:p>
        <w:p w14:paraId="7C6EFD42" w14:textId="083F3E8F" w:rsidR="00A1057B" w:rsidRDefault="00A1057B">
          <w:pPr>
            <w:pStyle w:val="TDC2"/>
            <w:tabs>
              <w:tab w:val="left" w:pos="880"/>
              <w:tab w:val="right" w:leader="dot" w:pos="8828"/>
            </w:tabs>
            <w:rPr>
              <w:rFonts w:eastAsiaTheme="minorEastAsia"/>
              <w:noProof/>
              <w:lang w:eastAsia="es-ES"/>
            </w:rPr>
          </w:pPr>
          <w:hyperlink w:anchor="_Toc216078903" w:history="1">
            <w:r w:rsidRPr="00EC04A3">
              <w:rPr>
                <w:rStyle w:val="Hipervnculo"/>
                <w:noProof/>
              </w:rPr>
              <w:t>6.4.</w:t>
            </w:r>
            <w:r>
              <w:rPr>
                <w:rFonts w:eastAsiaTheme="minorEastAsia"/>
                <w:noProof/>
                <w:lang w:eastAsia="es-ES"/>
              </w:rPr>
              <w:tab/>
            </w:r>
            <w:r w:rsidRPr="00EC04A3">
              <w:rPr>
                <w:rStyle w:val="Hipervnculo"/>
                <w:noProof/>
              </w:rPr>
              <w:t>Balanza de pagos(millones de dólares)</w:t>
            </w:r>
            <w:r>
              <w:rPr>
                <w:noProof/>
                <w:webHidden/>
              </w:rPr>
              <w:tab/>
            </w:r>
            <w:r>
              <w:rPr>
                <w:noProof/>
                <w:webHidden/>
              </w:rPr>
              <w:fldChar w:fldCharType="begin"/>
            </w:r>
            <w:r>
              <w:rPr>
                <w:noProof/>
                <w:webHidden/>
              </w:rPr>
              <w:instrText xml:space="preserve"> PAGEREF _Toc216078903 \h </w:instrText>
            </w:r>
            <w:r>
              <w:rPr>
                <w:noProof/>
                <w:webHidden/>
              </w:rPr>
            </w:r>
            <w:r>
              <w:rPr>
                <w:noProof/>
                <w:webHidden/>
              </w:rPr>
              <w:fldChar w:fldCharType="separate"/>
            </w:r>
            <w:r>
              <w:rPr>
                <w:noProof/>
                <w:webHidden/>
              </w:rPr>
              <w:t>10</w:t>
            </w:r>
            <w:r>
              <w:rPr>
                <w:noProof/>
                <w:webHidden/>
              </w:rPr>
              <w:fldChar w:fldCharType="end"/>
            </w:r>
          </w:hyperlink>
        </w:p>
        <w:p w14:paraId="48F6D306" w14:textId="1F782450" w:rsidR="00A1057B" w:rsidRDefault="00A1057B">
          <w:pPr>
            <w:pStyle w:val="TDC2"/>
            <w:tabs>
              <w:tab w:val="left" w:pos="880"/>
              <w:tab w:val="right" w:leader="dot" w:pos="8828"/>
            </w:tabs>
            <w:rPr>
              <w:rFonts w:eastAsiaTheme="minorEastAsia"/>
              <w:noProof/>
              <w:lang w:eastAsia="es-ES"/>
            </w:rPr>
          </w:pPr>
          <w:hyperlink w:anchor="_Toc216078904" w:history="1">
            <w:r w:rsidRPr="00EC04A3">
              <w:rPr>
                <w:rStyle w:val="Hipervnculo"/>
                <w:noProof/>
              </w:rPr>
              <w:t>6.5.</w:t>
            </w:r>
            <w:r>
              <w:rPr>
                <w:rFonts w:eastAsiaTheme="minorEastAsia"/>
                <w:noProof/>
                <w:lang w:eastAsia="es-ES"/>
              </w:rPr>
              <w:tab/>
            </w:r>
            <w:r w:rsidRPr="00EC04A3">
              <w:rPr>
                <w:rStyle w:val="Hipervnculo"/>
                <w:noProof/>
              </w:rPr>
              <w:t>Producción de minerales(miles de dólares)</w:t>
            </w:r>
            <w:r>
              <w:rPr>
                <w:noProof/>
                <w:webHidden/>
              </w:rPr>
              <w:tab/>
            </w:r>
            <w:r>
              <w:rPr>
                <w:noProof/>
                <w:webHidden/>
              </w:rPr>
              <w:fldChar w:fldCharType="begin"/>
            </w:r>
            <w:r>
              <w:rPr>
                <w:noProof/>
                <w:webHidden/>
              </w:rPr>
              <w:instrText xml:space="preserve"> PAGEREF _Toc216078904 \h </w:instrText>
            </w:r>
            <w:r>
              <w:rPr>
                <w:noProof/>
                <w:webHidden/>
              </w:rPr>
            </w:r>
            <w:r>
              <w:rPr>
                <w:noProof/>
                <w:webHidden/>
              </w:rPr>
              <w:fldChar w:fldCharType="separate"/>
            </w:r>
            <w:r>
              <w:rPr>
                <w:noProof/>
                <w:webHidden/>
              </w:rPr>
              <w:t>10</w:t>
            </w:r>
            <w:r>
              <w:rPr>
                <w:noProof/>
                <w:webHidden/>
              </w:rPr>
              <w:fldChar w:fldCharType="end"/>
            </w:r>
          </w:hyperlink>
        </w:p>
        <w:p w14:paraId="400A655F" w14:textId="2EE9EBE3" w:rsidR="00A1057B" w:rsidRDefault="00A1057B">
          <w:pPr>
            <w:pStyle w:val="TDC2"/>
            <w:tabs>
              <w:tab w:val="left" w:pos="880"/>
              <w:tab w:val="right" w:leader="dot" w:pos="8828"/>
            </w:tabs>
            <w:rPr>
              <w:rFonts w:eastAsiaTheme="minorEastAsia"/>
              <w:noProof/>
              <w:lang w:eastAsia="es-ES"/>
            </w:rPr>
          </w:pPr>
          <w:hyperlink w:anchor="_Toc216078905" w:history="1">
            <w:r w:rsidRPr="00EC04A3">
              <w:rPr>
                <w:rStyle w:val="Hipervnculo"/>
                <w:noProof/>
              </w:rPr>
              <w:t>6.6.</w:t>
            </w:r>
            <w:r>
              <w:rPr>
                <w:rFonts w:eastAsiaTheme="minorEastAsia"/>
                <w:noProof/>
                <w:lang w:eastAsia="es-ES"/>
              </w:rPr>
              <w:tab/>
            </w:r>
            <w:r w:rsidRPr="00EC04A3">
              <w:rPr>
                <w:rStyle w:val="Hipervnculo"/>
                <w:noProof/>
              </w:rPr>
              <w:t>Producto interno Bruto</w:t>
            </w:r>
            <w:r>
              <w:rPr>
                <w:noProof/>
                <w:webHidden/>
              </w:rPr>
              <w:tab/>
            </w:r>
            <w:r>
              <w:rPr>
                <w:noProof/>
                <w:webHidden/>
              </w:rPr>
              <w:fldChar w:fldCharType="begin"/>
            </w:r>
            <w:r>
              <w:rPr>
                <w:noProof/>
                <w:webHidden/>
              </w:rPr>
              <w:instrText xml:space="preserve"> PAGEREF _Toc216078905 \h </w:instrText>
            </w:r>
            <w:r>
              <w:rPr>
                <w:noProof/>
                <w:webHidden/>
              </w:rPr>
            </w:r>
            <w:r>
              <w:rPr>
                <w:noProof/>
                <w:webHidden/>
              </w:rPr>
              <w:fldChar w:fldCharType="separate"/>
            </w:r>
            <w:r>
              <w:rPr>
                <w:noProof/>
                <w:webHidden/>
              </w:rPr>
              <w:t>11</w:t>
            </w:r>
            <w:r>
              <w:rPr>
                <w:noProof/>
                <w:webHidden/>
              </w:rPr>
              <w:fldChar w:fldCharType="end"/>
            </w:r>
          </w:hyperlink>
        </w:p>
        <w:p w14:paraId="69DFBF55" w14:textId="0C700A29" w:rsidR="00A1057B" w:rsidRDefault="00A1057B">
          <w:pPr>
            <w:pStyle w:val="TDC2"/>
            <w:tabs>
              <w:tab w:val="left" w:pos="880"/>
              <w:tab w:val="right" w:leader="dot" w:pos="8828"/>
            </w:tabs>
            <w:rPr>
              <w:rFonts w:eastAsiaTheme="minorEastAsia"/>
              <w:noProof/>
              <w:lang w:eastAsia="es-ES"/>
            </w:rPr>
          </w:pPr>
          <w:hyperlink w:anchor="_Toc216078906" w:history="1">
            <w:r w:rsidRPr="00EC04A3">
              <w:rPr>
                <w:rStyle w:val="Hipervnculo"/>
                <w:noProof/>
              </w:rPr>
              <w:t>6.7.</w:t>
            </w:r>
            <w:r>
              <w:rPr>
                <w:rFonts w:eastAsiaTheme="minorEastAsia"/>
                <w:noProof/>
                <w:lang w:eastAsia="es-ES"/>
              </w:rPr>
              <w:tab/>
            </w:r>
            <w:r w:rsidRPr="00EC04A3">
              <w:rPr>
                <w:rStyle w:val="Hipervnculo"/>
                <w:noProof/>
              </w:rPr>
              <w:t>Stock</w:t>
            </w:r>
            <w:r>
              <w:rPr>
                <w:noProof/>
                <w:webHidden/>
              </w:rPr>
              <w:tab/>
            </w:r>
            <w:r>
              <w:rPr>
                <w:noProof/>
                <w:webHidden/>
              </w:rPr>
              <w:fldChar w:fldCharType="begin"/>
            </w:r>
            <w:r>
              <w:rPr>
                <w:noProof/>
                <w:webHidden/>
              </w:rPr>
              <w:instrText xml:space="preserve"> PAGEREF _Toc216078906 \h </w:instrText>
            </w:r>
            <w:r>
              <w:rPr>
                <w:noProof/>
                <w:webHidden/>
              </w:rPr>
            </w:r>
            <w:r>
              <w:rPr>
                <w:noProof/>
                <w:webHidden/>
              </w:rPr>
              <w:fldChar w:fldCharType="separate"/>
            </w:r>
            <w:r>
              <w:rPr>
                <w:noProof/>
                <w:webHidden/>
              </w:rPr>
              <w:t>12</w:t>
            </w:r>
            <w:r>
              <w:rPr>
                <w:noProof/>
                <w:webHidden/>
              </w:rPr>
              <w:fldChar w:fldCharType="end"/>
            </w:r>
          </w:hyperlink>
        </w:p>
        <w:p w14:paraId="47BC0734" w14:textId="794583F0" w:rsidR="00A1057B" w:rsidRDefault="00A1057B">
          <w:pPr>
            <w:pStyle w:val="TDC2"/>
            <w:tabs>
              <w:tab w:val="left" w:pos="880"/>
              <w:tab w:val="right" w:leader="dot" w:pos="8828"/>
            </w:tabs>
            <w:rPr>
              <w:rFonts w:eastAsiaTheme="minorEastAsia"/>
              <w:noProof/>
              <w:lang w:eastAsia="es-ES"/>
            </w:rPr>
          </w:pPr>
          <w:hyperlink w:anchor="_Toc216078907" w:history="1">
            <w:r w:rsidRPr="00EC04A3">
              <w:rPr>
                <w:rStyle w:val="Hipervnculo"/>
                <w:noProof/>
              </w:rPr>
              <w:t>6.8.</w:t>
            </w:r>
            <w:r>
              <w:rPr>
                <w:rFonts w:eastAsiaTheme="minorEastAsia"/>
                <w:noProof/>
                <w:lang w:eastAsia="es-ES"/>
              </w:rPr>
              <w:tab/>
            </w:r>
            <w:r w:rsidRPr="00EC04A3">
              <w:rPr>
                <w:rStyle w:val="Hipervnculo"/>
                <w:noProof/>
              </w:rPr>
              <w:t>Tasa de interés internacional</w:t>
            </w:r>
            <w:r>
              <w:rPr>
                <w:noProof/>
                <w:webHidden/>
              </w:rPr>
              <w:tab/>
            </w:r>
            <w:r>
              <w:rPr>
                <w:noProof/>
                <w:webHidden/>
              </w:rPr>
              <w:fldChar w:fldCharType="begin"/>
            </w:r>
            <w:r>
              <w:rPr>
                <w:noProof/>
                <w:webHidden/>
              </w:rPr>
              <w:instrText xml:space="preserve"> PAGEREF _Toc216078907 \h </w:instrText>
            </w:r>
            <w:r>
              <w:rPr>
                <w:noProof/>
                <w:webHidden/>
              </w:rPr>
            </w:r>
            <w:r>
              <w:rPr>
                <w:noProof/>
                <w:webHidden/>
              </w:rPr>
              <w:fldChar w:fldCharType="separate"/>
            </w:r>
            <w:r>
              <w:rPr>
                <w:noProof/>
                <w:webHidden/>
              </w:rPr>
              <w:t>12</w:t>
            </w:r>
            <w:r>
              <w:rPr>
                <w:noProof/>
                <w:webHidden/>
              </w:rPr>
              <w:fldChar w:fldCharType="end"/>
            </w:r>
          </w:hyperlink>
        </w:p>
        <w:p w14:paraId="136D423D" w14:textId="4D8CFBA4" w:rsidR="00A1057B" w:rsidRDefault="00A1057B">
          <w:pPr>
            <w:pStyle w:val="TDC1"/>
            <w:tabs>
              <w:tab w:val="left" w:pos="440"/>
              <w:tab w:val="right" w:leader="dot" w:pos="8828"/>
            </w:tabs>
            <w:rPr>
              <w:rFonts w:eastAsiaTheme="minorEastAsia"/>
              <w:noProof/>
              <w:lang w:eastAsia="es-ES"/>
            </w:rPr>
          </w:pPr>
          <w:hyperlink w:anchor="_Toc216078908" w:history="1">
            <w:r w:rsidRPr="00EC04A3">
              <w:rPr>
                <w:rStyle w:val="Hipervnculo"/>
                <w:noProof/>
              </w:rPr>
              <w:t>7.</w:t>
            </w:r>
            <w:r>
              <w:rPr>
                <w:rFonts w:eastAsiaTheme="minorEastAsia"/>
                <w:noProof/>
                <w:lang w:eastAsia="es-ES"/>
              </w:rPr>
              <w:tab/>
            </w:r>
            <w:r w:rsidRPr="00EC04A3">
              <w:rPr>
                <w:rStyle w:val="Hipervnculo"/>
                <w:noProof/>
              </w:rPr>
              <w:t>SIMULACION</w:t>
            </w:r>
            <w:r>
              <w:rPr>
                <w:noProof/>
                <w:webHidden/>
              </w:rPr>
              <w:tab/>
            </w:r>
            <w:r>
              <w:rPr>
                <w:noProof/>
                <w:webHidden/>
              </w:rPr>
              <w:fldChar w:fldCharType="begin"/>
            </w:r>
            <w:r>
              <w:rPr>
                <w:noProof/>
                <w:webHidden/>
              </w:rPr>
              <w:instrText xml:space="preserve"> PAGEREF _Toc216078908 \h </w:instrText>
            </w:r>
            <w:r>
              <w:rPr>
                <w:noProof/>
                <w:webHidden/>
              </w:rPr>
            </w:r>
            <w:r>
              <w:rPr>
                <w:noProof/>
                <w:webHidden/>
              </w:rPr>
              <w:fldChar w:fldCharType="separate"/>
            </w:r>
            <w:r>
              <w:rPr>
                <w:noProof/>
                <w:webHidden/>
              </w:rPr>
              <w:t>13</w:t>
            </w:r>
            <w:r>
              <w:rPr>
                <w:noProof/>
                <w:webHidden/>
              </w:rPr>
              <w:fldChar w:fldCharType="end"/>
            </w:r>
          </w:hyperlink>
        </w:p>
        <w:p w14:paraId="6192EAA9" w14:textId="0D3E6909" w:rsidR="00A1057B" w:rsidRDefault="00A1057B">
          <w:pPr>
            <w:pStyle w:val="TDC1"/>
            <w:tabs>
              <w:tab w:val="left" w:pos="440"/>
              <w:tab w:val="right" w:leader="dot" w:pos="8828"/>
            </w:tabs>
            <w:rPr>
              <w:rFonts w:eastAsiaTheme="minorEastAsia"/>
              <w:noProof/>
              <w:lang w:eastAsia="es-ES"/>
            </w:rPr>
          </w:pPr>
          <w:hyperlink w:anchor="_Toc216078909" w:history="1">
            <w:r w:rsidRPr="00EC04A3">
              <w:rPr>
                <w:rStyle w:val="Hipervnculo"/>
                <w:noProof/>
              </w:rPr>
              <w:t>8.</w:t>
            </w:r>
            <w:r>
              <w:rPr>
                <w:rFonts w:eastAsiaTheme="minorEastAsia"/>
                <w:noProof/>
                <w:lang w:eastAsia="es-ES"/>
              </w:rPr>
              <w:tab/>
            </w:r>
            <w:r w:rsidRPr="00EC04A3">
              <w:rPr>
                <w:rStyle w:val="Hipervnculo"/>
                <w:noProof/>
              </w:rPr>
              <w:t>CONCLUSIONES</w:t>
            </w:r>
            <w:r>
              <w:rPr>
                <w:noProof/>
                <w:webHidden/>
              </w:rPr>
              <w:tab/>
            </w:r>
            <w:r>
              <w:rPr>
                <w:noProof/>
                <w:webHidden/>
              </w:rPr>
              <w:fldChar w:fldCharType="begin"/>
            </w:r>
            <w:r>
              <w:rPr>
                <w:noProof/>
                <w:webHidden/>
              </w:rPr>
              <w:instrText xml:space="preserve"> PAGEREF _Toc216078909 \h </w:instrText>
            </w:r>
            <w:r>
              <w:rPr>
                <w:noProof/>
                <w:webHidden/>
              </w:rPr>
            </w:r>
            <w:r>
              <w:rPr>
                <w:noProof/>
                <w:webHidden/>
              </w:rPr>
              <w:fldChar w:fldCharType="separate"/>
            </w:r>
            <w:r>
              <w:rPr>
                <w:noProof/>
                <w:webHidden/>
              </w:rPr>
              <w:t>16</w:t>
            </w:r>
            <w:r>
              <w:rPr>
                <w:noProof/>
                <w:webHidden/>
              </w:rPr>
              <w:fldChar w:fldCharType="end"/>
            </w:r>
          </w:hyperlink>
        </w:p>
        <w:p w14:paraId="5C4140B1" w14:textId="47373FC2" w:rsidR="00A1057B" w:rsidRDefault="00A1057B">
          <w:pPr>
            <w:pStyle w:val="TDC1"/>
            <w:tabs>
              <w:tab w:val="left" w:pos="440"/>
              <w:tab w:val="right" w:leader="dot" w:pos="8828"/>
            </w:tabs>
            <w:rPr>
              <w:rFonts w:eastAsiaTheme="minorEastAsia"/>
              <w:noProof/>
              <w:lang w:eastAsia="es-ES"/>
            </w:rPr>
          </w:pPr>
          <w:hyperlink w:anchor="_Toc216078910" w:history="1">
            <w:r w:rsidRPr="00EC04A3">
              <w:rPr>
                <w:rStyle w:val="Hipervnculo"/>
                <w:noProof/>
              </w:rPr>
              <w:t>9.</w:t>
            </w:r>
            <w:r>
              <w:rPr>
                <w:rFonts w:eastAsiaTheme="minorEastAsia"/>
                <w:noProof/>
                <w:lang w:eastAsia="es-ES"/>
              </w:rPr>
              <w:tab/>
            </w:r>
            <w:r w:rsidRPr="00EC04A3">
              <w:rPr>
                <w:rStyle w:val="Hipervnculo"/>
                <w:noProof/>
              </w:rPr>
              <w:t>BIBLIOGRAFIA</w:t>
            </w:r>
            <w:r>
              <w:rPr>
                <w:noProof/>
                <w:webHidden/>
              </w:rPr>
              <w:tab/>
            </w:r>
            <w:r>
              <w:rPr>
                <w:noProof/>
                <w:webHidden/>
              </w:rPr>
              <w:fldChar w:fldCharType="begin"/>
            </w:r>
            <w:r>
              <w:rPr>
                <w:noProof/>
                <w:webHidden/>
              </w:rPr>
              <w:instrText xml:space="preserve"> PAGEREF _Toc216078910 \h </w:instrText>
            </w:r>
            <w:r>
              <w:rPr>
                <w:noProof/>
                <w:webHidden/>
              </w:rPr>
            </w:r>
            <w:r>
              <w:rPr>
                <w:noProof/>
                <w:webHidden/>
              </w:rPr>
              <w:fldChar w:fldCharType="separate"/>
            </w:r>
            <w:r>
              <w:rPr>
                <w:noProof/>
                <w:webHidden/>
              </w:rPr>
              <w:t>17</w:t>
            </w:r>
            <w:r>
              <w:rPr>
                <w:noProof/>
                <w:webHidden/>
              </w:rPr>
              <w:fldChar w:fldCharType="end"/>
            </w:r>
          </w:hyperlink>
        </w:p>
        <w:p w14:paraId="038B0BED" w14:textId="4E5BA456" w:rsidR="00525F1B" w:rsidRDefault="00525F1B">
          <w:r>
            <w:rPr>
              <w:b/>
              <w:bCs/>
            </w:rPr>
            <w:fldChar w:fldCharType="end"/>
          </w:r>
        </w:p>
      </w:sdtContent>
    </w:sdt>
    <w:p w14:paraId="40CE02A1" w14:textId="74A93B35" w:rsidR="007C7524" w:rsidRDefault="007C7524" w:rsidP="00525F1B">
      <w:pPr>
        <w:rPr>
          <w:noProof/>
        </w:rPr>
      </w:pPr>
      <w:r>
        <w:rPr>
          <w:noProof/>
        </w:rPr>
        <w:br w:type="page"/>
      </w:r>
    </w:p>
    <w:p w14:paraId="10EEA1E3" w14:textId="3C599DA3" w:rsidR="00BE33DE" w:rsidRPr="00BE33DE" w:rsidRDefault="00B47373" w:rsidP="00BE33DE">
      <w:pPr>
        <w:pStyle w:val="Ttulo1"/>
        <w:numPr>
          <w:ilvl w:val="0"/>
          <w:numId w:val="1"/>
        </w:numPr>
        <w:rPr>
          <w:noProof/>
        </w:rPr>
      </w:pPr>
      <w:bookmarkStart w:id="1" w:name="_Toc216078887"/>
      <w:r>
        <w:rPr>
          <w:noProof/>
        </w:rPr>
        <w:lastRenderedPageBreak/>
        <w:t>INTRODUCCION</w:t>
      </w:r>
      <w:bookmarkEnd w:id="1"/>
    </w:p>
    <w:p w14:paraId="0FF0C25A" w14:textId="55013F0B" w:rsidR="00BE33DE" w:rsidRDefault="00BE33DE" w:rsidP="00BE33DE">
      <w:r>
        <w:t>En la actualidad, comprender el comportamiento de las finanzas públicas se ha vuelto fundamental para analizar la sostenibilidad económica de un país. En el caso de Bolivia, los reportes más recientes del Ministerio de Economía y Finanzas Públicas (MEFP), del Banco Central de Bolivia (BCB) y del Instituto Nacional de Estadística (INE) muestran una tendencia marcada hacia déficits fiscales consecutivos, disminución de las Reservas Internacionales Netas y un incremento tanto de la deuda interna como de la externa.</w:t>
      </w:r>
    </w:p>
    <w:p w14:paraId="5B602478" w14:textId="2BDC781E" w:rsidR="00BE33DE" w:rsidRDefault="00BE33DE" w:rsidP="00BE33DE">
      <w:r>
        <w:t>Este escenario evidencia que el sistema fiscal boliviano está influido por múltiples factores que no se comportan de manera lineal ni predecible, como los precios internacionales de los hidrocarburos, el nivel de producción de gas natural, la recaudación tributaria, el gasto en inversión pública y la demanda interna. Al tratarse de variables con alta volatilidad y sensibilidad a shocks externos, su análisis requiere enfoques que permitan integrar la incertidumbre dentro del comportamiento del sistema.</w:t>
      </w:r>
    </w:p>
    <w:p w14:paraId="2085DBE6" w14:textId="43F8D8B0" w:rsidR="00BE33DE" w:rsidRDefault="00BE33DE" w:rsidP="00BE33DE">
      <w:r>
        <w:t>En el marco de la materia Taller de Simulación de Sistemas, este entorno resulta ideal para aplicar técnicas de modelación estocástica, ya que permite representar matemáticamente el sistema fiscal boliviano incorporando elementos aleatorios y dinámicos que afectan su evolución. Mediante esta metodología, es posible simular distintos escenarios futuros del déficit fiscal y la deuda pública, evaluando su sostenibilidad bajo condiciones inciertas.</w:t>
      </w:r>
    </w:p>
    <w:p w14:paraId="07BA94B3" w14:textId="4A51D96D" w:rsidR="00BE33DE" w:rsidRPr="00B47373" w:rsidRDefault="00BE33DE" w:rsidP="00BE33DE">
      <w:r>
        <w:t>El objetivo principal de este informe es avanzar en la construcción conceptual del modelo, revisando antecedentes, planteando el problema, estableciendo hipótesis, definiendo objetivos y desarrollando un marco teórico sólido que permita justificar técnicamente el uso de técnicas estocásticas. Además, se utilizarán datos oficiales obtenidos de las páginas del MEFP, BCB e INE, garantizando que las variables y relaciones planteadas tengan fundamento real y verificable.</w:t>
      </w:r>
    </w:p>
    <w:p w14:paraId="24743044" w14:textId="40D310D5" w:rsidR="00620EF2" w:rsidRPr="00620EF2" w:rsidRDefault="00B47373" w:rsidP="00620EF2">
      <w:pPr>
        <w:pStyle w:val="Ttulo1"/>
        <w:numPr>
          <w:ilvl w:val="0"/>
          <w:numId w:val="1"/>
        </w:numPr>
      </w:pPr>
      <w:bookmarkStart w:id="2" w:name="_Toc216078888"/>
      <w:r>
        <w:t>ANTECEDENTES</w:t>
      </w:r>
      <w:bookmarkEnd w:id="2"/>
    </w:p>
    <w:p w14:paraId="0A133BC0" w14:textId="25626429" w:rsidR="00620EF2" w:rsidRDefault="00620EF2" w:rsidP="00620EF2">
      <w:r>
        <w:t>Entre 2020 y 2025, el Estado boliviano ha mantenido un nivel de gasto considerable, principalmente en subsidios, inversión pública y funcionamiento institucional. Paralelamente, los ingresos por exportación de gas y minerales se redujeron debido a la caída en producción y a la volatilidad internacional de precios.</w:t>
      </w:r>
    </w:p>
    <w:p w14:paraId="3FE1E078" w14:textId="4AA93C54" w:rsidR="00620EF2" w:rsidRDefault="00620EF2" w:rsidP="00620EF2">
      <w:r>
        <w:t>Del MEFP, la tabla Operaciones Consolidadas del Sector Público No Financiero (SPNF) muestra año tras año que:</w:t>
      </w:r>
    </w:p>
    <w:p w14:paraId="13DB72AC" w14:textId="597C4EA3" w:rsidR="00620EF2" w:rsidRDefault="00620EF2" w:rsidP="00620EF2">
      <w:pPr>
        <w:pStyle w:val="Prrafodelista"/>
        <w:numPr>
          <w:ilvl w:val="0"/>
          <w:numId w:val="5"/>
        </w:numPr>
      </w:pPr>
      <w:r>
        <w:t>Los Ingresos Tributarios crecen lentamente.</w:t>
      </w:r>
    </w:p>
    <w:p w14:paraId="56E8A26B" w14:textId="10E1A12E" w:rsidR="00620EF2" w:rsidRDefault="00620EF2" w:rsidP="00620EF2">
      <w:pPr>
        <w:pStyle w:val="Prrafodelista"/>
        <w:numPr>
          <w:ilvl w:val="0"/>
          <w:numId w:val="5"/>
        </w:numPr>
      </w:pPr>
      <w:r>
        <w:t>Los Ingresos por Hidrocarburos han caído debido a la menor producción de gas.</w:t>
      </w:r>
    </w:p>
    <w:p w14:paraId="1856A516" w14:textId="3AF10CA5" w:rsidR="00620EF2" w:rsidRDefault="00620EF2" w:rsidP="00620EF2">
      <w:pPr>
        <w:pStyle w:val="Prrafodelista"/>
        <w:numPr>
          <w:ilvl w:val="0"/>
          <w:numId w:val="5"/>
        </w:numPr>
      </w:pPr>
      <w:r>
        <w:t>Los Gastos Corrientes continúan elevados, especialmente en sueldos, bienes y servicios.</w:t>
      </w:r>
    </w:p>
    <w:p w14:paraId="7EFCF920" w14:textId="4C7EF2DA" w:rsidR="00620EF2" w:rsidRDefault="00620EF2" w:rsidP="00620EF2">
      <w:pPr>
        <w:pStyle w:val="Prrafodelista"/>
        <w:numPr>
          <w:ilvl w:val="0"/>
          <w:numId w:val="5"/>
        </w:numPr>
      </w:pPr>
      <w:r>
        <w:t>La Inversión Pública sigue siendo un componente importante del gasto.</w:t>
      </w:r>
    </w:p>
    <w:p w14:paraId="51A4B482" w14:textId="749CACBD" w:rsidR="00620EF2" w:rsidRDefault="00620EF2" w:rsidP="00620EF2">
      <w:r>
        <w:t>Por su parte, el BCB reporta un incremento del saldo de la deuda externa, especialmente con organismos multilaterales, y un aumento de la deuda interna emitida mediante bonos del Tesoro. También publica series históricas de precios del petróleo, zinc, oro y estaño, fundamentales para estimar la volatilidad que alimentará nuestro modelo estocástico.</w:t>
      </w:r>
    </w:p>
    <w:p w14:paraId="40EC7AFF" w14:textId="399BBC65" w:rsidR="00620EF2" w:rsidRDefault="00620EF2" w:rsidP="00620EF2">
      <w:r>
        <w:lastRenderedPageBreak/>
        <w:t>Finalmente, el INE muestra en el PIB trimestral una tendencia decreciente en la actividad de “Petróleo Crudo y Gas Natural”, confirmando la caída estructural en la producción que afecta directamente a los ingresos fiscales.</w:t>
      </w:r>
    </w:p>
    <w:p w14:paraId="133328DB" w14:textId="4B37591C" w:rsidR="00620EF2" w:rsidRPr="00B47373" w:rsidRDefault="00620EF2" w:rsidP="00620EF2">
      <w:r>
        <w:t>Frente a este panorama, se vuelve necesario construir un modelo capaz de representar estas interacciones bajo incertidumbre.</w:t>
      </w:r>
    </w:p>
    <w:p w14:paraId="67F7692E" w14:textId="361E2BC3" w:rsidR="00620EF2" w:rsidRPr="00620EF2" w:rsidRDefault="00B47373" w:rsidP="00620EF2">
      <w:pPr>
        <w:pStyle w:val="Ttulo1"/>
        <w:numPr>
          <w:ilvl w:val="0"/>
          <w:numId w:val="1"/>
        </w:numPr>
      </w:pPr>
      <w:bookmarkStart w:id="3" w:name="_Toc216078889"/>
      <w:r>
        <w:t>DESCRIPCION DEL PROBLEMA</w:t>
      </w:r>
      <w:bookmarkEnd w:id="3"/>
    </w:p>
    <w:p w14:paraId="7CB2446E" w14:textId="77777777" w:rsidR="00620EF2" w:rsidRDefault="00620EF2" w:rsidP="00620EF2">
      <w:r w:rsidRPr="00620EF2">
        <w:t>La dificultad central radica en que la dinámica del déficit fiscal y la deuda pública depende de múltiples variables con comportamiento incierto. La ecuación base es simple:</w:t>
      </w:r>
    </w:p>
    <w:p w14:paraId="1462782F" w14:textId="1554A379" w:rsidR="00620EF2" w:rsidRDefault="00620EF2" w:rsidP="00620EF2">
      <m:oMathPara>
        <m:oMath>
          <m:r>
            <w:rPr>
              <w:rFonts w:ascii="Cambria Math" w:hAnsi="Cambria Math"/>
            </w:rPr>
            <m:t>Deficit Fiscal=Ingresos del Estado-Gastos del Estado</m:t>
          </m:r>
        </m:oMath>
      </m:oMathPara>
    </w:p>
    <w:p w14:paraId="430326A0" w14:textId="5DF829A5" w:rsidR="00620EF2" w:rsidRDefault="00620EF2" w:rsidP="00620EF2">
      <w:r>
        <w:t>Sin embargo, los componentes de ingresos y gastos están influidos por factores externos y estocásticos, como:</w:t>
      </w:r>
    </w:p>
    <w:p w14:paraId="6AED9D9E" w14:textId="77777777" w:rsidR="00620EF2" w:rsidRDefault="00620EF2" w:rsidP="00620EF2">
      <w:pPr>
        <w:pStyle w:val="Prrafodelista"/>
        <w:numPr>
          <w:ilvl w:val="0"/>
          <w:numId w:val="7"/>
        </w:numPr>
      </w:pPr>
      <w:r>
        <w:t>Variaciones en precios internacionales del petróleo, gas y minerales.</w:t>
      </w:r>
    </w:p>
    <w:p w14:paraId="38C499E7" w14:textId="77777777" w:rsidR="00620EF2" w:rsidRDefault="00620EF2" w:rsidP="00620EF2">
      <w:pPr>
        <w:pStyle w:val="Prrafodelista"/>
        <w:numPr>
          <w:ilvl w:val="0"/>
          <w:numId w:val="7"/>
        </w:numPr>
      </w:pPr>
      <w:r>
        <w:t>Tasas de interés internacionales.</w:t>
      </w:r>
    </w:p>
    <w:p w14:paraId="69511526" w14:textId="77777777" w:rsidR="00620EF2" w:rsidRDefault="00620EF2" w:rsidP="00620EF2">
      <w:pPr>
        <w:pStyle w:val="Prrafodelista"/>
        <w:numPr>
          <w:ilvl w:val="0"/>
          <w:numId w:val="7"/>
        </w:numPr>
      </w:pPr>
      <w:r>
        <w:t>Cambios en la demanda interna y el consumo de hogares.</w:t>
      </w:r>
    </w:p>
    <w:p w14:paraId="66A531A9" w14:textId="77777777" w:rsidR="00620EF2" w:rsidRDefault="00620EF2" w:rsidP="00620EF2">
      <w:pPr>
        <w:pStyle w:val="Prrafodelista"/>
        <w:numPr>
          <w:ilvl w:val="0"/>
          <w:numId w:val="7"/>
        </w:numPr>
      </w:pPr>
      <w:r>
        <w:t>Volatilidad en la inversión privada.</w:t>
      </w:r>
    </w:p>
    <w:p w14:paraId="6A6F1EF2" w14:textId="77777777" w:rsidR="00620EF2" w:rsidRDefault="00620EF2" w:rsidP="00620EF2">
      <w:pPr>
        <w:pStyle w:val="Prrafodelista"/>
        <w:numPr>
          <w:ilvl w:val="0"/>
          <w:numId w:val="7"/>
        </w:numPr>
      </w:pPr>
      <w:r>
        <w:t>Shocks en exportaciones e importaciones.</w:t>
      </w:r>
    </w:p>
    <w:p w14:paraId="088B93A3" w14:textId="56069B9F" w:rsidR="00620EF2" w:rsidRPr="00B47373" w:rsidRDefault="00620EF2" w:rsidP="00B47373">
      <w:r>
        <w:t>Esto convierte el sistema fiscal en un entorno altamente dinámico, donde los agentes económicos responden con información incompleta y expectativas cambiantes.</w:t>
      </w:r>
    </w:p>
    <w:p w14:paraId="367BE7DD" w14:textId="5B074003" w:rsidR="00B47373" w:rsidRDefault="00B47373" w:rsidP="00B47373">
      <w:pPr>
        <w:pStyle w:val="Ttulo1"/>
        <w:numPr>
          <w:ilvl w:val="0"/>
          <w:numId w:val="1"/>
        </w:numPr>
      </w:pPr>
      <w:bookmarkStart w:id="4" w:name="_Toc216078890"/>
      <w:r>
        <w:t>OBJETIVOS</w:t>
      </w:r>
      <w:bookmarkEnd w:id="4"/>
    </w:p>
    <w:p w14:paraId="3E9350B8" w14:textId="49B596FA" w:rsidR="00620EF2" w:rsidRPr="00620EF2" w:rsidRDefault="00B47373" w:rsidP="00620EF2">
      <w:pPr>
        <w:pStyle w:val="Ttulo2"/>
        <w:numPr>
          <w:ilvl w:val="1"/>
          <w:numId w:val="1"/>
        </w:numPr>
      </w:pPr>
      <w:bookmarkStart w:id="5" w:name="_Toc216078891"/>
      <w:r>
        <w:t>Objetivo General</w:t>
      </w:r>
      <w:bookmarkEnd w:id="5"/>
    </w:p>
    <w:p w14:paraId="50A5283A" w14:textId="176D2C2C" w:rsidR="00620EF2" w:rsidRPr="00B47373" w:rsidRDefault="00620EF2" w:rsidP="00B47373">
      <w:r w:rsidRPr="00620EF2">
        <w:t>Construir un modelo matemático estocástico y su correspondiente simulación (en versión web), que represente la dinámica del déficit fiscal y la deuda pública de Bolivia entre 2020 y 2025, permitiendo analizar escenarios futuros de sostenibilidad fiscal bajo condiciones de incertidumbre, utilizando datos oficiales del MEFP, BCB e INE.</w:t>
      </w:r>
    </w:p>
    <w:p w14:paraId="2A388069" w14:textId="5DE194F7" w:rsidR="00620EF2" w:rsidRPr="00620EF2" w:rsidRDefault="00B47373" w:rsidP="00620EF2">
      <w:pPr>
        <w:pStyle w:val="Ttulo2"/>
        <w:numPr>
          <w:ilvl w:val="1"/>
          <w:numId w:val="1"/>
        </w:numPr>
      </w:pPr>
      <w:bookmarkStart w:id="6" w:name="_Toc216078892"/>
      <w:r>
        <w:t>Objetivos específicos</w:t>
      </w:r>
      <w:bookmarkEnd w:id="6"/>
    </w:p>
    <w:p w14:paraId="6B86293A" w14:textId="12780DD4" w:rsidR="00620EF2" w:rsidRDefault="00620EF2" w:rsidP="00620EF2">
      <w:pPr>
        <w:pStyle w:val="Prrafodelista"/>
        <w:numPr>
          <w:ilvl w:val="0"/>
          <w:numId w:val="8"/>
        </w:numPr>
      </w:pPr>
      <w:r>
        <w:t>Recopilar datos económicos oficiales del MEFP, BCB e INE para definir las variables del modelo.</w:t>
      </w:r>
    </w:p>
    <w:p w14:paraId="392A7524" w14:textId="501A0D2B" w:rsidR="00620EF2" w:rsidRDefault="00620EF2" w:rsidP="00620EF2">
      <w:pPr>
        <w:pStyle w:val="Prrafodelista"/>
        <w:numPr>
          <w:ilvl w:val="0"/>
          <w:numId w:val="8"/>
        </w:numPr>
      </w:pPr>
      <w:r>
        <w:t>Formular la ecuación principal del déficit fiscal y sus subcomponentes (ingresos, gastos, inversión).</w:t>
      </w:r>
    </w:p>
    <w:p w14:paraId="2B2E9262" w14:textId="281BDDD5" w:rsidR="00620EF2" w:rsidRDefault="00620EF2" w:rsidP="00620EF2">
      <w:pPr>
        <w:pStyle w:val="Prrafodelista"/>
        <w:numPr>
          <w:ilvl w:val="0"/>
          <w:numId w:val="8"/>
        </w:numPr>
      </w:pPr>
      <w:r>
        <w:t>Incorporar la evolución de la deuda externa e interna a partir de datos del BCB.</w:t>
      </w:r>
    </w:p>
    <w:p w14:paraId="3D823941" w14:textId="5E9F80C5" w:rsidR="00620EF2" w:rsidRDefault="00620EF2" w:rsidP="00620EF2">
      <w:pPr>
        <w:pStyle w:val="Prrafodelista"/>
        <w:numPr>
          <w:ilvl w:val="0"/>
          <w:numId w:val="8"/>
        </w:numPr>
      </w:pPr>
      <w:r>
        <w:t>Estimar la volatilidad de los precios internacionales para generar componentes estocásticos en la simulación.</w:t>
      </w:r>
    </w:p>
    <w:p w14:paraId="43D16726" w14:textId="3D0E09EC" w:rsidR="00620EF2" w:rsidRDefault="00620EF2" w:rsidP="00620EF2">
      <w:pPr>
        <w:pStyle w:val="Prrafodelista"/>
        <w:numPr>
          <w:ilvl w:val="0"/>
          <w:numId w:val="8"/>
        </w:numPr>
      </w:pPr>
      <w:r>
        <w:t>Representar el comportamiento de hogares, empresas y sector externo utilizando variables del PIB del INE.</w:t>
      </w:r>
    </w:p>
    <w:p w14:paraId="61C55773" w14:textId="4D226F20" w:rsidR="00620EF2" w:rsidRDefault="00620EF2" w:rsidP="00620EF2">
      <w:pPr>
        <w:pStyle w:val="Prrafodelista"/>
        <w:numPr>
          <w:ilvl w:val="0"/>
          <w:numId w:val="8"/>
        </w:numPr>
      </w:pPr>
      <w:r>
        <w:t>Simular diferentes escenarios futuros mediante algoritmos estocásticos.</w:t>
      </w:r>
    </w:p>
    <w:p w14:paraId="337C2F4D" w14:textId="256EDD1D" w:rsidR="00620EF2" w:rsidRDefault="00620EF2" w:rsidP="00620EF2">
      <w:pPr>
        <w:pStyle w:val="Prrafodelista"/>
        <w:numPr>
          <w:ilvl w:val="0"/>
          <w:numId w:val="8"/>
        </w:numPr>
      </w:pPr>
      <w:r>
        <w:t>Evaluar la sostenibilidad fiscal considerando la evolución del déficit y el endeudamiento.</w:t>
      </w:r>
    </w:p>
    <w:p w14:paraId="7D66C460" w14:textId="267B6493" w:rsidR="00BE33DE" w:rsidRPr="00BE33DE" w:rsidRDefault="00651D8D" w:rsidP="00BE33DE">
      <w:pPr>
        <w:pStyle w:val="Ttulo1"/>
        <w:numPr>
          <w:ilvl w:val="0"/>
          <w:numId w:val="1"/>
        </w:numPr>
      </w:pPr>
      <w:bookmarkStart w:id="7" w:name="_Toc216078893"/>
      <w:r>
        <w:lastRenderedPageBreak/>
        <w:t>MARCO TEORICO</w:t>
      </w:r>
      <w:bookmarkEnd w:id="7"/>
    </w:p>
    <w:p w14:paraId="17226494" w14:textId="6D92FED1" w:rsidR="00BE33DE" w:rsidRDefault="00BE33DE" w:rsidP="00651D8D">
      <w:r w:rsidRPr="00BE33DE">
        <w:t>El marco teórico proporciona los fundamentos conceptuales que sustentan la construcción del modelo estocástico del déficit fiscal. Para ello se integran principios de economía pública, dinámica de deuda, simulación de sistemas y modelos probabilísticos. A continuación, se desarrollan los conceptos más relevantes.</w:t>
      </w:r>
    </w:p>
    <w:p w14:paraId="61D3F13B" w14:textId="0158A04B" w:rsidR="00651D8D" w:rsidRDefault="00651D8D" w:rsidP="00651D8D">
      <w:pPr>
        <w:pStyle w:val="Ttulo2"/>
        <w:numPr>
          <w:ilvl w:val="1"/>
          <w:numId w:val="1"/>
        </w:numPr>
      </w:pPr>
      <w:bookmarkStart w:id="8" w:name="_Toc216078894"/>
      <w:r>
        <w:t>Teoría Fiscal y Déficit Público</w:t>
      </w:r>
      <w:bookmarkEnd w:id="8"/>
    </w:p>
    <w:p w14:paraId="1D9F8BCE" w14:textId="74AF0D7B" w:rsidR="00BE33DE" w:rsidRDefault="00BE33DE" w:rsidP="00651D8D">
      <w:r w:rsidRPr="00BE33DE">
        <w:t>En economía, el déficit fiscal se define como la diferencia negativa entre los ingresos y los gastos del sector público en un periodo determinado. La ecuación fundamental es:</w:t>
      </w:r>
    </w:p>
    <w:p w14:paraId="151C6ADE" w14:textId="1B5EE02B" w:rsidR="00651D8D" w:rsidRPr="00651D8D" w:rsidRDefault="00651D8D" w:rsidP="00651D8D">
      <w:pPr>
        <w:rPr>
          <w:rFonts w:eastAsiaTheme="minorEastAsia"/>
        </w:rPr>
      </w:pPr>
      <m:oMathPara>
        <m:oMath>
          <m:r>
            <w:rPr>
              <w:rFonts w:ascii="Cambria Math" w:hAnsi="Cambria Math"/>
            </w:rPr>
            <m:t>Defici</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=Gasto</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-Ingreso</m:t>
          </m:r>
          <m:sSub>
            <m:sSubPr>
              <m:ctrlPr>
                <w:rPr>
                  <w:rFonts w:ascii="Cambria Math" w:hAnsi="Cambria Math"/>
                  <w:i/>
                </w:rPr>
              </m:ctrlPr>
            </m:sSubPr>
            <m:e>
              <m:r>
                <w:rPr>
                  <w:rFonts w:ascii="Cambria Math" w:hAnsi="Cambria Math"/>
                </w:rPr>
                <m:t>s</m:t>
              </m:r>
            </m:e>
            <m:sub>
              <m:r>
                <w:rPr>
                  <w:rFonts w:ascii="Cambria Math" w:hAnsi="Cambria Math"/>
                </w:rPr>
                <m:t>t</m:t>
              </m:r>
            </m:sub>
          </m:sSub>
        </m:oMath>
      </m:oMathPara>
    </w:p>
    <w:p w14:paraId="6E965C0F" w14:textId="36E9519D" w:rsidR="00651D8D" w:rsidRDefault="00651D8D" w:rsidP="00651D8D">
      <w:r>
        <w:t>Según el MEFP, los ingresos del SPNF se clasifican en:</w:t>
      </w:r>
    </w:p>
    <w:p w14:paraId="2BB6866B" w14:textId="55AF0896" w:rsidR="00651D8D" w:rsidRDefault="00651D8D" w:rsidP="00651D8D">
      <w:pPr>
        <w:pStyle w:val="Prrafodelista"/>
        <w:numPr>
          <w:ilvl w:val="0"/>
          <w:numId w:val="10"/>
        </w:numPr>
      </w:pPr>
      <w:r>
        <w:t>Ingresos tributarios</w:t>
      </w:r>
    </w:p>
    <w:p w14:paraId="4950203B" w14:textId="7AA98DBA" w:rsidR="00651D8D" w:rsidRDefault="00651D8D" w:rsidP="00651D8D">
      <w:pPr>
        <w:pStyle w:val="Prrafodelista"/>
        <w:numPr>
          <w:ilvl w:val="0"/>
          <w:numId w:val="10"/>
        </w:numPr>
      </w:pPr>
      <w:r>
        <w:t>Ingresos por hidrocarburos</w:t>
      </w:r>
    </w:p>
    <w:p w14:paraId="437408D5" w14:textId="1D204952" w:rsidR="00651D8D" w:rsidRDefault="00651D8D" w:rsidP="00651D8D">
      <w:pPr>
        <w:pStyle w:val="Prrafodelista"/>
        <w:numPr>
          <w:ilvl w:val="0"/>
          <w:numId w:val="10"/>
        </w:numPr>
      </w:pPr>
      <w:r>
        <w:t>Transferencias</w:t>
      </w:r>
    </w:p>
    <w:p w14:paraId="377F302E" w14:textId="48FC9656" w:rsidR="00651D8D" w:rsidRDefault="00651D8D" w:rsidP="00651D8D">
      <w:pPr>
        <w:pStyle w:val="Prrafodelista"/>
        <w:numPr>
          <w:ilvl w:val="0"/>
          <w:numId w:val="10"/>
        </w:numPr>
      </w:pPr>
      <w:r>
        <w:t>Otros ingresos</w:t>
      </w:r>
    </w:p>
    <w:p w14:paraId="288C8BDF" w14:textId="56C46FA9" w:rsidR="00651D8D" w:rsidRDefault="00651D8D" w:rsidP="00651D8D">
      <w:r>
        <w:t>Mientras que los gastos incluyen:</w:t>
      </w:r>
    </w:p>
    <w:p w14:paraId="23F017B1" w14:textId="64CAE51D" w:rsidR="00651D8D" w:rsidRDefault="00651D8D" w:rsidP="00651D8D">
      <w:pPr>
        <w:pStyle w:val="Prrafodelista"/>
        <w:numPr>
          <w:ilvl w:val="0"/>
          <w:numId w:val="11"/>
        </w:numPr>
      </w:pPr>
      <w:r>
        <w:t>Gastos corrientes (sueldos, bienes y servicios)</w:t>
      </w:r>
    </w:p>
    <w:p w14:paraId="70A496B0" w14:textId="768844F8" w:rsidR="00651D8D" w:rsidRDefault="00651D8D" w:rsidP="00651D8D">
      <w:pPr>
        <w:pStyle w:val="Prrafodelista"/>
        <w:numPr>
          <w:ilvl w:val="0"/>
          <w:numId w:val="11"/>
        </w:numPr>
      </w:pPr>
      <w:r>
        <w:t>Servicios de la deuda (intereses)</w:t>
      </w:r>
    </w:p>
    <w:p w14:paraId="2EF0F8E4" w14:textId="40401C3E" w:rsidR="00651D8D" w:rsidRDefault="00651D8D" w:rsidP="00651D8D">
      <w:pPr>
        <w:pStyle w:val="Prrafodelista"/>
        <w:numPr>
          <w:ilvl w:val="0"/>
          <w:numId w:val="11"/>
        </w:numPr>
      </w:pPr>
      <w:r>
        <w:t>Inversión pública</w:t>
      </w:r>
    </w:p>
    <w:p w14:paraId="43BD50EB" w14:textId="6D891D90" w:rsidR="00651D8D" w:rsidRPr="00651D8D" w:rsidRDefault="00651D8D" w:rsidP="00651D8D">
      <w:r>
        <w:t>El déficit acumulado obliga al Estado a financiarse mediante deuda interna o externa.</w:t>
      </w:r>
    </w:p>
    <w:p w14:paraId="2EF17D17" w14:textId="727377A3" w:rsidR="00651D8D" w:rsidRDefault="00651D8D" w:rsidP="00651D8D">
      <w:pPr>
        <w:pStyle w:val="Ttulo2"/>
        <w:numPr>
          <w:ilvl w:val="1"/>
          <w:numId w:val="1"/>
        </w:numPr>
      </w:pPr>
      <w:bookmarkStart w:id="9" w:name="_Toc216078895"/>
      <w:r>
        <w:t>Dinámica de la Deuda Pública</w:t>
      </w:r>
      <w:bookmarkEnd w:id="9"/>
    </w:p>
    <w:p w14:paraId="4B9D32EA" w14:textId="0B7C3704" w:rsidR="00BE33DE" w:rsidRDefault="00BE33DE" w:rsidP="00651D8D">
      <w:r w:rsidRPr="00BE33DE">
        <w:t>La deuda pública es el mecanismo mediante el cual el Estado financia sus déficits. El BCB, mediante sus boletines mensuales y reportes de deuda, presenta la evolución del saldo de deuda pública externa e interna.</w:t>
      </w:r>
    </w:p>
    <w:p w14:paraId="5278A1EC" w14:textId="6753C28A" w:rsidR="00BE33DE" w:rsidRDefault="00BE33DE" w:rsidP="00651D8D">
      <w:r>
        <w:t>La ecuación que describe la dinámica básica de la deuda es:</w:t>
      </w:r>
    </w:p>
    <w:p w14:paraId="1AE8CEAD" w14:textId="1A906476" w:rsidR="00651D8D" w:rsidRDefault="00AA67ED" w:rsidP="00651D8D">
      <m:oMathPara>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t-1</m:t>
              </m:r>
            </m:sub>
          </m:sSub>
          <m:r>
            <w:rPr>
              <w:rFonts w:ascii="Cambria Math" w:hAnsi="Cambria Math"/>
            </w:rPr>
            <m:t>+Defici</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+Interese</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-Amortizacio</m:t>
          </m:r>
          <m:sSub>
            <m:sSubPr>
              <m:ctrlPr>
                <w:rPr>
                  <w:rFonts w:ascii="Cambria Math" w:hAnsi="Cambria Math"/>
                  <w:i/>
                </w:rPr>
              </m:ctrlPr>
            </m:sSubPr>
            <m:e>
              <m:r>
                <w:rPr>
                  <w:rFonts w:ascii="Cambria Math" w:hAnsi="Cambria Math"/>
                </w:rPr>
                <m:t>n</m:t>
              </m:r>
            </m:e>
            <m:sub>
              <m:r>
                <w:rPr>
                  <w:rFonts w:ascii="Cambria Math" w:hAnsi="Cambria Math"/>
                </w:rPr>
                <m:t>t</m:t>
              </m:r>
            </m:sub>
          </m:sSub>
        </m:oMath>
      </m:oMathPara>
    </w:p>
    <w:p w14:paraId="15B2CC38" w14:textId="1FAC7EB8" w:rsidR="00BE33DE" w:rsidRDefault="00BE33DE" w:rsidP="00BE33DE">
      <w:r>
        <w:t>Esta relación implica que:</w:t>
      </w:r>
    </w:p>
    <w:p w14:paraId="5346198D" w14:textId="37861067" w:rsidR="00BE33DE" w:rsidRDefault="00BE33DE" w:rsidP="00BE33DE">
      <w:pPr>
        <w:pStyle w:val="Prrafodelista"/>
        <w:numPr>
          <w:ilvl w:val="0"/>
          <w:numId w:val="16"/>
        </w:numPr>
      </w:pPr>
      <w:r>
        <w:t>Si el déficit aumenta, la deuda también lo hará.</w:t>
      </w:r>
    </w:p>
    <w:p w14:paraId="4E4A0367" w14:textId="2D30206A" w:rsidR="00BE33DE" w:rsidRDefault="00BE33DE" w:rsidP="00BE33DE">
      <w:pPr>
        <w:pStyle w:val="Prrafodelista"/>
        <w:numPr>
          <w:ilvl w:val="0"/>
          <w:numId w:val="16"/>
        </w:numPr>
      </w:pPr>
      <w:r>
        <w:t>Los intereses pagados incrementan el gasto corriente del Estado.</w:t>
      </w:r>
    </w:p>
    <w:p w14:paraId="00A0747D" w14:textId="2A584E56" w:rsidR="00BE33DE" w:rsidRDefault="00BE33DE" w:rsidP="00BE33DE">
      <w:pPr>
        <w:pStyle w:val="Prrafodelista"/>
        <w:numPr>
          <w:ilvl w:val="0"/>
          <w:numId w:val="16"/>
        </w:numPr>
      </w:pPr>
      <w:r>
        <w:t>La capacidad de pago depende del crecimiento económico (PIB) y de la recaudación fiscal.</w:t>
      </w:r>
    </w:p>
    <w:p w14:paraId="2B0D5E14" w14:textId="26A193B6" w:rsidR="00BE33DE" w:rsidRDefault="00BE33DE" w:rsidP="00BE33DE">
      <w:r>
        <w:t>Un sistema con déficits constantes conduce a una dinámica de deuda potencialmente explosiva si los ingresos no crecen al mismo ritmo o si las condiciones de financiamiento se vuelven más costosas.</w:t>
      </w:r>
    </w:p>
    <w:p w14:paraId="56062DD4" w14:textId="2C09CA34" w:rsidR="00651D8D" w:rsidRDefault="00651D8D" w:rsidP="00651D8D">
      <w:pPr>
        <w:pStyle w:val="Ttulo2"/>
        <w:numPr>
          <w:ilvl w:val="1"/>
          <w:numId w:val="1"/>
        </w:numPr>
      </w:pPr>
      <w:bookmarkStart w:id="10" w:name="_Toc216078896"/>
      <w:r>
        <w:t>Modelos Estocásticos en Economía</w:t>
      </w:r>
      <w:bookmarkEnd w:id="10"/>
    </w:p>
    <w:p w14:paraId="0E9EEBC2" w14:textId="684730ED" w:rsidR="00651D8D" w:rsidRDefault="00651D8D" w:rsidP="00651D8D">
      <w:r>
        <w:t>Un modelo estocástico introduce componentes aleatorios, por ejemplo:</w:t>
      </w:r>
    </w:p>
    <w:p w14:paraId="0E2CF115" w14:textId="24145A91" w:rsidR="00651D8D" w:rsidRDefault="00651D8D" w:rsidP="00651D8D">
      <m:oMathPara>
        <m:oMath>
          <m:r>
            <w:rPr>
              <w:rFonts w:ascii="Cambria Math" w:hAnsi="Cambria Math"/>
            </w:rPr>
            <m:t>Preci</m:t>
          </m:r>
          <m:sSub>
            <m:sSubPr>
              <m:ctrlPr>
                <w:rPr>
                  <w:rFonts w:ascii="Cambria Math" w:hAnsi="Cambria Math"/>
                  <w:i/>
                </w:rPr>
              </m:ctrlPr>
            </m:sSubPr>
            <m:e>
              <m:r>
                <w:rPr>
                  <w:rFonts w:ascii="Cambria Math" w:hAnsi="Cambria Math"/>
                </w:rPr>
                <m:t>o</m:t>
              </m:r>
            </m:e>
            <m:sub>
              <m:r>
                <w:rPr>
                  <w:rFonts w:ascii="Cambria Math" w:hAnsi="Cambria Math"/>
                </w:rPr>
                <m:t>t+i</m:t>
              </m:r>
            </m:sub>
          </m:sSub>
          <m:r>
            <w:rPr>
              <w:rFonts w:ascii="Cambria Math" w:hAnsi="Cambria Math"/>
            </w:rPr>
            <m:t>=Preci</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+μ+σ*</m:t>
          </m:r>
          <m:sSub>
            <m:sSubPr>
              <m:ctrlPr>
                <w:rPr>
                  <w:rFonts w:ascii="Cambria Math" w:hAnsi="Cambria Math"/>
                  <w:i/>
                </w:rPr>
              </m:ctrlPr>
            </m:sSubPr>
            <m:e>
              <m:r>
                <w:rPr>
                  <w:rFonts w:ascii="Cambria Math" w:hAnsi="Cambria Math"/>
                </w:rPr>
                <m:t>ε</m:t>
              </m:r>
            </m:e>
            <m:sub>
              <m:r>
                <w:rPr>
                  <w:rFonts w:ascii="Cambria Math" w:hAnsi="Cambria Math"/>
                </w:rPr>
                <m:t>t</m:t>
              </m:r>
            </m:sub>
          </m:sSub>
        </m:oMath>
      </m:oMathPara>
    </w:p>
    <w:p w14:paraId="7371718E" w14:textId="77777777" w:rsidR="00651D8D" w:rsidRDefault="00651D8D" w:rsidP="00651D8D">
      <w:r>
        <w:lastRenderedPageBreak/>
        <w:t>donde:</w:t>
      </w:r>
    </w:p>
    <w:p w14:paraId="040A9042" w14:textId="23B1792D" w:rsidR="00651D8D" w:rsidRPr="00651D8D" w:rsidRDefault="00651D8D" w:rsidP="00651D8D">
      <w:pPr>
        <w:pStyle w:val="Prrafodelista"/>
        <w:numPr>
          <w:ilvl w:val="0"/>
          <w:numId w:val="13"/>
        </w:numPr>
      </w:pPr>
      <m:oMath>
        <m:r>
          <w:rPr>
            <w:rFonts w:ascii="Cambria Math" w:hAnsi="Cambria Math"/>
          </w:rPr>
          <m:t>μ=tendencia</m:t>
        </m:r>
      </m:oMath>
    </w:p>
    <w:p w14:paraId="6A8267B8" w14:textId="048509CD" w:rsidR="00651D8D" w:rsidRPr="00651D8D" w:rsidRDefault="00651D8D" w:rsidP="00651D8D">
      <w:pPr>
        <w:pStyle w:val="Prrafodelista"/>
        <w:numPr>
          <w:ilvl w:val="0"/>
          <w:numId w:val="13"/>
        </w:numPr>
        <w:rPr>
          <w:rFonts w:eastAsiaTheme="minorEastAsia"/>
        </w:rPr>
      </w:pPr>
      <m:oMath>
        <m:r>
          <w:rPr>
            <w:rFonts w:ascii="Cambria Math" w:hAnsi="Cambria Math"/>
          </w:rPr>
          <m:t>σ=volatilidad (calculada con datos BCB 2020-2024)</m:t>
        </m:r>
      </m:oMath>
    </w:p>
    <w:p w14:paraId="32675B0C" w14:textId="0707B93A" w:rsidR="00651D8D" w:rsidRPr="00651D8D" w:rsidRDefault="00AA67ED" w:rsidP="00651D8D">
      <w:pPr>
        <w:pStyle w:val="Prrafodelista"/>
        <w:numPr>
          <w:ilvl w:val="0"/>
          <w:numId w:val="1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r>
          <w:rPr>
            <w:rFonts w:ascii="Cambria Math" w:eastAsiaTheme="minorEastAsia" w:hAnsi="Cambria Math"/>
          </w:rPr>
          <m:t>=choque aleatorio</m:t>
        </m:r>
      </m:oMath>
    </w:p>
    <w:p w14:paraId="16266164" w14:textId="10A9AFB6" w:rsidR="00651D8D" w:rsidRDefault="00651D8D" w:rsidP="00651D8D">
      <w:r>
        <w:t>Los modelos estocásticos permiten:</w:t>
      </w:r>
    </w:p>
    <w:p w14:paraId="28D0EE10" w14:textId="58C69608" w:rsidR="00651D8D" w:rsidRDefault="00651D8D" w:rsidP="00651D8D">
      <w:pPr>
        <w:pStyle w:val="Prrafodelista"/>
        <w:numPr>
          <w:ilvl w:val="0"/>
          <w:numId w:val="12"/>
        </w:numPr>
      </w:pPr>
      <w:r>
        <w:t>simular escenarios futuros,</w:t>
      </w:r>
    </w:p>
    <w:p w14:paraId="0CA30932" w14:textId="5576A498" w:rsidR="00651D8D" w:rsidRDefault="00651D8D" w:rsidP="00651D8D">
      <w:pPr>
        <w:pStyle w:val="Prrafodelista"/>
        <w:numPr>
          <w:ilvl w:val="0"/>
          <w:numId w:val="12"/>
        </w:numPr>
      </w:pPr>
      <w:r>
        <w:t>incorporar incertidumbre realista,</w:t>
      </w:r>
    </w:p>
    <w:p w14:paraId="710757E1" w14:textId="77234BC2" w:rsidR="00651D8D" w:rsidRDefault="00651D8D" w:rsidP="00651D8D">
      <w:pPr>
        <w:pStyle w:val="Prrafodelista"/>
        <w:numPr>
          <w:ilvl w:val="0"/>
          <w:numId w:val="12"/>
        </w:numPr>
      </w:pPr>
      <w:r>
        <w:t>analizar sensibilidad del sistema ante shocks.</w:t>
      </w:r>
    </w:p>
    <w:p w14:paraId="201E4BFD" w14:textId="522082D1" w:rsidR="00651D8D" w:rsidRDefault="00651D8D" w:rsidP="00651D8D">
      <w:pPr>
        <w:pStyle w:val="Ttulo2"/>
        <w:numPr>
          <w:ilvl w:val="1"/>
          <w:numId w:val="1"/>
        </w:numPr>
      </w:pPr>
      <w:bookmarkStart w:id="11" w:name="_Toc216078897"/>
      <w:r>
        <w:t>Variables Macroeconómicas Relevantes (INE)</w:t>
      </w:r>
      <w:bookmarkEnd w:id="11"/>
    </w:p>
    <w:p w14:paraId="20DF8EB2" w14:textId="38B1BD14" w:rsidR="00651D8D" w:rsidRDefault="00651D8D" w:rsidP="00651D8D">
      <w:r>
        <w:t>El INE aporta información sobre:</w:t>
      </w:r>
    </w:p>
    <w:p w14:paraId="20D993C6" w14:textId="0836C860" w:rsidR="00651D8D" w:rsidRDefault="00651D8D" w:rsidP="00651D8D">
      <w:pPr>
        <w:pStyle w:val="Prrafodelista"/>
        <w:numPr>
          <w:ilvl w:val="0"/>
          <w:numId w:val="14"/>
        </w:numPr>
      </w:pPr>
      <w:r>
        <w:t>PIB por gasto (consumo, inversión, exportaciones, importaciones)</w:t>
      </w:r>
    </w:p>
    <w:p w14:paraId="60630E02" w14:textId="0CA7460B" w:rsidR="00651D8D" w:rsidRDefault="00651D8D" w:rsidP="00651D8D">
      <w:pPr>
        <w:pStyle w:val="Prrafodelista"/>
        <w:numPr>
          <w:ilvl w:val="0"/>
          <w:numId w:val="14"/>
        </w:numPr>
      </w:pPr>
      <w:r>
        <w:t>PIB por actividad (incluyendo gas natural)</w:t>
      </w:r>
    </w:p>
    <w:p w14:paraId="24F3E97A" w14:textId="48D774C3" w:rsidR="00651D8D" w:rsidRDefault="00651D8D" w:rsidP="00651D8D">
      <w:r>
        <w:t>Estas variables ayudan a estimar:</w:t>
      </w:r>
    </w:p>
    <w:p w14:paraId="7FDBB9BF" w14:textId="098184FC" w:rsidR="00651D8D" w:rsidRDefault="00651D8D" w:rsidP="00651D8D">
      <w:pPr>
        <w:pStyle w:val="Prrafodelista"/>
        <w:numPr>
          <w:ilvl w:val="0"/>
          <w:numId w:val="15"/>
        </w:numPr>
      </w:pPr>
      <w:r>
        <w:t>demanda interna,</w:t>
      </w:r>
    </w:p>
    <w:p w14:paraId="496591A2" w14:textId="5831CC90" w:rsidR="00651D8D" w:rsidRDefault="00651D8D" w:rsidP="00651D8D">
      <w:pPr>
        <w:pStyle w:val="Prrafodelista"/>
        <w:numPr>
          <w:ilvl w:val="0"/>
          <w:numId w:val="15"/>
        </w:numPr>
      </w:pPr>
      <w:r>
        <w:t>producción de gas (en tendencia decreciente),</w:t>
      </w:r>
    </w:p>
    <w:p w14:paraId="471E663D" w14:textId="380CA564" w:rsidR="00651D8D" w:rsidRDefault="00651D8D" w:rsidP="00651D8D">
      <w:pPr>
        <w:pStyle w:val="Prrafodelista"/>
        <w:numPr>
          <w:ilvl w:val="0"/>
          <w:numId w:val="15"/>
        </w:numPr>
      </w:pPr>
      <w:r>
        <w:t>inversión privada,</w:t>
      </w:r>
    </w:p>
    <w:p w14:paraId="444774C0" w14:textId="74450EC5" w:rsidR="00651D8D" w:rsidRPr="00651D8D" w:rsidRDefault="00651D8D" w:rsidP="00651D8D">
      <w:pPr>
        <w:pStyle w:val="Prrafodelista"/>
        <w:numPr>
          <w:ilvl w:val="0"/>
          <w:numId w:val="15"/>
        </w:numPr>
      </w:pPr>
      <w:r>
        <w:t>dinámica de hogares y empresas.</w:t>
      </w:r>
    </w:p>
    <w:p w14:paraId="7B5AC194" w14:textId="7DE4DB4A" w:rsidR="00EF04BC" w:rsidRDefault="00EF04BC" w:rsidP="00EF04BC">
      <w:pPr>
        <w:pStyle w:val="Ttulo1"/>
        <w:numPr>
          <w:ilvl w:val="0"/>
          <w:numId w:val="1"/>
        </w:numPr>
      </w:pPr>
      <w:bookmarkStart w:id="12" w:name="_Toc216078898"/>
      <w:r>
        <w:t>PLANTAMIENTO DEL PROBLEMA</w:t>
      </w:r>
      <w:bookmarkEnd w:id="12"/>
    </w:p>
    <w:p w14:paraId="4FBDA1AA" w14:textId="34B7A54A" w:rsidR="00EF04BC" w:rsidRDefault="00EF04BC" w:rsidP="00EF04BC">
      <w:r w:rsidRPr="00EF04BC">
        <w:t>Considerando los datos obtenidos de instituciones oficiales, se plantea el siguiente problema central:</w:t>
      </w:r>
    </w:p>
    <w:p w14:paraId="044CE4CC" w14:textId="14C905BB" w:rsidR="00EF04BC" w:rsidRDefault="00EF04BC" w:rsidP="00EF04BC">
      <w:pPr>
        <w:rPr>
          <w:i/>
          <w:iCs/>
          <w:u w:val="single"/>
        </w:rPr>
      </w:pPr>
      <w:r w:rsidRPr="00EF04BC">
        <w:rPr>
          <w:i/>
          <w:iCs/>
          <w:u w:val="single"/>
        </w:rPr>
        <w:t>¿Cómo representar mediante un modelo matemático estocástico las interacciones entre ingresos públicos, gastos estatales, precio internacional de materias primas, subsidios, recaudación tributaria y acumulación de deuda, de forma que sea posible simular escenarios de sostenibilidad fiscal para Bolivia bajo condiciones de incertidumbre?</w:t>
      </w:r>
    </w:p>
    <w:p w14:paraId="7EED9E30" w14:textId="163A9FE7" w:rsidR="00EF04BC" w:rsidRDefault="00EF04BC" w:rsidP="00EF04BC">
      <w:r>
        <w:t>Este modelo debe integrar:</w:t>
      </w:r>
    </w:p>
    <w:p w14:paraId="0B72DFCE" w14:textId="6FA5A059" w:rsidR="00EF04BC" w:rsidRDefault="00EF04BC" w:rsidP="00EF04BC">
      <w:pPr>
        <w:pStyle w:val="Prrafodelista"/>
        <w:numPr>
          <w:ilvl w:val="0"/>
          <w:numId w:val="9"/>
        </w:numPr>
      </w:pPr>
      <w:r>
        <w:t>Agentes económicos: Gobierno, hogares, empresas, sector financiero y sector externo.</w:t>
      </w:r>
    </w:p>
    <w:p w14:paraId="1EAF0CC3" w14:textId="400579FB" w:rsidR="00EF04BC" w:rsidRDefault="00EF04BC" w:rsidP="00EF04BC">
      <w:pPr>
        <w:pStyle w:val="Prrafodelista"/>
        <w:numPr>
          <w:ilvl w:val="0"/>
          <w:numId w:val="9"/>
        </w:numPr>
      </w:pPr>
      <w:r>
        <w:t>Variables claves: ingresos tributarios, ingresos por hidrocarburos, gasto corriente, inversión pública, deuda externa, deuda interna.</w:t>
      </w:r>
    </w:p>
    <w:p w14:paraId="6215264D" w14:textId="4544F0E7" w:rsidR="00EF04BC" w:rsidRDefault="00EF04BC" w:rsidP="00EF04BC">
      <w:pPr>
        <w:pStyle w:val="Prrafodelista"/>
        <w:numPr>
          <w:ilvl w:val="0"/>
          <w:numId w:val="9"/>
        </w:numPr>
      </w:pPr>
      <w:r>
        <w:t>Shocks estocásticos provenientes de los precios internacionales y de la actividad económica interna.</w:t>
      </w:r>
    </w:p>
    <w:p w14:paraId="00DAB792" w14:textId="1D180310" w:rsidR="005F3D13" w:rsidRDefault="005F3D13" w:rsidP="005F3D13">
      <w:pPr>
        <w:pStyle w:val="Ttulo2"/>
        <w:numPr>
          <w:ilvl w:val="1"/>
          <w:numId w:val="1"/>
        </w:numPr>
      </w:pPr>
      <w:bookmarkStart w:id="13" w:name="_Toc216078899"/>
      <w:r>
        <w:lastRenderedPageBreak/>
        <w:t>Fiscal y déficit publico</w:t>
      </w:r>
      <w:bookmarkEnd w:id="13"/>
    </w:p>
    <w:p w14:paraId="3D3A3888" w14:textId="1B45BFC8" w:rsidR="005F3D13" w:rsidRDefault="005F3D13" w:rsidP="005F3D13">
      <w:pPr>
        <w:pStyle w:val="Ttulo3"/>
        <w:numPr>
          <w:ilvl w:val="2"/>
          <w:numId w:val="1"/>
        </w:numPr>
      </w:pPr>
      <w:bookmarkStart w:id="14" w:name="_Toc216078900"/>
      <w:r>
        <w:t>Sector Publico No Financiero</w:t>
      </w:r>
      <w:bookmarkEnd w:id="14"/>
    </w:p>
    <w:p w14:paraId="7E298899" w14:textId="4DD41B38" w:rsidR="00575002" w:rsidRDefault="00575002" w:rsidP="00667259">
      <w:pPr>
        <w:jc w:val="center"/>
      </w:pPr>
      <w:r w:rsidRPr="00575002">
        <w:rPr>
          <w:noProof/>
        </w:rPr>
        <w:drawing>
          <wp:inline distT="0" distB="0" distL="0" distR="0" wp14:anchorId="6EBFD97D" wp14:editId="300DA965">
            <wp:extent cx="4325815" cy="159073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52366" cy="1600497"/>
                    </a:xfrm>
                    <a:prstGeom prst="rect">
                      <a:avLst/>
                    </a:prstGeom>
                  </pic:spPr>
                </pic:pic>
              </a:graphicData>
            </a:graphic>
          </wp:inline>
        </w:drawing>
      </w:r>
    </w:p>
    <w:p w14:paraId="2132624C" w14:textId="6340A2BB" w:rsidR="00575002" w:rsidRPr="00575002" w:rsidRDefault="00575002" w:rsidP="00DB0F96">
      <w:pPr>
        <w:jc w:val="center"/>
      </w:pPr>
      <w:r w:rsidRPr="00575002">
        <w:rPr>
          <w:noProof/>
        </w:rPr>
        <w:drawing>
          <wp:inline distT="0" distB="0" distL="0" distR="0" wp14:anchorId="4CEFCDFC" wp14:editId="79F73912">
            <wp:extent cx="2262554" cy="1725816"/>
            <wp:effectExtent l="0" t="0" r="4445"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79319" cy="1738604"/>
                    </a:xfrm>
                    <a:prstGeom prst="rect">
                      <a:avLst/>
                    </a:prstGeom>
                  </pic:spPr>
                </pic:pic>
              </a:graphicData>
            </a:graphic>
          </wp:inline>
        </w:drawing>
      </w:r>
      <w:r w:rsidR="00FF7EBA" w:rsidRPr="00575002">
        <w:rPr>
          <w:noProof/>
        </w:rPr>
        <w:drawing>
          <wp:inline distT="0" distB="0" distL="0" distR="0" wp14:anchorId="0909687C" wp14:editId="1B5D3ED8">
            <wp:extent cx="2165845" cy="1711569"/>
            <wp:effectExtent l="0" t="0" r="635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89230" cy="1730049"/>
                    </a:xfrm>
                    <a:prstGeom prst="rect">
                      <a:avLst/>
                    </a:prstGeom>
                  </pic:spPr>
                </pic:pic>
              </a:graphicData>
            </a:graphic>
          </wp:inline>
        </w:drawing>
      </w:r>
    </w:p>
    <w:p w14:paraId="4A15A3B2" w14:textId="7360D34E" w:rsidR="005F3D13" w:rsidRDefault="00575002" w:rsidP="00DB0F96">
      <w:pPr>
        <w:jc w:val="center"/>
      </w:pPr>
      <w:r w:rsidRPr="00575002">
        <w:rPr>
          <w:noProof/>
        </w:rPr>
        <w:drawing>
          <wp:inline distT="0" distB="0" distL="0" distR="0" wp14:anchorId="2DD5A257" wp14:editId="5E738AC7">
            <wp:extent cx="2074985" cy="2027434"/>
            <wp:effectExtent l="0" t="0" r="190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84081" cy="2036321"/>
                    </a:xfrm>
                    <a:prstGeom prst="rect">
                      <a:avLst/>
                    </a:prstGeom>
                  </pic:spPr>
                </pic:pic>
              </a:graphicData>
            </a:graphic>
          </wp:inline>
        </w:drawing>
      </w:r>
      <w:r w:rsidR="00FF7EBA" w:rsidRPr="00575002">
        <w:rPr>
          <w:noProof/>
        </w:rPr>
        <w:drawing>
          <wp:inline distT="0" distB="0" distL="0" distR="0" wp14:anchorId="1BCCC254" wp14:editId="763B7894">
            <wp:extent cx="2262060" cy="2033954"/>
            <wp:effectExtent l="0" t="0" r="508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79437" cy="2049579"/>
                    </a:xfrm>
                    <a:prstGeom prst="rect">
                      <a:avLst/>
                    </a:prstGeom>
                  </pic:spPr>
                </pic:pic>
              </a:graphicData>
            </a:graphic>
          </wp:inline>
        </w:drawing>
      </w:r>
    </w:p>
    <w:p w14:paraId="3B35D076" w14:textId="3CD18CE1" w:rsidR="005F3D13" w:rsidRDefault="005F3D13" w:rsidP="00667259">
      <w:pPr>
        <w:rPr>
          <w:noProof/>
        </w:rPr>
      </w:pPr>
      <w:r>
        <w:rPr>
          <w:noProof/>
        </w:rPr>
        <w:t>Ingresos corrientes</w:t>
      </w:r>
    </w:p>
    <w:p w14:paraId="4E1658AC" w14:textId="0B0996EC" w:rsidR="00667259" w:rsidRDefault="00667259" w:rsidP="00667259">
      <w:pPr>
        <w:jc w:val="center"/>
        <w:rPr>
          <w:noProof/>
        </w:rPr>
      </w:pPr>
      <w:r>
        <w:rPr>
          <w:noProof/>
        </w:rPr>
        <w:drawing>
          <wp:inline distT="0" distB="0" distL="0" distR="0" wp14:anchorId="09EF9894" wp14:editId="648798DB">
            <wp:extent cx="4355123" cy="1758642"/>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62118" cy="1761467"/>
                    </a:xfrm>
                    <a:prstGeom prst="rect">
                      <a:avLst/>
                    </a:prstGeom>
                  </pic:spPr>
                </pic:pic>
              </a:graphicData>
            </a:graphic>
          </wp:inline>
        </w:drawing>
      </w:r>
    </w:p>
    <w:p w14:paraId="1A8B0ED1" w14:textId="77777777" w:rsidR="005F3D13" w:rsidRDefault="005F3D13" w:rsidP="005F3D13">
      <w:pPr>
        <w:rPr>
          <w:noProof/>
        </w:rPr>
      </w:pPr>
      <w:r>
        <w:rPr>
          <w:noProof/>
        </w:rPr>
        <w:lastRenderedPageBreak/>
        <w:t>Los ingresos corrientes totales alcanzaron la cifra de Bs115.834 millones, lo que representa un incremento del 5,3% en comparación con el periodo anterior. El factor principal que impulsó este crecimiento fue el desempeño positivo de las empresas no vinculadas a los hidrocarburos, las cuales contribuyeron con Bs4.280 millones adicionales a los ingresos.</w:t>
      </w:r>
    </w:p>
    <w:p w14:paraId="63C43A7F" w14:textId="77777777" w:rsidR="005F3D13" w:rsidRDefault="005F3D13" w:rsidP="005F3D13">
      <w:pPr>
        <w:rPr>
          <w:noProof/>
        </w:rPr>
      </w:pPr>
      <w:r>
        <w:rPr>
          <w:noProof/>
        </w:rPr>
        <w:t>A pesar de este avance, el aumento total de los ingresos se vio atenuado por el rendimiento del sector hidrocarburífero. Los ingresos de este sector sufrieron una disminución de Bs551 millones, causada en gran medida por la baja en la producción de gas, resultado directo del agotamiento progresivo de las reservas naturales.</w:t>
      </w:r>
    </w:p>
    <w:p w14:paraId="7A04FA6B" w14:textId="77777777" w:rsidR="005F3D13" w:rsidRDefault="005F3D13" w:rsidP="005F3D13">
      <w:pPr>
        <w:rPr>
          <w:noProof/>
        </w:rPr>
      </w:pPr>
      <w:r>
        <w:rPr>
          <w:noProof/>
        </w:rPr>
        <w:t>Frente a esta situación, se menciona que el gobierno nacional ha estado ejecutando el plan Upstream desde el año 2021. El propósito fundamental de esta estrategia es destinar más recursos a las actividades de exploración de hidrocarburos, buscando de esta manera fortalecer la producción a nivel nacional y, crucialmente, lograr revertir la tendencia a la baja observada en los ingresos que provienen de este sector.</w:t>
      </w:r>
    </w:p>
    <w:p w14:paraId="2C07C45F" w14:textId="77777777" w:rsidR="005F3D13" w:rsidRDefault="005F3D13" w:rsidP="005F3D13">
      <w:r>
        <w:t>Gastos corrientes</w:t>
      </w:r>
      <w:r w:rsidRPr="00250F24">
        <w:rPr>
          <w:noProof/>
        </w:rPr>
        <w:drawing>
          <wp:inline distT="0" distB="0" distL="0" distR="0" wp14:anchorId="6E649468" wp14:editId="717E643B">
            <wp:extent cx="5035062" cy="1898214"/>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6107" cy="1898608"/>
                    </a:xfrm>
                    <a:prstGeom prst="rect">
                      <a:avLst/>
                    </a:prstGeom>
                  </pic:spPr>
                </pic:pic>
              </a:graphicData>
            </a:graphic>
          </wp:inline>
        </w:drawing>
      </w:r>
    </w:p>
    <w:p w14:paraId="410540C3" w14:textId="77777777" w:rsidR="005F3D13" w:rsidRDefault="005F3D13" w:rsidP="005F3D13">
      <w:r>
        <w:t>Inversión Publica</w:t>
      </w:r>
      <w:r w:rsidRPr="00250F24">
        <w:rPr>
          <w:noProof/>
        </w:rPr>
        <w:drawing>
          <wp:inline distT="0" distB="0" distL="0" distR="0" wp14:anchorId="0837A09D" wp14:editId="3A6C8B36">
            <wp:extent cx="4882662" cy="1996357"/>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8556" cy="1998767"/>
                    </a:xfrm>
                    <a:prstGeom prst="rect">
                      <a:avLst/>
                    </a:prstGeom>
                  </pic:spPr>
                </pic:pic>
              </a:graphicData>
            </a:graphic>
          </wp:inline>
        </w:drawing>
      </w:r>
    </w:p>
    <w:p w14:paraId="70841308" w14:textId="29FD7B04" w:rsidR="00480EDA" w:rsidRDefault="00480EDA" w:rsidP="00DB0F96">
      <w:pPr>
        <w:pStyle w:val="Ttulo2"/>
        <w:numPr>
          <w:ilvl w:val="1"/>
          <w:numId w:val="1"/>
        </w:numPr>
      </w:pPr>
      <w:bookmarkStart w:id="15" w:name="_Toc216078901"/>
      <w:r>
        <w:lastRenderedPageBreak/>
        <w:t xml:space="preserve">Deuda </w:t>
      </w:r>
      <w:r w:rsidR="00FF7EBA">
        <w:t>pública</w:t>
      </w:r>
      <w:r>
        <w:t xml:space="preserve"> externa</w:t>
      </w:r>
      <w:r w:rsidR="00DB0F96">
        <w:t xml:space="preserve"> (En millones de dólares)</w:t>
      </w:r>
      <w:bookmarkEnd w:id="15"/>
    </w:p>
    <w:p w14:paraId="7674D4E1" w14:textId="6B4C1C61" w:rsidR="00DB0F96" w:rsidRDefault="00DB0F96" w:rsidP="00DB0F96">
      <w:pPr>
        <w:jc w:val="center"/>
      </w:pPr>
      <w:r w:rsidRPr="00DB0F96">
        <w:drawing>
          <wp:inline distT="0" distB="0" distL="0" distR="0" wp14:anchorId="3871CCB1" wp14:editId="5A50DD71">
            <wp:extent cx="4413739" cy="3174216"/>
            <wp:effectExtent l="0" t="0" r="6350" b="762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8298" cy="3177495"/>
                    </a:xfrm>
                    <a:prstGeom prst="rect">
                      <a:avLst/>
                    </a:prstGeom>
                  </pic:spPr>
                </pic:pic>
              </a:graphicData>
            </a:graphic>
          </wp:inline>
        </w:drawing>
      </w:r>
    </w:p>
    <w:p w14:paraId="61E99765" w14:textId="7C651567" w:rsidR="00DB0F96" w:rsidRDefault="00DB0F96" w:rsidP="00DB0F96">
      <w:r w:rsidRPr="00DB0F96">
        <w:t>Los datos de la deuda pública externa muestran una tendencia creciente durante el período 2020–2024, pasando de 11.901 millones de dólares en 2020 a 13.345 millones en 2024, lo que refleja un aumento sostenido de las obligaciones externas. El principal componente corresponde a la deuda multilateral, que se mantiene por encima de los 8.000 millones y crece hasta más de 9.300 millones en 2024, destacando la importancia del BID, CAF y el Banco Mundial como los acreedores tradicionales del país.</w:t>
      </w:r>
    </w:p>
    <w:p w14:paraId="4CF2FF29" w14:textId="6EEB0372" w:rsidR="00DB0F96" w:rsidRDefault="00DB0F96" w:rsidP="00A1057B">
      <w:pPr>
        <w:pStyle w:val="Ttulo2"/>
        <w:numPr>
          <w:ilvl w:val="1"/>
          <w:numId w:val="1"/>
        </w:numPr>
      </w:pPr>
      <w:bookmarkStart w:id="16" w:name="_Toc216078902"/>
      <w:proofErr w:type="spellStart"/>
      <w:r>
        <w:t>Indice</w:t>
      </w:r>
      <w:proofErr w:type="spellEnd"/>
      <w:r>
        <w:t xml:space="preserve"> del precio del consumidor</w:t>
      </w:r>
      <w:bookmarkEnd w:id="16"/>
    </w:p>
    <w:p w14:paraId="48F01264" w14:textId="6D549598" w:rsidR="00A1057B" w:rsidRDefault="00A1057B" w:rsidP="00A1057B">
      <w:r w:rsidRPr="00A1057B">
        <w:drawing>
          <wp:inline distT="0" distB="0" distL="0" distR="0" wp14:anchorId="1795442C" wp14:editId="7C7D4888">
            <wp:extent cx="5612130" cy="1259205"/>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259205"/>
                    </a:xfrm>
                    <a:prstGeom prst="rect">
                      <a:avLst/>
                    </a:prstGeom>
                  </pic:spPr>
                </pic:pic>
              </a:graphicData>
            </a:graphic>
          </wp:inline>
        </w:drawing>
      </w:r>
    </w:p>
    <w:p w14:paraId="3A820788" w14:textId="77777777" w:rsidR="00A1057B" w:rsidRDefault="00A1057B" w:rsidP="00A1057B">
      <w:r>
        <w:t>Los índices de precios al consumidor (IPC) de los principales socios comerciales de Bolivia muestran un incremento sostenido entre 2020 y 2024, reflejando un entorno internacional marcado por presiones inflacionarias generalizadas. Países como Estados Unidos, Brasil, México, Perú y Chile registran aumentos acumulados importantes en sus niveles de precios, lo que encarece las importaciones bolivianas y reduce la competitividad externa. El caso de Argentina es particularmente notable: su IPC pasa de 951 a más de 18.000 puntos, evidenciando un proceso inflacionario extremo que distorsiona aún más los precios relativos regionales.</w:t>
      </w:r>
    </w:p>
    <w:p w14:paraId="2967BBD5" w14:textId="77777777" w:rsidR="00A1057B" w:rsidRDefault="00A1057B" w:rsidP="00A1057B"/>
    <w:p w14:paraId="60FBE2BA" w14:textId="0B9DA28A" w:rsidR="00A1057B" w:rsidRPr="00A1057B" w:rsidRDefault="00A1057B" w:rsidP="00A1057B">
      <w:r>
        <w:lastRenderedPageBreak/>
        <w:t>Este contexto inflacionario externo presiona la balanza comercial boliviana a través de mayores costos de importación, incrementos en los precios de insumos intermedios y una posible pérdida de mercados para las exportaciones nacionales. Al mismo tiempo, limita la capacidad del país para mantener un tipo de cambio estable, afectando las reservas internacionales y generando presiones adicionales sobre la política fiscal.</w:t>
      </w:r>
    </w:p>
    <w:p w14:paraId="5125CDC7" w14:textId="4DCA41A6" w:rsidR="00B70020" w:rsidRDefault="00B70020" w:rsidP="00B70020">
      <w:pPr>
        <w:pStyle w:val="Ttulo2"/>
        <w:numPr>
          <w:ilvl w:val="1"/>
          <w:numId w:val="1"/>
        </w:numPr>
      </w:pPr>
      <w:bookmarkStart w:id="17" w:name="_Toc216078903"/>
      <w:r>
        <w:t xml:space="preserve">Balanza de </w:t>
      </w:r>
      <w:proofErr w:type="gramStart"/>
      <w:r>
        <w:t>pagos(</w:t>
      </w:r>
      <w:proofErr w:type="gramEnd"/>
      <w:r>
        <w:t>millones de dólares)</w:t>
      </w:r>
      <w:bookmarkEnd w:id="17"/>
    </w:p>
    <w:p w14:paraId="44FB9CCE" w14:textId="45385A17" w:rsidR="00B70020" w:rsidRDefault="00B70020" w:rsidP="00B70020">
      <w:pPr>
        <w:tabs>
          <w:tab w:val="left" w:pos="6663"/>
        </w:tabs>
        <w:jc w:val="center"/>
      </w:pPr>
      <w:r w:rsidRPr="00B70020">
        <w:drawing>
          <wp:inline distT="0" distB="0" distL="0" distR="0" wp14:anchorId="7775A2E3" wp14:editId="152A6EA4">
            <wp:extent cx="3604846" cy="3497165"/>
            <wp:effectExtent l="0" t="0" r="0" b="825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09725" cy="3501898"/>
                    </a:xfrm>
                    <a:prstGeom prst="rect">
                      <a:avLst/>
                    </a:prstGeom>
                  </pic:spPr>
                </pic:pic>
              </a:graphicData>
            </a:graphic>
          </wp:inline>
        </w:drawing>
      </w:r>
    </w:p>
    <w:p w14:paraId="1DE4FD99" w14:textId="17E3363D" w:rsidR="00B70020" w:rsidRDefault="00B70020" w:rsidP="00B70020">
      <w:pPr>
        <w:tabs>
          <w:tab w:val="left" w:pos="6663"/>
        </w:tabs>
      </w:pPr>
      <w:r w:rsidRPr="00B70020">
        <w:t>En el frente externo, la Balanza de Pagos de Bolivia para el período 2020–2024p muestra un deterioro significativo de las cuentas externas que enmarca el problema fiscal. La cuenta corriente, que en 2020 estaba prácticamente equilibrada (-15,9 millones de dólares), registra superávits importantes en 2021 y 2022 (más de 1.500 y 1.100 millones de dólares, respectivamente), asociados al repunte de las exportaciones de bienes y servicios tras la pandemia y al contexto de precios internacionales relativamente favorables. Sin embargo, a partir de 2023 la situación se revierte y la cuenta corriente vuelve a mostrar déficits superiores a 1.100 millones de dólares anuales, lo que refleja un desbalance creciente entre exportaciones e importaciones y una menor capacidad de generación de divisas.</w:t>
      </w:r>
    </w:p>
    <w:p w14:paraId="4792C6A5" w14:textId="7C57AB84" w:rsidR="00A1057B" w:rsidRDefault="00A1057B" w:rsidP="00A1057B">
      <w:pPr>
        <w:pStyle w:val="Ttulo2"/>
        <w:numPr>
          <w:ilvl w:val="1"/>
          <w:numId w:val="1"/>
        </w:numPr>
      </w:pPr>
      <w:bookmarkStart w:id="18" w:name="_Toc216078904"/>
      <w:r>
        <w:t xml:space="preserve">Producción de </w:t>
      </w:r>
      <w:proofErr w:type="gramStart"/>
      <w:r>
        <w:t>minerales(</w:t>
      </w:r>
      <w:proofErr w:type="gramEnd"/>
      <w:r>
        <w:t>miles de dólares)</w:t>
      </w:r>
      <w:bookmarkEnd w:id="18"/>
    </w:p>
    <w:p w14:paraId="6E7C8EF6" w14:textId="4A5BF35E" w:rsidR="00A1057B" w:rsidRDefault="00A1057B" w:rsidP="00A1057B">
      <w:r w:rsidRPr="00A1057B">
        <w:drawing>
          <wp:inline distT="0" distB="0" distL="0" distR="0" wp14:anchorId="73D5D524" wp14:editId="4CC6504C">
            <wp:extent cx="5612130" cy="824865"/>
            <wp:effectExtent l="0" t="0" r="762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824865"/>
                    </a:xfrm>
                    <a:prstGeom prst="rect">
                      <a:avLst/>
                    </a:prstGeom>
                  </pic:spPr>
                </pic:pic>
              </a:graphicData>
            </a:graphic>
          </wp:inline>
        </w:drawing>
      </w:r>
    </w:p>
    <w:p w14:paraId="44944646" w14:textId="2CFDE948" w:rsidR="00A1057B" w:rsidRDefault="00A1057B" w:rsidP="00A1057B">
      <w:r w:rsidRPr="00A1057B">
        <w:t xml:space="preserve">Los datos de producción nacional de minerales muestran una alta volatilidad entre 2020 y 2024, reflejando la sensibilidad del sector extractivo frente a variaciones de precios internacionales, </w:t>
      </w:r>
      <w:r w:rsidRPr="00A1057B">
        <w:lastRenderedPageBreak/>
        <w:t>restricciones de oferta y condiciones operativas locales. Minerales clave como el zinc, estaño y oro presentan incrementos significativos entre 2020 y 2022, pero experimentan caídas importantes en 2023 antes de una recuperación parcial en 2024. Por ejemplo, la producción de zinc pasa de 835 millones de dólares en 2020 a casi 1.8 mil millones en 2022, para luego descender a 1.3 mil millones en 2023. Un patrón similar se observa en el estaño y en varios otros minerales.</w:t>
      </w:r>
    </w:p>
    <w:p w14:paraId="23EB48D9" w14:textId="5AC2D3AB" w:rsidR="00A1057B" w:rsidRDefault="00A1057B" w:rsidP="00A1057B">
      <w:pPr>
        <w:pStyle w:val="Ttulo2"/>
        <w:numPr>
          <w:ilvl w:val="1"/>
          <w:numId w:val="1"/>
        </w:numPr>
      </w:pPr>
      <w:bookmarkStart w:id="19" w:name="_Toc216078905"/>
      <w:r>
        <w:t>Producto interno Bruto</w:t>
      </w:r>
      <w:bookmarkEnd w:id="19"/>
    </w:p>
    <w:p w14:paraId="7F3F2753" w14:textId="2C21175E" w:rsidR="00A1057B" w:rsidRDefault="00A1057B" w:rsidP="00A1057B">
      <w:pPr>
        <w:jc w:val="center"/>
      </w:pPr>
      <w:r w:rsidRPr="00A1057B">
        <w:drawing>
          <wp:inline distT="0" distB="0" distL="0" distR="0" wp14:anchorId="38F771DA" wp14:editId="53888CFC">
            <wp:extent cx="5125622" cy="4494054"/>
            <wp:effectExtent l="0" t="0" r="0" b="190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5629" cy="4502828"/>
                    </a:xfrm>
                    <a:prstGeom prst="rect">
                      <a:avLst/>
                    </a:prstGeom>
                  </pic:spPr>
                </pic:pic>
              </a:graphicData>
            </a:graphic>
          </wp:inline>
        </w:drawing>
      </w:r>
    </w:p>
    <w:p w14:paraId="0E0C7837" w14:textId="77777777" w:rsidR="00A1057B" w:rsidRDefault="00A1057B" w:rsidP="00A1057B">
      <w:r>
        <w:t>El PIB por actividad económica entre 2020 y 2024 muestra una recuperación moderada pero desigual en los diferentes sectores productivos del país. La industria en su conjunto crece de 34.446 millones de Bs en 2020 a 40.116 millones en 2024, impulsada principalmente por la agricultura, la manufactura y los servicios. Sin embargo, sectores como la extracción de hidrocarburos y minería, fundamentales para los ingresos fiscales y las exportaciones, presentan un crecimiento débil y con oscilaciones, reflejando problemas estructurales de producción y precios internacionales volátiles.</w:t>
      </w:r>
    </w:p>
    <w:p w14:paraId="0F6C8CE9" w14:textId="77777777" w:rsidR="00A1057B" w:rsidRDefault="00A1057B" w:rsidP="00A1057B"/>
    <w:p w14:paraId="0C8A3E8E" w14:textId="71916E4C" w:rsidR="00A1057B" w:rsidRDefault="00A1057B" w:rsidP="00A1057B">
      <w:r>
        <w:t xml:space="preserve">Los servicios, comercio y transporte muestran un crecimiento sostenido después de la pandemia, pero este dinamismo contrasta con el rezago en sectores estratégicos como petróleo y gas natural, que continúan perdiendo peso dentro del PIB. Esta evolución sectorial evidencia que la economía </w:t>
      </w:r>
      <w:r>
        <w:lastRenderedPageBreak/>
        <w:t>boliviana mantiene una base productiva frágil, con alta dependencia de recursos naturales y limitada diversificación, aumentando la vulnerabilidad fiscal ante shocks externos.</w:t>
      </w:r>
    </w:p>
    <w:p w14:paraId="7341480D" w14:textId="2373603E" w:rsidR="00A1057B" w:rsidRDefault="00A1057B" w:rsidP="00A1057B">
      <w:pPr>
        <w:pStyle w:val="Ttulo2"/>
        <w:numPr>
          <w:ilvl w:val="1"/>
          <w:numId w:val="1"/>
        </w:numPr>
      </w:pPr>
      <w:bookmarkStart w:id="20" w:name="_Toc216078906"/>
      <w:r>
        <w:t>Stock</w:t>
      </w:r>
      <w:bookmarkEnd w:id="20"/>
    </w:p>
    <w:p w14:paraId="49054498" w14:textId="56FB5195" w:rsidR="00A1057B" w:rsidRDefault="00A1057B" w:rsidP="00A1057B">
      <w:pPr>
        <w:jc w:val="center"/>
      </w:pPr>
      <w:r w:rsidRPr="00A1057B">
        <w:drawing>
          <wp:inline distT="0" distB="0" distL="0" distR="0" wp14:anchorId="126BD699" wp14:editId="2B28CADD">
            <wp:extent cx="3335215" cy="2514053"/>
            <wp:effectExtent l="0" t="0" r="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38319" cy="2516393"/>
                    </a:xfrm>
                    <a:prstGeom prst="rect">
                      <a:avLst/>
                    </a:prstGeom>
                  </pic:spPr>
                </pic:pic>
              </a:graphicData>
            </a:graphic>
          </wp:inline>
        </w:drawing>
      </w:r>
    </w:p>
    <w:p w14:paraId="7005736D" w14:textId="1493FF5F" w:rsidR="00A1057B" w:rsidRDefault="00A1057B" w:rsidP="00A1057B">
      <w:r>
        <w:t>La deuda pública interna del Tesoro General de la Nación muestra un crecimiento sostenido entre 2020 y 2022, pasando de 10.355 millones de dólares a 15.664 millones, lo que implica un aumento de más del 50% en solo dos años. El incremento se explica principalmente por la expansión del endeudamiento del sector público, especialmente mediante créditos de liquidez y bonos emitidos por el Ministerio de Economía.</w:t>
      </w:r>
    </w:p>
    <w:p w14:paraId="02759E0B" w14:textId="0CB8AB0B" w:rsidR="00A1057B" w:rsidRDefault="00A1057B" w:rsidP="00A1057B">
      <w:r>
        <w:t>El sector privado también incrementa su participación como tenedor de deuda interna, especialmente a través de bonos y fondos de inversión, reflejando la necesidad del Estado de recurrir crecientemente al mercado doméstico para financiar su gasto. Este crecimiento acelerado de la deuda interna, sumado al deterioro fiscal y a la menor disponibilidad de financiamiento externo, evidencia una dependencia creciente del endeudamiento doméstico, lo que incrementa riesgos como la presión sobre tasas de interés, la absorción de liquidez y la reducción del espacio fiscal.</w:t>
      </w:r>
    </w:p>
    <w:p w14:paraId="23867C12" w14:textId="4D9B78C2" w:rsidR="00A1057B" w:rsidRDefault="00A1057B" w:rsidP="00A1057B">
      <w:pPr>
        <w:pStyle w:val="Ttulo2"/>
        <w:numPr>
          <w:ilvl w:val="1"/>
          <w:numId w:val="1"/>
        </w:numPr>
      </w:pPr>
      <w:bookmarkStart w:id="21" w:name="_Toc216078907"/>
      <w:r>
        <w:t>Tasa de interés internacional</w:t>
      </w:r>
      <w:bookmarkEnd w:id="21"/>
    </w:p>
    <w:p w14:paraId="607493F9" w14:textId="1466D1BC" w:rsidR="00A1057B" w:rsidRDefault="00A1057B" w:rsidP="00A1057B">
      <w:pPr>
        <w:jc w:val="center"/>
      </w:pPr>
      <w:r w:rsidRPr="00A1057B">
        <w:drawing>
          <wp:inline distT="0" distB="0" distL="0" distR="0" wp14:anchorId="378710AF" wp14:editId="7AAB303F">
            <wp:extent cx="4947139" cy="2094614"/>
            <wp:effectExtent l="0" t="0" r="6350" b="127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50562" cy="2096063"/>
                    </a:xfrm>
                    <a:prstGeom prst="rect">
                      <a:avLst/>
                    </a:prstGeom>
                  </pic:spPr>
                </pic:pic>
              </a:graphicData>
            </a:graphic>
          </wp:inline>
        </w:drawing>
      </w:r>
    </w:p>
    <w:p w14:paraId="70C87B6F" w14:textId="5AE4D6E0" w:rsidR="00A1057B" w:rsidRDefault="00A1057B" w:rsidP="00A1057B">
      <w:r>
        <w:lastRenderedPageBreak/>
        <w:t xml:space="preserve">Las tasas de interés internacionales muestran una subida significativa entre 2020 y 2024, especialmente después de 2022, cuando la política monetaria global se endurece para frenar la inflación. La LIBOR a 1 mes pasa de 0,48% en 2020 a más de 5% en 2023–2024, mientras que la tasa SOFR y la Prime </w:t>
      </w:r>
      <w:proofErr w:type="spellStart"/>
      <w:r>
        <w:t>Rate</w:t>
      </w:r>
      <w:proofErr w:type="spellEnd"/>
      <w:r>
        <w:t xml:space="preserve"> también experimentan incrementos importantes. Este aumento generalizado del costo del crédito internacional implica que el financiamiento externo para países como Bolivia se vuelve más caro y más restrictivo, elevando el costo del servicio de la deuda pública.</w:t>
      </w:r>
    </w:p>
    <w:p w14:paraId="4788C714" w14:textId="56343235" w:rsidR="00A1057B" w:rsidRPr="00A1057B" w:rsidRDefault="00A1057B" w:rsidP="00A1057B">
      <w:r>
        <w:t>En este contexto, la economía boliviana enfrenta un entorno financiero externo adverso, donde mayores tasas internacionales incrementan el riesgo país, presionan las tasas domésticas y reducen el espacio fiscal para refinanciar deuda o captar nuevos recursos. Estos factores justifican la necesidad de modelar escenarios de deuda pública bajo incertidumbre, incorporando shocks de tasas de interés que pueden agravar la dinámica del déficit fiscal.</w:t>
      </w:r>
    </w:p>
    <w:p w14:paraId="30A23730" w14:textId="21E06E27" w:rsidR="0056195C" w:rsidRDefault="00B47373" w:rsidP="0056195C">
      <w:pPr>
        <w:pStyle w:val="Ttulo1"/>
        <w:numPr>
          <w:ilvl w:val="0"/>
          <w:numId w:val="1"/>
        </w:numPr>
      </w:pPr>
      <w:bookmarkStart w:id="22" w:name="_Toc216078908"/>
      <w:r>
        <w:t>SIMULACION</w:t>
      </w:r>
      <w:bookmarkEnd w:id="22"/>
    </w:p>
    <w:p w14:paraId="7DF73618" w14:textId="338A7E0F" w:rsidR="0056195C" w:rsidRDefault="0056195C" w:rsidP="0056195C">
      <w:pPr>
        <w:jc w:val="center"/>
      </w:pPr>
      <w:r>
        <w:rPr>
          <w:noProof/>
        </w:rPr>
        <w:drawing>
          <wp:inline distT="0" distB="0" distL="0" distR="0" wp14:anchorId="72E60FF0" wp14:editId="04B5AE0E">
            <wp:extent cx="1500386" cy="1400907"/>
            <wp:effectExtent l="0" t="0" r="508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02357" cy="1402747"/>
                    </a:xfrm>
                    <a:prstGeom prst="rect">
                      <a:avLst/>
                    </a:prstGeom>
                    <a:noFill/>
                    <a:ln>
                      <a:noFill/>
                    </a:ln>
                  </pic:spPr>
                </pic:pic>
              </a:graphicData>
            </a:graphic>
          </wp:inline>
        </w:drawing>
      </w:r>
    </w:p>
    <w:p w14:paraId="0FE32D7C" w14:textId="77777777" w:rsidR="0056195C" w:rsidRDefault="0056195C" w:rsidP="0056195C">
      <w:pPr>
        <w:jc w:val="center"/>
      </w:pPr>
      <w:r>
        <w:t>Cargamos datos reales para entrenar nuestro modelo y tener resultados similares a los actuales</w:t>
      </w:r>
    </w:p>
    <w:p w14:paraId="19549DC7" w14:textId="63FE87CE" w:rsidR="0056195C" w:rsidRDefault="0056195C" w:rsidP="0056195C">
      <w:pPr>
        <w:jc w:val="center"/>
      </w:pPr>
      <w:r>
        <w:rPr>
          <w:noProof/>
        </w:rPr>
        <w:drawing>
          <wp:inline distT="0" distB="0" distL="0" distR="0" wp14:anchorId="7EFE545B" wp14:editId="1CCBB7C5">
            <wp:extent cx="1512277" cy="1807950"/>
            <wp:effectExtent l="0" t="0" r="0" b="190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13920" cy="1809915"/>
                    </a:xfrm>
                    <a:prstGeom prst="rect">
                      <a:avLst/>
                    </a:prstGeom>
                    <a:noFill/>
                    <a:ln>
                      <a:noFill/>
                    </a:ln>
                  </pic:spPr>
                </pic:pic>
              </a:graphicData>
            </a:graphic>
          </wp:inline>
        </w:drawing>
      </w:r>
    </w:p>
    <w:p w14:paraId="5E35A9D1" w14:textId="3131AE13" w:rsidR="0056195C" w:rsidRDefault="0056195C" w:rsidP="0056195C">
      <w:pPr>
        <w:jc w:val="center"/>
      </w:pPr>
      <w:r>
        <w:t>C</w:t>
      </w:r>
      <w:r>
        <w:t>onfiguramos los tipos de escenarios queremos que tenga</w:t>
      </w:r>
    </w:p>
    <w:p w14:paraId="59EFC9CB" w14:textId="49227446" w:rsidR="0056195C" w:rsidRDefault="0056195C" w:rsidP="0056195C">
      <w:pPr>
        <w:jc w:val="center"/>
      </w:pPr>
      <w:r w:rsidRPr="0056195C">
        <w:lastRenderedPageBreak/>
        <w:drawing>
          <wp:inline distT="0" distB="0" distL="0" distR="0" wp14:anchorId="77536B9F" wp14:editId="082383A2">
            <wp:extent cx="1535723" cy="1781867"/>
            <wp:effectExtent l="0" t="0" r="7620"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39475" cy="1786220"/>
                    </a:xfrm>
                    <a:prstGeom prst="rect">
                      <a:avLst/>
                    </a:prstGeom>
                  </pic:spPr>
                </pic:pic>
              </a:graphicData>
            </a:graphic>
          </wp:inline>
        </w:drawing>
      </w:r>
    </w:p>
    <w:p w14:paraId="49D3713A" w14:textId="5F49D7EA" w:rsidR="0056195C" w:rsidRDefault="0056195C" w:rsidP="0056195C">
      <w:pPr>
        <w:jc w:val="center"/>
      </w:pPr>
      <w:r>
        <w:t xml:space="preserve">Tiene 5 escenarios, y el base básicamente se trata de los datos actuales que se cargan, entonces aumente </w:t>
      </w:r>
      <w:proofErr w:type="spellStart"/>
      <w:r>
        <w:t>mas</w:t>
      </w:r>
      <w:proofErr w:type="spellEnd"/>
      <w:r>
        <w:t xml:space="preserve"> escenarios donde se modifican los parámetros para que el resultado varie según el escenario que este en el momento</w:t>
      </w:r>
    </w:p>
    <w:p w14:paraId="2EED05C6" w14:textId="04EDE725" w:rsidR="0056195C" w:rsidRDefault="00290CC5" w:rsidP="0056195C">
      <w:pPr>
        <w:jc w:val="center"/>
      </w:pPr>
      <w:r w:rsidRPr="00290CC5">
        <w:drawing>
          <wp:inline distT="0" distB="0" distL="0" distR="0" wp14:anchorId="722C4BA9" wp14:editId="0A980469">
            <wp:extent cx="5612130" cy="2135505"/>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135505"/>
                    </a:xfrm>
                    <a:prstGeom prst="rect">
                      <a:avLst/>
                    </a:prstGeom>
                  </pic:spPr>
                </pic:pic>
              </a:graphicData>
            </a:graphic>
          </wp:inline>
        </w:drawing>
      </w:r>
    </w:p>
    <w:p w14:paraId="35C9365B" w14:textId="1D728E91" w:rsidR="00290CC5" w:rsidRDefault="00290CC5" w:rsidP="0056195C">
      <w:pPr>
        <w:jc w:val="center"/>
      </w:pPr>
      <w:r>
        <w:t>Aquí podemos parametrizar los datos subidos con el .</w:t>
      </w:r>
      <w:proofErr w:type="spellStart"/>
      <w:r>
        <w:t>csv</w:t>
      </w:r>
      <w:proofErr w:type="spellEnd"/>
      <w:r>
        <w:t xml:space="preserve"> modificarlos y así también cambia el resultado</w:t>
      </w:r>
    </w:p>
    <w:p w14:paraId="54398157" w14:textId="7237B7A1" w:rsidR="0056195C" w:rsidRDefault="00290CC5" w:rsidP="0056195C">
      <w:r w:rsidRPr="00290CC5">
        <w:drawing>
          <wp:inline distT="0" distB="0" distL="0" distR="0" wp14:anchorId="5CA3FB64" wp14:editId="0935DBA3">
            <wp:extent cx="5612130" cy="1801495"/>
            <wp:effectExtent l="0" t="0" r="7620" b="825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1801495"/>
                    </a:xfrm>
                    <a:prstGeom prst="rect">
                      <a:avLst/>
                    </a:prstGeom>
                  </pic:spPr>
                </pic:pic>
              </a:graphicData>
            </a:graphic>
          </wp:inline>
        </w:drawing>
      </w:r>
    </w:p>
    <w:p w14:paraId="53A00698" w14:textId="3D4FD6CA" w:rsidR="00290CC5" w:rsidRDefault="00290CC5" w:rsidP="0056195C">
      <w:r>
        <w:t xml:space="preserve">Con los parámetros base tenemos esos datos que pudimos extraer del </w:t>
      </w:r>
      <w:proofErr w:type="spellStart"/>
      <w:r>
        <w:t>csv</w:t>
      </w:r>
      <w:proofErr w:type="spellEnd"/>
    </w:p>
    <w:p w14:paraId="3AEFE70A" w14:textId="47FCE8FE" w:rsidR="00290CC5" w:rsidRDefault="00290CC5" w:rsidP="0056195C">
      <w:r w:rsidRPr="00290CC5">
        <w:lastRenderedPageBreak/>
        <w:drawing>
          <wp:inline distT="0" distB="0" distL="0" distR="0" wp14:anchorId="6020AE05" wp14:editId="2987560D">
            <wp:extent cx="5612130" cy="1609725"/>
            <wp:effectExtent l="0" t="0" r="762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1609725"/>
                    </a:xfrm>
                    <a:prstGeom prst="rect">
                      <a:avLst/>
                    </a:prstGeom>
                  </pic:spPr>
                </pic:pic>
              </a:graphicData>
            </a:graphic>
          </wp:inline>
        </w:drawing>
      </w:r>
    </w:p>
    <w:p w14:paraId="4C8341EC" w14:textId="062D8680" w:rsidR="00290CC5" w:rsidRDefault="00290CC5" w:rsidP="0056195C">
      <w:r>
        <w:t xml:space="preserve">Tenemos 2 tipos de simulación la simple y la de </w:t>
      </w:r>
      <w:proofErr w:type="spellStart"/>
      <w:r>
        <w:t>montecarlo</w:t>
      </w:r>
      <w:proofErr w:type="spellEnd"/>
    </w:p>
    <w:p w14:paraId="42277A46" w14:textId="2A39C191" w:rsidR="00290CC5" w:rsidRDefault="00290CC5" w:rsidP="0056195C">
      <w:r w:rsidRPr="00290CC5">
        <w:drawing>
          <wp:inline distT="0" distB="0" distL="0" distR="0" wp14:anchorId="56AA7C0A" wp14:editId="6C08D755">
            <wp:extent cx="5612130" cy="1978660"/>
            <wp:effectExtent l="0" t="0" r="762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1978660"/>
                    </a:xfrm>
                    <a:prstGeom prst="rect">
                      <a:avLst/>
                    </a:prstGeom>
                  </pic:spPr>
                </pic:pic>
              </a:graphicData>
            </a:graphic>
          </wp:inline>
        </w:drawing>
      </w:r>
    </w:p>
    <w:p w14:paraId="04C3A648" w14:textId="229F682E" w:rsidR="00290CC5" w:rsidRDefault="00290CC5" w:rsidP="0056195C">
      <w:r>
        <w:t xml:space="preserve">Con la simple podemos obtener este tipo de </w:t>
      </w:r>
      <w:proofErr w:type="spellStart"/>
      <w:r>
        <w:t>reultados</w:t>
      </w:r>
      <w:proofErr w:type="spellEnd"/>
      <w:r>
        <w:t xml:space="preserve"> del PIB</w:t>
      </w:r>
    </w:p>
    <w:p w14:paraId="586C69ED" w14:textId="7E094D74" w:rsidR="00290CC5" w:rsidRDefault="00290CC5" w:rsidP="0056195C">
      <w:r w:rsidRPr="00290CC5">
        <w:drawing>
          <wp:inline distT="0" distB="0" distL="0" distR="0" wp14:anchorId="01CDAE6F" wp14:editId="0A6C7676">
            <wp:extent cx="5612130" cy="2367915"/>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367915"/>
                    </a:xfrm>
                    <a:prstGeom prst="rect">
                      <a:avLst/>
                    </a:prstGeom>
                  </pic:spPr>
                </pic:pic>
              </a:graphicData>
            </a:graphic>
          </wp:inline>
        </w:drawing>
      </w:r>
    </w:p>
    <w:p w14:paraId="45ED4B02" w14:textId="0DB59210" w:rsidR="00290CC5" w:rsidRDefault="00FF7EBA" w:rsidP="0056195C">
      <w:r>
        <w:t>Aquí saca valores de las tablas subidas y también se modifica en base a la simulación</w:t>
      </w:r>
    </w:p>
    <w:p w14:paraId="1E592D85" w14:textId="190E5579" w:rsidR="00FF7EBA" w:rsidRDefault="00FF7EBA" w:rsidP="0056195C">
      <w:r w:rsidRPr="00FF7EBA">
        <w:lastRenderedPageBreak/>
        <w:drawing>
          <wp:inline distT="0" distB="0" distL="0" distR="0" wp14:anchorId="34873169" wp14:editId="2B19D508">
            <wp:extent cx="5612130" cy="1144905"/>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1144905"/>
                    </a:xfrm>
                    <a:prstGeom prst="rect">
                      <a:avLst/>
                    </a:prstGeom>
                  </pic:spPr>
                </pic:pic>
              </a:graphicData>
            </a:graphic>
          </wp:inline>
        </w:drawing>
      </w:r>
    </w:p>
    <w:p w14:paraId="55F1B3F6" w14:textId="4FEEF626" w:rsidR="00FF7EBA" w:rsidRDefault="00FF7EBA" w:rsidP="0056195C">
      <w:r>
        <w:t>Es el resultado Final (En millones de dólares)</w:t>
      </w:r>
    </w:p>
    <w:p w14:paraId="5F201D63" w14:textId="77777777" w:rsidR="00667259" w:rsidRDefault="00667259" w:rsidP="0056195C">
      <w:pPr>
        <w:rPr>
          <w:b/>
          <w:bCs/>
        </w:rPr>
      </w:pPr>
      <w:r>
        <w:rPr>
          <w:b/>
          <w:bCs/>
        </w:rPr>
        <w:t xml:space="preserve">Con la simulación </w:t>
      </w:r>
      <w:proofErr w:type="spellStart"/>
      <w:r>
        <w:rPr>
          <w:b/>
          <w:bCs/>
        </w:rPr>
        <w:t>monteCarlo</w:t>
      </w:r>
      <w:proofErr w:type="spellEnd"/>
    </w:p>
    <w:p w14:paraId="44AFAD20" w14:textId="57DC1CC6" w:rsidR="00667259" w:rsidRPr="00667259" w:rsidRDefault="00667259" w:rsidP="0056195C">
      <w:r w:rsidRPr="00667259">
        <w:rPr>
          <w:b/>
          <w:bCs/>
        </w:rPr>
        <w:drawing>
          <wp:inline distT="0" distB="0" distL="0" distR="0" wp14:anchorId="039EB33B" wp14:editId="33EE45EA">
            <wp:extent cx="4525108" cy="1593874"/>
            <wp:effectExtent l="0" t="0" r="8890" b="63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29259" cy="1595336"/>
                    </a:xfrm>
                    <a:prstGeom prst="rect">
                      <a:avLst/>
                    </a:prstGeom>
                  </pic:spPr>
                </pic:pic>
              </a:graphicData>
            </a:graphic>
          </wp:inline>
        </w:drawing>
      </w:r>
      <w:r>
        <w:rPr>
          <w:b/>
          <w:bCs/>
        </w:rPr>
        <w:br/>
      </w:r>
      <w:r>
        <w:rPr>
          <w:b/>
          <w:bCs/>
        </w:rPr>
        <w:br/>
      </w:r>
      <w:r>
        <w:t xml:space="preserve">Estos son los datos que podemos parametrizar, pero anteriormente ya lo parametrizamos igual que la </w:t>
      </w:r>
      <w:r w:rsidR="007C5371">
        <w:t>simulación simple</w:t>
      </w:r>
    </w:p>
    <w:p w14:paraId="5F457E63" w14:textId="6498F592" w:rsidR="00667259" w:rsidRDefault="00667259" w:rsidP="0056195C">
      <w:pPr>
        <w:rPr>
          <w:b/>
          <w:bCs/>
        </w:rPr>
      </w:pPr>
      <w:r w:rsidRPr="00667259">
        <w:rPr>
          <w:b/>
          <w:bCs/>
        </w:rPr>
        <w:drawing>
          <wp:inline distT="0" distB="0" distL="0" distR="0" wp14:anchorId="60700D67" wp14:editId="6C5A7074">
            <wp:extent cx="4431323" cy="1378333"/>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37083" cy="1380124"/>
                    </a:xfrm>
                    <a:prstGeom prst="rect">
                      <a:avLst/>
                    </a:prstGeom>
                  </pic:spPr>
                </pic:pic>
              </a:graphicData>
            </a:graphic>
          </wp:inline>
        </w:drawing>
      </w:r>
    </w:p>
    <w:p w14:paraId="5B11BD60" w14:textId="7A821F90" w:rsidR="007C5371" w:rsidRPr="007C5371" w:rsidRDefault="007C5371" w:rsidP="0056195C">
      <w:r>
        <w:t xml:space="preserve">Estos son </w:t>
      </w:r>
      <w:proofErr w:type="gramStart"/>
      <w:r>
        <w:t>los resultado</w:t>
      </w:r>
      <w:proofErr w:type="gramEnd"/>
      <w:r>
        <w:t xml:space="preserve"> del PIB que se obtiene con la simulación de </w:t>
      </w:r>
      <w:proofErr w:type="spellStart"/>
      <w:r>
        <w:t>montecarlo</w:t>
      </w:r>
      <w:proofErr w:type="spellEnd"/>
      <w:r w:rsidRPr="007C5371">
        <w:drawing>
          <wp:inline distT="0" distB="0" distL="0" distR="0" wp14:anchorId="6D01DD35" wp14:editId="5860E778">
            <wp:extent cx="5612130" cy="797560"/>
            <wp:effectExtent l="0" t="0" r="7620" b="254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797560"/>
                    </a:xfrm>
                    <a:prstGeom prst="rect">
                      <a:avLst/>
                    </a:prstGeom>
                  </pic:spPr>
                </pic:pic>
              </a:graphicData>
            </a:graphic>
          </wp:inline>
        </w:drawing>
      </w:r>
    </w:p>
    <w:p w14:paraId="432FA2EA" w14:textId="77777777" w:rsidR="0056195C" w:rsidRPr="0056195C" w:rsidRDefault="0056195C" w:rsidP="0056195C"/>
    <w:p w14:paraId="1E426FD2" w14:textId="560347A2" w:rsidR="00B47373" w:rsidRDefault="00B47373" w:rsidP="00B47373">
      <w:pPr>
        <w:pStyle w:val="Ttulo1"/>
        <w:numPr>
          <w:ilvl w:val="0"/>
          <w:numId w:val="1"/>
        </w:numPr>
      </w:pPr>
      <w:bookmarkStart w:id="23" w:name="_Toc216078909"/>
      <w:r>
        <w:t>CONCLUSIONES</w:t>
      </w:r>
      <w:bookmarkEnd w:id="23"/>
    </w:p>
    <w:p w14:paraId="56DFEF5C" w14:textId="67EE90A2" w:rsidR="0056195C" w:rsidRDefault="0056195C" w:rsidP="0056195C"/>
    <w:p w14:paraId="462F8C7D" w14:textId="24D9924E" w:rsidR="0056195C" w:rsidRDefault="0056195C" w:rsidP="0056195C">
      <w:r w:rsidRPr="0056195C">
        <w:t xml:space="preserve">La recopilación de datos del periodo 2020-2025 evidencia que la sostenibilidad fiscal de Bolivia no depende únicamente de decisiones internas de gasto, sino que es altamente sensible a variables estocásticas exógenas. Al analizar las series históricas de UDAPE (Sectorial e Hidrocarburos), se </w:t>
      </w:r>
      <w:r w:rsidRPr="0056195C">
        <w:lastRenderedPageBreak/>
        <w:t>concluye que la correlación entre el Precio del Petróleo (WTI) y los ingresos fiscales es crítica. Sin embargo, el modelo demuestra una "trampa de doble filo": precios altos del petróleo mejoran los ingresos por exportación de gas, pero simultáneamente disparan el gasto por subvención a los combustibles, generando una dinámica no lineal difícil de equilibrar.</w:t>
      </w:r>
    </w:p>
    <w:p w14:paraId="49CE9021" w14:textId="79E004C9" w:rsidR="0056195C" w:rsidRDefault="0056195C" w:rsidP="0056195C">
      <w:r w:rsidRPr="0056195C">
        <w:t>Uno de los hallazgos clave de la práctica fue la necesidad de centralizar la información mediante el Dossier de UDAPE. Al intentar modelar agentes complejos (Gobierno, Hogares, Sector Financiero), se detectó que utilizar fuentes dispersas (INE y BCB por separado) generaba inconsistencias contables.</w:t>
      </w:r>
    </w:p>
    <w:p w14:paraId="22249DDD" w14:textId="15E5F059" w:rsidR="0056195C" w:rsidRDefault="0056195C" w:rsidP="0056195C">
      <w:r w:rsidRPr="0056195C">
        <w:t>El análisis de los datos del Sector Monetario (Reservas RIN) y del Sector Financiero (Liquidez) revela un cambio de régimen a partir de 2023. El modelo permite concluir que el financiamiento del déficit ha migrado de fuentes externas a internas. Sin embargo, los datos de "Captaciones vs. Colocaciones" muestran que la liquidez del sistema financiero es finita. La simulación proyecta que, bajo escenarios de estrés (shocks negativos en minería o gas), el gobierno enfrenta una restricción dura: al agotarse las Reservas Internacionales, la acumulación de deuda interna presiona la capacidad de la banca para sostener el crédito al sector privado.</w:t>
      </w:r>
    </w:p>
    <w:p w14:paraId="31423F21" w14:textId="63C8ABC1" w:rsidR="0056195C" w:rsidRDefault="0056195C" w:rsidP="0056195C">
      <w:r w:rsidRPr="0056195C">
        <w:t xml:space="preserve">Finalmente, la práctica evidenció que los datos oficiales (Tipo de Cambio 6.96 o IPC bajo) son insuficientes para explicar la dinámica completa del periodo 2023-2025. Fue necesario introducir "variables sombra" o </w:t>
      </w:r>
      <w:proofErr w:type="spellStart"/>
      <w:r w:rsidRPr="0056195C">
        <w:t>proxies</w:t>
      </w:r>
      <w:proofErr w:type="spellEnd"/>
      <w:r w:rsidRPr="0056195C">
        <w:t xml:space="preserve"> de mercado, como el Riesgo País (EMBI) y la Brecha Cambiaria (Paralelo), para modelar correctamente el comportamiento de los agentes. Sin estas variables estocásticas, el modelo subestimaría el costo del servicio de la deuda y sobreestimaría la inversión privada, fallando en su objetivo de representar la realidad económica bajo incertidumbre.</w:t>
      </w:r>
    </w:p>
    <w:p w14:paraId="2471E70D" w14:textId="010E9035" w:rsidR="0056195C" w:rsidRPr="0056195C" w:rsidRDefault="0056195C" w:rsidP="0056195C">
      <w:r w:rsidRPr="0056195C">
        <w:t>En conclusión, esta práctica nos enseñó que no basta con proyectar una línea recta en Excel. La economía boliviana actual depende de dados que se lanzan cada día (precios de minerales, petróleo, tasas de interés). Al construir la base de datos con UDAPE y limpiar las variables, pudimos alimentar un modelo que no solo predice el déficit, sino que nos alerta sobre cuándo se acaban las reservas y qué tan caro nos cuesta endeudarnos cuando sube el Riesgo País.</w:t>
      </w:r>
    </w:p>
    <w:p w14:paraId="465AA43E" w14:textId="0561298B" w:rsidR="00B47373" w:rsidRDefault="00B47373" w:rsidP="00B47373">
      <w:pPr>
        <w:pStyle w:val="Ttulo1"/>
        <w:numPr>
          <w:ilvl w:val="0"/>
          <w:numId w:val="1"/>
        </w:numPr>
      </w:pPr>
      <w:bookmarkStart w:id="24" w:name="_Toc216078910"/>
      <w:r>
        <w:t>BIBLIOGRAFIA</w:t>
      </w:r>
      <w:bookmarkEnd w:id="24"/>
    </w:p>
    <w:p w14:paraId="7B837A61" w14:textId="0A07CC68" w:rsidR="00082FFF" w:rsidRPr="00082FFF" w:rsidRDefault="00AA67ED" w:rsidP="00082FFF">
      <w:hyperlink r:id="rId37" w:history="1">
        <w:r w:rsidR="00082FFF" w:rsidRPr="00082FFF">
          <w:rPr>
            <w:rStyle w:val="Hipervnculo"/>
          </w:rPr>
          <w:t>https://dossier.udape.gob.bo/</w:t>
        </w:r>
      </w:hyperlink>
    </w:p>
    <w:p w14:paraId="3DCD7B9C" w14:textId="77777777" w:rsidR="00250F24" w:rsidRDefault="00250F24"/>
    <w:sectPr w:rsidR="00250F24" w:rsidSect="007C7524">
      <w:footerReference w:type="default" r:id="rId38"/>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8DB5B" w14:textId="77777777" w:rsidR="00AA67ED" w:rsidRDefault="00AA67ED" w:rsidP="001F1F18">
      <w:pPr>
        <w:spacing w:after="0" w:line="240" w:lineRule="auto"/>
      </w:pPr>
      <w:r>
        <w:separator/>
      </w:r>
    </w:p>
  </w:endnote>
  <w:endnote w:type="continuationSeparator" w:id="0">
    <w:p w14:paraId="13490C2A" w14:textId="77777777" w:rsidR="00AA67ED" w:rsidRDefault="00AA67ED" w:rsidP="001F1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879095"/>
      <w:docPartObj>
        <w:docPartGallery w:val="Page Numbers (Bottom of Page)"/>
        <w:docPartUnique/>
      </w:docPartObj>
    </w:sdtPr>
    <w:sdtEndPr/>
    <w:sdtContent>
      <w:p w14:paraId="2861706C" w14:textId="73EA1033" w:rsidR="001F1F18" w:rsidRDefault="001F1F18">
        <w:pPr>
          <w:pStyle w:val="Piedepgina"/>
          <w:jc w:val="right"/>
        </w:pPr>
        <w:r>
          <w:fldChar w:fldCharType="begin"/>
        </w:r>
        <w:r>
          <w:instrText>PAGE   \* MERGEFORMAT</w:instrText>
        </w:r>
        <w:r>
          <w:fldChar w:fldCharType="separate"/>
        </w:r>
        <w:r>
          <w:t>2</w:t>
        </w:r>
        <w:r>
          <w:fldChar w:fldCharType="end"/>
        </w:r>
      </w:p>
    </w:sdtContent>
  </w:sdt>
  <w:p w14:paraId="717FE640" w14:textId="77777777" w:rsidR="001F1F18" w:rsidRDefault="001F1F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3AEE7" w14:textId="77777777" w:rsidR="00AA67ED" w:rsidRDefault="00AA67ED" w:rsidP="001F1F18">
      <w:pPr>
        <w:spacing w:after="0" w:line="240" w:lineRule="auto"/>
      </w:pPr>
      <w:r>
        <w:separator/>
      </w:r>
    </w:p>
  </w:footnote>
  <w:footnote w:type="continuationSeparator" w:id="0">
    <w:p w14:paraId="1A3A0BF3" w14:textId="77777777" w:rsidR="00AA67ED" w:rsidRDefault="00AA67ED" w:rsidP="001F1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568B5"/>
    <w:multiLevelType w:val="hybridMultilevel"/>
    <w:tmpl w:val="732253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AF0764"/>
    <w:multiLevelType w:val="hybridMultilevel"/>
    <w:tmpl w:val="64F0C9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8C16759"/>
    <w:multiLevelType w:val="hybridMultilevel"/>
    <w:tmpl w:val="2550EF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F006B1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D251082"/>
    <w:multiLevelType w:val="hybridMultilevel"/>
    <w:tmpl w:val="FF9472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DE72CDE"/>
    <w:multiLevelType w:val="hybridMultilevel"/>
    <w:tmpl w:val="037887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FEC2707"/>
    <w:multiLevelType w:val="hybridMultilevel"/>
    <w:tmpl w:val="FD28A7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7CD6E73"/>
    <w:multiLevelType w:val="hybridMultilevel"/>
    <w:tmpl w:val="1570B4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D361404"/>
    <w:multiLevelType w:val="hybridMultilevel"/>
    <w:tmpl w:val="1218A6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39450BB"/>
    <w:multiLevelType w:val="hybridMultilevel"/>
    <w:tmpl w:val="BE4E4C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73F7D5B"/>
    <w:multiLevelType w:val="hybridMultilevel"/>
    <w:tmpl w:val="C1F094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4AB6824"/>
    <w:multiLevelType w:val="hybridMultilevel"/>
    <w:tmpl w:val="FABEF2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21D3FB5"/>
    <w:multiLevelType w:val="hybridMultilevel"/>
    <w:tmpl w:val="93B64D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F5C703A"/>
    <w:multiLevelType w:val="hybridMultilevel"/>
    <w:tmpl w:val="440290CC"/>
    <w:lvl w:ilvl="0" w:tplc="0C0A0011">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4" w15:restartNumberingAfterBreak="0">
    <w:nsid w:val="7CA05CC6"/>
    <w:multiLevelType w:val="hybridMultilevel"/>
    <w:tmpl w:val="B5DC36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D352847"/>
    <w:multiLevelType w:val="multilevel"/>
    <w:tmpl w:val="0C0A001D"/>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num w:numId="1">
    <w:abstractNumId w:val="3"/>
  </w:num>
  <w:num w:numId="2">
    <w:abstractNumId w:val="0"/>
  </w:num>
  <w:num w:numId="3">
    <w:abstractNumId w:val="11"/>
  </w:num>
  <w:num w:numId="4">
    <w:abstractNumId w:val="15"/>
  </w:num>
  <w:num w:numId="5">
    <w:abstractNumId w:val="8"/>
  </w:num>
  <w:num w:numId="6">
    <w:abstractNumId w:val="10"/>
  </w:num>
  <w:num w:numId="7">
    <w:abstractNumId w:val="7"/>
  </w:num>
  <w:num w:numId="8">
    <w:abstractNumId w:val="13"/>
  </w:num>
  <w:num w:numId="9">
    <w:abstractNumId w:val="4"/>
  </w:num>
  <w:num w:numId="10">
    <w:abstractNumId w:val="6"/>
  </w:num>
  <w:num w:numId="11">
    <w:abstractNumId w:val="5"/>
  </w:num>
  <w:num w:numId="12">
    <w:abstractNumId w:val="9"/>
  </w:num>
  <w:num w:numId="13">
    <w:abstractNumId w:val="12"/>
  </w:num>
  <w:num w:numId="14">
    <w:abstractNumId w:val="1"/>
  </w:num>
  <w:num w:numId="15">
    <w:abstractNumId w:val="1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DCA"/>
    <w:rsid w:val="00082FFF"/>
    <w:rsid w:val="000B3298"/>
    <w:rsid w:val="001F1F18"/>
    <w:rsid w:val="002331DF"/>
    <w:rsid w:val="00250F24"/>
    <w:rsid w:val="00290CC5"/>
    <w:rsid w:val="002A507D"/>
    <w:rsid w:val="00335D23"/>
    <w:rsid w:val="00480EDA"/>
    <w:rsid w:val="00525F1B"/>
    <w:rsid w:val="0056195C"/>
    <w:rsid w:val="00575002"/>
    <w:rsid w:val="005F3D13"/>
    <w:rsid w:val="00620EF2"/>
    <w:rsid w:val="00651D8D"/>
    <w:rsid w:val="00667259"/>
    <w:rsid w:val="007235F0"/>
    <w:rsid w:val="007C5371"/>
    <w:rsid w:val="007C7524"/>
    <w:rsid w:val="00842787"/>
    <w:rsid w:val="00986BB8"/>
    <w:rsid w:val="009A5C6E"/>
    <w:rsid w:val="00A1057B"/>
    <w:rsid w:val="00AA67ED"/>
    <w:rsid w:val="00AD2FC9"/>
    <w:rsid w:val="00B35DCA"/>
    <w:rsid w:val="00B47373"/>
    <w:rsid w:val="00B70020"/>
    <w:rsid w:val="00BE33DE"/>
    <w:rsid w:val="00C43AFF"/>
    <w:rsid w:val="00D21208"/>
    <w:rsid w:val="00DB0F96"/>
    <w:rsid w:val="00E15F13"/>
    <w:rsid w:val="00EF04BC"/>
    <w:rsid w:val="00FC5B8A"/>
    <w:rsid w:val="00FF7E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CD039"/>
  <w15:chartTrackingRefBased/>
  <w15:docId w15:val="{89ED2F7A-1CEA-4C12-A603-61E111814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7373"/>
    <w:pPr>
      <w:keepNext/>
      <w:keepLines/>
      <w:spacing w:before="240" w:after="0"/>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651D8D"/>
    <w:pPr>
      <w:keepNext/>
      <w:keepLines/>
      <w:spacing w:before="40" w:after="0"/>
      <w:outlineLvl w:val="1"/>
    </w:pPr>
    <w:rPr>
      <w:rFonts w:asciiTheme="majorHAnsi" w:eastAsiaTheme="majorEastAsia" w:hAnsiTheme="majorHAnsi" w:cstheme="majorBidi"/>
      <w:b/>
      <w:sz w:val="28"/>
      <w:szCs w:val="26"/>
    </w:rPr>
  </w:style>
  <w:style w:type="paragraph" w:styleId="Ttulo3">
    <w:name w:val="heading 3"/>
    <w:basedOn w:val="Normal"/>
    <w:next w:val="Normal"/>
    <w:link w:val="Ttulo3Car"/>
    <w:uiPriority w:val="9"/>
    <w:unhideWhenUsed/>
    <w:qFormat/>
    <w:rsid w:val="00B47373"/>
    <w:pPr>
      <w:keepNext/>
      <w:keepLines/>
      <w:spacing w:before="40" w:after="0"/>
      <w:outlineLvl w:val="2"/>
    </w:pPr>
    <w:rPr>
      <w:rFonts w:asciiTheme="majorHAnsi" w:eastAsiaTheme="majorEastAsia" w:hAnsiTheme="majorHAnsi" w:cstheme="majorBidi"/>
      <w:b/>
      <w:sz w:val="24"/>
      <w:szCs w:val="24"/>
    </w:rPr>
  </w:style>
  <w:style w:type="paragraph" w:styleId="Ttulo4">
    <w:name w:val="heading 4"/>
    <w:basedOn w:val="Normal"/>
    <w:next w:val="Normal"/>
    <w:link w:val="Ttulo4Car"/>
    <w:uiPriority w:val="9"/>
    <w:semiHidden/>
    <w:unhideWhenUsed/>
    <w:qFormat/>
    <w:rsid w:val="00B47373"/>
    <w:pPr>
      <w:keepNext/>
      <w:keepLines/>
      <w:spacing w:before="40" w:after="0"/>
      <w:outlineLvl w:val="3"/>
    </w:pPr>
    <w:rPr>
      <w:rFonts w:asciiTheme="majorHAnsi" w:eastAsiaTheme="majorEastAsia" w:hAnsiTheme="majorHAnsi" w:cstheme="majorBidi"/>
      <w:b/>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7373"/>
    <w:rPr>
      <w:rFonts w:asciiTheme="majorHAnsi" w:eastAsiaTheme="majorEastAsia" w:hAnsiTheme="majorHAnsi" w:cstheme="majorBidi"/>
      <w:b/>
      <w:sz w:val="32"/>
      <w:szCs w:val="32"/>
    </w:rPr>
  </w:style>
  <w:style w:type="character" w:customStyle="1" w:styleId="Ttulo2Car">
    <w:name w:val="Título 2 Car"/>
    <w:basedOn w:val="Fuentedeprrafopredeter"/>
    <w:link w:val="Ttulo2"/>
    <w:uiPriority w:val="9"/>
    <w:rsid w:val="00651D8D"/>
    <w:rPr>
      <w:rFonts w:asciiTheme="majorHAnsi" w:eastAsiaTheme="majorEastAsia" w:hAnsiTheme="majorHAnsi" w:cstheme="majorBidi"/>
      <w:b/>
      <w:sz w:val="28"/>
      <w:szCs w:val="26"/>
    </w:rPr>
  </w:style>
  <w:style w:type="paragraph" w:styleId="Ttulo">
    <w:name w:val="Title"/>
    <w:basedOn w:val="Ttulo3"/>
    <w:next w:val="Normal"/>
    <w:link w:val="TtuloCar"/>
    <w:uiPriority w:val="10"/>
    <w:qFormat/>
    <w:rsid w:val="00B47373"/>
    <w:pPr>
      <w:spacing w:line="240" w:lineRule="auto"/>
      <w:contextualSpacing/>
    </w:pPr>
    <w:rPr>
      <w:b w:val="0"/>
      <w:spacing w:val="-10"/>
      <w:kern w:val="28"/>
      <w:szCs w:val="56"/>
    </w:rPr>
  </w:style>
  <w:style w:type="character" w:customStyle="1" w:styleId="TtuloCar">
    <w:name w:val="Título Car"/>
    <w:basedOn w:val="Fuentedeprrafopredeter"/>
    <w:link w:val="Ttulo"/>
    <w:uiPriority w:val="10"/>
    <w:rsid w:val="00B47373"/>
    <w:rPr>
      <w:rFonts w:asciiTheme="majorHAnsi" w:eastAsiaTheme="majorEastAsia" w:hAnsiTheme="majorHAnsi" w:cstheme="majorBidi"/>
      <w:b/>
      <w:spacing w:val="-10"/>
      <w:kern w:val="28"/>
      <w:sz w:val="24"/>
      <w:szCs w:val="56"/>
    </w:rPr>
  </w:style>
  <w:style w:type="character" w:customStyle="1" w:styleId="Ttulo4Car">
    <w:name w:val="Título 4 Car"/>
    <w:basedOn w:val="Fuentedeprrafopredeter"/>
    <w:link w:val="Ttulo4"/>
    <w:uiPriority w:val="9"/>
    <w:semiHidden/>
    <w:rsid w:val="00B47373"/>
    <w:rPr>
      <w:rFonts w:asciiTheme="majorHAnsi" w:eastAsiaTheme="majorEastAsia" w:hAnsiTheme="majorHAnsi" w:cstheme="majorBidi"/>
      <w:b/>
      <w:i/>
      <w:iCs/>
    </w:rPr>
  </w:style>
  <w:style w:type="character" w:customStyle="1" w:styleId="Ttulo3Car">
    <w:name w:val="Título 3 Car"/>
    <w:basedOn w:val="Fuentedeprrafopredeter"/>
    <w:link w:val="Ttulo3"/>
    <w:uiPriority w:val="9"/>
    <w:rsid w:val="00B47373"/>
    <w:rPr>
      <w:rFonts w:asciiTheme="majorHAnsi" w:eastAsiaTheme="majorEastAsia" w:hAnsiTheme="majorHAnsi" w:cstheme="majorBidi"/>
      <w:b/>
      <w:sz w:val="24"/>
      <w:szCs w:val="24"/>
    </w:rPr>
  </w:style>
  <w:style w:type="paragraph" w:styleId="Prrafodelista">
    <w:name w:val="List Paragraph"/>
    <w:basedOn w:val="Normal"/>
    <w:uiPriority w:val="34"/>
    <w:qFormat/>
    <w:rsid w:val="00B47373"/>
    <w:pPr>
      <w:ind w:left="720"/>
      <w:contextualSpacing/>
    </w:pPr>
  </w:style>
  <w:style w:type="paragraph" w:styleId="TtuloTDC">
    <w:name w:val="TOC Heading"/>
    <w:basedOn w:val="Ttulo1"/>
    <w:next w:val="Normal"/>
    <w:uiPriority w:val="39"/>
    <w:unhideWhenUsed/>
    <w:qFormat/>
    <w:rsid w:val="00525F1B"/>
    <w:pPr>
      <w:outlineLvl w:val="9"/>
    </w:pPr>
    <w:rPr>
      <w:b w:val="0"/>
      <w:color w:val="2F5496" w:themeColor="accent1" w:themeShade="BF"/>
      <w:lang w:eastAsia="es-ES"/>
    </w:rPr>
  </w:style>
  <w:style w:type="paragraph" w:styleId="TDC1">
    <w:name w:val="toc 1"/>
    <w:basedOn w:val="Normal"/>
    <w:next w:val="Normal"/>
    <w:autoRedefine/>
    <w:uiPriority w:val="39"/>
    <w:unhideWhenUsed/>
    <w:rsid w:val="00525F1B"/>
    <w:pPr>
      <w:spacing w:after="100"/>
    </w:pPr>
  </w:style>
  <w:style w:type="paragraph" w:styleId="TDC2">
    <w:name w:val="toc 2"/>
    <w:basedOn w:val="Normal"/>
    <w:next w:val="Normal"/>
    <w:autoRedefine/>
    <w:uiPriority w:val="39"/>
    <w:unhideWhenUsed/>
    <w:rsid w:val="00525F1B"/>
    <w:pPr>
      <w:spacing w:after="100"/>
      <w:ind w:left="220"/>
    </w:pPr>
  </w:style>
  <w:style w:type="character" w:styleId="Hipervnculo">
    <w:name w:val="Hyperlink"/>
    <w:basedOn w:val="Fuentedeprrafopredeter"/>
    <w:uiPriority w:val="99"/>
    <w:unhideWhenUsed/>
    <w:rsid w:val="00525F1B"/>
    <w:rPr>
      <w:color w:val="0563C1" w:themeColor="hyperlink"/>
      <w:u w:val="single"/>
    </w:rPr>
  </w:style>
  <w:style w:type="character" w:styleId="Textodelmarcadordeposicin">
    <w:name w:val="Placeholder Text"/>
    <w:basedOn w:val="Fuentedeprrafopredeter"/>
    <w:uiPriority w:val="99"/>
    <w:semiHidden/>
    <w:rsid w:val="00620EF2"/>
    <w:rPr>
      <w:color w:val="808080"/>
    </w:rPr>
  </w:style>
  <w:style w:type="paragraph" w:styleId="TDC3">
    <w:name w:val="toc 3"/>
    <w:basedOn w:val="Normal"/>
    <w:next w:val="Normal"/>
    <w:autoRedefine/>
    <w:uiPriority w:val="39"/>
    <w:unhideWhenUsed/>
    <w:rsid w:val="001F1F18"/>
    <w:pPr>
      <w:spacing w:after="100"/>
      <w:ind w:left="440"/>
    </w:pPr>
  </w:style>
  <w:style w:type="paragraph" w:styleId="Encabezado">
    <w:name w:val="header"/>
    <w:basedOn w:val="Normal"/>
    <w:link w:val="EncabezadoCar"/>
    <w:uiPriority w:val="99"/>
    <w:unhideWhenUsed/>
    <w:rsid w:val="001F1F1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F1F18"/>
  </w:style>
  <w:style w:type="paragraph" w:styleId="Piedepgina">
    <w:name w:val="footer"/>
    <w:basedOn w:val="Normal"/>
    <w:link w:val="PiedepginaCar"/>
    <w:uiPriority w:val="99"/>
    <w:unhideWhenUsed/>
    <w:rsid w:val="001F1F1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F1F18"/>
  </w:style>
  <w:style w:type="character" w:styleId="Mencinsinresolver">
    <w:name w:val="Unresolved Mention"/>
    <w:basedOn w:val="Fuentedeprrafopredeter"/>
    <w:uiPriority w:val="99"/>
    <w:semiHidden/>
    <w:unhideWhenUsed/>
    <w:rsid w:val="00082F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82361">
      <w:bodyDiv w:val="1"/>
      <w:marLeft w:val="0"/>
      <w:marRight w:val="0"/>
      <w:marTop w:val="0"/>
      <w:marBottom w:val="0"/>
      <w:divBdr>
        <w:top w:val="none" w:sz="0" w:space="0" w:color="auto"/>
        <w:left w:val="none" w:sz="0" w:space="0" w:color="auto"/>
        <w:bottom w:val="none" w:sz="0" w:space="0" w:color="auto"/>
        <w:right w:val="none" w:sz="0" w:space="0" w:color="auto"/>
      </w:divBdr>
    </w:div>
    <w:div w:id="78184696">
      <w:bodyDiv w:val="1"/>
      <w:marLeft w:val="0"/>
      <w:marRight w:val="0"/>
      <w:marTop w:val="0"/>
      <w:marBottom w:val="0"/>
      <w:divBdr>
        <w:top w:val="none" w:sz="0" w:space="0" w:color="auto"/>
        <w:left w:val="none" w:sz="0" w:space="0" w:color="auto"/>
        <w:bottom w:val="none" w:sz="0" w:space="0" w:color="auto"/>
        <w:right w:val="none" w:sz="0" w:space="0" w:color="auto"/>
      </w:divBdr>
    </w:div>
    <w:div w:id="92282072">
      <w:bodyDiv w:val="1"/>
      <w:marLeft w:val="0"/>
      <w:marRight w:val="0"/>
      <w:marTop w:val="0"/>
      <w:marBottom w:val="0"/>
      <w:divBdr>
        <w:top w:val="none" w:sz="0" w:space="0" w:color="auto"/>
        <w:left w:val="none" w:sz="0" w:space="0" w:color="auto"/>
        <w:bottom w:val="none" w:sz="0" w:space="0" w:color="auto"/>
        <w:right w:val="none" w:sz="0" w:space="0" w:color="auto"/>
      </w:divBdr>
    </w:div>
    <w:div w:id="214200181">
      <w:bodyDiv w:val="1"/>
      <w:marLeft w:val="0"/>
      <w:marRight w:val="0"/>
      <w:marTop w:val="0"/>
      <w:marBottom w:val="0"/>
      <w:divBdr>
        <w:top w:val="none" w:sz="0" w:space="0" w:color="auto"/>
        <w:left w:val="none" w:sz="0" w:space="0" w:color="auto"/>
        <w:bottom w:val="none" w:sz="0" w:space="0" w:color="auto"/>
        <w:right w:val="none" w:sz="0" w:space="0" w:color="auto"/>
      </w:divBdr>
    </w:div>
    <w:div w:id="779375037">
      <w:bodyDiv w:val="1"/>
      <w:marLeft w:val="0"/>
      <w:marRight w:val="0"/>
      <w:marTop w:val="0"/>
      <w:marBottom w:val="0"/>
      <w:divBdr>
        <w:top w:val="none" w:sz="0" w:space="0" w:color="auto"/>
        <w:left w:val="none" w:sz="0" w:space="0" w:color="auto"/>
        <w:bottom w:val="none" w:sz="0" w:space="0" w:color="auto"/>
        <w:right w:val="none" w:sz="0" w:space="0" w:color="auto"/>
      </w:divBdr>
    </w:div>
    <w:div w:id="1273132198">
      <w:bodyDiv w:val="1"/>
      <w:marLeft w:val="0"/>
      <w:marRight w:val="0"/>
      <w:marTop w:val="0"/>
      <w:marBottom w:val="0"/>
      <w:divBdr>
        <w:top w:val="none" w:sz="0" w:space="0" w:color="auto"/>
        <w:left w:val="none" w:sz="0" w:space="0" w:color="auto"/>
        <w:bottom w:val="none" w:sz="0" w:space="0" w:color="auto"/>
        <w:right w:val="none" w:sz="0" w:space="0" w:color="auto"/>
      </w:divBdr>
    </w:div>
    <w:div w:id="1466198250">
      <w:bodyDiv w:val="1"/>
      <w:marLeft w:val="0"/>
      <w:marRight w:val="0"/>
      <w:marTop w:val="0"/>
      <w:marBottom w:val="0"/>
      <w:divBdr>
        <w:top w:val="none" w:sz="0" w:space="0" w:color="auto"/>
        <w:left w:val="none" w:sz="0" w:space="0" w:color="auto"/>
        <w:bottom w:val="none" w:sz="0" w:space="0" w:color="auto"/>
        <w:right w:val="none" w:sz="0" w:space="0" w:color="auto"/>
      </w:divBdr>
    </w:div>
    <w:div w:id="1614248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ssier.udape.gob.bo/"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58021-A920-40E5-B763-429424863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1486</TotalTime>
  <Pages>1</Pages>
  <Words>3473</Words>
  <Characters>19107</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Guillermo</dc:creator>
  <cp:keywords/>
  <dc:description/>
  <cp:lastModifiedBy>Aaron Guillermo</cp:lastModifiedBy>
  <cp:revision>14</cp:revision>
  <dcterms:created xsi:type="dcterms:W3CDTF">2025-12-05T02:15:00Z</dcterms:created>
  <dcterms:modified xsi:type="dcterms:W3CDTF">2025-12-08T13:34:00Z</dcterms:modified>
</cp:coreProperties>
</file>