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Columbia Secondary Job Plan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Steps:</w:t>
      </w:r>
    </w:p>
    <w:p w:rsidR="00000000" w:rsidDel="00000000" w:rsidP="00000000" w:rsidRDefault="00000000" w:rsidRPr="00000000" w14:paraId="00000004">
      <w:pPr>
        <w:numPr>
          <w:ilvl w:val="0"/>
          <w:numId w:val="4"/>
        </w:numPr>
        <w:ind w:left="720" w:hanging="360"/>
        <w:rPr/>
      </w:pPr>
      <w:r w:rsidDel="00000000" w:rsidR="00000000" w:rsidRPr="00000000">
        <w:rPr>
          <w:rtl w:val="0"/>
        </w:rPr>
        <w:t xml:space="preserve">Update LinkedIn</w:t>
      </w:r>
    </w:p>
    <w:p w:rsidR="00000000" w:rsidDel="00000000" w:rsidP="00000000" w:rsidRDefault="00000000" w:rsidRPr="00000000" w14:paraId="00000005">
      <w:pPr>
        <w:numPr>
          <w:ilvl w:val="0"/>
          <w:numId w:val="4"/>
        </w:numPr>
        <w:ind w:left="720" w:hanging="360"/>
        <w:rPr/>
      </w:pPr>
      <w:r w:rsidDel="00000000" w:rsidR="00000000" w:rsidRPr="00000000">
        <w:rPr>
          <w:rtl w:val="0"/>
        </w:rPr>
        <w:t xml:space="preserve">Announce PhD on LinkedIn</w:t>
      </w:r>
    </w:p>
    <w:p w:rsidR="00000000" w:rsidDel="00000000" w:rsidP="00000000" w:rsidRDefault="00000000" w:rsidRPr="00000000" w14:paraId="00000006">
      <w:pPr>
        <w:numPr>
          <w:ilvl w:val="0"/>
          <w:numId w:val="4"/>
        </w:numPr>
        <w:ind w:left="720" w:hanging="360"/>
        <w:rPr/>
      </w:pPr>
      <w:r w:rsidDel="00000000" w:rsidR="00000000" w:rsidRPr="00000000">
        <w:rPr>
          <w:rtl w:val="0"/>
        </w:rPr>
        <w:t xml:space="preserve">Update website to viewable level (hide pages not yet populated)</w:t>
      </w:r>
    </w:p>
    <w:p w:rsidR="00000000" w:rsidDel="00000000" w:rsidP="00000000" w:rsidRDefault="00000000" w:rsidRPr="00000000" w14:paraId="00000007">
      <w:pPr>
        <w:numPr>
          <w:ilvl w:val="0"/>
          <w:numId w:val="4"/>
        </w:numPr>
        <w:ind w:left="720" w:hanging="360"/>
        <w:rPr/>
      </w:pPr>
      <w:r w:rsidDel="00000000" w:rsidR="00000000" w:rsidRPr="00000000">
        <w:rPr>
          <w:rtl w:val="0"/>
        </w:rPr>
        <w:t xml:space="preserve">Update github for public viewing</w:t>
      </w:r>
    </w:p>
    <w:p w:rsidR="00000000" w:rsidDel="00000000" w:rsidP="00000000" w:rsidRDefault="00000000" w:rsidRPr="00000000" w14:paraId="00000008">
      <w:pPr>
        <w:numPr>
          <w:ilvl w:val="0"/>
          <w:numId w:val="4"/>
        </w:numPr>
        <w:ind w:left="720" w:hanging="360"/>
        <w:rPr/>
      </w:pPr>
      <w:r w:rsidDel="00000000" w:rsidR="00000000" w:rsidRPr="00000000">
        <w:rPr>
          <w:rtl w:val="0"/>
        </w:rPr>
        <w:t xml:space="preserve">Connect with Columbia folks on LinkedIn</w:t>
      </w:r>
    </w:p>
    <w:p w:rsidR="00000000" w:rsidDel="00000000" w:rsidP="00000000" w:rsidRDefault="00000000" w:rsidRPr="00000000" w14:paraId="00000009">
      <w:pPr>
        <w:numPr>
          <w:ilvl w:val="0"/>
          <w:numId w:val="4"/>
        </w:numPr>
        <w:ind w:left="720" w:hanging="360"/>
        <w:rPr/>
      </w:pPr>
      <w:r w:rsidDel="00000000" w:rsidR="00000000" w:rsidRPr="00000000">
        <w:rPr>
          <w:rtl w:val="0"/>
        </w:rPr>
        <w:t xml:space="preserve">Reach out to USAID network</w:t>
      </w:r>
    </w:p>
    <w:p w:rsidR="00000000" w:rsidDel="00000000" w:rsidP="00000000" w:rsidRDefault="00000000" w:rsidRPr="00000000" w14:paraId="0000000A">
      <w:pPr>
        <w:numPr>
          <w:ilvl w:val="0"/>
          <w:numId w:val="4"/>
        </w:numPr>
        <w:ind w:left="720" w:hanging="360"/>
        <w:rPr/>
      </w:pPr>
      <w:r w:rsidDel="00000000" w:rsidR="00000000" w:rsidRPr="00000000">
        <w:rPr>
          <w:rtl w:val="0"/>
        </w:rPr>
        <w:t xml:space="preserve">Start following network on Bluesky and Medium</w:t>
      </w:r>
    </w:p>
    <w:p w:rsidR="00000000" w:rsidDel="00000000" w:rsidP="00000000" w:rsidRDefault="00000000" w:rsidRPr="00000000" w14:paraId="0000000B">
      <w:pPr>
        <w:numPr>
          <w:ilvl w:val="0"/>
          <w:numId w:val="4"/>
        </w:numPr>
        <w:ind w:left="720" w:hanging="360"/>
        <w:rPr/>
      </w:pPr>
      <w:r w:rsidDel="00000000" w:rsidR="00000000" w:rsidRPr="00000000">
        <w:rPr>
          <w:rtl w:val="0"/>
        </w:rPr>
        <w:t xml:space="preserve">Start asking current PhD students about secondary jobs</w:t>
      </w:r>
    </w:p>
    <w:p w:rsidR="00000000" w:rsidDel="00000000" w:rsidP="00000000" w:rsidRDefault="00000000" w:rsidRPr="00000000" w14:paraId="0000000C">
      <w:pPr>
        <w:numPr>
          <w:ilvl w:val="0"/>
          <w:numId w:val="4"/>
        </w:numPr>
        <w:ind w:left="720" w:hanging="360"/>
        <w:rPr/>
      </w:pPr>
      <w:r w:rsidDel="00000000" w:rsidR="00000000" w:rsidRPr="00000000">
        <w:rPr>
          <w:rtl w:val="0"/>
        </w:rPr>
        <w:t xml:space="preserve">Start populating github projects and add to website</w:t>
      </w:r>
    </w:p>
    <w:p w:rsidR="00000000" w:rsidDel="00000000" w:rsidP="00000000" w:rsidRDefault="00000000" w:rsidRPr="00000000" w14:paraId="0000000D">
      <w:pPr>
        <w:numPr>
          <w:ilvl w:val="0"/>
          <w:numId w:val="4"/>
        </w:numPr>
        <w:ind w:left="720" w:hanging="360"/>
        <w:rPr/>
      </w:pPr>
      <w:r w:rsidDel="00000000" w:rsidR="00000000" w:rsidRPr="00000000">
        <w:rPr>
          <w:rtl w:val="0"/>
        </w:rPr>
        <w:t xml:space="preserve">Start Medium, cross-post to Linked and Bluesky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Given your background, you're sitting on something pretty rare: USAID FSO field experience, an MS in Computer Science, econometrics chops, and a PhD track at Columbia. That combination opens up several NYC-specific paths worth different amounts of your time. Here's how I'd think about it, roughly in order of $/hour:</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Expert networks — best pure hourly rate for minimal time commitment</w:t>
      </w:r>
      <w:r w:rsidDel="00000000" w:rsidR="00000000" w:rsidRPr="00000000">
        <w:rPr>
          <w:rtl w:val="0"/>
        </w:rPr>
        <w:t xml:space="preserve"> GLG (Gerson Lehrman Group) is actually headquartered in New York, and it, AlphaSights, and Guidepoint all connect subject-matter experts with hedge funds, consultancies, and PE firms for paid one-off calls. Rates typically run $500–$1,500+ an hour, and GLG has no official cap on what experts can charge — some specialists reportedly charge as much as $5,000 for an hour. Your USAID infrastructure/electrical-grid work in Ukraine and your development finance/credit facilitation experience are exactly the kind of niche, hard-to-source expertise these platforms pay a premium for (investors doing due diligence on Ukraine reconstruction, ag-credit fintechs, USAID-adjacent contractors, etc.). You set your own rate per engagement, and it's genuinely passive — you get pinged when a project matches your profile. Worth registering with GLG and AlphaSights now, even before you need the income.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High-end test prep / grad-level tutoring</w:t>
      </w:r>
      <w:r w:rsidDel="00000000" w:rsidR="00000000" w:rsidRPr="00000000">
        <w:rPr>
          <w:rtl w:val="0"/>
        </w:rPr>
        <w:t xml:space="preserve"> NYC test prep firms that recruit from Ivy/grad-student pools (Cambridge Coaching, Menlo Coaching, Atlantic GMAT) pay tutors starting around $160/hour, with senior/independent tutors in the city commonly billed at $360/hour and market rates generally clustering around $175–$225/hour for solid GMAT tutors. Given your Berkeley GSI experience teaching Stata and Python, you'd be a strong fit not just for GMAT/GRE quant, but specifically for </w:t>
      </w:r>
      <w:r w:rsidDel="00000000" w:rsidR="00000000" w:rsidRPr="00000000">
        <w:rPr>
          <w:b w:val="1"/>
          <w:bCs w:val="1"/>
          <w:rtl w:val="0"/>
        </w:rPr>
        <w:t xml:space="preserve">grad-level stats/econometrics/coding tutoring</w:t>
      </w:r>
      <w:r w:rsidDel="00000000" w:rsidR="00000000" w:rsidRPr="00000000">
        <w:rPr>
          <w:rtl w:val="0"/>
        </w:rPr>
        <w:t xml:space="preserve"> — MPP/MBA/MPA students at Columbia SIPA, NYU Wagner, and local MBA programs regularly need help with regression, causal inference, and Python/R, and there's far less competition for that niche than generic GMAT prep. Cambridge Coaching explicitly recruits from Columbia/Harvard/Yale PhD programs for this.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Development/impact consulting firms with NYC offices</w:t>
      </w:r>
      <w:r w:rsidDel="00000000" w:rsidR="00000000" w:rsidRPr="00000000">
        <w:rPr>
          <w:rtl w:val="0"/>
        </w:rPr>
        <w:t xml:space="preserve"> Dalberg Advisors is your most natural fit — it's headquartered in New York at 155 W 23rd St and its recent clients include the Gates Foundation, the World Bank, the Inter-American Development Bank, UNICEF, and UNEP, with practice areas spanning climate, financial inclusion, and global health — essentially your USAID portfolio. They also explicitly support consultants who go on to graduate school, so a part-time or project-based arrangement while you're at Columbia isn't a strange ask. Similar firms to check: IDinsight, Palladium, Zinc Network, NORC-affiliated research consultants — several take on part-time senior advisors for RCT design, M&amp;E, and data work, which is squarely your lane given your $1.5M RCT experience.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UN / multilateral individual consultant contracts</w:t>
      </w:r>
      <w:r w:rsidDel="00000000" w:rsidR="00000000" w:rsidRPr="00000000">
        <w:rPr>
          <w:rtl w:val="0"/>
        </w:rPr>
        <w:t xml:space="preserve"> With your FSO background and multilateral relationships from USAID, you're a strong candidate for </w:t>
      </w:r>
      <w:r w:rsidDel="00000000" w:rsidR="00000000" w:rsidRPr="00000000">
        <w:rPr>
          <w:b w:val="1"/>
          <w:bCs w:val="1"/>
          <w:rtl w:val="0"/>
        </w:rPr>
        <w:t xml:space="preserve">UN Individual Consultant (IC)</w:t>
      </w:r>
      <w:r w:rsidDel="00000000" w:rsidR="00000000" w:rsidRPr="00000000">
        <w:rPr>
          <w:rtl w:val="0"/>
        </w:rPr>
        <w:t xml:space="preserve"> roles — UNDP, UN DESA, and UNICEF HQ are all NYC-based and regularly post short-term consultancies (a few weeks to a few months) on inspira.un.org and UNDP's jobs site for M&amp;E, budget analysis, or AI/data systems work. These pay well by consulting-day rates and look great on an academic CV pointed toward multilateral/development economics work.</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Adjacent to your PhD itself</w:t>
      </w:r>
      <w:r w:rsidDel="00000000" w:rsidR="00000000" w:rsidRPr="00000000">
        <w:rPr>
          <w:rtl w:val="0"/>
        </w:rPr>
        <w:t xml:space="preserve"> Worth asking Columbia directly about: TA/instructor work through SIPA or the Center for Sustainable Development (Jeffrey Sachs' center, which does exactly your PhD's subject matter), or teaching a Python/data-science lab the way you did at Berkeley — these pay less per hour but build your academic CV and keep you inside the network you'll need for the PhD itself.</w:t>
      </w:r>
    </w:p>
    <w:p w:rsidR="00000000" w:rsidDel="00000000" w:rsidP="00000000" w:rsidRDefault="00000000" w:rsidRPr="00000000" w14:paraId="00000016">
      <w:pPr>
        <w:spacing w:after="240" w:before="240" w:lineRule="auto"/>
        <w:rPr/>
      </w:pPr>
      <w:r w:rsidDel="00000000" w:rsidR="00000000" w:rsidRPr="00000000">
        <w:rPr>
          <w:rtl w:val="0"/>
        </w:rPr>
        <w:t xml:space="preserve">A reasonable portfolio: register with GLG/AlphaSights now (low effort, high $/hr, good while you ramp up), pick up a few grad-stats tutoring clients through Cambridge Coaching or word of mouth (steady, decent rate, plays to your teaching strength), and pursue one Dalberg or UN IC engagement per semester as the higher-effort, career-aligned piece.</w:t>
      </w:r>
    </w:p>
    <w:p w:rsidR="00000000" w:rsidDel="00000000" w:rsidP="00000000" w:rsidRDefault="00000000" w:rsidRPr="00000000" w14:paraId="00000017">
      <w:pPr>
        <w:spacing w:after="240" w:before="240" w:lineRule="auto"/>
        <w:rPr/>
      </w:pPr>
      <w:r w:rsidDel="00000000" w:rsidR="00000000" w:rsidRPr="00000000">
        <w:rPr>
          <w:rtl w:val="0"/>
        </w:rPr>
        <w:t xml:space="preserve">Want me to draft an outreach email or a Dalberg/UN-consultant-styled version of your resume to make applying to these easier?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Given your background, you're sitting on something pretty rare: USAID FSO field experience, an MS in Computer Science, econometrics chops, and a PhD track at Columbia. That combination opens up several NYC-specific paths worth different amounts of your time. Here's how I'd think about it, roughly in order of $/hour:</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Expert networks — best pure hourly rate for minimal time commitment</w:t>
      </w:r>
      <w:r w:rsidDel="00000000" w:rsidR="00000000" w:rsidRPr="00000000">
        <w:rPr>
          <w:rtl w:val="0"/>
        </w:rPr>
        <w:t xml:space="preserve"> GLG (Gerson Lehrman Group) is actually headquartered in New York, and it, AlphaSights, and Guidepoint all connect subject-matter experts with hedge funds, consultancies, and PE firms for paid one-off calls. Rates typically run $500–$1,500+ an hour, and GLG has no official cap on what experts can charge — some specialists reportedly charge as much as $5,000 for an hour. Your USAID infrastructure/electrical-grid work in Ukraine and your development finance/credit facilitation experience are exactly the kind of niche, hard-to-source expertise these platforms pay a premium for (investors doing due diligence on Ukraine reconstruction, ag-credit fintechs, USAID-adjacent contractors, etc.). You set your own rate per engagement, and it's genuinely passive — you get pinged when a project matches your profile. Worth registering with GLG and AlphaSights now, even before you need the income.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High-end test prep / grad-level tutoring</w:t>
      </w:r>
      <w:r w:rsidDel="00000000" w:rsidR="00000000" w:rsidRPr="00000000">
        <w:rPr>
          <w:rtl w:val="0"/>
        </w:rPr>
        <w:t xml:space="preserve"> NYC test prep firms that recruit from Ivy/grad-student pools (Cambridge Coaching, Menlo Coaching, Atlantic GMAT) pay tutors starting around $160/hour, with senior/independent tutors in the city commonly billed at $360/hour and market rates generally clustering around $175–$225/hour for solid GMAT tutors. Given your Berkeley GSI experience teaching Stata and Python, you'd be a strong fit not just for GMAT/GRE quant, but specifically for </w:t>
      </w:r>
      <w:r w:rsidDel="00000000" w:rsidR="00000000" w:rsidRPr="00000000">
        <w:rPr>
          <w:b w:val="1"/>
          <w:bCs w:val="1"/>
          <w:rtl w:val="0"/>
        </w:rPr>
        <w:t xml:space="preserve">grad-level stats/econometrics/coding tutoring</w:t>
      </w:r>
      <w:r w:rsidDel="00000000" w:rsidR="00000000" w:rsidRPr="00000000">
        <w:rPr>
          <w:rtl w:val="0"/>
        </w:rPr>
        <w:t xml:space="preserve"> — MPP/MBA/MPA students at Columbia SIPA, NYU Wagner, and local MBA programs regularly need help with regression, causal inference, and Python/R, and there's far less competition for that niche than generic GMAT prep. Cambridge Coaching explicitly recruits from Columbia/Harvard/Yale PhD programs for this.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Development/impact consulting firms with NYC offices</w:t>
      </w:r>
      <w:r w:rsidDel="00000000" w:rsidR="00000000" w:rsidRPr="00000000">
        <w:rPr>
          <w:rtl w:val="0"/>
        </w:rPr>
        <w:t xml:space="preserve"> Dalberg Advisors is your most natural fit — it's headquartered in New York at 155 W 23rd St and its recent clients include the Gates Foundation, the World Bank, the Inter-American Development Bank, UNICEF, and UNEP, with practice areas spanning climate, financial inclusion, and global health — essentially your USAID portfolio. They also explicitly support consultants who go on to graduate school, so a part-time or project-based arrangement while you're at Columbia isn't a strange ask. Similar firms to check: IDinsight, Palladium, Zinc Network, NORC-affiliated research consultants — several take on part-time senior advisors for RCT design, M&amp;E, and data work, which is squarely your lane given your $1.5M RCT experience.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UN / multilateral individual consultant contracts</w:t>
      </w:r>
      <w:r w:rsidDel="00000000" w:rsidR="00000000" w:rsidRPr="00000000">
        <w:rPr>
          <w:rtl w:val="0"/>
        </w:rPr>
        <w:t xml:space="preserve"> With your FSO background and multilateral relationships from USAID, you're a strong candidate for </w:t>
      </w:r>
      <w:r w:rsidDel="00000000" w:rsidR="00000000" w:rsidRPr="00000000">
        <w:rPr>
          <w:b w:val="1"/>
          <w:bCs w:val="1"/>
          <w:rtl w:val="0"/>
        </w:rPr>
        <w:t xml:space="preserve">UN Individual Consultant (IC)</w:t>
      </w:r>
      <w:r w:rsidDel="00000000" w:rsidR="00000000" w:rsidRPr="00000000">
        <w:rPr>
          <w:rtl w:val="0"/>
        </w:rPr>
        <w:t xml:space="preserve"> roles — UNDP, UN DESA, and UNICEF HQ are all NYC-based and regularly post short-term consultancies (a few weeks to a few months) on inspira.un.org and UNDP's jobs site for M&amp;E, budget analysis, or AI/data systems work. These pay well by consulting-day rates and look great on an academic CV pointed toward multilateral/development economics work.</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Adjacent to your PhD itself</w:t>
      </w:r>
      <w:r w:rsidDel="00000000" w:rsidR="00000000" w:rsidRPr="00000000">
        <w:rPr>
          <w:rtl w:val="0"/>
        </w:rPr>
        <w:t xml:space="preserve"> Worth asking Columbia directly about: TA/instructor work through SIPA or the Center for Sustainable Development (Jeffrey Sachs' center, which does exactly your PhD's subject matter), or teaching a Python/data-science lab the way you did at Berkeley — these pay less per hour but build your academic CV and keep you inside the network you'll need for the PhD itself.</w:t>
      </w:r>
    </w:p>
    <w:p w:rsidR="00000000" w:rsidDel="00000000" w:rsidP="00000000" w:rsidRDefault="00000000" w:rsidRPr="00000000" w14:paraId="00000022">
      <w:pPr>
        <w:spacing w:after="240" w:before="240" w:lineRule="auto"/>
        <w:rPr/>
      </w:pPr>
      <w:r w:rsidDel="00000000" w:rsidR="00000000" w:rsidRPr="00000000">
        <w:rPr>
          <w:rtl w:val="0"/>
        </w:rPr>
        <w:t xml:space="preserve">A reasonable portfolio: register with GLG/AlphaSights now (low effort, high $/hr, good while you ramp up), pick up a few grad-stats tutoring clients through Cambridge Coaching or word of mouth (steady, decent rate, plays to your teaching strength), and pursue one Dalberg or UN IC engagement per semester as the higher-effort, career-aligned piece.</w:t>
      </w:r>
    </w:p>
    <w:p w:rsidR="00000000" w:rsidDel="00000000" w:rsidP="00000000" w:rsidRDefault="00000000" w:rsidRPr="00000000" w14:paraId="00000023">
      <w:pPr>
        <w:spacing w:after="240" w:before="240" w:lineRule="auto"/>
        <w:rPr/>
      </w:pPr>
      <w:r w:rsidDel="00000000" w:rsidR="00000000" w:rsidRPr="00000000">
        <w:rPr>
          <w:rtl w:val="0"/>
        </w:rPr>
        <w:t xml:space="preserve">Want me to draft an outreach email or a Dalberg/UN-consultant-styled version of your resume to make applying to these easier?</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GitHub projects</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To capture the attention of </w:t>
      </w:r>
      <w:r w:rsidDel="00000000" w:rsidR="00000000" w:rsidRPr="00000000">
        <w:rPr>
          <w:b w:val="1"/>
          <w:bCs w:val="1"/>
          <w:rtl w:val="0"/>
        </w:rPr>
        <w:t xml:space="preserve">Dalberg Advisors</w:t>
      </w:r>
      <w:r w:rsidDel="00000000" w:rsidR="00000000" w:rsidRPr="00000000">
        <w:rPr>
          <w:rtl w:val="0"/>
        </w:rPr>
        <w:t xml:space="preserve"> and elite expert networks, your portfolio must showcase complex, multi-country </w:t>
      </w:r>
      <w:r w:rsidDel="00000000" w:rsidR="00000000" w:rsidRPr="00000000">
        <w:rPr>
          <w:b w:val="1"/>
          <w:bCs w:val="1"/>
          <w:rtl w:val="0"/>
        </w:rPr>
        <w:t xml:space="preserve">Monitoring &amp; Evaluation (M&amp;E)</w:t>
      </w:r>
      <w:r w:rsidDel="00000000" w:rsidR="00000000" w:rsidRPr="00000000">
        <w:rPr>
          <w:rtl w:val="0"/>
        </w:rPr>
        <w:t xml:space="preserve"> frameworks translated into code.</w:t>
      </w:r>
    </w:p>
    <w:p w:rsidR="00000000" w:rsidDel="00000000" w:rsidP="00000000" w:rsidRDefault="00000000" w:rsidRPr="00000000" w14:paraId="0000002C">
      <w:pPr>
        <w:spacing w:after="240" w:before="240" w:lineRule="auto"/>
        <w:rPr/>
      </w:pPr>
      <w:r w:rsidDel="00000000" w:rsidR="00000000" w:rsidRPr="00000000">
        <w:rPr>
          <w:rtl w:val="0"/>
        </w:rPr>
        <w:t xml:space="preserve">Because you want to work in </w:t>
      </w:r>
      <w:r w:rsidDel="00000000" w:rsidR="00000000" w:rsidRPr="00000000">
        <w:rPr>
          <w:b w:val="1"/>
          <w:bCs w:val="1"/>
          <w:rtl w:val="0"/>
        </w:rPr>
        <w:t xml:space="preserve">causal econometrics</w:t>
      </w:r>
      <w:r w:rsidDel="00000000" w:rsidR="00000000" w:rsidRPr="00000000">
        <w:rPr>
          <w:rtl w:val="0"/>
        </w:rPr>
        <w:t xml:space="preserve">, your projects should focus on proving true </w:t>
      </w:r>
      <w:r w:rsidDel="00000000" w:rsidR="00000000" w:rsidRPr="00000000">
        <w:rPr>
          <w:i w:val="1"/>
          <w:iCs w:val="1"/>
          <w:rtl w:val="0"/>
        </w:rPr>
        <w:t xml:space="preserve">attribution</w:t>
      </w:r>
      <w:r w:rsidDel="00000000" w:rsidR="00000000" w:rsidRPr="00000000">
        <w:rPr>
          <w:rtl w:val="0"/>
        </w:rPr>
        <w:t xml:space="preserve"> (did the program cause the change?) rather than simple </w:t>
      </w:r>
      <w:r w:rsidDel="00000000" w:rsidR="00000000" w:rsidRPr="00000000">
        <w:rPr>
          <w:i w:val="1"/>
          <w:iCs w:val="1"/>
          <w:rtl w:val="0"/>
        </w:rPr>
        <w:t xml:space="preserve">contribution</w:t>
      </w:r>
      <w:r w:rsidDel="00000000" w:rsidR="00000000" w:rsidRPr="00000000">
        <w:rPr>
          <w:rtl w:val="0"/>
        </w:rPr>
        <w:t xml:space="preserve"> (did change happen over time?).</w:t>
      </w:r>
    </w:p>
    <w:p w:rsidR="00000000" w:rsidDel="00000000" w:rsidP="00000000" w:rsidRDefault="00000000" w:rsidRPr="00000000" w14:paraId="0000002D">
      <w:pPr>
        <w:spacing w:after="240" w:before="240" w:lineRule="auto"/>
        <w:rPr/>
      </w:pPr>
      <w:r w:rsidDel="00000000" w:rsidR="00000000" w:rsidRPr="00000000">
        <w:rPr>
          <w:rtl w:val="0"/>
        </w:rPr>
        <w:t xml:space="preserve">Here are three targeted projects that integrate your history in </w:t>
      </w:r>
      <w:r w:rsidDel="00000000" w:rsidR="00000000" w:rsidRPr="00000000">
        <w:rPr>
          <w:b w:val="1"/>
          <w:bCs w:val="1"/>
          <w:rtl w:val="0"/>
        </w:rPr>
        <w:t xml:space="preserve">Ukraine</w:t>
      </w:r>
      <w:r w:rsidDel="00000000" w:rsidR="00000000" w:rsidRPr="00000000">
        <w:rPr>
          <w:rtl w:val="0"/>
        </w:rPr>
        <w:t xml:space="preserve"> and </w:t>
      </w:r>
      <w:r w:rsidDel="00000000" w:rsidR="00000000" w:rsidRPr="00000000">
        <w:rPr>
          <w:b w:val="1"/>
          <w:bCs w:val="1"/>
          <w:rtl w:val="0"/>
        </w:rPr>
        <w:t xml:space="preserve">Colombia</w:t>
      </w:r>
      <w:r w:rsidDel="00000000" w:rsidR="00000000" w:rsidRPr="00000000">
        <w:rPr>
          <w:rtl w:val="0"/>
        </w:rPr>
        <w:t xml:space="preserve">, your </w:t>
      </w:r>
      <w:r w:rsidDel="00000000" w:rsidR="00000000" w:rsidRPr="00000000">
        <w:rPr>
          <w:b w:val="1"/>
          <w:bCs w:val="1"/>
          <w:rtl w:val="0"/>
        </w:rPr>
        <w:t xml:space="preserve">climate/agriculture</w:t>
      </w:r>
      <w:r w:rsidDel="00000000" w:rsidR="00000000" w:rsidRPr="00000000">
        <w:rPr>
          <w:rtl w:val="0"/>
        </w:rPr>
        <w:t xml:space="preserve"> focus, and your technical stack.</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keepNext w:val="0"/>
        <w:keepLines w:val="0"/>
        <w:spacing w:after="80" w:lineRule="auto"/>
        <w:rPr/>
      </w:pPr>
      <w:r w:rsidDel="00000000" w:rsidR="00000000" w:rsidRPr="00000000">
        <w:rPr>
          <w:rtl w:val="0"/>
        </w:rPr>
        <w:t xml:space="preserve">🏗️ Project 1: Synthetic Controls for Agricultural Resilience in Ukraine</w:t>
      </w:r>
    </w:p>
    <w:p w:rsidR="00000000" w:rsidDel="00000000" w:rsidP="00000000" w:rsidRDefault="00000000" w:rsidRPr="00000000" w14:paraId="00000030">
      <w:pPr>
        <w:numPr>
          <w:ilvl w:val="0"/>
          <w:numId w:val="1"/>
        </w:numPr>
        <w:spacing w:after="0" w:afterAutospacing="0" w:before="240" w:lineRule="auto"/>
        <w:ind w:left="720" w:hanging="360"/>
        <w:rPr>
          <w:color w:val="000000"/>
        </w:rPr>
      </w:pPr>
      <w:r w:rsidDel="00000000" w:rsidR="00000000" w:rsidRPr="00000000">
        <w:rPr>
          <w:b w:val="1"/>
          <w:bCs w:val="1"/>
          <w:rtl w:val="0"/>
        </w:rPr>
        <w:t xml:space="preserve">The Problem:</w:t>
      </w:r>
      <w:r w:rsidDel="00000000" w:rsidR="00000000" w:rsidRPr="00000000">
        <w:rPr>
          <w:rtl w:val="0"/>
        </w:rPr>
        <w:t xml:space="preserve"> Measuring the impact of war-torn landscape disruptions or agricultural aid programs on crop yields when traditional control groups are impossible to find.</w:t>
      </w:r>
    </w:p>
    <w:p w:rsidR="00000000" w:rsidDel="00000000" w:rsidP="00000000" w:rsidRDefault="00000000" w:rsidRPr="00000000" w14:paraId="00000031">
      <w:pPr>
        <w:numPr>
          <w:ilvl w:val="0"/>
          <w:numId w:val="1"/>
        </w:numPr>
        <w:spacing w:after="0" w:afterAutospacing="0" w:before="0" w:beforeAutospacing="0" w:lineRule="auto"/>
        <w:ind w:left="720" w:hanging="360"/>
        <w:rPr>
          <w:color w:val="000000"/>
        </w:rPr>
      </w:pPr>
      <w:r w:rsidDel="00000000" w:rsidR="00000000" w:rsidRPr="00000000">
        <w:rPr>
          <w:b w:val="1"/>
          <w:bCs w:val="1"/>
          <w:rtl w:val="0"/>
        </w:rPr>
        <w:t xml:space="preserve">The Causal Method:</w:t>
      </w:r>
      <w:r w:rsidDel="00000000" w:rsidR="00000000" w:rsidRPr="00000000">
        <w:rPr>
          <w:rtl w:val="0"/>
        </w:rPr>
        <w:t xml:space="preserve"> </w:t>
      </w:r>
      <w:r w:rsidDel="00000000" w:rsidR="00000000" w:rsidRPr="00000000">
        <w:rPr>
          <w:b w:val="1"/>
          <w:bCs w:val="1"/>
          <w:rtl w:val="0"/>
        </w:rPr>
        <w:t xml:space="preserve">Synthetic Controls</w:t>
      </w:r>
      <w:r w:rsidDel="00000000" w:rsidR="00000000" w:rsidRPr="00000000">
        <w:rPr>
          <w:rtl w:val="0"/>
        </w:rPr>
        <w:t xml:space="preserve"> or </w:t>
      </w:r>
      <w:r w:rsidDel="00000000" w:rsidR="00000000" w:rsidRPr="00000000">
        <w:rPr>
          <w:b w:val="1"/>
          <w:bCs w:val="1"/>
          <w:rtl w:val="0"/>
        </w:rPr>
        <w:t xml:space="preserve">Generalized Synthetic Controls (GSC)</w:t>
      </w:r>
      <w:r w:rsidDel="00000000" w:rsidR="00000000" w:rsidRPr="00000000">
        <w:rPr>
          <w:rtl w:val="0"/>
        </w:rPr>
        <w:t xml:space="preserve">.</w:t>
      </w:r>
    </w:p>
    <w:p w:rsidR="00000000" w:rsidDel="00000000" w:rsidP="00000000" w:rsidRDefault="00000000" w:rsidRPr="00000000" w14:paraId="00000032">
      <w:pPr>
        <w:numPr>
          <w:ilvl w:val="0"/>
          <w:numId w:val="1"/>
        </w:numPr>
        <w:spacing w:after="0" w:afterAutospacing="0" w:before="0" w:beforeAutospacing="0" w:lineRule="auto"/>
        <w:ind w:left="720" w:hanging="360"/>
        <w:rPr>
          <w:color w:val="000000"/>
        </w:rPr>
      </w:pPr>
      <w:r w:rsidDel="00000000" w:rsidR="00000000" w:rsidRPr="00000000">
        <w:rPr>
          <w:b w:val="1"/>
          <w:bCs w:val="1"/>
          <w:rtl w:val="0"/>
        </w:rPr>
        <w:t xml:space="preserve">The Tech Stack:</w:t>
      </w:r>
      <w:r w:rsidDel="00000000" w:rsidR="00000000" w:rsidRPr="00000000">
        <w:rPr>
          <w:rtl w:val="0"/>
        </w:rPr>
        <w:t xml:space="preserve"> </w:t>
      </w:r>
      <w:r w:rsidDel="00000000" w:rsidR="00000000" w:rsidRPr="00000000">
        <w:rPr>
          <w:rFonts w:ascii="Roboto Mono" w:cs="Roboto Mono" w:eastAsia="Roboto Mono" w:hAnsi="Roboto Mono"/>
          <w:shd w:fill="f4f6f7" w:val="clear"/>
          <w:rtl w:val="0"/>
        </w:rPr>
        <w:t xml:space="preserve">R</w:t>
      </w:r>
      <w:r w:rsidDel="00000000" w:rsidR="00000000" w:rsidRPr="00000000">
        <w:rPr>
          <w:rtl w:val="0"/>
        </w:rPr>
        <w:t xml:space="preserve"> or </w:t>
      </w:r>
      <w:r w:rsidDel="00000000" w:rsidR="00000000" w:rsidRPr="00000000">
        <w:rPr>
          <w:rFonts w:ascii="Roboto Mono" w:cs="Roboto Mono" w:eastAsia="Roboto Mono" w:hAnsi="Roboto Mono"/>
          <w:shd w:fill="f4f6f7" w:val="clear"/>
          <w:rtl w:val="0"/>
        </w:rPr>
        <w:t xml:space="preserve">Julia</w:t>
      </w:r>
      <w:r w:rsidDel="00000000" w:rsidR="00000000" w:rsidRPr="00000000">
        <w:rPr>
          <w:rtl w:val="0"/>
        </w:rPr>
        <w:t xml:space="preserve"> (using package </w:t>
      </w:r>
      <w:r w:rsidDel="00000000" w:rsidR="00000000" w:rsidRPr="00000000">
        <w:rPr>
          <w:rFonts w:ascii="Roboto Mono" w:cs="Roboto Mono" w:eastAsia="Roboto Mono" w:hAnsi="Roboto Mono"/>
          <w:shd w:fill="f4f6f7" w:val="clear"/>
          <w:rtl w:val="0"/>
        </w:rPr>
        <w:t xml:space="preserve">Synth</w:t>
      </w:r>
      <w:r w:rsidDel="00000000" w:rsidR="00000000" w:rsidRPr="00000000">
        <w:rPr>
          <w:rtl w:val="0"/>
        </w:rPr>
        <w:t xml:space="preserve"> or </w:t>
      </w:r>
      <w:r w:rsidDel="00000000" w:rsidR="00000000" w:rsidRPr="00000000">
        <w:rPr>
          <w:rFonts w:ascii="Roboto Mono" w:cs="Roboto Mono" w:eastAsia="Roboto Mono" w:hAnsi="Roboto Mono"/>
          <w:shd w:fill="f4f6f7" w:val="clear"/>
          <w:rtl w:val="0"/>
        </w:rPr>
        <w:t xml:space="preserve">CausalInference.jl</w:t>
      </w:r>
      <w:r w:rsidDel="00000000" w:rsidR="00000000" w:rsidRPr="00000000">
        <w:rPr>
          <w:rtl w:val="0"/>
        </w:rPr>
        <w:t xml:space="preserve">), paired with </w:t>
      </w:r>
      <w:r w:rsidDel="00000000" w:rsidR="00000000" w:rsidRPr="00000000">
        <w:rPr>
          <w:rFonts w:ascii="Roboto Mono" w:cs="Roboto Mono" w:eastAsia="Roboto Mono" w:hAnsi="Roboto Mono"/>
          <w:shd w:fill="f4f6f7" w:val="clear"/>
          <w:rtl w:val="0"/>
        </w:rPr>
        <w:t xml:space="preserve">JavaScript</w:t>
      </w:r>
      <w:r w:rsidDel="00000000" w:rsidR="00000000" w:rsidRPr="00000000">
        <w:rPr>
          <w:rtl w:val="0"/>
        </w:rPr>
        <w:t xml:space="preserve"> for Google Earth Engine.</w:t>
      </w:r>
    </w:p>
    <w:p w:rsidR="00000000" w:rsidDel="00000000" w:rsidP="00000000" w:rsidRDefault="00000000" w:rsidRPr="00000000" w14:paraId="00000033">
      <w:pPr>
        <w:numPr>
          <w:ilvl w:val="0"/>
          <w:numId w:val="1"/>
        </w:numPr>
        <w:spacing w:after="0" w:afterAutospacing="0" w:before="0" w:beforeAutospacing="0" w:lineRule="auto"/>
        <w:ind w:left="720" w:hanging="360"/>
        <w:rPr>
          <w:color w:val="000000"/>
        </w:rPr>
      </w:pPr>
      <w:r w:rsidDel="00000000" w:rsidR="00000000" w:rsidRPr="00000000">
        <w:rPr>
          <w:b w:val="1"/>
          <w:bCs w:val="1"/>
          <w:rtl w:val="0"/>
        </w:rPr>
        <w:t xml:space="preserve">The Project:</w:t>
      </w:r>
    </w:p>
    <w:p w:rsidR="00000000" w:rsidDel="00000000" w:rsidP="00000000" w:rsidRDefault="00000000" w:rsidRPr="00000000" w14:paraId="00000034">
      <w:pPr>
        <w:numPr>
          <w:ilvl w:val="1"/>
          <w:numId w:val="1"/>
        </w:numPr>
        <w:spacing w:after="0" w:afterAutospacing="0" w:before="0" w:beforeAutospacing="0" w:lineRule="auto"/>
        <w:ind w:left="1440" w:hanging="360"/>
        <w:rPr>
          <w:color w:val="000000"/>
        </w:rPr>
      </w:pPr>
      <w:r w:rsidDel="00000000" w:rsidR="00000000" w:rsidRPr="00000000">
        <w:rPr>
          <w:rtl w:val="0"/>
        </w:rPr>
        <w:t xml:space="preserve">Use satellite imagery (NDVI/EVI indices) to track crop health across Ukrainian oblasts (provinces) affected by recent supply chain or infrastructure disruptions.</w:t>
      </w:r>
    </w:p>
    <w:p w:rsidR="00000000" w:rsidDel="00000000" w:rsidP="00000000" w:rsidRDefault="00000000" w:rsidRPr="00000000" w14:paraId="00000035">
      <w:pPr>
        <w:numPr>
          <w:ilvl w:val="1"/>
          <w:numId w:val="1"/>
        </w:numPr>
        <w:spacing w:after="0" w:afterAutospacing="0" w:before="0" w:beforeAutospacing="0" w:lineRule="auto"/>
        <w:ind w:left="1440" w:hanging="360"/>
        <w:rPr>
          <w:color w:val="000000"/>
        </w:rPr>
      </w:pPr>
      <w:r w:rsidDel="00000000" w:rsidR="00000000" w:rsidRPr="00000000">
        <w:rPr>
          <w:rtl w:val="0"/>
        </w:rPr>
        <w:t xml:space="preserve">Construct a "Synthetic Ukraine" using pre-disruption data from similar Eastern European agricultural zones.</w:t>
      </w:r>
    </w:p>
    <w:p w:rsidR="00000000" w:rsidDel="00000000" w:rsidP="00000000" w:rsidRDefault="00000000" w:rsidRPr="00000000" w14:paraId="00000036">
      <w:pPr>
        <w:numPr>
          <w:ilvl w:val="1"/>
          <w:numId w:val="1"/>
        </w:numPr>
        <w:spacing w:after="0" w:afterAutospacing="0" w:before="0" w:beforeAutospacing="0" w:lineRule="auto"/>
        <w:ind w:left="1440" w:hanging="360"/>
        <w:rPr>
          <w:color w:val="000000"/>
        </w:rPr>
      </w:pPr>
      <w:r w:rsidDel="00000000" w:rsidR="00000000" w:rsidRPr="00000000">
        <w:rPr>
          <w:rtl w:val="0"/>
        </w:rPr>
        <w:t xml:space="preserve">Estimate the exact causal impact of localized agricultural support interventions on food security and crop yield resilience.</w:t>
      </w:r>
    </w:p>
    <w:p w:rsidR="00000000" w:rsidDel="00000000" w:rsidP="00000000" w:rsidRDefault="00000000" w:rsidRPr="00000000" w14:paraId="00000037">
      <w:pPr>
        <w:numPr>
          <w:ilvl w:val="0"/>
          <w:numId w:val="1"/>
        </w:numPr>
        <w:spacing w:after="240" w:before="0" w:beforeAutospacing="0" w:lineRule="auto"/>
        <w:ind w:left="720" w:hanging="360"/>
        <w:rPr>
          <w:color w:val="000000"/>
        </w:rPr>
      </w:pPr>
      <w:r w:rsidDel="00000000" w:rsidR="00000000" w:rsidRPr="00000000">
        <w:rPr>
          <w:b w:val="1"/>
          <w:bCs w:val="1"/>
          <w:rtl w:val="0"/>
        </w:rPr>
        <w:t xml:space="preserve">Why it Appeals to Dalberg &amp; Networks:</w:t>
      </w:r>
      <w:r w:rsidDel="00000000" w:rsidR="00000000" w:rsidRPr="00000000">
        <w:rPr>
          <w:rtl w:val="0"/>
        </w:rPr>
        <w:t xml:space="preserve"> It takes a massive, real-world geopolitical and climate issue, applies a cutting-edge econometric technique (</w:t>
      </w:r>
      <w:r w:rsidDel="00000000" w:rsidR="00000000" w:rsidRPr="00000000">
        <w:rPr>
          <w:rFonts w:ascii="Roboto Mono" w:cs="Roboto Mono" w:eastAsia="Roboto Mono" w:hAnsi="Roboto Mono"/>
          <w:shd w:fill="f4f6f7" w:val="clear"/>
          <w:rtl w:val="0"/>
        </w:rPr>
        <w:t xml:space="preserve">Synthetic Controls</w:t>
      </w:r>
      <w:r w:rsidDel="00000000" w:rsidR="00000000" w:rsidRPr="00000000">
        <w:rPr>
          <w:rtl w:val="0"/>
        </w:rPr>
        <w:t xml:space="preserve">), and demonstrates you can handle unconventional, high-frequency spatial data.</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keepNext w:val="0"/>
        <w:keepLines w:val="0"/>
        <w:spacing w:after="80" w:lineRule="auto"/>
        <w:rPr/>
      </w:pPr>
      <w:r w:rsidDel="00000000" w:rsidR="00000000" w:rsidRPr="00000000">
        <w:rPr>
          <w:rtl w:val="0"/>
        </w:rPr>
        <w:t xml:space="preserve">🏗️ Project 2: High-Performance Climate Risk &amp; Crop Allocation Optimization</w:t>
      </w:r>
    </w:p>
    <w:p w:rsidR="00000000" w:rsidDel="00000000" w:rsidP="00000000" w:rsidRDefault="00000000" w:rsidRPr="00000000" w14:paraId="0000003A">
      <w:pPr>
        <w:numPr>
          <w:ilvl w:val="0"/>
          <w:numId w:val="2"/>
        </w:numPr>
        <w:spacing w:after="0" w:afterAutospacing="0" w:before="240" w:lineRule="auto"/>
        <w:ind w:left="720" w:hanging="360"/>
        <w:rPr>
          <w:color w:val="000000"/>
        </w:rPr>
      </w:pPr>
      <w:r w:rsidDel="00000000" w:rsidR="00000000" w:rsidRPr="00000000">
        <w:rPr>
          <w:b w:val="1"/>
          <w:bCs w:val="1"/>
          <w:rtl w:val="0"/>
        </w:rPr>
        <w:t xml:space="preserve">The Problem:</w:t>
      </w:r>
      <w:r w:rsidDel="00000000" w:rsidR="00000000" w:rsidRPr="00000000">
        <w:rPr>
          <w:rtl w:val="0"/>
        </w:rPr>
        <w:t xml:space="preserve"> Farmers in climate-vulnerable zones (like Colombia’s coffee and cocoa regions) must adapt to changing rainfall patterns, but traditional simulation software is too slow for complex, dynamic economic constraints.</w:t>
      </w:r>
    </w:p>
    <w:p w:rsidR="00000000" w:rsidDel="00000000" w:rsidP="00000000" w:rsidRDefault="00000000" w:rsidRPr="00000000" w14:paraId="0000003B">
      <w:pPr>
        <w:numPr>
          <w:ilvl w:val="0"/>
          <w:numId w:val="2"/>
        </w:numPr>
        <w:spacing w:after="0" w:afterAutospacing="0" w:before="0" w:beforeAutospacing="0" w:lineRule="auto"/>
        <w:ind w:left="720" w:hanging="360"/>
        <w:rPr>
          <w:color w:val="000000"/>
        </w:rPr>
      </w:pPr>
      <w:r w:rsidDel="00000000" w:rsidR="00000000" w:rsidRPr="00000000">
        <w:rPr>
          <w:b w:val="1"/>
          <w:bCs w:val="1"/>
          <w:rtl w:val="0"/>
        </w:rPr>
        <w:t xml:space="preserve">The Causal/Math Method:</w:t>
      </w:r>
      <w:r w:rsidDel="00000000" w:rsidR="00000000" w:rsidRPr="00000000">
        <w:rPr>
          <w:rtl w:val="0"/>
        </w:rPr>
        <w:t xml:space="preserve"> </w:t>
      </w:r>
      <w:r w:rsidDel="00000000" w:rsidR="00000000" w:rsidRPr="00000000">
        <w:rPr>
          <w:b w:val="1"/>
          <w:bCs w:val="1"/>
          <w:rtl w:val="0"/>
        </w:rPr>
        <w:t xml:space="preserve">Dynamic Stochastic General Equilibrium (DSGE)</w:t>
      </w:r>
      <w:r w:rsidDel="00000000" w:rsidR="00000000" w:rsidRPr="00000000">
        <w:rPr>
          <w:rtl w:val="0"/>
        </w:rPr>
        <w:t xml:space="preserve"> or </w:t>
      </w:r>
      <w:r w:rsidDel="00000000" w:rsidR="00000000" w:rsidRPr="00000000">
        <w:rPr>
          <w:b w:val="1"/>
          <w:bCs w:val="1"/>
          <w:rtl w:val="0"/>
        </w:rPr>
        <w:t xml:space="preserve">Constrained Non-Linear Optimization</w:t>
      </w:r>
      <w:r w:rsidDel="00000000" w:rsidR="00000000" w:rsidRPr="00000000">
        <w:rPr>
          <w:rtl w:val="0"/>
        </w:rPr>
        <w:t xml:space="preserve">.</w:t>
      </w:r>
    </w:p>
    <w:p w:rsidR="00000000" w:rsidDel="00000000" w:rsidP="00000000" w:rsidRDefault="00000000" w:rsidRPr="00000000" w14:paraId="0000003C">
      <w:pPr>
        <w:numPr>
          <w:ilvl w:val="0"/>
          <w:numId w:val="2"/>
        </w:numPr>
        <w:spacing w:after="0" w:afterAutospacing="0" w:before="0" w:beforeAutospacing="0" w:lineRule="auto"/>
        <w:ind w:left="720" w:hanging="360"/>
        <w:rPr>
          <w:color w:val="000000"/>
        </w:rPr>
      </w:pPr>
      <w:r w:rsidDel="00000000" w:rsidR="00000000" w:rsidRPr="00000000">
        <w:rPr>
          <w:b w:val="1"/>
          <w:bCs w:val="1"/>
          <w:rtl w:val="0"/>
        </w:rPr>
        <w:t xml:space="preserve">The Tech Stack:</w:t>
      </w:r>
      <w:r w:rsidDel="00000000" w:rsidR="00000000" w:rsidRPr="00000000">
        <w:rPr>
          <w:rtl w:val="0"/>
        </w:rPr>
        <w:t xml:space="preserve"> </w:t>
      </w:r>
      <w:r w:rsidDel="00000000" w:rsidR="00000000" w:rsidRPr="00000000">
        <w:rPr>
          <w:rFonts w:ascii="Roboto Mono" w:cs="Roboto Mono" w:eastAsia="Roboto Mono" w:hAnsi="Roboto Mono"/>
          <w:shd w:fill="f4f6f7" w:val="clear"/>
          <w:rtl w:val="0"/>
        </w:rPr>
        <w:t xml:space="preserve">Julia</w:t>
      </w:r>
      <w:r w:rsidDel="00000000" w:rsidR="00000000" w:rsidRPr="00000000">
        <w:rPr>
          <w:rtl w:val="0"/>
        </w:rPr>
        <w:t xml:space="preserve"> (using </w:t>
      </w:r>
      <w:r w:rsidDel="00000000" w:rsidR="00000000" w:rsidRPr="00000000">
        <w:rPr>
          <w:rFonts w:ascii="Roboto Mono" w:cs="Roboto Mono" w:eastAsia="Roboto Mono" w:hAnsi="Roboto Mono"/>
          <w:shd w:fill="f4f6f7" w:val="clear"/>
          <w:rtl w:val="0"/>
        </w:rPr>
        <w:t xml:space="preserve">JuMP.jl</w:t>
      </w:r>
      <w:r w:rsidDel="00000000" w:rsidR="00000000" w:rsidRPr="00000000">
        <w:rPr>
          <w:rtl w:val="0"/>
        </w:rPr>
        <w:t xml:space="preserve"> and </w:t>
      </w:r>
      <w:r w:rsidDel="00000000" w:rsidR="00000000" w:rsidRPr="00000000">
        <w:rPr>
          <w:rFonts w:ascii="Roboto Mono" w:cs="Roboto Mono" w:eastAsia="Roboto Mono" w:hAnsi="Roboto Mono"/>
          <w:shd w:fill="f4f6f7" w:val="clear"/>
          <w:rtl w:val="0"/>
        </w:rPr>
        <w:t xml:space="preserve">Optim.jl</w:t>
      </w:r>
      <w:r w:rsidDel="00000000" w:rsidR="00000000" w:rsidRPr="00000000">
        <w:rPr>
          <w:rtl w:val="0"/>
        </w:rPr>
        <w:t xml:space="preserve">).</w:t>
      </w:r>
    </w:p>
    <w:p w:rsidR="00000000" w:rsidDel="00000000" w:rsidP="00000000" w:rsidRDefault="00000000" w:rsidRPr="00000000" w14:paraId="0000003D">
      <w:pPr>
        <w:numPr>
          <w:ilvl w:val="0"/>
          <w:numId w:val="2"/>
        </w:numPr>
        <w:spacing w:after="0" w:afterAutospacing="0" w:before="0" w:beforeAutospacing="0" w:lineRule="auto"/>
        <w:ind w:left="720" w:hanging="360"/>
        <w:rPr>
          <w:color w:val="000000"/>
        </w:rPr>
      </w:pPr>
      <w:r w:rsidDel="00000000" w:rsidR="00000000" w:rsidRPr="00000000">
        <w:rPr>
          <w:b w:val="1"/>
          <w:bCs w:val="1"/>
          <w:rtl w:val="0"/>
        </w:rPr>
        <w:t xml:space="preserve">The Project:</w:t>
      </w:r>
    </w:p>
    <w:p w:rsidR="00000000" w:rsidDel="00000000" w:rsidP="00000000" w:rsidRDefault="00000000" w:rsidRPr="00000000" w14:paraId="0000003E">
      <w:pPr>
        <w:numPr>
          <w:ilvl w:val="1"/>
          <w:numId w:val="2"/>
        </w:numPr>
        <w:spacing w:after="0" w:afterAutospacing="0" w:before="0" w:beforeAutospacing="0" w:lineRule="auto"/>
        <w:ind w:left="1440" w:hanging="360"/>
        <w:rPr>
          <w:color w:val="000000"/>
        </w:rPr>
      </w:pPr>
      <w:r w:rsidDel="00000000" w:rsidR="00000000" w:rsidRPr="00000000">
        <w:rPr>
          <w:rtl w:val="0"/>
        </w:rPr>
        <w:t xml:space="preserve">Build a dynamic structural model that simulates a Colombian farmer's crop switching decisions over a 10-year horizon under escalating climate volatility.</w:t>
      </w:r>
    </w:p>
    <w:p w:rsidR="00000000" w:rsidDel="00000000" w:rsidP="00000000" w:rsidRDefault="00000000" w:rsidRPr="00000000" w14:paraId="0000003F">
      <w:pPr>
        <w:numPr>
          <w:ilvl w:val="1"/>
          <w:numId w:val="2"/>
        </w:numPr>
        <w:spacing w:after="0" w:afterAutospacing="0" w:before="0" w:beforeAutospacing="0" w:lineRule="auto"/>
        <w:ind w:left="1440" w:hanging="360"/>
        <w:rPr>
          <w:color w:val="000000"/>
        </w:rPr>
      </w:pPr>
      <w:r w:rsidDel="00000000" w:rsidR="00000000" w:rsidRPr="00000000">
        <w:rPr>
          <w:rtl w:val="0"/>
        </w:rPr>
        <w:t xml:space="preserve">Use historical climate datasets to parameterize risk.</w:t>
      </w:r>
    </w:p>
    <w:p w:rsidR="00000000" w:rsidDel="00000000" w:rsidP="00000000" w:rsidRDefault="00000000" w:rsidRPr="00000000" w14:paraId="00000040">
      <w:pPr>
        <w:numPr>
          <w:ilvl w:val="1"/>
          <w:numId w:val="2"/>
        </w:numPr>
        <w:spacing w:after="0" w:afterAutospacing="0" w:before="0" w:beforeAutospacing="0" w:lineRule="auto"/>
        <w:ind w:left="1440" w:hanging="360"/>
        <w:rPr>
          <w:color w:val="000000"/>
        </w:rPr>
      </w:pPr>
      <w:r w:rsidDel="00000000" w:rsidR="00000000" w:rsidRPr="00000000">
        <w:rPr>
          <w:rtl w:val="0"/>
        </w:rPr>
        <w:t xml:space="preserve">Optimize land allocation to maximize food security and income stability under strict budget constraints.</w:t>
      </w:r>
    </w:p>
    <w:p w:rsidR="00000000" w:rsidDel="00000000" w:rsidP="00000000" w:rsidRDefault="00000000" w:rsidRPr="00000000" w14:paraId="00000041">
      <w:pPr>
        <w:numPr>
          <w:ilvl w:val="0"/>
          <w:numId w:val="2"/>
        </w:numPr>
        <w:spacing w:after="240" w:before="0" w:beforeAutospacing="0" w:lineRule="auto"/>
        <w:ind w:left="720" w:hanging="360"/>
        <w:rPr>
          <w:color w:val="000000"/>
        </w:rPr>
      </w:pPr>
      <w:r w:rsidDel="00000000" w:rsidR="00000000" w:rsidRPr="00000000">
        <w:rPr>
          <w:b w:val="1"/>
          <w:bCs w:val="1"/>
          <w:rtl w:val="0"/>
        </w:rPr>
        <w:t xml:space="preserve">Why it Appeals to Dalberg &amp; Networks:</w:t>
      </w:r>
      <w:r w:rsidDel="00000000" w:rsidR="00000000" w:rsidRPr="00000000">
        <w:rPr>
          <w:rtl w:val="0"/>
        </w:rPr>
        <w:t xml:space="preserve"> It instantly validates your advanced math background and showcases </w:t>
      </w:r>
      <w:r w:rsidDel="00000000" w:rsidR="00000000" w:rsidRPr="00000000">
        <w:rPr>
          <w:b w:val="1"/>
          <w:bCs w:val="1"/>
          <w:rtl w:val="0"/>
        </w:rPr>
        <w:t xml:space="preserve">Julia</w:t>
      </w:r>
      <w:r w:rsidDel="00000000" w:rsidR="00000000" w:rsidRPr="00000000">
        <w:rPr>
          <w:rtl w:val="0"/>
        </w:rPr>
        <w:t xml:space="preserve"> proficiency. Expert networks love this because asset managers and agricultural trading firms hire Julia-fluent PhDs to build proprietary climate-risk algorithms.</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keepNext w:val="0"/>
        <w:keepLines w:val="0"/>
        <w:spacing w:after="80" w:lineRule="auto"/>
        <w:rPr/>
      </w:pPr>
      <w:r w:rsidDel="00000000" w:rsidR="00000000" w:rsidRPr="00000000">
        <w:rPr>
          <w:rtl w:val="0"/>
        </w:rPr>
        <w:t xml:space="preserve">🏗️ Project 3: LLM-Assisted Causal Directed Acyclic Graph (DAG) Generator for M&amp;E</w:t>
      </w:r>
    </w:p>
    <w:p w:rsidR="00000000" w:rsidDel="00000000" w:rsidP="00000000" w:rsidRDefault="00000000" w:rsidRPr="00000000" w14:paraId="00000044">
      <w:pPr>
        <w:numPr>
          <w:ilvl w:val="0"/>
          <w:numId w:val="3"/>
        </w:numPr>
        <w:spacing w:after="0" w:afterAutospacing="0" w:before="240" w:lineRule="auto"/>
        <w:ind w:left="720" w:hanging="360"/>
        <w:rPr>
          <w:color w:val="000000"/>
        </w:rPr>
      </w:pPr>
      <w:r w:rsidDel="00000000" w:rsidR="00000000" w:rsidRPr="00000000">
        <w:rPr>
          <w:b w:val="1"/>
          <w:bCs w:val="1"/>
          <w:rtl w:val="0"/>
        </w:rPr>
        <w:t xml:space="preserve">The Problem:</w:t>
      </w:r>
      <w:r w:rsidDel="00000000" w:rsidR="00000000" w:rsidRPr="00000000">
        <w:rPr>
          <w:rtl w:val="0"/>
        </w:rPr>
        <w:t xml:space="preserve"> International development projects collect thousands of pages of qualitative evaluation text, but translating that text into a rigorous quantitative causal model (DAG) is manual, slow, and prone to human bias.</w:t>
      </w:r>
    </w:p>
    <w:p w:rsidR="00000000" w:rsidDel="00000000" w:rsidP="00000000" w:rsidRDefault="00000000" w:rsidRPr="00000000" w14:paraId="00000045">
      <w:pPr>
        <w:numPr>
          <w:ilvl w:val="0"/>
          <w:numId w:val="3"/>
        </w:numPr>
        <w:spacing w:after="0" w:afterAutospacing="0" w:before="0" w:beforeAutospacing="0" w:lineRule="auto"/>
        <w:ind w:left="720" w:hanging="360"/>
        <w:rPr>
          <w:color w:val="000000"/>
        </w:rPr>
      </w:pPr>
      <w:r w:rsidDel="00000000" w:rsidR="00000000" w:rsidRPr="00000000">
        <w:rPr>
          <w:b w:val="1"/>
          <w:bCs w:val="1"/>
          <w:rtl w:val="0"/>
        </w:rPr>
        <w:t xml:space="preserve">The ML/Econ Method:</w:t>
      </w:r>
      <w:r w:rsidDel="00000000" w:rsidR="00000000" w:rsidRPr="00000000">
        <w:rPr>
          <w:rtl w:val="0"/>
        </w:rPr>
        <w:t xml:space="preserve"> </w:t>
      </w:r>
      <w:r w:rsidDel="00000000" w:rsidR="00000000" w:rsidRPr="00000000">
        <w:rPr>
          <w:b w:val="1"/>
          <w:bCs w:val="1"/>
          <w:rtl w:val="0"/>
        </w:rPr>
        <w:t xml:space="preserve">Causal Discovery from Text</w:t>
      </w:r>
      <w:r w:rsidDel="00000000" w:rsidR="00000000" w:rsidRPr="00000000">
        <w:rPr>
          <w:rtl w:val="0"/>
        </w:rPr>
        <w:t xml:space="preserve"> combined with </w:t>
      </w:r>
      <w:r w:rsidDel="00000000" w:rsidR="00000000" w:rsidRPr="00000000">
        <w:rPr>
          <w:b w:val="1"/>
          <w:bCs w:val="1"/>
          <w:rtl w:val="0"/>
        </w:rPr>
        <w:t xml:space="preserve">Generative AI</w:t>
      </w:r>
      <w:r w:rsidDel="00000000" w:rsidR="00000000" w:rsidRPr="00000000">
        <w:rPr>
          <w:rtl w:val="0"/>
        </w:rPr>
        <w:t xml:space="preserve">.</w:t>
      </w:r>
    </w:p>
    <w:p w:rsidR="00000000" w:rsidDel="00000000" w:rsidP="00000000" w:rsidRDefault="00000000" w:rsidRPr="00000000" w14:paraId="00000046">
      <w:pPr>
        <w:numPr>
          <w:ilvl w:val="0"/>
          <w:numId w:val="3"/>
        </w:numPr>
        <w:spacing w:after="0" w:afterAutospacing="0" w:before="0" w:beforeAutospacing="0" w:lineRule="auto"/>
        <w:ind w:left="720" w:hanging="360"/>
        <w:rPr>
          <w:color w:val="000000"/>
        </w:rPr>
      </w:pPr>
      <w:r w:rsidDel="00000000" w:rsidR="00000000" w:rsidRPr="00000000">
        <w:rPr>
          <w:b w:val="1"/>
          <w:bCs w:val="1"/>
          <w:rtl w:val="0"/>
        </w:rPr>
        <w:t xml:space="preserve">The Tech Stack:</w:t>
      </w:r>
      <w:r w:rsidDel="00000000" w:rsidR="00000000" w:rsidRPr="00000000">
        <w:rPr>
          <w:rtl w:val="0"/>
        </w:rPr>
        <w:t xml:space="preserve"> </w:t>
      </w:r>
      <w:r w:rsidDel="00000000" w:rsidR="00000000" w:rsidRPr="00000000">
        <w:rPr>
          <w:rFonts w:ascii="Roboto Mono" w:cs="Roboto Mono" w:eastAsia="Roboto Mono" w:hAnsi="Roboto Mono"/>
          <w:shd w:fill="f4f6f7" w:val="clear"/>
          <w:rtl w:val="0"/>
        </w:rPr>
        <w:t xml:space="preserve">Python</w:t>
      </w:r>
      <w:r w:rsidDel="00000000" w:rsidR="00000000" w:rsidRPr="00000000">
        <w:rPr>
          <w:rtl w:val="0"/>
        </w:rPr>
        <w:t xml:space="preserve">, </w:t>
      </w:r>
      <w:r w:rsidDel="00000000" w:rsidR="00000000" w:rsidRPr="00000000">
        <w:rPr>
          <w:rFonts w:ascii="Roboto Mono" w:cs="Roboto Mono" w:eastAsia="Roboto Mono" w:hAnsi="Roboto Mono"/>
          <w:shd w:fill="f4f6f7" w:val="clear"/>
          <w:rtl w:val="0"/>
        </w:rPr>
        <w:t xml:space="preserve">Hugging Face Transformers</w:t>
      </w:r>
      <w:r w:rsidDel="00000000" w:rsidR="00000000" w:rsidRPr="00000000">
        <w:rPr>
          <w:rtl w:val="0"/>
        </w:rPr>
        <w:t xml:space="preserve"> (e.g., Llama or Mistral fine-tuned variants), and </w:t>
      </w:r>
      <w:r w:rsidDel="00000000" w:rsidR="00000000" w:rsidRPr="00000000">
        <w:rPr>
          <w:rFonts w:ascii="Roboto Mono" w:cs="Roboto Mono" w:eastAsia="Roboto Mono" w:hAnsi="Roboto Mono"/>
          <w:shd w:fill="f4f6f7" w:val="clear"/>
          <w:rtl w:val="0"/>
        </w:rPr>
        <w:t xml:space="preserve">OpenAI/Anthropic APIs</w:t>
      </w:r>
      <w:r w:rsidDel="00000000" w:rsidR="00000000" w:rsidRPr="00000000">
        <w:rPr>
          <w:rtl w:val="0"/>
        </w:rPr>
        <w:t xml:space="preserve">.</w:t>
      </w:r>
    </w:p>
    <w:p w:rsidR="00000000" w:rsidDel="00000000" w:rsidP="00000000" w:rsidRDefault="00000000" w:rsidRPr="00000000" w14:paraId="00000047">
      <w:pPr>
        <w:numPr>
          <w:ilvl w:val="0"/>
          <w:numId w:val="3"/>
        </w:numPr>
        <w:spacing w:after="0" w:afterAutospacing="0" w:before="0" w:beforeAutospacing="0" w:lineRule="auto"/>
        <w:ind w:left="720" w:hanging="360"/>
        <w:rPr>
          <w:color w:val="000000"/>
        </w:rPr>
      </w:pPr>
      <w:r w:rsidDel="00000000" w:rsidR="00000000" w:rsidRPr="00000000">
        <w:rPr>
          <w:b w:val="1"/>
          <w:bCs w:val="1"/>
          <w:rtl w:val="0"/>
        </w:rPr>
        <w:t xml:space="preserve">The Project:</w:t>
      </w:r>
    </w:p>
    <w:p w:rsidR="00000000" w:rsidDel="00000000" w:rsidP="00000000" w:rsidRDefault="00000000" w:rsidRPr="00000000" w14:paraId="00000048">
      <w:pPr>
        <w:numPr>
          <w:ilvl w:val="1"/>
          <w:numId w:val="3"/>
        </w:numPr>
        <w:spacing w:after="0" w:afterAutospacing="0" w:before="0" w:beforeAutospacing="0" w:lineRule="auto"/>
        <w:ind w:left="1440" w:hanging="360"/>
        <w:rPr>
          <w:color w:val="000000"/>
        </w:rPr>
      </w:pPr>
      <w:r w:rsidDel="00000000" w:rsidR="00000000" w:rsidRPr="00000000">
        <w:rPr>
          <w:rtl w:val="0"/>
        </w:rPr>
        <w:t xml:space="preserve">Build a pipeline that ingests unstructured USAID M&amp;E reports from Colombia and Ukraine.</w:t>
      </w:r>
    </w:p>
    <w:p w:rsidR="00000000" w:rsidDel="00000000" w:rsidP="00000000" w:rsidRDefault="00000000" w:rsidRPr="00000000" w14:paraId="00000049">
      <w:pPr>
        <w:numPr>
          <w:ilvl w:val="1"/>
          <w:numId w:val="3"/>
        </w:numPr>
        <w:spacing w:after="0" w:afterAutospacing="0" w:before="0" w:beforeAutospacing="0" w:lineRule="auto"/>
        <w:ind w:left="1440" w:hanging="360"/>
        <w:rPr>
          <w:color w:val="000000"/>
        </w:rPr>
      </w:pPr>
      <w:r w:rsidDel="00000000" w:rsidR="00000000" w:rsidRPr="00000000">
        <w:rPr>
          <w:rtl w:val="0"/>
        </w:rPr>
        <w:t xml:space="preserve">Use an LLM with structured outputs (JSON schema) to extract stated causal links (e.g., "Irrigation subsidy (X) led to increased yield (Y), which mitigated migration (Z)").</w:t>
      </w:r>
    </w:p>
    <w:p w:rsidR="00000000" w:rsidDel="00000000" w:rsidP="00000000" w:rsidRDefault="00000000" w:rsidRPr="00000000" w14:paraId="0000004A">
      <w:pPr>
        <w:numPr>
          <w:ilvl w:val="1"/>
          <w:numId w:val="3"/>
        </w:numPr>
        <w:spacing w:after="0" w:afterAutospacing="0" w:before="0" w:beforeAutospacing="0" w:lineRule="auto"/>
        <w:ind w:left="1440" w:hanging="360"/>
        <w:rPr>
          <w:color w:val="000000"/>
        </w:rPr>
      </w:pPr>
      <w:r w:rsidDel="00000000" w:rsidR="00000000" w:rsidRPr="00000000">
        <w:rPr>
          <w:rtl w:val="0"/>
        </w:rPr>
        <w:t xml:space="preserve">Automatically compile these extractions into a programmatic </w:t>
      </w:r>
      <w:r w:rsidDel="00000000" w:rsidR="00000000" w:rsidRPr="00000000">
        <w:rPr>
          <w:b w:val="1"/>
          <w:bCs w:val="1"/>
          <w:rtl w:val="0"/>
        </w:rPr>
        <w:t xml:space="preserve">Causal DAG</w:t>
      </w:r>
      <w:r w:rsidDel="00000000" w:rsidR="00000000" w:rsidRPr="00000000">
        <w:rPr>
          <w:rtl w:val="0"/>
        </w:rPr>
        <w:t xml:space="preserve"> using Python's </w:t>
      </w:r>
      <w:r w:rsidDel="00000000" w:rsidR="00000000" w:rsidRPr="00000000">
        <w:rPr>
          <w:rFonts w:ascii="Roboto Mono" w:cs="Roboto Mono" w:eastAsia="Roboto Mono" w:hAnsi="Roboto Mono"/>
          <w:shd w:fill="f4f6f7" w:val="clear"/>
          <w:rtl w:val="0"/>
        </w:rPr>
        <w:t xml:space="preserve">NetworkX</w:t>
      </w:r>
      <w:r w:rsidDel="00000000" w:rsidR="00000000" w:rsidRPr="00000000">
        <w:rPr>
          <w:rtl w:val="0"/>
        </w:rPr>
        <w:t xml:space="preserve"> or </w:t>
      </w:r>
      <w:r w:rsidDel="00000000" w:rsidR="00000000" w:rsidRPr="00000000">
        <w:rPr>
          <w:rFonts w:ascii="Roboto Mono" w:cs="Roboto Mono" w:eastAsia="Roboto Mono" w:hAnsi="Roboto Mono"/>
          <w:shd w:fill="f4f6f7" w:val="clear"/>
          <w:rtl w:val="0"/>
        </w:rPr>
        <w:t xml:space="preserve">CausalGraphicalModels</w:t>
      </w:r>
      <w:r w:rsidDel="00000000" w:rsidR="00000000" w:rsidRPr="00000000">
        <w:rPr>
          <w:rtl w:val="0"/>
        </w:rPr>
        <w:t xml:space="preserve">.</w:t>
      </w:r>
    </w:p>
    <w:p w:rsidR="00000000" w:rsidDel="00000000" w:rsidP="00000000" w:rsidRDefault="00000000" w:rsidRPr="00000000" w14:paraId="0000004B">
      <w:pPr>
        <w:numPr>
          <w:ilvl w:val="0"/>
          <w:numId w:val="3"/>
        </w:numPr>
        <w:spacing w:after="240" w:before="0" w:beforeAutospacing="0" w:lineRule="auto"/>
        <w:ind w:left="720" w:hanging="360"/>
        <w:rPr>
          <w:color w:val="000000"/>
        </w:rPr>
      </w:pPr>
      <w:r w:rsidDel="00000000" w:rsidR="00000000" w:rsidRPr="00000000">
        <w:rPr>
          <w:b w:val="1"/>
          <w:bCs w:val="1"/>
          <w:rtl w:val="0"/>
        </w:rPr>
        <w:t xml:space="preserve">Why it Appeals to Dalberg &amp; Networks:</w:t>
      </w:r>
      <w:r w:rsidDel="00000000" w:rsidR="00000000" w:rsidRPr="00000000">
        <w:rPr>
          <w:rtl w:val="0"/>
        </w:rPr>
        <w:t xml:space="preserve"> This is a true "unicorn" project. It shows you can write professional-grade </w:t>
      </w:r>
      <w:r w:rsidDel="00000000" w:rsidR="00000000" w:rsidRPr="00000000">
        <w:rPr>
          <w:b w:val="1"/>
          <w:bCs w:val="1"/>
          <w:rtl w:val="0"/>
        </w:rPr>
        <w:t xml:space="preserve">LLM API and Hugging Face</w:t>
      </w:r>
      <w:r w:rsidDel="00000000" w:rsidR="00000000" w:rsidRPr="00000000">
        <w:rPr>
          <w:rtl w:val="0"/>
        </w:rPr>
        <w:t xml:space="preserve"> code, but instead of building a generic chatbot, you are using AI to solve a structural, academic problem in causal inference.</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keepNext w:val="0"/>
        <w:keepLines w:val="0"/>
        <w:spacing w:after="80" w:lineRule="auto"/>
        <w:rPr/>
      </w:pPr>
      <w:r w:rsidDel="00000000" w:rsidR="00000000" w:rsidRPr="00000000">
        <w:rPr>
          <w:rtl w:val="0"/>
        </w:rPr>
        <w:t xml:space="preserve">📝 How to Frame the READMEs for Fast Review</w:t>
      </w:r>
    </w:p>
    <w:p w:rsidR="00000000" w:rsidDel="00000000" w:rsidP="00000000" w:rsidRDefault="00000000" w:rsidRPr="00000000" w14:paraId="0000004E">
      <w:pPr>
        <w:spacing w:after="240" w:before="240" w:lineRule="auto"/>
        <w:rPr/>
      </w:pPr>
      <w:r w:rsidDel="00000000" w:rsidR="00000000" w:rsidRPr="00000000">
        <w:rPr>
          <w:rtl w:val="0"/>
        </w:rPr>
        <w:t xml:space="preserve">When a recruiter or project manager from Dalberg opens these repositories, ensure the very first section contains a table structured exactly like an executive summary:</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288" w:lineRule="auto"/>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288" w:lineRule="auto"/>
              <w:rPr/>
            </w:pPr>
            <w:r w:rsidDel="00000000" w:rsidR="00000000" w:rsidRPr="00000000">
              <w:rPr>
                <w:b w:val="1"/>
                <w:bCs w:val="1"/>
                <w:rtl w:val="0"/>
              </w:rPr>
              <w:t xml:space="preserve">Project 1: Ukraine Synthetic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288" w:lineRule="auto"/>
              <w:rPr/>
            </w:pPr>
            <w:r w:rsidDel="00000000" w:rsidR="00000000" w:rsidRPr="00000000">
              <w:rPr>
                <w:b w:val="1"/>
                <w:bCs w:val="1"/>
                <w:rtl w:val="0"/>
              </w:rPr>
              <w:t xml:space="preserve">Project 2: Colombia Julia Optimization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288" w:lineRule="auto"/>
              <w:rPr/>
            </w:pPr>
            <w:r w:rsidDel="00000000" w:rsidR="00000000" w:rsidRPr="00000000">
              <w:rPr>
                <w:b w:val="1"/>
                <w:bCs w:val="1"/>
                <w:rtl w:val="0"/>
              </w:rPr>
              <w:t xml:space="preserve">Business/Policy Mandate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288" w:lineRule="auto"/>
              <w:rPr/>
            </w:pPr>
            <w:r w:rsidDel="00000000" w:rsidR="00000000" w:rsidRPr="00000000">
              <w:rPr>
                <w:rtl w:val="0"/>
              </w:rPr>
              <w:t xml:space="preserve">Climate-resilient agricultural aid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288" w:lineRule="auto"/>
              <w:rPr/>
            </w:pPr>
            <w:r w:rsidDel="00000000" w:rsidR="00000000" w:rsidRPr="00000000">
              <w:rPr>
                <w:rtl w:val="0"/>
              </w:rPr>
              <w:t xml:space="preserve">Optimal crop switching under climate shocks.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288" w:lineRule="auto"/>
              <w:rPr/>
            </w:pPr>
            <w:r w:rsidDel="00000000" w:rsidR="00000000" w:rsidRPr="00000000">
              <w:rPr>
                <w:b w:val="1"/>
                <w:bCs w:val="1"/>
                <w:rtl w:val="0"/>
              </w:rPr>
              <w:t xml:space="preserve">Causal / Math Engine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288" w:lineRule="auto"/>
              <w:rPr/>
            </w:pPr>
            <w:r w:rsidDel="00000000" w:rsidR="00000000" w:rsidRPr="00000000">
              <w:rPr>
                <w:rtl w:val="0"/>
              </w:rPr>
              <w:t xml:space="preserve">Generalized Synthetic Controls (GSC).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288" w:lineRule="auto"/>
              <w:rPr/>
            </w:pPr>
            <w:r w:rsidDel="00000000" w:rsidR="00000000" w:rsidRPr="00000000">
              <w:rPr>
                <w:rtl w:val="0"/>
              </w:rPr>
              <w:t xml:space="preserve">Constrained Dynamic Non-Linear Optimization.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288" w:lineRule="auto"/>
              <w:rPr/>
            </w:pPr>
            <w:r w:rsidDel="00000000" w:rsidR="00000000" w:rsidRPr="00000000">
              <w:rPr>
                <w:b w:val="1"/>
                <w:bCs w:val="1"/>
                <w:rtl w:val="0"/>
              </w:rPr>
              <w:t xml:space="preserve">Data Sources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288" w:lineRule="auto"/>
              <w:rPr/>
            </w:pPr>
            <w:r w:rsidDel="00000000" w:rsidR="00000000" w:rsidRPr="00000000">
              <w:rPr>
                <w:rtl w:val="0"/>
              </w:rPr>
              <w:t xml:space="preserve">Sentinel-2 Satellite Data, World Bank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288" w:lineRule="auto"/>
              <w:rPr/>
            </w:pPr>
            <w:r w:rsidDel="00000000" w:rsidR="00000000" w:rsidRPr="00000000">
              <w:rPr>
                <w:rtl w:val="0"/>
              </w:rPr>
              <w:t xml:space="preserve">IDEAM (Colombia) weather logs, FAO yield data.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288" w:lineRule="auto"/>
              <w:rPr/>
            </w:pPr>
            <w:r w:rsidDel="00000000" w:rsidR="00000000" w:rsidRPr="00000000">
              <w:rPr>
                <w:b w:val="1"/>
                <w:bCs w:val="1"/>
                <w:rtl w:val="0"/>
              </w:rPr>
              <w:t xml:space="preserve">Primary Skill Proved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288" w:lineRule="auto"/>
              <w:rPr/>
            </w:pPr>
            <w:r w:rsidDel="00000000" w:rsidR="00000000" w:rsidRPr="00000000">
              <w:rPr>
                <w:rtl w:val="0"/>
              </w:rPr>
              <w:t xml:space="preserve">High-frequency spatial econometric modeling.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288" w:lineRule="auto"/>
              <w:rPr/>
            </w:pPr>
            <w:r w:rsidDel="00000000" w:rsidR="00000000" w:rsidRPr="00000000">
              <w:rPr>
                <w:rtl w:val="0"/>
              </w:rPr>
              <w:t xml:space="preserve">High-performance scientific computing (</w:t>
            </w:r>
            <w:r w:rsidDel="00000000" w:rsidR="00000000" w:rsidRPr="00000000">
              <w:rPr>
                <w:rFonts w:ascii="Roboto Mono" w:cs="Roboto Mono" w:eastAsia="Roboto Mono" w:hAnsi="Roboto Mono"/>
                <w:shd w:fill="f4f6f7" w:val="clear"/>
                <w:rtl w:val="0"/>
              </w:rPr>
              <w:t xml:space="preserve">Julia</w:t>
            </w:r>
            <w:r w:rsidDel="00000000" w:rsidR="00000000" w:rsidRPr="00000000">
              <w:rPr>
                <w:rtl w:val="0"/>
              </w:rPr>
              <w:t xml:space="preserve">).</w:t>
            </w:r>
          </w:p>
        </w:tc>
      </w:tr>
    </w:tbl>
    <w:p w:rsidR="00000000" w:rsidDel="00000000" w:rsidP="00000000" w:rsidRDefault="00000000" w:rsidRPr="00000000" w14:paraId="0000005E">
      <w:pPr>
        <w:spacing w:after="240" w:before="240" w:lineRule="auto"/>
        <w:rPr/>
      </w:pPr>
      <w:r w:rsidDel="00000000" w:rsidR="00000000" w:rsidRPr="00000000">
        <w:rPr>
          <w:rtl w:val="0"/>
        </w:rPr>
        <w:t xml:space="preserve">Which of these three projects feels like the best starting point for you? We can flesh out the exact data sources and code architecture for it.</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