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Research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Combination of heterodox economics with novel empirical methods, focused on real-time / big data, to get away from neoclassical “small world” models based on assumptions and methodological frameworks. </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Investigate “what the data is saying” to determine “what is going on here” and interpret that according to various economic rationales, presenting various options of interpretations, historical parallels, and policy recommendations based on related evidence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Development economics without the patronizing approach to “developing” economies, with a focus on intra-national disparities, to improve equity and safeguards / programs for vulnerable / low-income / at-risk people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Focus on applications in policy / programs / interventions, not just theories; contextually situated cases, not global assumptions</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Focus on both domestic issues locally and in areas where I have cultural competency (South America, Eastern Europe)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Culturally sensitive / non-imperialist economics that doesn’t assume Western enlightenment moral foundations for utilitarianism</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Using local language, dissemination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Focus on improving policies / programs / interventions for working class rather than “macroeconomic stability” for investors and capitalists</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Investigating wage stagnation and oligopoly power in rich world</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Impacts of AI and technology on work / labor / unemployment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Methodological focus on diverse data analysis, beyond traditional econometrics and panel data; mixed methods using NLP / LLM to supplement quant / admin data</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Away from “average” effects, national statistics, “optimizing” solutions</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Towards particular targeting, distributional effects, impacts on vulnerable</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Accountability to results / progress via rigorous MEL focus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Gender inclusive, anti-racist approach; understanding and undoing systemic oppression through improved economic policies / development interventions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Mixing traditional “rich world” solutions (social safety net) with “development” solutions (microfinance, aid programs, etc) to better suit diverse societies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USA has elements of society that require more “development” focused interventions, while middle income countries work to build social safety net programs; how to combine them to ensure sustainability, local ownership, democratic engagement, balancing international relations with donor engagement, etc.</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Based on the research I have gathered, The New School has several active research centers and institutes that focus on international development, public policy, social welfare, and economics. These centers serve as hubs for interdisciplinary research and public debate.</w:t>
      </w:r>
    </w:p>
    <w:p w:rsidR="00000000" w:rsidDel="00000000" w:rsidP="00000000" w:rsidRDefault="00000000" w:rsidRPr="00000000" w14:paraId="0000001B">
      <w:pPr>
        <w:rPr/>
      </w:pPr>
      <w:r w:rsidDel="00000000" w:rsidR="00000000" w:rsidRPr="00000000">
        <w:rPr>
          <w:rtl w:val="0"/>
        </w:rPr>
        <w:t xml:space="preserve">Public Policy and Social Welfare</w:t>
      </w:r>
    </w:p>
    <w:p w:rsidR="00000000" w:rsidDel="00000000" w:rsidP="00000000" w:rsidRDefault="00000000" w:rsidRPr="00000000" w14:paraId="0000001C">
      <w:pPr>
        <w:rPr/>
      </w:pPr>
      <w:r w:rsidDel="00000000" w:rsidR="00000000" w:rsidRPr="00000000">
        <w:rPr>
          <w:rtl w:val="0"/>
        </w:rPr>
        <w:t xml:space="preserve"> * The Center for New York City Affairs: This center is an applied policy research institute that drives innovation in social policy, with a focus on how public policy affects low-income communities.[1, 2] It produces in-depth, original studies on issues like chronic absenteeism in public schools and the rising number of children in homeless shelters.[1, 2] The center's work aims to illuminate injustices and propose workable solutions.[1]</w:t>
      </w:r>
    </w:p>
    <w:p w:rsidR="00000000" w:rsidDel="00000000" w:rsidP="00000000" w:rsidRDefault="00000000" w:rsidRPr="00000000" w14:paraId="0000001D">
      <w:pPr>
        <w:rPr/>
      </w:pPr>
      <w:r w:rsidDel="00000000" w:rsidR="00000000" w:rsidRPr="00000000">
        <w:rPr>
          <w:rtl w:val="0"/>
        </w:rPr>
        <w:t xml:space="preserve"> * The Institute on Race, Power and Political Economy: Founded in 2021, this institute is a cross-disciplinary hub that advances research on structural inequalities and works to identify new ways to promote equity.[3, 4, 5] It draws on faculty from across the university to improve the understanding of stratification in areas such as education, employment, criminal justice, and housing.[4]</w:t>
      </w:r>
    </w:p>
    <w:p w:rsidR="00000000" w:rsidDel="00000000" w:rsidP="00000000" w:rsidRDefault="00000000" w:rsidRPr="00000000" w14:paraId="0000001E">
      <w:pPr>
        <w:rPr/>
      </w:pPr>
      <w:r w:rsidDel="00000000" w:rsidR="00000000" w:rsidRPr="00000000">
        <w:rPr>
          <w:rtl w:val="0"/>
        </w:rPr>
        <w:t xml:space="preserve"> * The Tishman Environment and Design Center: While its primary focus is environmental issues, the center is a hub for environmental and climate justice research and practice, integrating design, policy, and social justice.[6, 7] It conducts data-driven research, for example, creating a database on policies to address the cumulative impacts of environmental stressors on environmental justice communities.[6]</w:t>
      </w:r>
    </w:p>
    <w:p w:rsidR="00000000" w:rsidDel="00000000" w:rsidP="00000000" w:rsidRDefault="00000000" w:rsidRPr="00000000" w14:paraId="0000001F">
      <w:pPr>
        <w:rPr/>
      </w:pPr>
      <w:r w:rsidDel="00000000" w:rsidR="00000000" w:rsidRPr="00000000">
        <w:rPr>
          <w:rtl w:val="0"/>
        </w:rPr>
        <w:t xml:space="preserve"> * The Urban Systems Lab (USL): This interdisciplinary lab focuses on improving life in cities by studying the interactions between social, ecological, and technical systems.[8] It aims to develop data-driven tools and transformative strategies to address social and environmental challenges that contribute to inequity and injustice in cities worldwide.[9]</w:t>
      </w:r>
    </w:p>
    <w:p w:rsidR="00000000" w:rsidDel="00000000" w:rsidP="00000000" w:rsidRDefault="00000000" w:rsidRPr="00000000" w14:paraId="00000020">
      <w:pPr>
        <w:rPr/>
      </w:pPr>
      <w:r w:rsidDel="00000000" w:rsidR="00000000" w:rsidRPr="00000000">
        <w:rPr>
          <w:rtl w:val="0"/>
        </w:rPr>
        <w:t xml:space="preserve">Economics</w:t>
      </w:r>
    </w:p>
    <w:p w:rsidR="00000000" w:rsidDel="00000000" w:rsidP="00000000" w:rsidRDefault="00000000" w:rsidRPr="00000000" w14:paraId="00000021">
      <w:pPr>
        <w:rPr/>
      </w:pPr>
      <w:r w:rsidDel="00000000" w:rsidR="00000000" w:rsidRPr="00000000">
        <w:rPr>
          <w:rtl w:val="0"/>
        </w:rPr>
        <w:t xml:space="preserve"> * The Schwartz Center for Economic Policy Analysis (SCEPA): This is an economic policy think tank within the Department of Economics that focuses on the government's role in raising living standards, creating economic security, and achieving full employment.[10] It conducts original, standards-based research on key policy issues to empower policymakers and drive positive change.[10]</w:t>
      </w:r>
    </w:p>
    <w:p w:rsidR="00000000" w:rsidDel="00000000" w:rsidP="00000000" w:rsidRDefault="00000000" w:rsidRPr="00000000" w14:paraId="00000022">
      <w:pPr>
        <w:rPr/>
      </w:pPr>
      <w:r w:rsidDel="00000000" w:rsidR="00000000" w:rsidRPr="00000000">
        <w:rPr>
          <w:rtl w:val="0"/>
        </w:rPr>
        <w:t xml:space="preserve"> * The Heilbroner Center for Capitalism Studies: This center brings together faculty and students for interdisciplinary conversations on the study of capitalism in its various forms.[11] It aims to develop theoretical and analytical tools to envision and promote "different and better economies".[11, 12] The center's research includes the relationship between capitalism and democracy and how power relations influence economic outcomes.[12]</w:t>
      </w:r>
    </w:p>
    <w:p w:rsidR="00000000" w:rsidDel="00000000" w:rsidP="00000000" w:rsidRDefault="00000000" w:rsidRPr="00000000" w14:paraId="00000023">
      <w:pPr>
        <w:rPr/>
      </w:pPr>
      <w:r w:rsidDel="00000000" w:rsidR="00000000" w:rsidRPr="00000000">
        <w:rPr>
          <w:rtl w:val="0"/>
        </w:rPr>
        <w:t xml:space="preserve">International Development</w:t>
      </w:r>
    </w:p>
    <w:p w:rsidR="00000000" w:rsidDel="00000000" w:rsidP="00000000" w:rsidRDefault="00000000" w:rsidRPr="00000000" w14:paraId="00000024">
      <w:pPr>
        <w:rPr/>
      </w:pPr>
      <w:r w:rsidDel="00000000" w:rsidR="00000000" w:rsidRPr="00000000">
        <w:rPr>
          <w:rtl w:val="0"/>
        </w:rPr>
        <w:t xml:space="preserve"> * The Julien J. Studley Graduate Programs in International Affairs: This program is designed to cultivate "engaged, reflective global citizens" to help address pressing global challenges such as refugee crises and climate change.[13] The programs are described as "critical, engaged, and truly global," emphasizing a pluralistic approach to international issues.[13]</w:t>
      </w:r>
    </w:p>
    <w:p w:rsidR="00000000" w:rsidDel="00000000" w:rsidP="00000000" w:rsidRDefault="00000000" w:rsidRPr="00000000" w14:paraId="00000025">
      <w:pPr>
        <w:rPr/>
      </w:pPr>
      <w:r w:rsidDel="00000000" w:rsidR="00000000" w:rsidRPr="00000000">
        <w:rPr>
          <w:rtl w:val="0"/>
        </w:rPr>
        <w:t xml:space="preserve"> * The Observatory on Latin America (OLA): Housed within the Graduate Programs in International Affairs, OLA is a research and practice center that fosters public debate on social reform in the Western Hemisphere.[14, 15] Since 2006, it has become a platform for disseminating and discussing Latin American ideas and has hosted over 150 events.[14] The center's programs include "Latin America on the Move," "Design and Development," and a "Cuba Program".[14, 15, 16]</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