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jc w:val="center"/>
        <w:rPr/>
      </w:pPr>
      <w:r w:rsidDel="00000000" w:rsidR="00000000" w:rsidRPr="00000000">
        <w:rPr>
          <w:rtl w:val="0"/>
        </w:rPr>
        <w:t xml:space="preserve">Supplemental 2: Evolution as Researcher</w:t>
      </w:r>
    </w:p>
    <w:p w:rsidR="00000000" w:rsidDel="00000000" w:rsidP="00000000" w:rsidRDefault="00000000" w:rsidRPr="00000000" w14:paraId="00000002">
      <w:pPr>
        <w:ind w:left="0" w:firstLine="0"/>
        <w:jc w:val="center"/>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Since graduating, my research journey has shifted both thematically and geographically, but my focus has always been on supporting vulnerable communities through practical applied work. My Fulbright experience with the Centre for European Economic Research was driven by a desire to support asylum seekers in Germany, a cause I had grown passionate about after working and studying alongside refugees in Sweden and America. While not explicitly environmental, working with leading economists and presenting research to government stakeholders solidified my expertise in applying rigorous causal inference to complex social problems.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My pivot toward environmental science began during my Master in Development Practice at UC Berkeley. Recognizing the pressing nature of the climate crisis after witnessing California’s historic wildfires, I shifted my focus to resource management challenges. My research for the Berkeley Food Institute showed me how to combine remote sensing and land-use data to model water scarcity risk for farmers in the Central Valley, validating my data science approach to pressing climate policy questions, while my interactions with farmers there and in South Africa made tangible my conviction that climate adaptation was a global priority. My thesis, which combined computational genomics, machine learning, and satellite data to predict wheat yields, solidified my interest in interdisciplinary approaches to climate-adaptive agriculture.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While my research was intellectually fulfilling, I was uncertain whether my publications and presentations were making much of an impact. Hoping to work more directly on development challenges, I joined USAID as a Foreign Service Officer. I got my first chance in Colombia, where our land-titling program was stalling due to a lack of practitioners with the necessary quantitative skills to process drone imagery; I was able to resolve the bottleneck by developing an edge detection and classification model. As Team Lead for Monitoring and Evaluation in Ukraine, I took pride in shaping our econometric and context research framework to improve accountability and impact while keeping our team safe. By simultaneously developing my technical skills through online masters programs in mathematics and computer science, I was able to build models that made a tangible difference in much of our environment- and agriculture-focused programming, while also preparing for future doctoral studies. While my work at USAID was not formal research, it involved many of the same quantitative methodologies, allowing me to learn how multiple domains of research can be applied in development work.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My evolution as a researcher has therefore been a shift from purely academic modeling towards practical application of quantitative analysis in international development. With the dissolution of USAID and retrenchment of bilateral assistance, I believe I can make the greatest impact by supporting practical, accessible research that helps address the worsening climate crisis, specifically by supporting smallholder farmers in low and middle income countries. By leveraging my direct experience in development implementation and collaborating with the world-leading research community at Stanford’s E-IPER program, I hope to contribute to scalable solutions in agricultural climate adaptation that can directly help vulnerable farmers and help mitigate food insecurity worldwide.</w:t>
      </w:r>
    </w:p>
    <w:sectPr>
      <w:headerReference r:id="rId6" w:type="default"/>
      <w:pgSz w:h="15840" w:w="12240" w:orient="portrait"/>
      <w:pgMar w:bottom="108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t xml:space="preserve">Aaron Scherf</w:t>
    </w:r>
  </w:p>
  <w:p w:rsidR="00000000" w:rsidDel="00000000" w:rsidP="00000000" w:rsidRDefault="00000000" w:rsidRPr="00000000" w14:paraId="0000000B">
    <w:pPr>
      <w:rPr/>
    </w:pPr>
    <w:r w:rsidDel="00000000" w:rsidR="00000000" w:rsidRPr="00000000">
      <w:rPr>
        <w:rtl w:val="0"/>
      </w:rPr>
      <w:t xml:space="preserve">PhD in Environment and Resources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