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before="200" w:line="480" w:lineRule="auto"/>
        <w:ind w:firstLine="720"/>
        <w:rPr/>
      </w:pPr>
      <w:r w:rsidDel="00000000" w:rsidR="00000000" w:rsidRPr="00000000">
        <w:rPr>
          <w:rtl w:val="0"/>
        </w:rPr>
        <w:t xml:space="preserve">My objective in pursuing a PhD in Economics at American University is to advance heterodox theoretical approaches to policies promoting economic growth and gender equality in developing country contexts, specifically through agent-based computational approaches. The faculty at AU most aligned with my research interests are: Alan Isaac, for his focus on agent-based models and post-Keynesian macrodynamics of growth and wealth inequality; Mieke Meurs, for her work on feminist economics and gender bargaining power in the Global South; and Ignacio González and Juan Antonio Montecino for their focus on inequality and leadership of the Institute for Macroeconomic &amp; Policy Analysis (IMPA). I am also interested in learning more about complexity science and information theory with Amos Golan, the gender dimensions of macroeconomic policies with Secil Akin, and household behavioral issues in low income countries with Mahmud Yesuf.</w:t>
      </w:r>
    </w:p>
    <w:p w:rsidR="00000000" w:rsidDel="00000000" w:rsidP="00000000" w:rsidRDefault="00000000" w:rsidRPr="00000000" w14:paraId="00000002">
      <w:pPr>
        <w:spacing w:line="480" w:lineRule="auto"/>
        <w:ind w:firstLine="720"/>
        <w:rPr/>
      </w:pPr>
      <w:r w:rsidDel="00000000" w:rsidR="00000000" w:rsidRPr="00000000">
        <w:rPr>
          <w:rtl w:val="0"/>
        </w:rPr>
        <w:t xml:space="preserve">My research interests combine agent-based models of post-Keynesian macroeconomics with distributional analysis of gender and social dynamics within specific localities, as applied to policy analysis for developing countries. I would like to investigate how alternative data sources such as satellite imagery and mobile phone data can inform agent-based models in contexts with less granular administrative data</w:t>
      </w:r>
      <w:r w:rsidDel="00000000" w:rsidR="00000000" w:rsidRPr="00000000">
        <w:rPr>
          <w:rtl w:val="0"/>
        </w:rPr>
        <w:t xml:space="preserve">, to adapt complex simulations like the IMPA model to improve targeting of social support programs in the Global South, particularly in Latin America.</w:t>
      </w:r>
      <w:r w:rsidDel="00000000" w:rsidR="00000000" w:rsidRPr="00000000">
        <w:rPr>
          <w:rtl w:val="0"/>
        </w:rPr>
        <w:t xml:space="preserve"> I would like to compare simulations built on passively observed empirical data with panel results from randomized control trials, particularly for cash transfer programs that include a specific gender equality objective. I hope to advance the theoretical understanding of </w:t>
      </w:r>
      <w:r w:rsidDel="00000000" w:rsidR="00000000" w:rsidRPr="00000000">
        <w:rPr>
          <w:rtl w:val="0"/>
        </w:rPr>
        <w:t xml:space="preserve">agent-based models by examining the influence of wealth inequality, informal markets, foreign remittances, and gendered labor dynamics within the developing country context.</w:t>
      </w:r>
      <w:r w:rsidDel="00000000" w:rsidR="00000000" w:rsidRPr="00000000">
        <w:rPr>
          <w:rtl w:val="0"/>
        </w:rPr>
        <w:t xml:space="preserve"> By building validated agent-based models of household- or individual-level treatment effects, I hope to help policymakers better understand the implications of programmatic targeting for heterogeneous groups in social support programs, including by analyzing the intersectionality of overlapping vulnerabilities for welfare effects. American University’s faculty are uniquely suited to inform such a research agenda, given the combination of heterodox macroeconomic scholars like Alan Isaac and Robert Blecker and the feminist economic focus of Mieke Meurs and Secil Akin. I hope to expand on their work by applying novel computational methods to gender-sensitive development economics, helping to advance the overall research program of the department as well as important heterodox approaches to the field. </w:t>
      </w:r>
    </w:p>
    <w:p w:rsidR="00000000" w:rsidDel="00000000" w:rsidP="00000000" w:rsidRDefault="00000000" w:rsidRPr="00000000" w14:paraId="00000003">
      <w:pPr>
        <w:spacing w:line="480" w:lineRule="auto"/>
        <w:ind w:firstLine="720"/>
        <w:rPr/>
      </w:pPr>
      <w:r w:rsidDel="00000000" w:rsidR="00000000" w:rsidRPr="00000000">
        <w:rPr>
          <w:rtl w:val="0"/>
        </w:rPr>
        <w:t xml:space="preserve">My previous experience in both applied research and international development diplomacy have prepared me to make a unique contribution to agent-based and feminist economics. My interdisciplinary educational background in finance, economics, sustainable development, mathematics and computer science would enable me to pursue novel empirical methods to resolve complex questions of development economics, while my direct experience implementing poverty reduction programs with USAID informs my context-specific and gender-inclusive approach. My prior research at Berkeley combined advanced remote sensing, agricultural economics, computational genomics, and machine learning techniques to analyze water stress and distribution of improved seed varieties, providing me with robust experience in complex empirical methods. I also published a working paper in German on the labor integration of asylum seekers with the Centre for European Economic Research, as part of my Fulbright scholarship, and conducted independent research on microfinance and housing affordability as an undergraduate, informing my approach to policy-focused economic research. Within USAID, I applied my quantitative analysis experience to improve the evaluation framework for programs in South Sudan, Southern Africa, Colombia, and Ukraine, including developing a randomized control trial for an agribusiness financing program to expand Ukrainian grain exports. While working full-time, I also pursued two additional masters in computer science and mathematics to strengthen my theoretical foundation and programming skills, the latter culminating in a thesis assessing a novel omnibus statistical normality test. My academic and research background span several disciplines, but consistently focused on applying advanced quantitative analysis to pressing questions in development economics.</w:t>
      </w:r>
    </w:p>
    <w:p w:rsidR="00000000" w:rsidDel="00000000" w:rsidP="00000000" w:rsidRDefault="00000000" w:rsidRPr="00000000" w14:paraId="00000004">
      <w:pPr>
        <w:spacing w:line="480" w:lineRule="auto"/>
        <w:ind w:right="180" w:firstLine="720"/>
        <w:rPr/>
      </w:pPr>
      <w:r w:rsidDel="00000000" w:rsidR="00000000" w:rsidRPr="00000000">
        <w:rPr>
          <w:rtl w:val="0"/>
        </w:rPr>
        <w:t xml:space="preserve">Beyond doctoral studies, I would like to further my research on agent-based modeling as an academic economist, pursuing a professorship that will allow me to collaborate directly with development organizations such as the World Bank. I am also passionate about teaching, particularly in developing economics courses that emphasize a heterodox and feminist approach to market power and inequality, as well as those that make complex quantitative subjects accessible for students with less formal mathematics training. Beyond academia, I would also be interested in an appointment in a future US Government administration advising on the revitalization of American development and foreign policy, specifically to include a stronger development economics lens that incorporates heterodox approaches.</w:t>
      </w:r>
    </w:p>
    <w:sectPr>
      <w:headerReference r:id="rId6" w:type="default"/>
      <w:pgSz w:h="15840" w:w="12240" w:orient="portrait"/>
      <w:pgMar w:bottom="1170" w:top="1440" w:left="1440" w:right="9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5">
    <w:pPr>
      <w:rPr/>
    </w:pPr>
    <w:r w:rsidDel="00000000" w:rsidR="00000000" w:rsidRPr="00000000">
      <w:rPr>
        <w:rtl w:val="0"/>
      </w:rPr>
      <w:t xml:space="preserve">Aaron Scherf</w:t>
    </w:r>
  </w:p>
  <w:p w:rsidR="00000000" w:rsidDel="00000000" w:rsidP="00000000" w:rsidRDefault="00000000" w:rsidRPr="00000000" w14:paraId="00000006">
    <w:pPr>
      <w:rPr/>
    </w:pPr>
    <w:r w:rsidDel="00000000" w:rsidR="00000000" w:rsidRPr="00000000">
      <w:rPr>
        <w:rtl w:val="0"/>
      </w:rPr>
      <w:t xml:space="preserve">PhD in Economics</w:t>
    </w:r>
  </w:p>
  <w:p w:rsidR="00000000" w:rsidDel="00000000" w:rsidP="00000000" w:rsidRDefault="00000000" w:rsidRPr="00000000" w14:paraId="00000007">
    <w:pPr>
      <w:jc w:val="center"/>
      <w:rPr/>
    </w:pPr>
    <w:r w:rsidDel="00000000" w:rsidR="00000000" w:rsidRPr="00000000">
      <w:rPr>
        <w:rtl w:val="0"/>
      </w:rPr>
      <w:t xml:space="preserve">Statement of Purpose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