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44.00000000000006" w:lineRule="auto"/>
        <w:ind w:right="-180" w:firstLine="720"/>
        <w:rPr/>
      </w:pPr>
      <w:r w:rsidDel="00000000" w:rsidR="00000000" w:rsidRPr="00000000">
        <w:rPr>
          <w:rtl w:val="0"/>
        </w:rPr>
        <w:t xml:space="preserve">My objective is to advance innovative econometric methods to help scale financial access programs for smallholder farmers in the global south. As a Foreign Service Officer with USAID, I used my experience in quantitative research to design and evaluate dozens of development programs, witnessing firsthand the difficulties in combining effective agricultural and microfinance interventions. I hope to address these challenges by leveraging novel methods in machine learning and remote sensing to extend prior experimental results under conditions of high heterogeneity, to investigate complex environmental feedback loops and general equilibrium effects on combined credit and insurance programs and inform more tailored approaches to national-level policy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spacing w:line="444.00000000000006" w:lineRule="auto"/>
        <w:ind w:firstLine="720"/>
        <w:rPr/>
      </w:pPr>
      <w:r w:rsidDel="00000000" w:rsidR="00000000" w:rsidRPr="00000000">
        <w:rPr>
          <w:rtl w:val="0"/>
        </w:rPr>
        <w:t xml:space="preserve">My interdisciplinary research and professional background have prepared me for doctoral studies in Northwestern’s Economics program. As an undergraduate studying finance and economics, my research focused on direct support for a microfinance nonprofit in South Africa, analyzing how to leverage national empowerment policies to expand their lending portfolio, increasing credit access and repayment rates among smallholder farmers. After graduating, I worked in the US House of Representatives, learning about national policy formation by analyzing financial legislation and foreign policy issues. As a Fulbright Scholar in Germany working with the Centre for European Economic Research, I co-authored a working paper in German analyzing the integration of asylum seekers and presented the findings to the regional government. I also conducted independent research on national-level survey data using instrumental variables to analyze the causal impacts of education on refugee employment. </w:t>
      </w:r>
    </w:p>
    <w:p w:rsidR="00000000" w:rsidDel="00000000" w:rsidP="00000000" w:rsidRDefault="00000000" w:rsidRPr="00000000" w14:paraId="00000003">
      <w:pPr>
        <w:spacing w:line="444.00000000000006" w:lineRule="auto"/>
        <w:ind w:firstLine="720"/>
        <w:rPr/>
      </w:pPr>
      <w:r w:rsidDel="00000000" w:rsidR="00000000" w:rsidRPr="00000000">
        <w:rPr>
          <w:rtl w:val="0"/>
        </w:rPr>
        <w:t xml:space="preserve">During my first master’s at UC Berkeley, my research centered on applications of big data for climate-resilient agriculture. I developed a geospatial model for the Berkeley Food Institute using satellite-based evapotranspiration to analyze water scarcity risk for farmers in the Central Valley, while my advanced coursework included research projects on mapping socioeconomic vulnerability using principal component analysis and predicting vegetation trends through harmonic forecasting of satellite imagery. My degree culminated with a thesis supervised by agricultural economists David Zilberman and Alain De Janvry, in which I applied a genotype-environment interaction framework to assess whether remote sensing and machine learning could improve on standard Bayesian generalized linear modeling for wheat yield prediction.</w:t>
      </w:r>
    </w:p>
    <w:p w:rsidR="00000000" w:rsidDel="00000000" w:rsidP="00000000" w:rsidRDefault="00000000" w:rsidRPr="00000000" w14:paraId="00000004">
      <w:pPr>
        <w:spacing w:line="444.00000000000006" w:lineRule="auto"/>
        <w:ind w:firstLine="720"/>
        <w:rPr/>
      </w:pPr>
      <w:r w:rsidDel="00000000" w:rsidR="00000000" w:rsidRPr="00000000">
        <w:rPr>
          <w:rtl w:val="0"/>
        </w:rPr>
        <w:t xml:space="preserve">As a Foreign Service Officer with USAID, I applied my research skills to improve the effectiveness of development programs in complex environments. In Colombia, I created a model for processing high-resolution drone imagery that helped secure land titles for smallholder farmers. I also designed the Mission’s first multi-program evaluation, demonstrating the benefits of layering agricultural extension, business development, and infrastructure programs through a geospatial targeting approach. After Russia’s full-scale invasion of Ukraine, I volunteered to lead a team of monitoring and evaluation specialists in Kyiv. I helped design and secure funding for a randomized impact evaluation of a $450 million agribusiness financing project, to be implemented by CEGA. With the dissolution of USAID, I hope to return to applied research, to leverage my firsthand experience to overcome the many challenges to implementing scalable development programs.</w:t>
      </w:r>
    </w:p>
    <w:p w:rsidR="00000000" w:rsidDel="00000000" w:rsidP="00000000" w:rsidRDefault="00000000" w:rsidRPr="00000000" w14:paraId="00000005">
      <w:pPr>
        <w:spacing w:line="444.00000000000006" w:lineRule="auto"/>
        <w:ind w:firstLine="720"/>
        <w:rPr/>
      </w:pPr>
      <w:r w:rsidDel="00000000" w:rsidR="00000000" w:rsidRPr="00000000">
        <w:rPr>
          <w:rtl w:val="0"/>
        </w:rPr>
        <w:t xml:space="preserve">My research interests center on analyzing the effectiveness of layered programs to improve the productivity of smallholder farmers. I plan to focus on land title registration, digital credit extension, and crop insurance, given the strong interdependencies between these interventions and myriad past RCTs available. Prior work by Christopher Udry and Dean Karlan investigating the variable impact of these programs on productivity-boosting investment and long-term incomes demonstrates the need for further research, particularly in settings with significant heterogeneity in environments, crop types, and local market conditions. I hope to investigate three innovative techniques for extending prior experimental results on these interventions and improving analysis of heterogeneous treatment effects: fusing RCT panel results with high-dimensional environmental covariates and outcome proxies, synthesizing farm-level data from related trials through hierarchical meta-analysis, and using causal machine learning to estimate robust heterogeneous treatment effects from the combined data. </w:t>
      </w:r>
    </w:p>
    <w:p w:rsidR="00000000" w:rsidDel="00000000" w:rsidP="00000000" w:rsidRDefault="00000000" w:rsidRPr="00000000" w14:paraId="00000006">
      <w:pPr>
        <w:spacing w:line="444.00000000000006" w:lineRule="auto"/>
        <w:ind w:firstLine="720"/>
        <w:rPr/>
      </w:pPr>
      <w:r w:rsidDel="00000000" w:rsidR="00000000" w:rsidRPr="00000000">
        <w:rPr>
          <w:rtl w:val="0"/>
        </w:rPr>
        <w:t xml:space="preserve">Prior RCTs have rarely investigated long-term outcomes or complex interactions between treatment effects and diverse environmental conditions. I hope to investigate how satellite imagery, weather data, and mobile phone records can help contextualize prior results and generate more temporally detailed outcome proxies. Within Northwestern, Andrew Dillon’s research on measurement bias would be relevant for methodological challenges in fusing panel data with high-dimensional geospatial covariates, while Christopher Udry’s work on digital traces could help define relevant outcome proxies. I also plan to research how combining multiple trials through hierarchical meta-analyses at the farm-level could help overcome small-sample bias relative to the number of dimensions, particularly when related trials share subgroups with similar characteristics. With the resulting large-N high-dimensional data, advances in generalized additive models, double-machine learning, and causal forests may provide improved estimates of heterogeneous treatment effects under variable environmental conditions. </w:t>
      </w:r>
    </w:p>
    <w:p w:rsidR="00000000" w:rsidDel="00000000" w:rsidP="00000000" w:rsidRDefault="00000000" w:rsidRPr="00000000" w14:paraId="00000007">
      <w:pPr>
        <w:spacing w:line="444.00000000000006" w:lineRule="auto"/>
        <w:ind w:firstLine="720"/>
        <w:rPr/>
      </w:pPr>
      <w:r w:rsidDel="00000000" w:rsidR="00000000" w:rsidRPr="00000000">
        <w:rPr>
          <w:rtl w:val="0"/>
        </w:rPr>
        <w:t xml:space="preserve">My goal is to use these novel methodological frameworks to investigate key questions from agricultural finance in development economics, particularly those that depend on complex general equilibrium relationships and environmental feedback loops, such as higher premiums and moral hazard concerns in disaster-prone areas. By developing methods for robust inference across heterogeneous environments, I hope to provide useful policy recommendations to improve targeting, credit scoring, and program evaluation for combined financial access interventions that account for local contexts,</w:t>
      </w:r>
      <w:r w:rsidDel="00000000" w:rsidR="00000000" w:rsidRPr="00000000">
        <w:rPr>
          <w:rtl w:val="0"/>
        </w:rPr>
        <w:t xml:space="preserve"> </w:t>
      </w:r>
      <w:r w:rsidDel="00000000" w:rsidR="00000000" w:rsidRPr="00000000">
        <w:rPr>
          <w:rtl w:val="0"/>
        </w:rPr>
        <w:t xml:space="preserve">ideally by working directly with policymakers through the Global Poverty Research Lab’s Evidence to Policy initiative. </w:t>
      </w:r>
    </w:p>
    <w:p w:rsidR="00000000" w:rsidDel="00000000" w:rsidP="00000000" w:rsidRDefault="00000000" w:rsidRPr="00000000" w14:paraId="00000008">
      <w:pPr>
        <w:spacing w:line="444.00000000000006" w:lineRule="auto"/>
        <w:ind w:firstLine="720"/>
        <w:rPr/>
      </w:pPr>
      <w:r w:rsidDel="00000000" w:rsidR="00000000" w:rsidRPr="00000000">
        <w:rPr>
          <w:rtl w:val="0"/>
        </w:rPr>
        <w:t xml:space="preserve">My unique background in applied statistical computing, remote sensing, agricultural microfinance, and international development diplomacy make me uniquely suited to formulate creative research questions and execute innovative projects similar to the above. The opportunity to further formalize my training at Northwestern would help ensure I can translate high-level analysis into novel research. After graduating from the doctoral program, I would like to pursue a tenure-track position as an academic economist, expanding my applied work by collaborating directly with organizations such as the World Bank and FAO, as well as research consortia like IPA and J-PAL. With its strong focus on development and econometrics, Northwestern is the best academic environment for me to build on my experience to create a research portfolio that not only contributes to the field, but also directly supports practitioners.</w:t>
      </w:r>
    </w:p>
    <w:sectPr>
      <w:headerReference r:id="rId6" w:type="default"/>
      <w:pgSz w:h="15840" w:w="12240" w:orient="portrait"/>
      <w:pgMar w:bottom="990" w:top="1530" w:left="144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t xml:space="preserve">Aaron Scherf</w:t>
    </w:r>
  </w:p>
  <w:p w:rsidR="00000000" w:rsidDel="00000000" w:rsidP="00000000" w:rsidRDefault="00000000" w:rsidRPr="00000000" w14:paraId="0000000A">
    <w:pPr>
      <w:rPr/>
    </w:pPr>
    <w:r w:rsidDel="00000000" w:rsidR="00000000" w:rsidRPr="00000000">
      <w:rPr>
        <w:rtl w:val="0"/>
      </w:rPr>
      <w:t xml:space="preserve">PhD in Economics</w:t>
      <w:tab/>
      <w:tab/>
      <w:tab/>
    </w:r>
    <w:r w:rsidDel="00000000" w:rsidR="00000000" w:rsidRPr="00000000">
      <w:rPr>
        <w:rtl w:val="0"/>
      </w:rPr>
      <w:t xml:space="preserve">Statement of Purpose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