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Legal Document Review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0. Create Experts from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Input: Source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Objective: Generate a list of experts relevant to the document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Identify key themes and topics in the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Match each topic with domain-specific experts (legal, technical, financial, etc.)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 Create expert profiles based on the topics detected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Output: List of experts to be consulted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 1. Iterate Through Experts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Input: Legal document + expert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Objective: Collect domain-specific reviews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Steps: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* For each expert: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 Send the document or section to the expert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* Request a detailed review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* Store the review content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Output: List of expert reviews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 2. Detect the Experts' Responses Language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Input: Expert reviews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Objective: Determine the language for analysis and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* Detect the dominant language in the expert responses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* Ensure consistency across all reviews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* Set the language to be used in final 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Output: Detected language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 3. Analyze the Reviews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Input: All expert reviews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Objective: Produce a comprehensive analysis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Steps: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* Synthesize the main points and critiques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* Identify recurring concerns or ambiguities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* Highlight any legal or structural inconsistencies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Output: Structured analysis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 4. Generate Suggestions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Input: Analysis output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Objective: Produce actionable improvements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Steps: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* Convert insights into concise and relevant suggestions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* Ensure each recommendation directly addresses an issue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* Write all suggestions in the detected language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Output: List of actionable suggestions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 5. Build the Final Response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Input: Language, analysis, and suggestions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Objective: Structure the final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Output JSON format: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"language": "&lt;detected document language&gt;",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"analysis": "&lt;string with your analysis&gt;",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"suggestions":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"&lt;suggestion1&gt;",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"&lt;suggestion2&gt;",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"..."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"message": "Markdown message addressing the general guidance user info if present, otherwise instruct the user to read the suggestions section for further details."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