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A437D" w14:textId="77777777" w:rsidR="00F3789C" w:rsidRDefault="00F3789C" w:rsidP="005938ED">
      <w:pPr>
        <w:pStyle w:val="DescriptiveHeading"/>
      </w:pPr>
      <w:r>
        <w:t>Mutual Confidentiality Letter Agreement</w:t>
      </w:r>
    </w:p>
    <w:p w14:paraId="457BEDE6" w14:textId="77777777" w:rsidR="00F3789C" w:rsidRDefault="00F3789C" w:rsidP="005938ED">
      <w:pPr>
        <w:pStyle w:val="TitleClause"/>
      </w:pPr>
      <w:bookmarkStart w:id="0" w:name="a898190"/>
      <w:r>
        <w:t>Disclosure</w:t>
      </w:r>
      <w:bookmarkEnd w:id="0"/>
    </w:p>
    <w:p w14:paraId="3E626214" w14:textId="2A888D85" w:rsidR="00F3789C" w:rsidRDefault="00A4691D" w:rsidP="005938ED">
      <w:pPr>
        <w:pStyle w:val="Untitledsubclause1"/>
      </w:pPr>
      <w:bookmarkStart w:id="1" w:name="a690697"/>
      <w:r>
        <w:t>Fujitsu Services Limited</w:t>
      </w:r>
      <w:r w:rsidR="00F3789C">
        <w:t xml:space="preserve"> and </w:t>
      </w:r>
      <w:r>
        <w:t>Test Company</w:t>
      </w:r>
      <w:r w:rsidR="00F3789C">
        <w:t xml:space="preserve"> wish to exchange information with each other relating to the </w:t>
      </w:r>
      <w:r w:rsidR="00BE6833">
        <w:t>exchange of information</w:t>
      </w:r>
      <w:r w:rsidR="009448EC">
        <w:t xml:space="preserve"> </w:t>
      </w:r>
      <w:r w:rsidR="00F3789C">
        <w:t>(</w:t>
      </w:r>
      <w:r w:rsidR="00F3789C">
        <w:rPr>
          <w:rStyle w:val="DefTerm"/>
        </w:rPr>
        <w:t>Purpose</w:t>
      </w:r>
      <w:r w:rsidR="00F3789C">
        <w:t>).</w:t>
      </w:r>
      <w:bookmarkEnd w:id="1"/>
    </w:p>
    <w:p w14:paraId="5F5964B8" w14:textId="77777777" w:rsidR="00F3789C" w:rsidRDefault="00F3789C" w:rsidP="005938ED">
      <w:pPr>
        <w:pStyle w:val="Untitledsubclause1"/>
      </w:pPr>
      <w:bookmarkStart w:id="2" w:name="a839666"/>
      <w:r>
        <w:t>In this letter agreement:</w:t>
      </w:r>
      <w:bookmarkEnd w:id="2"/>
    </w:p>
    <w:p w14:paraId="0379BD51" w14:textId="77777777" w:rsidR="00F3789C" w:rsidRDefault="00F3789C" w:rsidP="005938ED">
      <w:pPr>
        <w:pStyle w:val="Untitledsubclause2"/>
        <w:rPr>
          <w:rStyle w:val="DefTerm"/>
        </w:rPr>
      </w:pPr>
      <w:bookmarkStart w:id="3" w:name="a445789"/>
      <w:r>
        <w:rPr>
          <w:rStyle w:val="DefTerm"/>
        </w:rPr>
        <w:t>Confidential Information</w:t>
      </w:r>
      <w:r>
        <w:t xml:space="preserve"> means all confidential or proprietary information (however recorded or preserved) relating to the Purpose that is disclosed or made available [whether before or after the date of this letter agreement] (in any form or medium), directly or indirectly, by the Provider to the Recipient.</w:t>
      </w:r>
      <w:bookmarkEnd w:id="3"/>
    </w:p>
    <w:p w14:paraId="70607110" w14:textId="77777777" w:rsidR="00F3789C" w:rsidRDefault="00F3789C" w:rsidP="005938ED">
      <w:pPr>
        <w:pStyle w:val="Untitledsubclause2"/>
        <w:rPr>
          <w:rStyle w:val="DefTerm"/>
        </w:rPr>
      </w:pPr>
      <w:bookmarkStart w:id="4" w:name="a439153"/>
      <w:r>
        <w:rPr>
          <w:rStyle w:val="DefTerm"/>
        </w:rPr>
        <w:t>Provider</w:t>
      </w:r>
      <w:r>
        <w:t xml:space="preserve"> means a party to this letter agreement which discloses or makes available directly or indirectly Confidential Information.</w:t>
      </w:r>
      <w:bookmarkEnd w:id="4"/>
    </w:p>
    <w:p w14:paraId="3EDE6C32" w14:textId="77777777" w:rsidR="00F3789C" w:rsidRDefault="00F3789C" w:rsidP="005938ED">
      <w:pPr>
        <w:pStyle w:val="Untitledsubclause2"/>
        <w:rPr>
          <w:b/>
        </w:rPr>
      </w:pPr>
      <w:bookmarkStart w:id="5" w:name="a193483"/>
      <w:r>
        <w:rPr>
          <w:b/>
        </w:rPr>
        <w:t>Recipient</w:t>
      </w:r>
      <w:r>
        <w:t xml:space="preserve"> means a party to this letter agreement which receives or obtains directly or indirectly Confidential Information.</w:t>
      </w:r>
      <w:bookmarkEnd w:id="5"/>
    </w:p>
    <w:p w14:paraId="75E99DE4" w14:textId="77777777" w:rsidR="00F3789C" w:rsidRDefault="00F3789C" w:rsidP="005938ED">
      <w:pPr>
        <w:pStyle w:val="Untitledsubclause1"/>
      </w:pPr>
      <w:bookmarkStart w:id="6" w:name="a364189"/>
      <w:r>
        <w:t>In consideration of the Provider agreeing to disclose Confidential Information to the Recipient, the Recipient undertakes to the Provider that it shall:</w:t>
      </w:r>
      <w:bookmarkEnd w:id="6"/>
    </w:p>
    <w:p w14:paraId="1E5B2AF7" w14:textId="77777777" w:rsidR="00F3789C" w:rsidRDefault="00F3789C" w:rsidP="005938ED">
      <w:pPr>
        <w:pStyle w:val="Untitledsubclause2"/>
      </w:pPr>
      <w:bookmarkStart w:id="7" w:name="a446414"/>
      <w:r>
        <w:t>keep the Confidential Information secret and confidential;</w:t>
      </w:r>
      <w:bookmarkEnd w:id="7"/>
    </w:p>
    <w:p w14:paraId="2A8C1861" w14:textId="77777777" w:rsidR="00F3789C" w:rsidRDefault="00F3789C" w:rsidP="005938ED">
      <w:pPr>
        <w:pStyle w:val="Untitledsubclause2"/>
      </w:pPr>
      <w:bookmarkStart w:id="8" w:name="a714584"/>
      <w:r>
        <w:t>not use or exploit the Confidential Information in any way, except for or in connection with, the Purpose; and</w:t>
      </w:r>
      <w:bookmarkEnd w:id="8"/>
    </w:p>
    <w:p w14:paraId="5B900220" w14:textId="77777777" w:rsidR="00F3789C" w:rsidRDefault="00F3789C" w:rsidP="005938ED">
      <w:pPr>
        <w:pStyle w:val="Untitledsubclause2"/>
      </w:pPr>
      <w:bookmarkStart w:id="9" w:name="a509408"/>
      <w:r>
        <w:t xml:space="preserve">only make disclosure of the Confidential Information in accordance with </w:t>
      </w:r>
      <w:r>
        <w:fldChar w:fldCharType="begin"/>
      </w:r>
      <w:r>
        <w:instrText>PAGEREF a470435\# "'paragraph '"  \h</w:instrText>
      </w:r>
      <w:r>
        <w:fldChar w:fldCharType="separate"/>
      </w:r>
      <w:r>
        <w:t xml:space="preserve">paragraph </w:t>
      </w:r>
      <w:r>
        <w:fldChar w:fldCharType="end"/>
      </w:r>
      <w:r>
        <w:fldChar w:fldCharType="begin"/>
      </w:r>
      <w:r>
        <w:rPr>
          <w:highlight w:val="lightGray"/>
        </w:rPr>
        <w:instrText>REF a470435 \h \w</w:instrText>
      </w:r>
      <w:r>
        <w:fldChar w:fldCharType="separate"/>
      </w:r>
      <w:r>
        <w:t>1.4</w:t>
      </w:r>
      <w:r>
        <w:fldChar w:fldCharType="end"/>
      </w:r>
      <w:r>
        <w:t xml:space="preserve"> and </w:t>
      </w:r>
      <w:r>
        <w:fldChar w:fldCharType="begin"/>
      </w:r>
      <w:r>
        <w:instrText>PAGEREF a559272\# "'paragraph '"  \h</w:instrText>
      </w:r>
      <w:r>
        <w:fldChar w:fldCharType="separate"/>
      </w:r>
      <w:r>
        <w:t xml:space="preserve">paragraph </w:t>
      </w:r>
      <w:r>
        <w:fldChar w:fldCharType="end"/>
      </w:r>
      <w:r>
        <w:fldChar w:fldCharType="begin"/>
      </w:r>
      <w:r>
        <w:rPr>
          <w:highlight w:val="lightGray"/>
        </w:rPr>
        <w:instrText>REF a559272 \h \w</w:instrText>
      </w:r>
      <w:r>
        <w:fldChar w:fldCharType="separate"/>
      </w:r>
      <w:r>
        <w:t>1.5</w:t>
      </w:r>
      <w:r>
        <w:fldChar w:fldCharType="end"/>
      </w:r>
      <w:r>
        <w:t>. Any other disclosure can only be made with the Provider's prior written consent.</w:t>
      </w:r>
      <w:bookmarkEnd w:id="9"/>
    </w:p>
    <w:p w14:paraId="3EAE6B01" w14:textId="77912D24" w:rsidR="00F3789C" w:rsidRDefault="00F3789C" w:rsidP="005938ED">
      <w:pPr>
        <w:pStyle w:val="Untitledsubclause1"/>
      </w:pPr>
      <w:bookmarkStart w:id="10" w:name="a470435"/>
      <w:r>
        <w:t xml:space="preserve">Each party may disclose the Confidential Information to any of its officers, </w:t>
      </w:r>
      <w:r w:rsidR="009448EC">
        <w:t>a</w:t>
      </w:r>
      <w:r>
        <w:t>nd employees, advisers, subcontractors and contractors that need to know the relevant Confidential Information for the Purpose only, provided that it procures that each such person to whom the Confidential Information is disclosed complies with the obligations set out in this letter agreement as if they were the Recipient and procures that any such person also enters into a confidentiality agreement with the Recipient on terms equivalent to those contained in this letter agreement.</w:t>
      </w:r>
      <w:bookmarkEnd w:id="10"/>
    </w:p>
    <w:p w14:paraId="444BD5FC" w14:textId="77777777" w:rsidR="00F3789C" w:rsidRDefault="00F3789C" w:rsidP="005938ED">
      <w:pPr>
        <w:pStyle w:val="Untitledsubclause1"/>
      </w:pPr>
      <w:bookmarkStart w:id="11" w:name="a559272"/>
      <w:r>
        <w:t>Each party may disclose the Confidential Information to the minimum extent required by:</w:t>
      </w:r>
      <w:bookmarkEnd w:id="11"/>
    </w:p>
    <w:p w14:paraId="2C5D0F79" w14:textId="77777777" w:rsidR="00F3789C" w:rsidRDefault="00F3789C" w:rsidP="005938ED">
      <w:pPr>
        <w:pStyle w:val="Untitledsubclause2"/>
      </w:pPr>
      <w:bookmarkStart w:id="12" w:name="a1049414"/>
      <w:r>
        <w:lastRenderedPageBreak/>
        <w:t xml:space="preserve">any order of any court of competent jurisdiction or any regulatory, judicial, governmental or similar body or taxation authority of competent jurisdiction; </w:t>
      </w:r>
      <w:bookmarkEnd w:id="12"/>
    </w:p>
    <w:p w14:paraId="09275027" w14:textId="77777777" w:rsidR="00F3789C" w:rsidRDefault="00F3789C" w:rsidP="005938ED">
      <w:pPr>
        <w:pStyle w:val="Untitledsubclause2"/>
      </w:pPr>
      <w:bookmarkStart w:id="13" w:name="a966554"/>
      <w:r>
        <w:t>the rules of any listing authority or stock exchange on which its shares are listed; or</w:t>
      </w:r>
      <w:bookmarkEnd w:id="13"/>
    </w:p>
    <w:p w14:paraId="443AAEAD" w14:textId="77777777" w:rsidR="00F3789C" w:rsidRDefault="00F3789C" w:rsidP="005938ED">
      <w:pPr>
        <w:pStyle w:val="Untitledsubclause2"/>
      </w:pPr>
      <w:bookmarkStart w:id="14" w:name="a375065"/>
      <w:r>
        <w:t>the laws or regulations of any country to which its affairs are subject.</w:t>
      </w:r>
      <w:bookmarkEnd w:id="14"/>
    </w:p>
    <w:p w14:paraId="1A4BF9C4" w14:textId="77777777" w:rsidR="00F3789C" w:rsidRDefault="00F3789C" w:rsidP="005938ED">
      <w:pPr>
        <w:pStyle w:val="TitleClause"/>
      </w:pPr>
      <w:bookmarkStart w:id="15" w:name="a741010"/>
      <w:r>
        <w:t>Limitations on obligations</w:t>
      </w:r>
      <w:bookmarkEnd w:id="15"/>
    </w:p>
    <w:p w14:paraId="6FB9A2A7" w14:textId="77777777" w:rsidR="00F3789C" w:rsidRDefault="00F3789C" w:rsidP="005938ED">
      <w:pPr>
        <w:pStyle w:val="ParaClause"/>
      </w:pPr>
      <w:r>
        <w:t xml:space="preserve">The obligations set out in </w:t>
      </w:r>
      <w:r>
        <w:fldChar w:fldCharType="begin"/>
      </w:r>
      <w:r>
        <w:instrText>PAGEREF a898190\# "'paragraph '"  \h</w:instrText>
      </w:r>
      <w:r>
        <w:fldChar w:fldCharType="separate"/>
      </w:r>
      <w:r>
        <w:t xml:space="preserve">paragraph </w:t>
      </w:r>
      <w:r>
        <w:fldChar w:fldCharType="end"/>
      </w:r>
      <w:r>
        <w:fldChar w:fldCharType="begin"/>
      </w:r>
      <w:r>
        <w:rPr>
          <w:highlight w:val="lightGray"/>
        </w:rPr>
        <w:instrText>REF a898190 \h \w</w:instrText>
      </w:r>
      <w:r>
        <w:fldChar w:fldCharType="separate"/>
      </w:r>
      <w:r>
        <w:t>1</w:t>
      </w:r>
      <w:r>
        <w:fldChar w:fldCharType="end"/>
      </w:r>
      <w:r>
        <w:t xml:space="preserve"> shall not apply, or shall cease to apply, to Confidential Information which the Recipient can show to the Provider's reasonable satisfaction:</w:t>
      </w:r>
    </w:p>
    <w:p w14:paraId="3FA1C153" w14:textId="77777777" w:rsidR="00F3789C" w:rsidRDefault="00F3789C" w:rsidP="005938ED">
      <w:pPr>
        <w:pStyle w:val="Untitledsubclause1"/>
      </w:pPr>
      <w:bookmarkStart w:id="16" w:name="a493065"/>
      <w:r>
        <w:t>that it is, or becomes, generally available to the public other than as a direct or indirect result of the information being disclosed by the Recipient in breach of this letter agreement; or</w:t>
      </w:r>
      <w:bookmarkEnd w:id="16"/>
    </w:p>
    <w:p w14:paraId="3B827348" w14:textId="77777777" w:rsidR="00F3789C" w:rsidRDefault="00F3789C" w:rsidP="005938ED">
      <w:pPr>
        <w:pStyle w:val="Untitledsubclause1"/>
      </w:pPr>
      <w:bookmarkStart w:id="17" w:name="a315528"/>
      <w:r>
        <w:t>was already lawfully known to the Recipient before it was disclosed by the Provider; or</w:t>
      </w:r>
      <w:bookmarkEnd w:id="17"/>
    </w:p>
    <w:p w14:paraId="168D5ABD" w14:textId="77777777" w:rsidR="00F3789C" w:rsidRDefault="00F3789C" w:rsidP="005938ED">
      <w:pPr>
        <w:pStyle w:val="Untitledsubclause1"/>
      </w:pPr>
      <w:bookmarkStart w:id="18" w:name="a520244"/>
      <w:r>
        <w:t>has been received by the Recipient from a third party source that is not connected with the Provider and that such source was not under any obligation of confidence in respect of that information.</w:t>
      </w:r>
      <w:bookmarkEnd w:id="18"/>
    </w:p>
    <w:p w14:paraId="47DEC65F" w14:textId="77777777" w:rsidR="00F3789C" w:rsidRDefault="00F3789C" w:rsidP="005938ED">
      <w:pPr>
        <w:pStyle w:val="TitleClause"/>
      </w:pPr>
      <w:bookmarkStart w:id="19" w:name="a719144"/>
      <w:r>
        <w:t>Return of the Confidential Information</w:t>
      </w:r>
      <w:bookmarkEnd w:id="19"/>
    </w:p>
    <w:p w14:paraId="486D0FD1" w14:textId="53D5C5C1" w:rsidR="00F3789C" w:rsidRDefault="00F3789C" w:rsidP="005938ED">
      <w:pPr>
        <w:pStyle w:val="Untitledsubclause1"/>
      </w:pPr>
      <w:bookmarkStart w:id="20" w:name="a197729"/>
      <w:r>
        <w:t>If requested by the Provider at any time, the Recipient shall immediately [destroy or] return to the Provider all documents and other records of the Confidential Information that have been supplied to or generated by the Recipient. If the Confidential Information is stored in electronic form, the Recipient shall permanently erase all such Confidential Information from its computer and communications systems and devices used by it (to the extent technically practicable).</w:t>
      </w:r>
      <w:bookmarkEnd w:id="20"/>
    </w:p>
    <w:p w14:paraId="1B048E95" w14:textId="4EFB4842" w:rsidR="00F3789C" w:rsidRDefault="00F3789C" w:rsidP="005938ED">
      <w:pPr>
        <w:pStyle w:val="Untitledsubclause1"/>
      </w:pPr>
      <w:r>
        <w:fldChar w:fldCharType="begin"/>
      </w:r>
      <w:r>
        <w:fldChar w:fldCharType="end"/>
      </w:r>
      <w:bookmarkStart w:id="21" w:name="a770661"/>
      <w:r>
        <w:t xml:space="preserve">The Provider may request the Recipient to certify in writing that it has complied with its obligations in </w:t>
      </w:r>
      <w:r>
        <w:fldChar w:fldCharType="begin"/>
      </w:r>
      <w:r>
        <w:instrText>PAGEREF a197729\# "'paragraph '"  \h</w:instrText>
      </w:r>
      <w:r>
        <w:fldChar w:fldCharType="separate"/>
      </w:r>
      <w:r>
        <w:t xml:space="preserve">paragraph </w:t>
      </w:r>
      <w:r>
        <w:fldChar w:fldCharType="end"/>
      </w:r>
      <w:r>
        <w:fldChar w:fldCharType="begin"/>
      </w:r>
      <w:r>
        <w:rPr>
          <w:highlight w:val="lightGray"/>
        </w:rPr>
        <w:instrText>REF a197729 \h \w</w:instrText>
      </w:r>
      <w:r>
        <w:fldChar w:fldCharType="separate"/>
      </w:r>
      <w:r>
        <w:t>3.1</w:t>
      </w:r>
      <w:r>
        <w:fldChar w:fldCharType="end"/>
      </w:r>
      <w:r>
        <w:t>.</w:t>
      </w:r>
      <w:bookmarkEnd w:id="21"/>
    </w:p>
    <w:p w14:paraId="18DEB2D0" w14:textId="77777777" w:rsidR="00F3789C" w:rsidRDefault="00F3789C" w:rsidP="005938ED">
      <w:pPr>
        <w:pStyle w:val="TitleClause"/>
      </w:pPr>
      <w:bookmarkStart w:id="22" w:name="a236842"/>
      <w:r>
        <w:t>Term and Termination</w:t>
      </w:r>
      <w:bookmarkEnd w:id="22"/>
    </w:p>
    <w:p w14:paraId="327E9062" w14:textId="77777777" w:rsidR="00F3789C" w:rsidRDefault="00F3789C" w:rsidP="005938ED">
      <w:pPr>
        <w:pStyle w:val="Untitledsubclause1"/>
      </w:pPr>
      <w:bookmarkStart w:id="23" w:name="a585914"/>
      <w:r>
        <w:t>If either party decides not to continue to be involved in the Purpose with the other party, it shall notify that party immediately when this letter agreement shall terminate.</w:t>
      </w:r>
      <w:bookmarkEnd w:id="23"/>
    </w:p>
    <w:p w14:paraId="3C75C9A2" w14:textId="048CF756" w:rsidR="00F3789C" w:rsidRDefault="00F3789C" w:rsidP="005938ED">
      <w:pPr>
        <w:pStyle w:val="Untitledsubclause1"/>
      </w:pPr>
      <w:bookmarkStart w:id="24" w:name="a758269"/>
      <w:r>
        <w:lastRenderedPageBreak/>
        <w:t xml:space="preserve">Notwithstanding the termination of discussions between the parties in relation to the Purpose pursuant to </w:t>
      </w:r>
      <w:r>
        <w:fldChar w:fldCharType="begin"/>
      </w:r>
      <w:r>
        <w:instrText>PAGEREF a585914\# "'paragraph '"  \h</w:instrText>
      </w:r>
      <w:r>
        <w:fldChar w:fldCharType="separate"/>
      </w:r>
      <w:r>
        <w:t xml:space="preserve">paragraph </w:t>
      </w:r>
      <w:r>
        <w:fldChar w:fldCharType="end"/>
      </w:r>
      <w:r>
        <w:fldChar w:fldCharType="begin"/>
      </w:r>
      <w:r>
        <w:rPr>
          <w:highlight w:val="lightGray"/>
        </w:rPr>
        <w:instrText>REF a585914 \h \w</w:instrText>
      </w:r>
      <w:r>
        <w:fldChar w:fldCharType="separate"/>
      </w:r>
      <w:r>
        <w:t>4.1</w:t>
      </w:r>
      <w:r>
        <w:fldChar w:fldCharType="end"/>
      </w:r>
      <w:r>
        <w:t xml:space="preserve">, or otherwise, the obligations of each party shall continue for a period of </w:t>
      </w:r>
      <w:r w:rsidR="003E20AB">
        <w:t>8</w:t>
      </w:r>
      <w:r>
        <w:t xml:space="preserve"> years from the date of this letter agreement.</w:t>
      </w:r>
      <w:bookmarkEnd w:id="24"/>
    </w:p>
    <w:p w14:paraId="0DC51104" w14:textId="77777777" w:rsidR="00F3789C" w:rsidRDefault="00F3789C" w:rsidP="005938ED">
      <w:pPr>
        <w:pStyle w:val="Untitledsubclause1"/>
      </w:pPr>
      <w:bookmarkStart w:id="25" w:name="a122903"/>
      <w:r>
        <w:t>The termination of this letter agreement shall not affect any accrued rights or remedies to which either party is entitled.</w:t>
      </w:r>
      <w:bookmarkEnd w:id="25"/>
    </w:p>
    <w:p w14:paraId="5C2A6CAA" w14:textId="77777777" w:rsidR="00F3789C" w:rsidRDefault="00F3789C" w:rsidP="005938ED">
      <w:pPr>
        <w:pStyle w:val="TitleClause"/>
      </w:pPr>
      <w:bookmarkStart w:id="26" w:name="a935544"/>
      <w:r>
        <w:t>Acknowledgment and inadequacy of damages</w:t>
      </w:r>
      <w:bookmarkEnd w:id="26"/>
    </w:p>
    <w:p w14:paraId="6297A806" w14:textId="77777777" w:rsidR="00F3789C" w:rsidRDefault="00F3789C" w:rsidP="005938ED">
      <w:pPr>
        <w:pStyle w:val="Untitledsubclause1"/>
      </w:pPr>
      <w:bookmarkStart w:id="27" w:name="a860775"/>
      <w:r>
        <w:t xml:space="preserve">Each party acknowledges and agrees that the Confidential Information may not be accurate or complete and it makes no warranty or representation (whether express or implied) concerning the Confidential Information, or its accuracy or completeness. </w:t>
      </w:r>
      <w:bookmarkEnd w:id="27"/>
    </w:p>
    <w:p w14:paraId="6F15C817" w14:textId="77777777" w:rsidR="00F3789C" w:rsidRDefault="00F3789C" w:rsidP="005938ED">
      <w:pPr>
        <w:pStyle w:val="Untitledsubclause1"/>
      </w:pPr>
      <w:bookmarkStart w:id="28" w:name="a85084"/>
      <w:r>
        <w:t>Without prejudice to any other rights or remedies that each party may have, each party acknowledges and agrees that damages alone would not be an adequate remedy for any breach of the terms of this letter agreement by the other party. Accordingly, each party shall be entitled to the remedies of injunctions, specific performance or other equitable relief for any threatened or actual breach of this letter agreement.</w:t>
      </w:r>
      <w:bookmarkEnd w:id="28"/>
    </w:p>
    <w:p w14:paraId="31AA195C" w14:textId="77777777" w:rsidR="00F3789C" w:rsidRDefault="00F3789C" w:rsidP="005938ED">
      <w:pPr>
        <w:pStyle w:val="TitleClause"/>
      </w:pPr>
      <w:bookmarkStart w:id="29" w:name="a325706"/>
      <w:r>
        <w:t xml:space="preserve">Governing law and jurisdiction </w:t>
      </w:r>
      <w:bookmarkEnd w:id="29"/>
    </w:p>
    <w:p w14:paraId="659BB3C3" w14:textId="4387C379" w:rsidR="00F3789C" w:rsidRDefault="00F3789C" w:rsidP="005938ED">
      <w:pPr>
        <w:pStyle w:val="Untitledsubclause1"/>
        <w:rPr>
          <w:b/>
        </w:rPr>
      </w:pPr>
      <w:bookmarkStart w:id="30" w:name="a269690"/>
      <w:r>
        <w:rPr>
          <w:b/>
        </w:rPr>
        <w:t>Governing law.</w:t>
      </w:r>
      <w:r>
        <w:t xml:space="preserve"> This letter agreement and any dispute or claim (including non-contractual disputes or claims) arising out of or in connection with it or its subject matter or formation shall be governed by and construed in accordance with the law of </w:t>
      </w:r>
      <w:r w:rsidR="00923AE5">
        <w:t>the United Kingdom</w:t>
      </w:r>
      <w:r>
        <w:t>.</w:t>
      </w:r>
      <w:bookmarkEnd w:id="30"/>
    </w:p>
    <w:p w14:paraId="214C3BC6" w14:textId="1BAEB938" w:rsidR="00F3789C" w:rsidRDefault="00F3789C" w:rsidP="005938ED">
      <w:pPr>
        <w:pStyle w:val="Untitledsubclause1"/>
        <w:rPr>
          <w:b/>
        </w:rPr>
      </w:pPr>
      <w:bookmarkStart w:id="31" w:name="a299460"/>
      <w:r>
        <w:rPr>
          <w:b/>
        </w:rPr>
        <w:t>Jurisdiction.</w:t>
      </w:r>
      <w:r>
        <w:t xml:space="preserve"> Each party irrevocably agrees that the courts of England and Wales shall have </w:t>
      </w:r>
      <w:r w:rsidR="00064310">
        <w:t>non-</w:t>
      </w:r>
      <w:r>
        <w:t>exclusive jurisdiction to settle any dispute or claim (including non-contractual disputes or claims) arising out of or in connection with this letter agreement or its subject matter or formation.</w:t>
      </w:r>
      <w:bookmarkEnd w:id="31"/>
    </w:p>
    <w:p w14:paraId="049DDF0B" w14:textId="77777777" w:rsidR="00F3789C" w:rsidRDefault="00F3789C" w:rsidP="005938ED">
      <w:pPr>
        <w:pStyle w:val="ClosingPara"/>
      </w:pPr>
      <w:r>
        <w:t>Please sign and return a copy of this letter agreement if you agree to its terms.</w:t>
      </w:r>
    </w:p>
    <w:p w14:paraId="378260BE" w14:textId="77777777" w:rsidR="00F3789C" w:rsidRDefault="00F3789C" w:rsidP="005938ED">
      <w:pPr>
        <w:pStyle w:val="ClosingSignOff"/>
      </w:pPr>
      <w:r>
        <w:t>Yours faithfully,</w:t>
      </w:r>
    </w:p>
    <w:p w14:paraId="1FC63842" w14:textId="77777777" w:rsidR="00484CFF" w:rsidRDefault="00F3789C">
      <w:r>
        <w:br w:type="page"/>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8441"/>
      </w:tblGrid>
      <w:tr w:rsidR="00484CFF" w14:paraId="63B06D85" w14:textId="77777777" w:rsidTr="007030F7">
        <w:tc>
          <w:tcPr>
            <w:tcW w:w="0" w:type="auto"/>
            <w:tcBorders>
              <w:top w:val="nil"/>
              <w:left w:val="nil"/>
              <w:bottom w:val="nil"/>
              <w:right w:val="nil"/>
            </w:tcBorders>
            <w:shd w:val="clear" w:color="DDD9C3" w:fill="EEECE1"/>
          </w:tcPr>
          <w:p w14:paraId="126910A6" w14:textId="77777777" w:rsidR="00F3789C" w:rsidRDefault="00F3789C" w:rsidP="007030F7">
            <w:pPr>
              <w:pStyle w:val="Paragraph"/>
            </w:pPr>
            <w:r>
              <w:lastRenderedPageBreak/>
              <w:t xml:space="preserve"> ................................................................</w:t>
            </w:r>
          </w:p>
        </w:tc>
      </w:tr>
      <w:tr w:rsidR="00484CFF" w14:paraId="2EF752B1" w14:textId="77777777" w:rsidTr="007030F7">
        <w:tc>
          <w:tcPr>
            <w:tcW w:w="0" w:type="auto"/>
            <w:tcBorders>
              <w:top w:val="nil"/>
              <w:left w:val="nil"/>
              <w:bottom w:val="nil"/>
              <w:right w:val="nil"/>
            </w:tcBorders>
            <w:shd w:val="clear" w:color="DDD9C3" w:fill="EEECE1"/>
          </w:tcPr>
          <w:p w14:paraId="02667085" w14:textId="3518C2C7" w:rsidR="00F3789C" w:rsidRDefault="00F3789C" w:rsidP="007030F7">
            <w:pPr>
              <w:pStyle w:val="Paragraph"/>
            </w:pPr>
            <w:r>
              <w:t xml:space="preserve">Signed by </w:t>
            </w:r>
            <w:r w:rsidR="00575311">
              <w:t>Joe Smith</w:t>
            </w:r>
            <w:r>
              <w:t xml:space="preserve"> for and on behalf of </w:t>
            </w:r>
            <w:r w:rsidR="00575311">
              <w:t>Test Company</w:t>
            </w:r>
          </w:p>
        </w:tc>
      </w:tr>
      <w:tr w:rsidR="00484CFF" w14:paraId="7628B1F3" w14:textId="77777777" w:rsidTr="007030F7">
        <w:tc>
          <w:tcPr>
            <w:tcW w:w="0" w:type="auto"/>
            <w:tcBorders>
              <w:top w:val="nil"/>
              <w:left w:val="nil"/>
              <w:bottom w:val="nil"/>
              <w:right w:val="nil"/>
            </w:tcBorders>
            <w:shd w:val="clear" w:color="DDD9C3" w:fill="EEECE1"/>
          </w:tcPr>
          <w:p w14:paraId="612C28DE" w14:textId="77777777" w:rsidR="00F3789C" w:rsidRDefault="00F3789C" w:rsidP="007030F7">
            <w:pPr>
              <w:pStyle w:val="Paragraph"/>
              <w:rPr>
                <w:b/>
              </w:rPr>
            </w:pPr>
            <w:r>
              <w:rPr>
                <w:b/>
              </w:rPr>
              <w:t>We acknowledge receipt and agree to the terms of this letter agreement:</w:t>
            </w:r>
          </w:p>
        </w:tc>
      </w:tr>
      <w:tr w:rsidR="00484CFF" w14:paraId="2F01D75E" w14:textId="77777777" w:rsidTr="007030F7">
        <w:tc>
          <w:tcPr>
            <w:tcW w:w="0" w:type="auto"/>
            <w:tcBorders>
              <w:top w:val="nil"/>
              <w:left w:val="nil"/>
              <w:bottom w:val="nil"/>
              <w:right w:val="nil"/>
            </w:tcBorders>
            <w:shd w:val="clear" w:color="DDD9C3" w:fill="EEECE1"/>
          </w:tcPr>
          <w:p w14:paraId="123FA74C" w14:textId="77777777" w:rsidR="00F3789C" w:rsidRDefault="00F3789C" w:rsidP="007030F7">
            <w:pPr>
              <w:pStyle w:val="Paragraph"/>
            </w:pPr>
            <w:r>
              <w:t>.................................................................</w:t>
            </w:r>
          </w:p>
        </w:tc>
      </w:tr>
      <w:tr w:rsidR="00484CFF" w14:paraId="1D07A719" w14:textId="77777777" w:rsidTr="007030F7">
        <w:tc>
          <w:tcPr>
            <w:tcW w:w="0" w:type="auto"/>
            <w:tcBorders>
              <w:top w:val="nil"/>
              <w:left w:val="nil"/>
              <w:bottom w:val="nil"/>
              <w:right w:val="nil"/>
            </w:tcBorders>
            <w:shd w:val="clear" w:color="DDD9C3" w:fill="EEECE1"/>
          </w:tcPr>
          <w:p w14:paraId="74AFF2EF" w14:textId="176076B0" w:rsidR="00F3789C" w:rsidRDefault="00F3789C" w:rsidP="007030F7">
            <w:pPr>
              <w:pStyle w:val="Paragraph"/>
            </w:pPr>
            <w:r>
              <w:t xml:space="preserve">Signed by </w:t>
            </w:r>
            <w:r w:rsidR="00575311">
              <w:t xml:space="preserve">Jane Doe </w:t>
            </w:r>
            <w:r>
              <w:t xml:space="preserve">for and on behalf of </w:t>
            </w:r>
            <w:r w:rsidR="00575311">
              <w:t>Fujitsu Services Limited</w:t>
            </w:r>
          </w:p>
        </w:tc>
      </w:tr>
    </w:tbl>
    <w:p w14:paraId="49A22FB1" w14:textId="77777777" w:rsidR="00484CFF" w:rsidRDefault="00484CFF"/>
    <w:sectPr w:rsidR="00484CFF">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BEF2F" w14:textId="77777777" w:rsidR="00C633DD" w:rsidRDefault="00C633DD">
      <w:pPr>
        <w:spacing w:after="0" w:line="240" w:lineRule="auto"/>
      </w:pPr>
      <w:r>
        <w:separator/>
      </w:r>
    </w:p>
  </w:endnote>
  <w:endnote w:type="continuationSeparator" w:id="0">
    <w:p w14:paraId="7F0FCB84" w14:textId="77777777" w:rsidR="00C633DD" w:rsidRDefault="00C6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6B835" w14:textId="77777777" w:rsidR="00484CFF" w:rsidRDefault="00F3789C">
    <w:pPr>
      <w:jc w:val="center"/>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4933C" w14:textId="77777777" w:rsidR="00C633DD" w:rsidRDefault="00C633DD">
      <w:pPr>
        <w:spacing w:after="0" w:line="240" w:lineRule="auto"/>
      </w:pPr>
      <w:r>
        <w:separator/>
      </w:r>
    </w:p>
  </w:footnote>
  <w:footnote w:type="continuationSeparator" w:id="0">
    <w:p w14:paraId="54AED182" w14:textId="77777777" w:rsidR="00C633DD" w:rsidRDefault="00C63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253412"/>
    <w:multiLevelType w:val="hybridMultilevel"/>
    <w:tmpl w:val="960CC850"/>
    <w:lvl w:ilvl="0" w:tplc="F744AA9C">
      <w:start w:val="1"/>
      <w:numFmt w:val="bullet"/>
      <w:pStyle w:val="DefinedTermBullet"/>
      <w:lvlText w:val=""/>
      <w:lvlJc w:val="left"/>
      <w:pPr>
        <w:ind w:left="1440" w:hanging="360"/>
      </w:pPr>
      <w:rPr>
        <w:rFonts w:ascii="Symbol" w:hAnsi="Symbol" w:hint="default"/>
        <w:color w:val="000000"/>
      </w:rPr>
    </w:lvl>
    <w:lvl w:ilvl="1" w:tplc="C5C0D094" w:tentative="1">
      <w:start w:val="1"/>
      <w:numFmt w:val="bullet"/>
      <w:lvlText w:val="o"/>
      <w:lvlJc w:val="left"/>
      <w:pPr>
        <w:ind w:left="2160" w:hanging="360"/>
      </w:pPr>
      <w:rPr>
        <w:rFonts w:ascii="Courier New" w:hAnsi="Courier New" w:cs="Courier New" w:hint="default"/>
      </w:rPr>
    </w:lvl>
    <w:lvl w:ilvl="2" w:tplc="74CAFA54" w:tentative="1">
      <w:start w:val="1"/>
      <w:numFmt w:val="bullet"/>
      <w:lvlText w:val=""/>
      <w:lvlJc w:val="left"/>
      <w:pPr>
        <w:ind w:left="2880" w:hanging="360"/>
      </w:pPr>
      <w:rPr>
        <w:rFonts w:ascii="Wingdings" w:hAnsi="Wingdings" w:hint="default"/>
      </w:rPr>
    </w:lvl>
    <w:lvl w:ilvl="3" w:tplc="0D70C118" w:tentative="1">
      <w:start w:val="1"/>
      <w:numFmt w:val="bullet"/>
      <w:lvlText w:val=""/>
      <w:lvlJc w:val="left"/>
      <w:pPr>
        <w:ind w:left="3600" w:hanging="360"/>
      </w:pPr>
      <w:rPr>
        <w:rFonts w:ascii="Symbol" w:hAnsi="Symbol" w:hint="default"/>
      </w:rPr>
    </w:lvl>
    <w:lvl w:ilvl="4" w:tplc="44D4D1A4" w:tentative="1">
      <w:start w:val="1"/>
      <w:numFmt w:val="bullet"/>
      <w:lvlText w:val="o"/>
      <w:lvlJc w:val="left"/>
      <w:pPr>
        <w:ind w:left="4320" w:hanging="360"/>
      </w:pPr>
      <w:rPr>
        <w:rFonts w:ascii="Courier New" w:hAnsi="Courier New" w:cs="Courier New" w:hint="default"/>
      </w:rPr>
    </w:lvl>
    <w:lvl w:ilvl="5" w:tplc="38D48D8E" w:tentative="1">
      <w:start w:val="1"/>
      <w:numFmt w:val="bullet"/>
      <w:lvlText w:val=""/>
      <w:lvlJc w:val="left"/>
      <w:pPr>
        <w:ind w:left="5040" w:hanging="360"/>
      </w:pPr>
      <w:rPr>
        <w:rFonts w:ascii="Wingdings" w:hAnsi="Wingdings" w:hint="default"/>
      </w:rPr>
    </w:lvl>
    <w:lvl w:ilvl="6" w:tplc="F56020D0" w:tentative="1">
      <w:start w:val="1"/>
      <w:numFmt w:val="bullet"/>
      <w:lvlText w:val=""/>
      <w:lvlJc w:val="left"/>
      <w:pPr>
        <w:ind w:left="5760" w:hanging="360"/>
      </w:pPr>
      <w:rPr>
        <w:rFonts w:ascii="Symbol" w:hAnsi="Symbol" w:hint="default"/>
      </w:rPr>
    </w:lvl>
    <w:lvl w:ilvl="7" w:tplc="406E3EA0" w:tentative="1">
      <w:start w:val="1"/>
      <w:numFmt w:val="bullet"/>
      <w:lvlText w:val="o"/>
      <w:lvlJc w:val="left"/>
      <w:pPr>
        <w:ind w:left="6480" w:hanging="360"/>
      </w:pPr>
      <w:rPr>
        <w:rFonts w:ascii="Courier New" w:hAnsi="Courier New" w:cs="Courier New" w:hint="default"/>
      </w:rPr>
    </w:lvl>
    <w:lvl w:ilvl="8" w:tplc="DC227E0A" w:tentative="1">
      <w:start w:val="1"/>
      <w:numFmt w:val="bullet"/>
      <w:lvlText w:val=""/>
      <w:lvlJc w:val="left"/>
      <w:pPr>
        <w:ind w:left="7200" w:hanging="360"/>
      </w:pPr>
      <w:rPr>
        <w:rFonts w:ascii="Wingdings" w:hAnsi="Wingdings" w:hint="default"/>
      </w:rPr>
    </w:lvl>
  </w:abstractNum>
  <w:abstractNum w:abstractNumId="12" w15:restartNumberingAfterBreak="0">
    <w:nsid w:val="07D059AD"/>
    <w:multiLevelType w:val="hybridMultilevel"/>
    <w:tmpl w:val="340AB914"/>
    <w:lvl w:ilvl="0" w:tplc="18D63618">
      <w:start w:val="1"/>
      <w:numFmt w:val="lowerLetter"/>
      <w:lvlText w:val="%1)"/>
      <w:lvlJc w:val="left"/>
      <w:pPr>
        <w:ind w:left="1714" w:hanging="360"/>
      </w:pPr>
      <w:rPr>
        <w:color w:val="000000"/>
      </w:rPr>
    </w:lvl>
    <w:lvl w:ilvl="1" w:tplc="8B48DE76" w:tentative="1">
      <w:start w:val="1"/>
      <w:numFmt w:val="lowerLetter"/>
      <w:lvlText w:val="%2."/>
      <w:lvlJc w:val="left"/>
      <w:pPr>
        <w:ind w:left="2434" w:hanging="360"/>
      </w:pPr>
    </w:lvl>
    <w:lvl w:ilvl="2" w:tplc="0310CA7C" w:tentative="1">
      <w:start w:val="1"/>
      <w:numFmt w:val="lowerRoman"/>
      <w:lvlText w:val="%3."/>
      <w:lvlJc w:val="right"/>
      <w:pPr>
        <w:ind w:left="3154" w:hanging="180"/>
      </w:pPr>
    </w:lvl>
    <w:lvl w:ilvl="3" w:tplc="A692DC50" w:tentative="1">
      <w:start w:val="1"/>
      <w:numFmt w:val="decimal"/>
      <w:lvlText w:val="%4."/>
      <w:lvlJc w:val="left"/>
      <w:pPr>
        <w:ind w:left="3874" w:hanging="360"/>
      </w:pPr>
    </w:lvl>
    <w:lvl w:ilvl="4" w:tplc="79E24B86" w:tentative="1">
      <w:start w:val="1"/>
      <w:numFmt w:val="lowerLetter"/>
      <w:lvlText w:val="%5."/>
      <w:lvlJc w:val="left"/>
      <w:pPr>
        <w:ind w:left="4594" w:hanging="360"/>
      </w:pPr>
    </w:lvl>
    <w:lvl w:ilvl="5" w:tplc="B8DAF8F0" w:tentative="1">
      <w:start w:val="1"/>
      <w:numFmt w:val="lowerRoman"/>
      <w:lvlText w:val="%6."/>
      <w:lvlJc w:val="right"/>
      <w:pPr>
        <w:ind w:left="5314" w:hanging="180"/>
      </w:pPr>
    </w:lvl>
    <w:lvl w:ilvl="6" w:tplc="D9AE8354" w:tentative="1">
      <w:start w:val="1"/>
      <w:numFmt w:val="decimal"/>
      <w:lvlText w:val="%7."/>
      <w:lvlJc w:val="left"/>
      <w:pPr>
        <w:ind w:left="6034" w:hanging="360"/>
      </w:pPr>
    </w:lvl>
    <w:lvl w:ilvl="7" w:tplc="CFDA8BE2" w:tentative="1">
      <w:start w:val="1"/>
      <w:numFmt w:val="lowerLetter"/>
      <w:lvlText w:val="%8."/>
      <w:lvlJc w:val="left"/>
      <w:pPr>
        <w:ind w:left="6754" w:hanging="360"/>
      </w:pPr>
    </w:lvl>
    <w:lvl w:ilvl="8" w:tplc="DEA64126" w:tentative="1">
      <w:start w:val="1"/>
      <w:numFmt w:val="lowerRoman"/>
      <w:lvlText w:val="%9."/>
      <w:lvlJc w:val="right"/>
      <w:pPr>
        <w:ind w:left="7474" w:hanging="180"/>
      </w:pPr>
    </w:lvl>
  </w:abstractNum>
  <w:abstractNum w:abstractNumId="13" w15:restartNumberingAfterBreak="0">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4E63F9"/>
    <w:multiLevelType w:val="hybridMultilevel"/>
    <w:tmpl w:val="F9EEB024"/>
    <w:lvl w:ilvl="0" w:tplc="9A7AE6BE">
      <w:start w:val="1"/>
      <w:numFmt w:val="decimal"/>
      <w:lvlText w:val="Schedule %1"/>
      <w:lvlJc w:val="left"/>
      <w:pPr>
        <w:ind w:left="720" w:hanging="360"/>
      </w:pPr>
      <w:rPr>
        <w:rFonts w:hint="default"/>
        <w:color w:val="000000"/>
      </w:rPr>
    </w:lvl>
    <w:lvl w:ilvl="1" w:tplc="96F49C6C" w:tentative="1">
      <w:start w:val="1"/>
      <w:numFmt w:val="lowerLetter"/>
      <w:lvlText w:val="%2."/>
      <w:lvlJc w:val="left"/>
      <w:pPr>
        <w:ind w:left="1440" w:hanging="360"/>
      </w:pPr>
    </w:lvl>
    <w:lvl w:ilvl="2" w:tplc="860A94FE" w:tentative="1">
      <w:start w:val="1"/>
      <w:numFmt w:val="lowerRoman"/>
      <w:lvlText w:val="%3."/>
      <w:lvlJc w:val="right"/>
      <w:pPr>
        <w:ind w:left="2160" w:hanging="180"/>
      </w:pPr>
    </w:lvl>
    <w:lvl w:ilvl="3" w:tplc="40F8FEE0" w:tentative="1">
      <w:start w:val="1"/>
      <w:numFmt w:val="decimal"/>
      <w:lvlText w:val="%4."/>
      <w:lvlJc w:val="left"/>
      <w:pPr>
        <w:ind w:left="2880" w:hanging="360"/>
      </w:pPr>
    </w:lvl>
    <w:lvl w:ilvl="4" w:tplc="62109F38" w:tentative="1">
      <w:start w:val="1"/>
      <w:numFmt w:val="lowerLetter"/>
      <w:lvlText w:val="%5."/>
      <w:lvlJc w:val="left"/>
      <w:pPr>
        <w:ind w:left="3600" w:hanging="360"/>
      </w:pPr>
    </w:lvl>
    <w:lvl w:ilvl="5" w:tplc="D1E871A0" w:tentative="1">
      <w:start w:val="1"/>
      <w:numFmt w:val="lowerRoman"/>
      <w:lvlText w:val="%6."/>
      <w:lvlJc w:val="right"/>
      <w:pPr>
        <w:ind w:left="4320" w:hanging="180"/>
      </w:pPr>
    </w:lvl>
    <w:lvl w:ilvl="6" w:tplc="9A7E6BE2" w:tentative="1">
      <w:start w:val="1"/>
      <w:numFmt w:val="decimal"/>
      <w:lvlText w:val="%7."/>
      <w:lvlJc w:val="left"/>
      <w:pPr>
        <w:ind w:left="5040" w:hanging="360"/>
      </w:pPr>
    </w:lvl>
    <w:lvl w:ilvl="7" w:tplc="5AD879FA" w:tentative="1">
      <w:start w:val="1"/>
      <w:numFmt w:val="lowerLetter"/>
      <w:lvlText w:val="%8."/>
      <w:lvlJc w:val="left"/>
      <w:pPr>
        <w:ind w:left="5760" w:hanging="360"/>
      </w:pPr>
    </w:lvl>
    <w:lvl w:ilvl="8" w:tplc="F0BE554E" w:tentative="1">
      <w:start w:val="1"/>
      <w:numFmt w:val="lowerRoman"/>
      <w:lvlText w:val="%9."/>
      <w:lvlJc w:val="right"/>
      <w:pPr>
        <w:ind w:left="6480" w:hanging="180"/>
      </w:pPr>
    </w:lvl>
  </w:abstractNum>
  <w:abstractNum w:abstractNumId="16" w15:restartNumberingAfterBreak="0">
    <w:nsid w:val="20E82F3A"/>
    <w:multiLevelType w:val="hybridMultilevel"/>
    <w:tmpl w:val="1DF80854"/>
    <w:lvl w:ilvl="0" w:tplc="D73A676A">
      <w:start w:val="1"/>
      <w:numFmt w:val="decimal"/>
      <w:pStyle w:val="ScheduleHeading-Single"/>
      <w:lvlText w:val="Schedule"/>
      <w:lvlJc w:val="left"/>
      <w:pPr>
        <w:tabs>
          <w:tab w:val="num" w:pos="720"/>
        </w:tabs>
        <w:ind w:left="720" w:hanging="720"/>
      </w:pPr>
      <w:rPr>
        <w:color w:val="000000"/>
      </w:rPr>
    </w:lvl>
    <w:lvl w:ilvl="1" w:tplc="DFEAB2B2" w:tentative="1">
      <w:start w:val="1"/>
      <w:numFmt w:val="lowerLetter"/>
      <w:lvlText w:val="%2."/>
      <w:lvlJc w:val="left"/>
      <w:pPr>
        <w:tabs>
          <w:tab w:val="num" w:pos="1440"/>
        </w:tabs>
        <w:ind w:left="1440" w:hanging="360"/>
      </w:pPr>
    </w:lvl>
    <w:lvl w:ilvl="2" w:tplc="E31AD75A" w:tentative="1">
      <w:start w:val="1"/>
      <w:numFmt w:val="lowerRoman"/>
      <w:lvlText w:val="%3."/>
      <w:lvlJc w:val="right"/>
      <w:pPr>
        <w:tabs>
          <w:tab w:val="num" w:pos="2160"/>
        </w:tabs>
        <w:ind w:left="2160" w:hanging="180"/>
      </w:pPr>
    </w:lvl>
    <w:lvl w:ilvl="3" w:tplc="217AA2F2" w:tentative="1">
      <w:start w:val="1"/>
      <w:numFmt w:val="decimal"/>
      <w:lvlText w:val="%4."/>
      <w:lvlJc w:val="left"/>
      <w:pPr>
        <w:tabs>
          <w:tab w:val="num" w:pos="2880"/>
        </w:tabs>
        <w:ind w:left="2880" w:hanging="360"/>
      </w:pPr>
    </w:lvl>
    <w:lvl w:ilvl="4" w:tplc="A77E09D0" w:tentative="1">
      <w:start w:val="1"/>
      <w:numFmt w:val="lowerLetter"/>
      <w:lvlText w:val="%5."/>
      <w:lvlJc w:val="left"/>
      <w:pPr>
        <w:tabs>
          <w:tab w:val="num" w:pos="3600"/>
        </w:tabs>
        <w:ind w:left="3600" w:hanging="360"/>
      </w:pPr>
    </w:lvl>
    <w:lvl w:ilvl="5" w:tplc="C3F8B702" w:tentative="1">
      <w:start w:val="1"/>
      <w:numFmt w:val="lowerRoman"/>
      <w:lvlText w:val="%6."/>
      <w:lvlJc w:val="right"/>
      <w:pPr>
        <w:tabs>
          <w:tab w:val="num" w:pos="4320"/>
        </w:tabs>
        <w:ind w:left="4320" w:hanging="180"/>
      </w:pPr>
    </w:lvl>
    <w:lvl w:ilvl="6" w:tplc="43321FE8" w:tentative="1">
      <w:start w:val="1"/>
      <w:numFmt w:val="decimal"/>
      <w:lvlText w:val="%7."/>
      <w:lvlJc w:val="left"/>
      <w:pPr>
        <w:tabs>
          <w:tab w:val="num" w:pos="5040"/>
        </w:tabs>
        <w:ind w:left="5040" w:hanging="360"/>
      </w:pPr>
    </w:lvl>
    <w:lvl w:ilvl="7" w:tplc="49BE5AE0" w:tentative="1">
      <w:start w:val="1"/>
      <w:numFmt w:val="lowerLetter"/>
      <w:lvlText w:val="%8."/>
      <w:lvlJc w:val="left"/>
      <w:pPr>
        <w:tabs>
          <w:tab w:val="num" w:pos="5760"/>
        </w:tabs>
        <w:ind w:left="5760" w:hanging="360"/>
      </w:pPr>
    </w:lvl>
    <w:lvl w:ilvl="8" w:tplc="CD340382" w:tentative="1">
      <w:start w:val="1"/>
      <w:numFmt w:val="lowerRoman"/>
      <w:lvlText w:val="%9."/>
      <w:lvlJc w:val="right"/>
      <w:pPr>
        <w:tabs>
          <w:tab w:val="num" w:pos="6480"/>
        </w:tabs>
        <w:ind w:left="6480" w:hanging="180"/>
      </w:pPr>
    </w:lvl>
  </w:abstractNum>
  <w:abstractNum w:abstractNumId="17" w15:restartNumberingAfterBreak="0">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15:restartNumberingAfterBreak="0">
    <w:nsid w:val="23F230AE"/>
    <w:multiLevelType w:val="hybridMultilevel"/>
    <w:tmpl w:val="DC3EE75A"/>
    <w:lvl w:ilvl="0" w:tplc="6EA4E660">
      <w:start w:val="1"/>
      <w:numFmt w:val="decimal"/>
      <w:lvlText w:val="Part %1"/>
      <w:lvlJc w:val="left"/>
      <w:pPr>
        <w:ind w:left="720" w:hanging="360"/>
      </w:pPr>
      <w:rPr>
        <w:rFonts w:hint="default"/>
        <w:b/>
        <w:i w:val="0"/>
        <w:color w:val="000000"/>
      </w:rPr>
    </w:lvl>
    <w:lvl w:ilvl="1" w:tplc="7A940C5A" w:tentative="1">
      <w:start w:val="1"/>
      <w:numFmt w:val="lowerLetter"/>
      <w:lvlText w:val="%2."/>
      <w:lvlJc w:val="left"/>
      <w:pPr>
        <w:ind w:left="1440" w:hanging="360"/>
      </w:pPr>
    </w:lvl>
    <w:lvl w:ilvl="2" w:tplc="41EC661E" w:tentative="1">
      <w:start w:val="1"/>
      <w:numFmt w:val="lowerRoman"/>
      <w:lvlText w:val="%3."/>
      <w:lvlJc w:val="right"/>
      <w:pPr>
        <w:ind w:left="2160" w:hanging="180"/>
      </w:pPr>
    </w:lvl>
    <w:lvl w:ilvl="3" w:tplc="1960B814" w:tentative="1">
      <w:start w:val="1"/>
      <w:numFmt w:val="decimal"/>
      <w:lvlText w:val="%4."/>
      <w:lvlJc w:val="left"/>
      <w:pPr>
        <w:ind w:left="2880" w:hanging="360"/>
      </w:pPr>
    </w:lvl>
    <w:lvl w:ilvl="4" w:tplc="66146274" w:tentative="1">
      <w:start w:val="1"/>
      <w:numFmt w:val="lowerLetter"/>
      <w:lvlText w:val="%5."/>
      <w:lvlJc w:val="left"/>
      <w:pPr>
        <w:ind w:left="3600" w:hanging="360"/>
      </w:pPr>
    </w:lvl>
    <w:lvl w:ilvl="5" w:tplc="9AB45D24" w:tentative="1">
      <w:start w:val="1"/>
      <w:numFmt w:val="lowerRoman"/>
      <w:lvlText w:val="%6."/>
      <w:lvlJc w:val="right"/>
      <w:pPr>
        <w:ind w:left="4320" w:hanging="180"/>
      </w:pPr>
    </w:lvl>
    <w:lvl w:ilvl="6" w:tplc="A65A5904" w:tentative="1">
      <w:start w:val="1"/>
      <w:numFmt w:val="decimal"/>
      <w:lvlText w:val="%7."/>
      <w:lvlJc w:val="left"/>
      <w:pPr>
        <w:ind w:left="5040" w:hanging="360"/>
      </w:pPr>
    </w:lvl>
    <w:lvl w:ilvl="7" w:tplc="76DE84A2" w:tentative="1">
      <w:start w:val="1"/>
      <w:numFmt w:val="lowerLetter"/>
      <w:lvlText w:val="%8."/>
      <w:lvlJc w:val="left"/>
      <w:pPr>
        <w:ind w:left="5760" w:hanging="360"/>
      </w:pPr>
    </w:lvl>
    <w:lvl w:ilvl="8" w:tplc="B7109330" w:tentative="1">
      <w:start w:val="1"/>
      <w:numFmt w:val="lowerRoman"/>
      <w:lvlText w:val="%9."/>
      <w:lvlJc w:val="right"/>
      <w:pPr>
        <w:ind w:left="6480" w:hanging="180"/>
      </w:pPr>
    </w:lvl>
  </w:abstractNum>
  <w:abstractNum w:abstractNumId="19" w15:restartNumberingAfterBreak="0">
    <w:nsid w:val="25B00E4C"/>
    <w:multiLevelType w:val="hybridMultilevel"/>
    <w:tmpl w:val="97C4AA26"/>
    <w:lvl w:ilvl="0" w:tplc="9F2CD4F0">
      <w:start w:val="1"/>
      <w:numFmt w:val="upperLetter"/>
      <w:pStyle w:val="Annex"/>
      <w:lvlText w:val="ANNEX %1"/>
      <w:lvlJc w:val="left"/>
      <w:pPr>
        <w:ind w:left="720" w:hanging="360"/>
      </w:pPr>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910E3110" w:tentative="1">
      <w:start w:val="1"/>
      <w:numFmt w:val="lowerLetter"/>
      <w:lvlText w:val="%2."/>
      <w:lvlJc w:val="left"/>
      <w:pPr>
        <w:ind w:left="1440" w:hanging="360"/>
      </w:pPr>
    </w:lvl>
    <w:lvl w:ilvl="2" w:tplc="7FC2A9EA" w:tentative="1">
      <w:start w:val="1"/>
      <w:numFmt w:val="lowerRoman"/>
      <w:lvlText w:val="%3."/>
      <w:lvlJc w:val="right"/>
      <w:pPr>
        <w:ind w:left="2160" w:hanging="180"/>
      </w:pPr>
    </w:lvl>
    <w:lvl w:ilvl="3" w:tplc="0DF01BA6" w:tentative="1">
      <w:start w:val="1"/>
      <w:numFmt w:val="decimal"/>
      <w:lvlText w:val="%4."/>
      <w:lvlJc w:val="left"/>
      <w:pPr>
        <w:ind w:left="2880" w:hanging="360"/>
      </w:pPr>
    </w:lvl>
    <w:lvl w:ilvl="4" w:tplc="EEEC84A2" w:tentative="1">
      <w:start w:val="1"/>
      <w:numFmt w:val="lowerLetter"/>
      <w:lvlText w:val="%5."/>
      <w:lvlJc w:val="left"/>
      <w:pPr>
        <w:ind w:left="3600" w:hanging="360"/>
      </w:pPr>
    </w:lvl>
    <w:lvl w:ilvl="5" w:tplc="BAD63A40" w:tentative="1">
      <w:start w:val="1"/>
      <w:numFmt w:val="lowerRoman"/>
      <w:lvlText w:val="%6."/>
      <w:lvlJc w:val="right"/>
      <w:pPr>
        <w:ind w:left="4320" w:hanging="180"/>
      </w:pPr>
    </w:lvl>
    <w:lvl w:ilvl="6" w:tplc="158CE418" w:tentative="1">
      <w:start w:val="1"/>
      <w:numFmt w:val="decimal"/>
      <w:lvlText w:val="%7."/>
      <w:lvlJc w:val="left"/>
      <w:pPr>
        <w:ind w:left="5040" w:hanging="360"/>
      </w:pPr>
    </w:lvl>
    <w:lvl w:ilvl="7" w:tplc="272E90A0" w:tentative="1">
      <w:start w:val="1"/>
      <w:numFmt w:val="lowerLetter"/>
      <w:lvlText w:val="%8."/>
      <w:lvlJc w:val="left"/>
      <w:pPr>
        <w:ind w:left="5760" w:hanging="360"/>
      </w:pPr>
    </w:lvl>
    <w:lvl w:ilvl="8" w:tplc="AF98FCF4" w:tentative="1">
      <w:start w:val="1"/>
      <w:numFmt w:val="lowerRoman"/>
      <w:lvlText w:val="%9."/>
      <w:lvlJc w:val="right"/>
      <w:pPr>
        <w:ind w:left="6480" w:hanging="180"/>
      </w:pPr>
    </w:lvl>
  </w:abstractNum>
  <w:abstractNum w:abstractNumId="20" w15:restartNumberingAfterBreak="0">
    <w:nsid w:val="29C94F29"/>
    <w:multiLevelType w:val="hybridMultilevel"/>
    <w:tmpl w:val="4CBC2A34"/>
    <w:lvl w:ilvl="0" w:tplc="5E321266">
      <w:start w:val="1"/>
      <w:numFmt w:val="decimal"/>
      <w:pStyle w:val="QuestionParagraph"/>
      <w:lvlText w:val="%1."/>
      <w:lvlJc w:val="left"/>
      <w:pPr>
        <w:ind w:left="720" w:hanging="360"/>
      </w:pPr>
      <w:rPr>
        <w:color w:val="000000"/>
      </w:rPr>
    </w:lvl>
    <w:lvl w:ilvl="1" w:tplc="45B824AC" w:tentative="1">
      <w:start w:val="1"/>
      <w:numFmt w:val="lowerLetter"/>
      <w:lvlText w:val="%2."/>
      <w:lvlJc w:val="left"/>
      <w:pPr>
        <w:ind w:left="1440" w:hanging="360"/>
      </w:pPr>
    </w:lvl>
    <w:lvl w:ilvl="2" w:tplc="41C4878E" w:tentative="1">
      <w:start w:val="1"/>
      <w:numFmt w:val="lowerRoman"/>
      <w:lvlText w:val="%3."/>
      <w:lvlJc w:val="right"/>
      <w:pPr>
        <w:ind w:left="2160" w:hanging="180"/>
      </w:pPr>
    </w:lvl>
    <w:lvl w:ilvl="3" w:tplc="CFFEE872" w:tentative="1">
      <w:start w:val="1"/>
      <w:numFmt w:val="decimal"/>
      <w:lvlText w:val="%4."/>
      <w:lvlJc w:val="left"/>
      <w:pPr>
        <w:ind w:left="2880" w:hanging="360"/>
      </w:pPr>
    </w:lvl>
    <w:lvl w:ilvl="4" w:tplc="E65C026C" w:tentative="1">
      <w:start w:val="1"/>
      <w:numFmt w:val="lowerLetter"/>
      <w:lvlText w:val="%5."/>
      <w:lvlJc w:val="left"/>
      <w:pPr>
        <w:ind w:left="3600" w:hanging="360"/>
      </w:pPr>
    </w:lvl>
    <w:lvl w:ilvl="5" w:tplc="3E50FA3E" w:tentative="1">
      <w:start w:val="1"/>
      <w:numFmt w:val="lowerRoman"/>
      <w:lvlText w:val="%6."/>
      <w:lvlJc w:val="right"/>
      <w:pPr>
        <w:ind w:left="4320" w:hanging="180"/>
      </w:pPr>
    </w:lvl>
    <w:lvl w:ilvl="6" w:tplc="A5460E98" w:tentative="1">
      <w:start w:val="1"/>
      <w:numFmt w:val="decimal"/>
      <w:lvlText w:val="%7."/>
      <w:lvlJc w:val="left"/>
      <w:pPr>
        <w:ind w:left="5040" w:hanging="360"/>
      </w:pPr>
    </w:lvl>
    <w:lvl w:ilvl="7" w:tplc="388E1BB6" w:tentative="1">
      <w:start w:val="1"/>
      <w:numFmt w:val="lowerLetter"/>
      <w:lvlText w:val="%8."/>
      <w:lvlJc w:val="left"/>
      <w:pPr>
        <w:ind w:left="5760" w:hanging="360"/>
      </w:pPr>
    </w:lvl>
    <w:lvl w:ilvl="8" w:tplc="8A0A2C66" w:tentative="1">
      <w:start w:val="1"/>
      <w:numFmt w:val="lowerRoman"/>
      <w:lvlText w:val="%9."/>
      <w:lvlJc w:val="right"/>
      <w:pPr>
        <w:ind w:left="6480" w:hanging="180"/>
      </w:pPr>
    </w:lvl>
  </w:abstractNum>
  <w:abstractNum w:abstractNumId="21" w15:restartNumberingAfterBreak="0">
    <w:nsid w:val="310416CA"/>
    <w:multiLevelType w:val="hybridMultilevel"/>
    <w:tmpl w:val="072EDEC8"/>
    <w:lvl w:ilvl="0" w:tplc="68B66D46">
      <w:start w:val="1"/>
      <w:numFmt w:val="bullet"/>
      <w:pStyle w:val="subclause2Bullet2"/>
      <w:lvlText w:val=""/>
      <w:lvlJc w:val="left"/>
      <w:pPr>
        <w:ind w:left="2279" w:hanging="360"/>
      </w:pPr>
      <w:rPr>
        <w:rFonts w:ascii="Symbol" w:hAnsi="Symbol" w:hint="default"/>
        <w:color w:val="000000"/>
      </w:rPr>
    </w:lvl>
    <w:lvl w:ilvl="1" w:tplc="B0846B58" w:tentative="1">
      <w:start w:val="1"/>
      <w:numFmt w:val="bullet"/>
      <w:lvlText w:val="o"/>
      <w:lvlJc w:val="left"/>
      <w:pPr>
        <w:ind w:left="2999" w:hanging="360"/>
      </w:pPr>
      <w:rPr>
        <w:rFonts w:ascii="Courier New" w:hAnsi="Courier New" w:cs="Courier New" w:hint="default"/>
      </w:rPr>
    </w:lvl>
    <w:lvl w:ilvl="2" w:tplc="9244CDF6" w:tentative="1">
      <w:start w:val="1"/>
      <w:numFmt w:val="bullet"/>
      <w:lvlText w:val=""/>
      <w:lvlJc w:val="left"/>
      <w:pPr>
        <w:ind w:left="3719" w:hanging="360"/>
      </w:pPr>
      <w:rPr>
        <w:rFonts w:ascii="Wingdings" w:hAnsi="Wingdings" w:hint="default"/>
      </w:rPr>
    </w:lvl>
    <w:lvl w:ilvl="3" w:tplc="E918F152" w:tentative="1">
      <w:start w:val="1"/>
      <w:numFmt w:val="bullet"/>
      <w:lvlText w:val=""/>
      <w:lvlJc w:val="left"/>
      <w:pPr>
        <w:ind w:left="4439" w:hanging="360"/>
      </w:pPr>
      <w:rPr>
        <w:rFonts w:ascii="Symbol" w:hAnsi="Symbol" w:hint="default"/>
      </w:rPr>
    </w:lvl>
    <w:lvl w:ilvl="4" w:tplc="777442AA" w:tentative="1">
      <w:start w:val="1"/>
      <w:numFmt w:val="bullet"/>
      <w:lvlText w:val="o"/>
      <w:lvlJc w:val="left"/>
      <w:pPr>
        <w:ind w:left="5159" w:hanging="360"/>
      </w:pPr>
      <w:rPr>
        <w:rFonts w:ascii="Courier New" w:hAnsi="Courier New" w:cs="Courier New" w:hint="default"/>
      </w:rPr>
    </w:lvl>
    <w:lvl w:ilvl="5" w:tplc="F8E893FC" w:tentative="1">
      <w:start w:val="1"/>
      <w:numFmt w:val="bullet"/>
      <w:lvlText w:val=""/>
      <w:lvlJc w:val="left"/>
      <w:pPr>
        <w:ind w:left="5879" w:hanging="360"/>
      </w:pPr>
      <w:rPr>
        <w:rFonts w:ascii="Wingdings" w:hAnsi="Wingdings" w:hint="default"/>
      </w:rPr>
    </w:lvl>
    <w:lvl w:ilvl="6" w:tplc="967C7862" w:tentative="1">
      <w:start w:val="1"/>
      <w:numFmt w:val="bullet"/>
      <w:lvlText w:val=""/>
      <w:lvlJc w:val="left"/>
      <w:pPr>
        <w:ind w:left="6599" w:hanging="360"/>
      </w:pPr>
      <w:rPr>
        <w:rFonts w:ascii="Symbol" w:hAnsi="Symbol" w:hint="default"/>
      </w:rPr>
    </w:lvl>
    <w:lvl w:ilvl="7" w:tplc="C7D84EFC" w:tentative="1">
      <w:start w:val="1"/>
      <w:numFmt w:val="bullet"/>
      <w:lvlText w:val="o"/>
      <w:lvlJc w:val="left"/>
      <w:pPr>
        <w:ind w:left="7319" w:hanging="360"/>
      </w:pPr>
      <w:rPr>
        <w:rFonts w:ascii="Courier New" w:hAnsi="Courier New" w:cs="Courier New" w:hint="default"/>
      </w:rPr>
    </w:lvl>
    <w:lvl w:ilvl="8" w:tplc="6F2C7632" w:tentative="1">
      <w:start w:val="1"/>
      <w:numFmt w:val="bullet"/>
      <w:lvlText w:val=""/>
      <w:lvlJc w:val="left"/>
      <w:pPr>
        <w:ind w:left="8039" w:hanging="360"/>
      </w:pPr>
      <w:rPr>
        <w:rFonts w:ascii="Wingdings" w:hAnsi="Wingdings" w:hint="default"/>
      </w:rPr>
    </w:lvl>
  </w:abstractNum>
  <w:abstractNum w:abstractNumId="22" w15:restartNumberingAfterBreak="0">
    <w:nsid w:val="31E9741F"/>
    <w:multiLevelType w:val="hybridMultilevel"/>
    <w:tmpl w:val="0CAC7D4E"/>
    <w:lvl w:ilvl="0" w:tplc="665073C6">
      <w:start w:val="1"/>
      <w:numFmt w:val="bullet"/>
      <w:pStyle w:val="BulletList2"/>
      <w:lvlText w:val=""/>
      <w:lvlJc w:val="left"/>
      <w:pPr>
        <w:tabs>
          <w:tab w:val="num" w:pos="1077"/>
        </w:tabs>
        <w:ind w:left="1077" w:hanging="357"/>
      </w:pPr>
      <w:rPr>
        <w:rFonts w:ascii="Symbol" w:hAnsi="Symbol" w:hint="default"/>
        <w:color w:val="000000"/>
      </w:rPr>
    </w:lvl>
    <w:lvl w:ilvl="1" w:tplc="E194A4AA" w:tentative="1">
      <w:start w:val="1"/>
      <w:numFmt w:val="bullet"/>
      <w:lvlText w:val="o"/>
      <w:lvlJc w:val="left"/>
      <w:pPr>
        <w:tabs>
          <w:tab w:val="num" w:pos="1440"/>
        </w:tabs>
        <w:ind w:left="1440" w:hanging="360"/>
      </w:pPr>
      <w:rPr>
        <w:rFonts w:ascii="Courier New" w:hAnsi="Courier New" w:cs="Courier New" w:hint="default"/>
      </w:rPr>
    </w:lvl>
    <w:lvl w:ilvl="2" w:tplc="AECAEE3C" w:tentative="1">
      <w:start w:val="1"/>
      <w:numFmt w:val="bullet"/>
      <w:lvlText w:val=""/>
      <w:lvlJc w:val="left"/>
      <w:pPr>
        <w:tabs>
          <w:tab w:val="num" w:pos="2160"/>
        </w:tabs>
        <w:ind w:left="2160" w:hanging="360"/>
      </w:pPr>
      <w:rPr>
        <w:rFonts w:ascii="Wingdings" w:hAnsi="Wingdings" w:hint="default"/>
      </w:rPr>
    </w:lvl>
    <w:lvl w:ilvl="3" w:tplc="20AEFAA8" w:tentative="1">
      <w:start w:val="1"/>
      <w:numFmt w:val="bullet"/>
      <w:lvlText w:val=""/>
      <w:lvlJc w:val="left"/>
      <w:pPr>
        <w:tabs>
          <w:tab w:val="num" w:pos="2880"/>
        </w:tabs>
        <w:ind w:left="2880" w:hanging="360"/>
      </w:pPr>
      <w:rPr>
        <w:rFonts w:ascii="Symbol" w:hAnsi="Symbol" w:hint="default"/>
      </w:rPr>
    </w:lvl>
    <w:lvl w:ilvl="4" w:tplc="C9F8A2F4" w:tentative="1">
      <w:start w:val="1"/>
      <w:numFmt w:val="bullet"/>
      <w:lvlText w:val="o"/>
      <w:lvlJc w:val="left"/>
      <w:pPr>
        <w:tabs>
          <w:tab w:val="num" w:pos="3600"/>
        </w:tabs>
        <w:ind w:left="3600" w:hanging="360"/>
      </w:pPr>
      <w:rPr>
        <w:rFonts w:ascii="Courier New" w:hAnsi="Courier New" w:cs="Courier New" w:hint="default"/>
      </w:rPr>
    </w:lvl>
    <w:lvl w:ilvl="5" w:tplc="F9DC1EEC" w:tentative="1">
      <w:start w:val="1"/>
      <w:numFmt w:val="bullet"/>
      <w:lvlText w:val=""/>
      <w:lvlJc w:val="left"/>
      <w:pPr>
        <w:tabs>
          <w:tab w:val="num" w:pos="4320"/>
        </w:tabs>
        <w:ind w:left="4320" w:hanging="360"/>
      </w:pPr>
      <w:rPr>
        <w:rFonts w:ascii="Wingdings" w:hAnsi="Wingdings" w:hint="default"/>
      </w:rPr>
    </w:lvl>
    <w:lvl w:ilvl="6" w:tplc="C83E7860" w:tentative="1">
      <w:start w:val="1"/>
      <w:numFmt w:val="bullet"/>
      <w:lvlText w:val=""/>
      <w:lvlJc w:val="left"/>
      <w:pPr>
        <w:tabs>
          <w:tab w:val="num" w:pos="5040"/>
        </w:tabs>
        <w:ind w:left="5040" w:hanging="360"/>
      </w:pPr>
      <w:rPr>
        <w:rFonts w:ascii="Symbol" w:hAnsi="Symbol" w:hint="default"/>
      </w:rPr>
    </w:lvl>
    <w:lvl w:ilvl="7" w:tplc="7C24E75E" w:tentative="1">
      <w:start w:val="1"/>
      <w:numFmt w:val="bullet"/>
      <w:lvlText w:val="o"/>
      <w:lvlJc w:val="left"/>
      <w:pPr>
        <w:tabs>
          <w:tab w:val="num" w:pos="5760"/>
        </w:tabs>
        <w:ind w:left="5760" w:hanging="360"/>
      </w:pPr>
      <w:rPr>
        <w:rFonts w:ascii="Courier New" w:hAnsi="Courier New" w:cs="Courier New" w:hint="default"/>
      </w:rPr>
    </w:lvl>
    <w:lvl w:ilvl="8" w:tplc="A030DBE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CC668D"/>
    <w:multiLevelType w:val="hybridMultilevel"/>
    <w:tmpl w:val="594C4DAE"/>
    <w:lvl w:ilvl="0" w:tplc="F8125076">
      <w:start w:val="1"/>
      <w:numFmt w:val="bullet"/>
      <w:pStyle w:val="Bullet4"/>
      <w:lvlText w:val=""/>
      <w:lvlJc w:val="left"/>
      <w:pPr>
        <w:tabs>
          <w:tab w:val="num" w:pos="2676"/>
        </w:tabs>
        <w:ind w:left="2676" w:hanging="357"/>
      </w:pPr>
      <w:rPr>
        <w:rFonts w:ascii="Symbol" w:hAnsi="Symbol" w:hint="default"/>
        <w:color w:val="000000"/>
      </w:rPr>
    </w:lvl>
    <w:lvl w:ilvl="1" w:tplc="25AC95BC" w:tentative="1">
      <w:start w:val="1"/>
      <w:numFmt w:val="bullet"/>
      <w:lvlText w:val="o"/>
      <w:lvlJc w:val="left"/>
      <w:pPr>
        <w:tabs>
          <w:tab w:val="num" w:pos="1440"/>
        </w:tabs>
        <w:ind w:left="1440" w:hanging="360"/>
      </w:pPr>
      <w:rPr>
        <w:rFonts w:ascii="Courier New" w:hAnsi="Courier New" w:cs="Courier New" w:hint="default"/>
      </w:rPr>
    </w:lvl>
    <w:lvl w:ilvl="2" w:tplc="C4FA23DE" w:tentative="1">
      <w:start w:val="1"/>
      <w:numFmt w:val="bullet"/>
      <w:lvlText w:val=""/>
      <w:lvlJc w:val="left"/>
      <w:pPr>
        <w:tabs>
          <w:tab w:val="num" w:pos="2160"/>
        </w:tabs>
        <w:ind w:left="2160" w:hanging="360"/>
      </w:pPr>
      <w:rPr>
        <w:rFonts w:ascii="Wingdings" w:hAnsi="Wingdings" w:hint="default"/>
      </w:rPr>
    </w:lvl>
    <w:lvl w:ilvl="3" w:tplc="7320EC44" w:tentative="1">
      <w:start w:val="1"/>
      <w:numFmt w:val="bullet"/>
      <w:lvlText w:val=""/>
      <w:lvlJc w:val="left"/>
      <w:pPr>
        <w:tabs>
          <w:tab w:val="num" w:pos="2880"/>
        </w:tabs>
        <w:ind w:left="2880" w:hanging="360"/>
      </w:pPr>
      <w:rPr>
        <w:rFonts w:ascii="Symbol" w:hAnsi="Symbol" w:hint="default"/>
      </w:rPr>
    </w:lvl>
    <w:lvl w:ilvl="4" w:tplc="7DACBD1E" w:tentative="1">
      <w:start w:val="1"/>
      <w:numFmt w:val="bullet"/>
      <w:lvlText w:val="o"/>
      <w:lvlJc w:val="left"/>
      <w:pPr>
        <w:tabs>
          <w:tab w:val="num" w:pos="3600"/>
        </w:tabs>
        <w:ind w:left="3600" w:hanging="360"/>
      </w:pPr>
      <w:rPr>
        <w:rFonts w:ascii="Courier New" w:hAnsi="Courier New" w:cs="Courier New" w:hint="default"/>
      </w:rPr>
    </w:lvl>
    <w:lvl w:ilvl="5" w:tplc="9EA224BA" w:tentative="1">
      <w:start w:val="1"/>
      <w:numFmt w:val="bullet"/>
      <w:lvlText w:val=""/>
      <w:lvlJc w:val="left"/>
      <w:pPr>
        <w:tabs>
          <w:tab w:val="num" w:pos="4320"/>
        </w:tabs>
        <w:ind w:left="4320" w:hanging="360"/>
      </w:pPr>
      <w:rPr>
        <w:rFonts w:ascii="Wingdings" w:hAnsi="Wingdings" w:hint="default"/>
      </w:rPr>
    </w:lvl>
    <w:lvl w:ilvl="6" w:tplc="44721AD4" w:tentative="1">
      <w:start w:val="1"/>
      <w:numFmt w:val="bullet"/>
      <w:lvlText w:val=""/>
      <w:lvlJc w:val="left"/>
      <w:pPr>
        <w:tabs>
          <w:tab w:val="num" w:pos="5040"/>
        </w:tabs>
        <w:ind w:left="5040" w:hanging="360"/>
      </w:pPr>
      <w:rPr>
        <w:rFonts w:ascii="Symbol" w:hAnsi="Symbol" w:hint="default"/>
      </w:rPr>
    </w:lvl>
    <w:lvl w:ilvl="7" w:tplc="77AA14BE" w:tentative="1">
      <w:start w:val="1"/>
      <w:numFmt w:val="bullet"/>
      <w:lvlText w:val="o"/>
      <w:lvlJc w:val="left"/>
      <w:pPr>
        <w:tabs>
          <w:tab w:val="num" w:pos="5760"/>
        </w:tabs>
        <w:ind w:left="5760" w:hanging="360"/>
      </w:pPr>
      <w:rPr>
        <w:rFonts w:ascii="Courier New" w:hAnsi="Courier New" w:cs="Courier New" w:hint="default"/>
      </w:rPr>
    </w:lvl>
    <w:lvl w:ilvl="8" w:tplc="15CCA46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15:restartNumberingAfterBreak="0">
    <w:nsid w:val="38130038"/>
    <w:multiLevelType w:val="hybridMultilevel"/>
    <w:tmpl w:val="FF8A0FAE"/>
    <w:lvl w:ilvl="0" w:tplc="45901D86">
      <w:start w:val="1"/>
      <w:numFmt w:val="bullet"/>
      <w:pStyle w:val="ClauseBullet2"/>
      <w:lvlText w:val=""/>
      <w:lvlJc w:val="left"/>
      <w:pPr>
        <w:ind w:left="1440" w:hanging="360"/>
      </w:pPr>
      <w:rPr>
        <w:rFonts w:ascii="Symbol" w:hAnsi="Symbol" w:hint="default"/>
        <w:color w:val="000000"/>
      </w:rPr>
    </w:lvl>
    <w:lvl w:ilvl="1" w:tplc="F834AC5E" w:tentative="1">
      <w:start w:val="1"/>
      <w:numFmt w:val="bullet"/>
      <w:lvlText w:val="o"/>
      <w:lvlJc w:val="left"/>
      <w:pPr>
        <w:ind w:left="2160" w:hanging="360"/>
      </w:pPr>
      <w:rPr>
        <w:rFonts w:ascii="Courier New" w:hAnsi="Courier New" w:cs="Courier New" w:hint="default"/>
      </w:rPr>
    </w:lvl>
    <w:lvl w:ilvl="2" w:tplc="081C6386" w:tentative="1">
      <w:start w:val="1"/>
      <w:numFmt w:val="bullet"/>
      <w:lvlText w:val=""/>
      <w:lvlJc w:val="left"/>
      <w:pPr>
        <w:ind w:left="2880" w:hanging="360"/>
      </w:pPr>
      <w:rPr>
        <w:rFonts w:ascii="Wingdings" w:hAnsi="Wingdings" w:hint="default"/>
      </w:rPr>
    </w:lvl>
    <w:lvl w:ilvl="3" w:tplc="73307D16" w:tentative="1">
      <w:start w:val="1"/>
      <w:numFmt w:val="bullet"/>
      <w:lvlText w:val=""/>
      <w:lvlJc w:val="left"/>
      <w:pPr>
        <w:ind w:left="3600" w:hanging="360"/>
      </w:pPr>
      <w:rPr>
        <w:rFonts w:ascii="Symbol" w:hAnsi="Symbol" w:hint="default"/>
      </w:rPr>
    </w:lvl>
    <w:lvl w:ilvl="4" w:tplc="436E369C" w:tentative="1">
      <w:start w:val="1"/>
      <w:numFmt w:val="bullet"/>
      <w:lvlText w:val="o"/>
      <w:lvlJc w:val="left"/>
      <w:pPr>
        <w:ind w:left="4320" w:hanging="360"/>
      </w:pPr>
      <w:rPr>
        <w:rFonts w:ascii="Courier New" w:hAnsi="Courier New" w:cs="Courier New" w:hint="default"/>
      </w:rPr>
    </w:lvl>
    <w:lvl w:ilvl="5" w:tplc="8230FD1A" w:tentative="1">
      <w:start w:val="1"/>
      <w:numFmt w:val="bullet"/>
      <w:lvlText w:val=""/>
      <w:lvlJc w:val="left"/>
      <w:pPr>
        <w:ind w:left="5040" w:hanging="360"/>
      </w:pPr>
      <w:rPr>
        <w:rFonts w:ascii="Wingdings" w:hAnsi="Wingdings" w:hint="default"/>
      </w:rPr>
    </w:lvl>
    <w:lvl w:ilvl="6" w:tplc="84505CC0" w:tentative="1">
      <w:start w:val="1"/>
      <w:numFmt w:val="bullet"/>
      <w:lvlText w:val=""/>
      <w:lvlJc w:val="left"/>
      <w:pPr>
        <w:ind w:left="5760" w:hanging="360"/>
      </w:pPr>
      <w:rPr>
        <w:rFonts w:ascii="Symbol" w:hAnsi="Symbol" w:hint="default"/>
      </w:rPr>
    </w:lvl>
    <w:lvl w:ilvl="7" w:tplc="C63A2C78" w:tentative="1">
      <w:start w:val="1"/>
      <w:numFmt w:val="bullet"/>
      <w:lvlText w:val="o"/>
      <w:lvlJc w:val="left"/>
      <w:pPr>
        <w:ind w:left="6480" w:hanging="360"/>
      </w:pPr>
      <w:rPr>
        <w:rFonts w:ascii="Courier New" w:hAnsi="Courier New" w:cs="Courier New" w:hint="default"/>
      </w:rPr>
    </w:lvl>
    <w:lvl w:ilvl="8" w:tplc="541AC426" w:tentative="1">
      <w:start w:val="1"/>
      <w:numFmt w:val="bullet"/>
      <w:lvlText w:val=""/>
      <w:lvlJc w:val="left"/>
      <w:pPr>
        <w:ind w:left="7200" w:hanging="360"/>
      </w:pPr>
      <w:rPr>
        <w:rFonts w:ascii="Wingdings" w:hAnsi="Wingdings" w:hint="default"/>
      </w:rPr>
    </w:lvl>
  </w:abstractNum>
  <w:abstractNum w:abstractNumId="26" w15:restartNumberingAfterBreak="0">
    <w:nsid w:val="402E6DC1"/>
    <w:multiLevelType w:val="hybridMultilevel"/>
    <w:tmpl w:val="8AAEB3E8"/>
    <w:lvl w:ilvl="0" w:tplc="23AE1CD6">
      <w:start w:val="1"/>
      <w:numFmt w:val="bullet"/>
      <w:lvlText w:val=""/>
      <w:lvlJc w:val="left"/>
      <w:pPr>
        <w:ind w:left="720" w:hanging="360"/>
      </w:pPr>
      <w:rPr>
        <w:rFonts w:ascii="Symbol" w:hAnsi="Symbol" w:hint="default"/>
        <w:color w:val="000000"/>
      </w:rPr>
    </w:lvl>
    <w:lvl w:ilvl="1" w:tplc="915C1352" w:tentative="1">
      <w:start w:val="1"/>
      <w:numFmt w:val="bullet"/>
      <w:lvlText w:val="o"/>
      <w:lvlJc w:val="left"/>
      <w:pPr>
        <w:ind w:left="1440" w:hanging="360"/>
      </w:pPr>
      <w:rPr>
        <w:rFonts w:ascii="Courier New" w:hAnsi="Courier New" w:cs="Courier New" w:hint="default"/>
      </w:rPr>
    </w:lvl>
    <w:lvl w:ilvl="2" w:tplc="6FB843AC" w:tentative="1">
      <w:start w:val="1"/>
      <w:numFmt w:val="bullet"/>
      <w:lvlText w:val=""/>
      <w:lvlJc w:val="left"/>
      <w:pPr>
        <w:ind w:left="2160" w:hanging="360"/>
      </w:pPr>
      <w:rPr>
        <w:rFonts w:ascii="Wingdings" w:hAnsi="Wingdings" w:hint="default"/>
      </w:rPr>
    </w:lvl>
    <w:lvl w:ilvl="3" w:tplc="8AC65EF2" w:tentative="1">
      <w:start w:val="1"/>
      <w:numFmt w:val="bullet"/>
      <w:lvlText w:val=""/>
      <w:lvlJc w:val="left"/>
      <w:pPr>
        <w:ind w:left="2880" w:hanging="360"/>
      </w:pPr>
      <w:rPr>
        <w:rFonts w:ascii="Symbol" w:hAnsi="Symbol" w:hint="default"/>
      </w:rPr>
    </w:lvl>
    <w:lvl w:ilvl="4" w:tplc="00D076FA" w:tentative="1">
      <w:start w:val="1"/>
      <w:numFmt w:val="bullet"/>
      <w:lvlText w:val="o"/>
      <w:lvlJc w:val="left"/>
      <w:pPr>
        <w:ind w:left="3600" w:hanging="360"/>
      </w:pPr>
      <w:rPr>
        <w:rFonts w:ascii="Courier New" w:hAnsi="Courier New" w:cs="Courier New" w:hint="default"/>
      </w:rPr>
    </w:lvl>
    <w:lvl w:ilvl="5" w:tplc="D1FC59A4" w:tentative="1">
      <w:start w:val="1"/>
      <w:numFmt w:val="bullet"/>
      <w:lvlText w:val=""/>
      <w:lvlJc w:val="left"/>
      <w:pPr>
        <w:ind w:left="4320" w:hanging="360"/>
      </w:pPr>
      <w:rPr>
        <w:rFonts w:ascii="Wingdings" w:hAnsi="Wingdings" w:hint="default"/>
      </w:rPr>
    </w:lvl>
    <w:lvl w:ilvl="6" w:tplc="6F86CD46" w:tentative="1">
      <w:start w:val="1"/>
      <w:numFmt w:val="bullet"/>
      <w:lvlText w:val=""/>
      <w:lvlJc w:val="left"/>
      <w:pPr>
        <w:ind w:left="5040" w:hanging="360"/>
      </w:pPr>
      <w:rPr>
        <w:rFonts w:ascii="Symbol" w:hAnsi="Symbol" w:hint="default"/>
      </w:rPr>
    </w:lvl>
    <w:lvl w:ilvl="7" w:tplc="91C84F90" w:tentative="1">
      <w:start w:val="1"/>
      <w:numFmt w:val="bullet"/>
      <w:lvlText w:val="o"/>
      <w:lvlJc w:val="left"/>
      <w:pPr>
        <w:ind w:left="5760" w:hanging="360"/>
      </w:pPr>
      <w:rPr>
        <w:rFonts w:ascii="Courier New" w:hAnsi="Courier New" w:cs="Courier New" w:hint="default"/>
      </w:rPr>
    </w:lvl>
    <w:lvl w:ilvl="8" w:tplc="DC08B92C" w:tentative="1">
      <w:start w:val="1"/>
      <w:numFmt w:val="bullet"/>
      <w:lvlText w:val=""/>
      <w:lvlJc w:val="left"/>
      <w:pPr>
        <w:ind w:left="6480" w:hanging="360"/>
      </w:pPr>
      <w:rPr>
        <w:rFonts w:ascii="Wingdings" w:hAnsi="Wingdings" w:hint="default"/>
      </w:rPr>
    </w:lvl>
  </w:abstractNum>
  <w:abstractNum w:abstractNumId="27" w15:restartNumberingAfterBreak="0">
    <w:nsid w:val="44D67987"/>
    <w:multiLevelType w:val="hybridMultilevel"/>
    <w:tmpl w:val="EBD6FB80"/>
    <w:lvl w:ilvl="0" w:tplc="308AAF4C">
      <w:start w:val="1"/>
      <w:numFmt w:val="bullet"/>
      <w:pStyle w:val="subclause1Bullet2"/>
      <w:lvlText w:val=""/>
      <w:lvlJc w:val="left"/>
      <w:pPr>
        <w:ind w:left="1440" w:hanging="360"/>
      </w:pPr>
      <w:rPr>
        <w:rFonts w:ascii="Symbol" w:hAnsi="Symbol" w:hint="default"/>
        <w:color w:val="000000"/>
      </w:rPr>
    </w:lvl>
    <w:lvl w:ilvl="1" w:tplc="8E76B1A0" w:tentative="1">
      <w:start w:val="1"/>
      <w:numFmt w:val="bullet"/>
      <w:lvlText w:val="o"/>
      <w:lvlJc w:val="left"/>
      <w:pPr>
        <w:ind w:left="2160" w:hanging="360"/>
      </w:pPr>
      <w:rPr>
        <w:rFonts w:ascii="Courier New" w:hAnsi="Courier New" w:cs="Courier New" w:hint="default"/>
      </w:rPr>
    </w:lvl>
    <w:lvl w:ilvl="2" w:tplc="BECE8088" w:tentative="1">
      <w:start w:val="1"/>
      <w:numFmt w:val="bullet"/>
      <w:lvlText w:val=""/>
      <w:lvlJc w:val="left"/>
      <w:pPr>
        <w:ind w:left="2880" w:hanging="360"/>
      </w:pPr>
      <w:rPr>
        <w:rFonts w:ascii="Wingdings" w:hAnsi="Wingdings" w:hint="default"/>
      </w:rPr>
    </w:lvl>
    <w:lvl w:ilvl="3" w:tplc="73642F58" w:tentative="1">
      <w:start w:val="1"/>
      <w:numFmt w:val="bullet"/>
      <w:lvlText w:val=""/>
      <w:lvlJc w:val="left"/>
      <w:pPr>
        <w:ind w:left="3600" w:hanging="360"/>
      </w:pPr>
      <w:rPr>
        <w:rFonts w:ascii="Symbol" w:hAnsi="Symbol" w:hint="default"/>
      </w:rPr>
    </w:lvl>
    <w:lvl w:ilvl="4" w:tplc="A6A4771C" w:tentative="1">
      <w:start w:val="1"/>
      <w:numFmt w:val="bullet"/>
      <w:lvlText w:val="o"/>
      <w:lvlJc w:val="left"/>
      <w:pPr>
        <w:ind w:left="4320" w:hanging="360"/>
      </w:pPr>
      <w:rPr>
        <w:rFonts w:ascii="Courier New" w:hAnsi="Courier New" w:cs="Courier New" w:hint="default"/>
      </w:rPr>
    </w:lvl>
    <w:lvl w:ilvl="5" w:tplc="F8740988" w:tentative="1">
      <w:start w:val="1"/>
      <w:numFmt w:val="bullet"/>
      <w:lvlText w:val=""/>
      <w:lvlJc w:val="left"/>
      <w:pPr>
        <w:ind w:left="5040" w:hanging="360"/>
      </w:pPr>
      <w:rPr>
        <w:rFonts w:ascii="Wingdings" w:hAnsi="Wingdings" w:hint="default"/>
      </w:rPr>
    </w:lvl>
    <w:lvl w:ilvl="6" w:tplc="EC062DB6" w:tentative="1">
      <w:start w:val="1"/>
      <w:numFmt w:val="bullet"/>
      <w:lvlText w:val=""/>
      <w:lvlJc w:val="left"/>
      <w:pPr>
        <w:ind w:left="5760" w:hanging="360"/>
      </w:pPr>
      <w:rPr>
        <w:rFonts w:ascii="Symbol" w:hAnsi="Symbol" w:hint="default"/>
      </w:rPr>
    </w:lvl>
    <w:lvl w:ilvl="7" w:tplc="045A33BE" w:tentative="1">
      <w:start w:val="1"/>
      <w:numFmt w:val="bullet"/>
      <w:lvlText w:val="o"/>
      <w:lvlJc w:val="left"/>
      <w:pPr>
        <w:ind w:left="6480" w:hanging="360"/>
      </w:pPr>
      <w:rPr>
        <w:rFonts w:ascii="Courier New" w:hAnsi="Courier New" w:cs="Courier New" w:hint="default"/>
      </w:rPr>
    </w:lvl>
    <w:lvl w:ilvl="8" w:tplc="7A8A942C" w:tentative="1">
      <w:start w:val="1"/>
      <w:numFmt w:val="bullet"/>
      <w:lvlText w:val=""/>
      <w:lvlJc w:val="left"/>
      <w:pPr>
        <w:ind w:left="7200" w:hanging="360"/>
      </w:pPr>
      <w:rPr>
        <w:rFonts w:ascii="Wingdings" w:hAnsi="Wingdings" w:hint="default"/>
      </w:rPr>
    </w:lvl>
  </w:abstractNum>
  <w:abstractNum w:abstractNumId="28" w15:restartNumberingAfterBreak="0">
    <w:nsid w:val="44E96665"/>
    <w:multiLevelType w:val="hybridMultilevel"/>
    <w:tmpl w:val="EF1E142A"/>
    <w:lvl w:ilvl="0" w:tplc="9190A8E4">
      <w:start w:val="1"/>
      <w:numFmt w:val="bullet"/>
      <w:pStyle w:val="subclause3Bullet1"/>
      <w:lvlText w:val=""/>
      <w:lvlJc w:val="left"/>
      <w:pPr>
        <w:ind w:left="2988" w:hanging="360"/>
      </w:pPr>
      <w:rPr>
        <w:rFonts w:ascii="Symbol" w:hAnsi="Symbol" w:hint="default"/>
        <w:color w:val="000000"/>
      </w:rPr>
    </w:lvl>
    <w:lvl w:ilvl="1" w:tplc="E006E256" w:tentative="1">
      <w:start w:val="1"/>
      <w:numFmt w:val="bullet"/>
      <w:lvlText w:val="o"/>
      <w:lvlJc w:val="left"/>
      <w:pPr>
        <w:ind w:left="3708" w:hanging="360"/>
      </w:pPr>
      <w:rPr>
        <w:rFonts w:ascii="Courier New" w:hAnsi="Courier New" w:cs="Courier New" w:hint="default"/>
      </w:rPr>
    </w:lvl>
    <w:lvl w:ilvl="2" w:tplc="A5FC492A" w:tentative="1">
      <w:start w:val="1"/>
      <w:numFmt w:val="bullet"/>
      <w:lvlText w:val=""/>
      <w:lvlJc w:val="left"/>
      <w:pPr>
        <w:ind w:left="4428" w:hanging="360"/>
      </w:pPr>
      <w:rPr>
        <w:rFonts w:ascii="Wingdings" w:hAnsi="Wingdings" w:hint="default"/>
      </w:rPr>
    </w:lvl>
    <w:lvl w:ilvl="3" w:tplc="64D82D4E" w:tentative="1">
      <w:start w:val="1"/>
      <w:numFmt w:val="bullet"/>
      <w:lvlText w:val=""/>
      <w:lvlJc w:val="left"/>
      <w:pPr>
        <w:ind w:left="5148" w:hanging="360"/>
      </w:pPr>
      <w:rPr>
        <w:rFonts w:ascii="Symbol" w:hAnsi="Symbol" w:hint="default"/>
      </w:rPr>
    </w:lvl>
    <w:lvl w:ilvl="4" w:tplc="8C7A998E" w:tentative="1">
      <w:start w:val="1"/>
      <w:numFmt w:val="bullet"/>
      <w:lvlText w:val="o"/>
      <w:lvlJc w:val="left"/>
      <w:pPr>
        <w:ind w:left="5868" w:hanging="360"/>
      </w:pPr>
      <w:rPr>
        <w:rFonts w:ascii="Courier New" w:hAnsi="Courier New" w:cs="Courier New" w:hint="default"/>
      </w:rPr>
    </w:lvl>
    <w:lvl w:ilvl="5" w:tplc="618826AC" w:tentative="1">
      <w:start w:val="1"/>
      <w:numFmt w:val="bullet"/>
      <w:lvlText w:val=""/>
      <w:lvlJc w:val="left"/>
      <w:pPr>
        <w:ind w:left="6588" w:hanging="360"/>
      </w:pPr>
      <w:rPr>
        <w:rFonts w:ascii="Wingdings" w:hAnsi="Wingdings" w:hint="default"/>
      </w:rPr>
    </w:lvl>
    <w:lvl w:ilvl="6" w:tplc="FC0AD7E8" w:tentative="1">
      <w:start w:val="1"/>
      <w:numFmt w:val="bullet"/>
      <w:lvlText w:val=""/>
      <w:lvlJc w:val="left"/>
      <w:pPr>
        <w:ind w:left="7308" w:hanging="360"/>
      </w:pPr>
      <w:rPr>
        <w:rFonts w:ascii="Symbol" w:hAnsi="Symbol" w:hint="default"/>
      </w:rPr>
    </w:lvl>
    <w:lvl w:ilvl="7" w:tplc="66A433FC" w:tentative="1">
      <w:start w:val="1"/>
      <w:numFmt w:val="bullet"/>
      <w:lvlText w:val="o"/>
      <w:lvlJc w:val="left"/>
      <w:pPr>
        <w:ind w:left="8028" w:hanging="360"/>
      </w:pPr>
      <w:rPr>
        <w:rFonts w:ascii="Courier New" w:hAnsi="Courier New" w:cs="Courier New" w:hint="default"/>
      </w:rPr>
    </w:lvl>
    <w:lvl w:ilvl="8" w:tplc="A3E4CC80" w:tentative="1">
      <w:start w:val="1"/>
      <w:numFmt w:val="bullet"/>
      <w:lvlText w:val=""/>
      <w:lvlJc w:val="left"/>
      <w:pPr>
        <w:ind w:left="8748" w:hanging="360"/>
      </w:pPr>
      <w:rPr>
        <w:rFonts w:ascii="Wingdings" w:hAnsi="Wingdings" w:hint="default"/>
      </w:rPr>
    </w:lvl>
  </w:abstractNum>
  <w:abstractNum w:abstractNumId="29" w15:restartNumberingAfterBreak="0">
    <w:nsid w:val="46AC04C6"/>
    <w:multiLevelType w:val="hybridMultilevel"/>
    <w:tmpl w:val="E6C47700"/>
    <w:lvl w:ilvl="0" w:tplc="74520B5A">
      <w:start w:val="1"/>
      <w:numFmt w:val="bullet"/>
      <w:pStyle w:val="subclause2Bullet1"/>
      <w:lvlText w:val=""/>
      <w:lvlJc w:val="left"/>
      <w:pPr>
        <w:ind w:left="2279" w:hanging="360"/>
      </w:pPr>
      <w:rPr>
        <w:rFonts w:ascii="Symbol" w:hAnsi="Symbol" w:hint="default"/>
        <w:color w:val="000000"/>
      </w:rPr>
    </w:lvl>
    <w:lvl w:ilvl="1" w:tplc="C868DD3A" w:tentative="1">
      <w:start w:val="1"/>
      <w:numFmt w:val="bullet"/>
      <w:lvlText w:val="o"/>
      <w:lvlJc w:val="left"/>
      <w:pPr>
        <w:ind w:left="2999" w:hanging="360"/>
      </w:pPr>
      <w:rPr>
        <w:rFonts w:ascii="Courier New" w:hAnsi="Courier New" w:cs="Courier New" w:hint="default"/>
      </w:rPr>
    </w:lvl>
    <w:lvl w:ilvl="2" w:tplc="7A046EB6" w:tentative="1">
      <w:start w:val="1"/>
      <w:numFmt w:val="bullet"/>
      <w:lvlText w:val=""/>
      <w:lvlJc w:val="left"/>
      <w:pPr>
        <w:ind w:left="3719" w:hanging="360"/>
      </w:pPr>
      <w:rPr>
        <w:rFonts w:ascii="Wingdings" w:hAnsi="Wingdings" w:hint="default"/>
      </w:rPr>
    </w:lvl>
    <w:lvl w:ilvl="3" w:tplc="D39EFCF4" w:tentative="1">
      <w:start w:val="1"/>
      <w:numFmt w:val="bullet"/>
      <w:lvlText w:val=""/>
      <w:lvlJc w:val="left"/>
      <w:pPr>
        <w:ind w:left="4439" w:hanging="360"/>
      </w:pPr>
      <w:rPr>
        <w:rFonts w:ascii="Symbol" w:hAnsi="Symbol" w:hint="default"/>
      </w:rPr>
    </w:lvl>
    <w:lvl w:ilvl="4" w:tplc="D3948828" w:tentative="1">
      <w:start w:val="1"/>
      <w:numFmt w:val="bullet"/>
      <w:lvlText w:val="o"/>
      <w:lvlJc w:val="left"/>
      <w:pPr>
        <w:ind w:left="5159" w:hanging="360"/>
      </w:pPr>
      <w:rPr>
        <w:rFonts w:ascii="Courier New" w:hAnsi="Courier New" w:cs="Courier New" w:hint="default"/>
      </w:rPr>
    </w:lvl>
    <w:lvl w:ilvl="5" w:tplc="D884C124" w:tentative="1">
      <w:start w:val="1"/>
      <w:numFmt w:val="bullet"/>
      <w:lvlText w:val=""/>
      <w:lvlJc w:val="left"/>
      <w:pPr>
        <w:ind w:left="5879" w:hanging="360"/>
      </w:pPr>
      <w:rPr>
        <w:rFonts w:ascii="Wingdings" w:hAnsi="Wingdings" w:hint="default"/>
      </w:rPr>
    </w:lvl>
    <w:lvl w:ilvl="6" w:tplc="1B7E3A58" w:tentative="1">
      <w:start w:val="1"/>
      <w:numFmt w:val="bullet"/>
      <w:lvlText w:val=""/>
      <w:lvlJc w:val="left"/>
      <w:pPr>
        <w:ind w:left="6599" w:hanging="360"/>
      </w:pPr>
      <w:rPr>
        <w:rFonts w:ascii="Symbol" w:hAnsi="Symbol" w:hint="default"/>
      </w:rPr>
    </w:lvl>
    <w:lvl w:ilvl="7" w:tplc="A89ABA8A" w:tentative="1">
      <w:start w:val="1"/>
      <w:numFmt w:val="bullet"/>
      <w:lvlText w:val="o"/>
      <w:lvlJc w:val="left"/>
      <w:pPr>
        <w:ind w:left="7319" w:hanging="360"/>
      </w:pPr>
      <w:rPr>
        <w:rFonts w:ascii="Courier New" w:hAnsi="Courier New" w:cs="Courier New" w:hint="default"/>
      </w:rPr>
    </w:lvl>
    <w:lvl w:ilvl="8" w:tplc="B9B01A4A" w:tentative="1">
      <w:start w:val="1"/>
      <w:numFmt w:val="bullet"/>
      <w:lvlText w:val=""/>
      <w:lvlJc w:val="left"/>
      <w:pPr>
        <w:ind w:left="8039" w:hanging="360"/>
      </w:pPr>
      <w:rPr>
        <w:rFonts w:ascii="Wingdings" w:hAnsi="Wingdings" w:hint="default"/>
      </w:rPr>
    </w:lvl>
  </w:abstractNum>
  <w:abstractNum w:abstractNumId="30" w15:restartNumberingAfterBreak="0">
    <w:nsid w:val="47F42723"/>
    <w:multiLevelType w:val="hybridMultilevel"/>
    <w:tmpl w:val="C5A02EE6"/>
    <w:lvl w:ilvl="0" w:tplc="82684C94">
      <w:start w:val="1"/>
      <w:numFmt w:val="bullet"/>
      <w:pStyle w:val="subclause1Bullet1"/>
      <w:lvlText w:val=""/>
      <w:lvlJc w:val="left"/>
      <w:pPr>
        <w:ind w:left="1440" w:hanging="360"/>
      </w:pPr>
      <w:rPr>
        <w:rFonts w:ascii="Symbol" w:hAnsi="Symbol" w:hint="default"/>
        <w:color w:val="000000"/>
      </w:rPr>
    </w:lvl>
    <w:lvl w:ilvl="1" w:tplc="4552E8A2" w:tentative="1">
      <w:start w:val="1"/>
      <w:numFmt w:val="bullet"/>
      <w:lvlText w:val="o"/>
      <w:lvlJc w:val="left"/>
      <w:pPr>
        <w:ind w:left="2160" w:hanging="360"/>
      </w:pPr>
      <w:rPr>
        <w:rFonts w:ascii="Courier New" w:hAnsi="Courier New" w:cs="Courier New" w:hint="default"/>
      </w:rPr>
    </w:lvl>
    <w:lvl w:ilvl="2" w:tplc="27F69368" w:tentative="1">
      <w:start w:val="1"/>
      <w:numFmt w:val="bullet"/>
      <w:lvlText w:val=""/>
      <w:lvlJc w:val="left"/>
      <w:pPr>
        <w:ind w:left="2880" w:hanging="360"/>
      </w:pPr>
      <w:rPr>
        <w:rFonts w:ascii="Wingdings" w:hAnsi="Wingdings" w:hint="default"/>
      </w:rPr>
    </w:lvl>
    <w:lvl w:ilvl="3" w:tplc="65CEE82A" w:tentative="1">
      <w:start w:val="1"/>
      <w:numFmt w:val="bullet"/>
      <w:lvlText w:val=""/>
      <w:lvlJc w:val="left"/>
      <w:pPr>
        <w:ind w:left="3600" w:hanging="360"/>
      </w:pPr>
      <w:rPr>
        <w:rFonts w:ascii="Symbol" w:hAnsi="Symbol" w:hint="default"/>
      </w:rPr>
    </w:lvl>
    <w:lvl w:ilvl="4" w:tplc="3718E182" w:tentative="1">
      <w:start w:val="1"/>
      <w:numFmt w:val="bullet"/>
      <w:lvlText w:val="o"/>
      <w:lvlJc w:val="left"/>
      <w:pPr>
        <w:ind w:left="4320" w:hanging="360"/>
      </w:pPr>
      <w:rPr>
        <w:rFonts w:ascii="Courier New" w:hAnsi="Courier New" w:cs="Courier New" w:hint="default"/>
      </w:rPr>
    </w:lvl>
    <w:lvl w:ilvl="5" w:tplc="C49C13F8" w:tentative="1">
      <w:start w:val="1"/>
      <w:numFmt w:val="bullet"/>
      <w:lvlText w:val=""/>
      <w:lvlJc w:val="left"/>
      <w:pPr>
        <w:ind w:left="5040" w:hanging="360"/>
      </w:pPr>
      <w:rPr>
        <w:rFonts w:ascii="Wingdings" w:hAnsi="Wingdings" w:hint="default"/>
      </w:rPr>
    </w:lvl>
    <w:lvl w:ilvl="6" w:tplc="56820F6A" w:tentative="1">
      <w:start w:val="1"/>
      <w:numFmt w:val="bullet"/>
      <w:lvlText w:val=""/>
      <w:lvlJc w:val="left"/>
      <w:pPr>
        <w:ind w:left="5760" w:hanging="360"/>
      </w:pPr>
      <w:rPr>
        <w:rFonts w:ascii="Symbol" w:hAnsi="Symbol" w:hint="default"/>
      </w:rPr>
    </w:lvl>
    <w:lvl w:ilvl="7" w:tplc="B6F8B5C8" w:tentative="1">
      <w:start w:val="1"/>
      <w:numFmt w:val="bullet"/>
      <w:lvlText w:val="o"/>
      <w:lvlJc w:val="left"/>
      <w:pPr>
        <w:ind w:left="6480" w:hanging="360"/>
      </w:pPr>
      <w:rPr>
        <w:rFonts w:ascii="Courier New" w:hAnsi="Courier New" w:cs="Courier New" w:hint="default"/>
      </w:rPr>
    </w:lvl>
    <w:lvl w:ilvl="8" w:tplc="6004064E" w:tentative="1">
      <w:start w:val="1"/>
      <w:numFmt w:val="bullet"/>
      <w:lvlText w:val=""/>
      <w:lvlJc w:val="left"/>
      <w:pPr>
        <w:ind w:left="7200" w:hanging="360"/>
      </w:pPr>
      <w:rPr>
        <w:rFonts w:ascii="Wingdings" w:hAnsi="Wingdings" w:hint="default"/>
      </w:rPr>
    </w:lvl>
  </w:abstractNum>
  <w:abstractNum w:abstractNumId="31" w15:restartNumberingAfterBreak="0">
    <w:nsid w:val="55CB0AF0"/>
    <w:multiLevelType w:val="hybridMultilevel"/>
    <w:tmpl w:val="EB98B43A"/>
    <w:lvl w:ilvl="0" w:tplc="D0C813F0">
      <w:start w:val="1"/>
      <w:numFmt w:val="decimal"/>
      <w:pStyle w:val="LongQuestionPara"/>
      <w:lvlText w:val="%1."/>
      <w:lvlJc w:val="left"/>
      <w:pPr>
        <w:ind w:left="360" w:hanging="360"/>
      </w:pPr>
      <w:rPr>
        <w:rFonts w:hint="default"/>
        <w:b/>
        <w:i w:val="0"/>
        <w:color w:val="000000"/>
        <w:sz w:val="24"/>
      </w:rPr>
    </w:lvl>
    <w:lvl w:ilvl="1" w:tplc="4C9C54D4" w:tentative="1">
      <w:start w:val="1"/>
      <w:numFmt w:val="lowerLetter"/>
      <w:lvlText w:val="%2."/>
      <w:lvlJc w:val="left"/>
      <w:pPr>
        <w:ind w:left="1440" w:hanging="360"/>
      </w:pPr>
    </w:lvl>
    <w:lvl w:ilvl="2" w:tplc="C3E47762" w:tentative="1">
      <w:start w:val="1"/>
      <w:numFmt w:val="lowerRoman"/>
      <w:lvlText w:val="%3."/>
      <w:lvlJc w:val="right"/>
      <w:pPr>
        <w:ind w:left="2160" w:hanging="180"/>
      </w:pPr>
    </w:lvl>
    <w:lvl w:ilvl="3" w:tplc="5A22466A" w:tentative="1">
      <w:start w:val="1"/>
      <w:numFmt w:val="decimal"/>
      <w:lvlText w:val="%4."/>
      <w:lvlJc w:val="left"/>
      <w:pPr>
        <w:ind w:left="2880" w:hanging="360"/>
      </w:pPr>
    </w:lvl>
    <w:lvl w:ilvl="4" w:tplc="ACC47836" w:tentative="1">
      <w:start w:val="1"/>
      <w:numFmt w:val="lowerLetter"/>
      <w:lvlText w:val="%5."/>
      <w:lvlJc w:val="left"/>
      <w:pPr>
        <w:ind w:left="3600" w:hanging="360"/>
      </w:pPr>
    </w:lvl>
    <w:lvl w:ilvl="5" w:tplc="0EE6EA18" w:tentative="1">
      <w:start w:val="1"/>
      <w:numFmt w:val="lowerRoman"/>
      <w:lvlText w:val="%6."/>
      <w:lvlJc w:val="right"/>
      <w:pPr>
        <w:ind w:left="4320" w:hanging="180"/>
      </w:pPr>
    </w:lvl>
    <w:lvl w:ilvl="6" w:tplc="5920A554" w:tentative="1">
      <w:start w:val="1"/>
      <w:numFmt w:val="decimal"/>
      <w:lvlText w:val="%7."/>
      <w:lvlJc w:val="left"/>
      <w:pPr>
        <w:ind w:left="5040" w:hanging="360"/>
      </w:pPr>
    </w:lvl>
    <w:lvl w:ilvl="7" w:tplc="030424E8" w:tentative="1">
      <w:start w:val="1"/>
      <w:numFmt w:val="lowerLetter"/>
      <w:lvlText w:val="%8."/>
      <w:lvlJc w:val="left"/>
      <w:pPr>
        <w:ind w:left="5760" w:hanging="360"/>
      </w:pPr>
    </w:lvl>
    <w:lvl w:ilvl="8" w:tplc="4D32E930" w:tentative="1">
      <w:start w:val="1"/>
      <w:numFmt w:val="lowerRoman"/>
      <w:lvlText w:val="%9."/>
      <w:lvlJc w:val="right"/>
      <w:pPr>
        <w:ind w:left="6480" w:hanging="180"/>
      </w:pPr>
    </w:lvl>
  </w:abstractNum>
  <w:abstractNum w:abstractNumId="32"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D206610"/>
    <w:multiLevelType w:val="hybridMultilevel"/>
    <w:tmpl w:val="31700046"/>
    <w:lvl w:ilvl="0" w:tplc="34121AE0">
      <w:start w:val="1"/>
      <w:numFmt w:val="lowerLetter"/>
      <w:lvlText w:val="(%1)"/>
      <w:lvlJc w:val="left"/>
      <w:pPr>
        <w:ind w:left="1440" w:hanging="360"/>
      </w:pPr>
      <w:rPr>
        <w:rFonts w:hint="default"/>
        <w:color w:val="000000"/>
      </w:rPr>
    </w:lvl>
    <w:lvl w:ilvl="1" w:tplc="877AF236" w:tentative="1">
      <w:start w:val="1"/>
      <w:numFmt w:val="lowerLetter"/>
      <w:lvlText w:val="%2."/>
      <w:lvlJc w:val="left"/>
      <w:pPr>
        <w:ind w:left="2160" w:hanging="360"/>
      </w:pPr>
    </w:lvl>
    <w:lvl w:ilvl="2" w:tplc="B7B2C414" w:tentative="1">
      <w:start w:val="1"/>
      <w:numFmt w:val="lowerRoman"/>
      <w:lvlText w:val="%3."/>
      <w:lvlJc w:val="right"/>
      <w:pPr>
        <w:ind w:left="2880" w:hanging="180"/>
      </w:pPr>
    </w:lvl>
    <w:lvl w:ilvl="3" w:tplc="CBBA5C1C" w:tentative="1">
      <w:start w:val="1"/>
      <w:numFmt w:val="decimal"/>
      <w:lvlText w:val="%4."/>
      <w:lvlJc w:val="left"/>
      <w:pPr>
        <w:ind w:left="3600" w:hanging="360"/>
      </w:pPr>
    </w:lvl>
    <w:lvl w:ilvl="4" w:tplc="1A163C04" w:tentative="1">
      <w:start w:val="1"/>
      <w:numFmt w:val="lowerLetter"/>
      <w:lvlText w:val="%5."/>
      <w:lvlJc w:val="left"/>
      <w:pPr>
        <w:ind w:left="4320" w:hanging="360"/>
      </w:pPr>
    </w:lvl>
    <w:lvl w:ilvl="5" w:tplc="DEBC5BEA" w:tentative="1">
      <w:start w:val="1"/>
      <w:numFmt w:val="lowerRoman"/>
      <w:lvlText w:val="%6."/>
      <w:lvlJc w:val="right"/>
      <w:pPr>
        <w:ind w:left="5040" w:hanging="180"/>
      </w:pPr>
    </w:lvl>
    <w:lvl w:ilvl="6" w:tplc="A4C485A6" w:tentative="1">
      <w:start w:val="1"/>
      <w:numFmt w:val="decimal"/>
      <w:lvlText w:val="%7."/>
      <w:lvlJc w:val="left"/>
      <w:pPr>
        <w:ind w:left="5760" w:hanging="360"/>
      </w:pPr>
    </w:lvl>
    <w:lvl w:ilvl="7" w:tplc="B1686A16" w:tentative="1">
      <w:start w:val="1"/>
      <w:numFmt w:val="lowerLetter"/>
      <w:lvlText w:val="%8."/>
      <w:lvlJc w:val="left"/>
      <w:pPr>
        <w:ind w:left="6480" w:hanging="360"/>
      </w:pPr>
    </w:lvl>
    <w:lvl w:ilvl="8" w:tplc="369C6346" w:tentative="1">
      <w:start w:val="1"/>
      <w:numFmt w:val="lowerRoman"/>
      <w:lvlText w:val="%9."/>
      <w:lvlJc w:val="right"/>
      <w:pPr>
        <w:ind w:left="7200" w:hanging="180"/>
      </w:pPr>
    </w:lvl>
  </w:abstractNum>
  <w:abstractNum w:abstractNumId="34" w15:restartNumberingAfterBreak="0">
    <w:nsid w:val="61071422"/>
    <w:multiLevelType w:val="hybridMultilevel"/>
    <w:tmpl w:val="59B858D8"/>
    <w:lvl w:ilvl="0" w:tplc="1D92F128">
      <w:start w:val="1"/>
      <w:numFmt w:val="bullet"/>
      <w:pStyle w:val="ClauseBullet1"/>
      <w:lvlText w:val=""/>
      <w:lvlJc w:val="left"/>
      <w:pPr>
        <w:ind w:left="1080" w:hanging="360"/>
      </w:pPr>
      <w:rPr>
        <w:rFonts w:ascii="Symbol" w:hAnsi="Symbol" w:hint="default"/>
        <w:color w:val="000000"/>
      </w:rPr>
    </w:lvl>
    <w:lvl w:ilvl="1" w:tplc="3BCC574C" w:tentative="1">
      <w:start w:val="1"/>
      <w:numFmt w:val="bullet"/>
      <w:lvlText w:val="o"/>
      <w:lvlJc w:val="left"/>
      <w:pPr>
        <w:ind w:left="1800" w:hanging="360"/>
      </w:pPr>
      <w:rPr>
        <w:rFonts w:ascii="Courier New" w:hAnsi="Courier New" w:cs="Courier New" w:hint="default"/>
      </w:rPr>
    </w:lvl>
    <w:lvl w:ilvl="2" w:tplc="6E70604C" w:tentative="1">
      <w:start w:val="1"/>
      <w:numFmt w:val="bullet"/>
      <w:lvlText w:val=""/>
      <w:lvlJc w:val="left"/>
      <w:pPr>
        <w:ind w:left="2520" w:hanging="360"/>
      </w:pPr>
      <w:rPr>
        <w:rFonts w:ascii="Wingdings" w:hAnsi="Wingdings" w:hint="default"/>
      </w:rPr>
    </w:lvl>
    <w:lvl w:ilvl="3" w:tplc="D4FEC804" w:tentative="1">
      <w:start w:val="1"/>
      <w:numFmt w:val="bullet"/>
      <w:lvlText w:val=""/>
      <w:lvlJc w:val="left"/>
      <w:pPr>
        <w:ind w:left="3240" w:hanging="360"/>
      </w:pPr>
      <w:rPr>
        <w:rFonts w:ascii="Symbol" w:hAnsi="Symbol" w:hint="default"/>
      </w:rPr>
    </w:lvl>
    <w:lvl w:ilvl="4" w:tplc="E196BBE8" w:tentative="1">
      <w:start w:val="1"/>
      <w:numFmt w:val="bullet"/>
      <w:lvlText w:val="o"/>
      <w:lvlJc w:val="left"/>
      <w:pPr>
        <w:ind w:left="3960" w:hanging="360"/>
      </w:pPr>
      <w:rPr>
        <w:rFonts w:ascii="Courier New" w:hAnsi="Courier New" w:cs="Courier New" w:hint="default"/>
      </w:rPr>
    </w:lvl>
    <w:lvl w:ilvl="5" w:tplc="5DD059FE" w:tentative="1">
      <w:start w:val="1"/>
      <w:numFmt w:val="bullet"/>
      <w:lvlText w:val=""/>
      <w:lvlJc w:val="left"/>
      <w:pPr>
        <w:ind w:left="4680" w:hanging="360"/>
      </w:pPr>
      <w:rPr>
        <w:rFonts w:ascii="Wingdings" w:hAnsi="Wingdings" w:hint="default"/>
      </w:rPr>
    </w:lvl>
    <w:lvl w:ilvl="6" w:tplc="C4CA33F0" w:tentative="1">
      <w:start w:val="1"/>
      <w:numFmt w:val="bullet"/>
      <w:lvlText w:val=""/>
      <w:lvlJc w:val="left"/>
      <w:pPr>
        <w:ind w:left="5400" w:hanging="360"/>
      </w:pPr>
      <w:rPr>
        <w:rFonts w:ascii="Symbol" w:hAnsi="Symbol" w:hint="default"/>
      </w:rPr>
    </w:lvl>
    <w:lvl w:ilvl="7" w:tplc="D1984E5A" w:tentative="1">
      <w:start w:val="1"/>
      <w:numFmt w:val="bullet"/>
      <w:lvlText w:val="o"/>
      <w:lvlJc w:val="left"/>
      <w:pPr>
        <w:ind w:left="6120" w:hanging="360"/>
      </w:pPr>
      <w:rPr>
        <w:rFonts w:ascii="Courier New" w:hAnsi="Courier New" w:cs="Courier New" w:hint="default"/>
      </w:rPr>
    </w:lvl>
    <w:lvl w:ilvl="8" w:tplc="61568488" w:tentative="1">
      <w:start w:val="1"/>
      <w:numFmt w:val="bullet"/>
      <w:lvlText w:val=""/>
      <w:lvlJc w:val="left"/>
      <w:pPr>
        <w:ind w:left="6840" w:hanging="360"/>
      </w:pPr>
      <w:rPr>
        <w:rFonts w:ascii="Wingdings" w:hAnsi="Wingdings" w:hint="default"/>
      </w:rPr>
    </w:lvl>
  </w:abstractNum>
  <w:abstractNum w:abstractNumId="35" w15:restartNumberingAfterBreak="0">
    <w:nsid w:val="642371CD"/>
    <w:multiLevelType w:val="hybridMultilevel"/>
    <w:tmpl w:val="3B76A654"/>
    <w:lvl w:ilvl="0" w:tplc="1A3E35E6">
      <w:start w:val="1"/>
      <w:numFmt w:val="bullet"/>
      <w:pStyle w:val="subclause3Bullet2"/>
      <w:lvlText w:val=""/>
      <w:lvlJc w:val="left"/>
      <w:pPr>
        <w:ind w:left="3748" w:hanging="360"/>
      </w:pPr>
      <w:rPr>
        <w:rFonts w:ascii="Symbol" w:hAnsi="Symbol" w:hint="default"/>
        <w:color w:val="000000"/>
      </w:rPr>
    </w:lvl>
    <w:lvl w:ilvl="1" w:tplc="0700CC30" w:tentative="1">
      <w:start w:val="1"/>
      <w:numFmt w:val="bullet"/>
      <w:lvlText w:val="o"/>
      <w:lvlJc w:val="left"/>
      <w:pPr>
        <w:ind w:left="4468" w:hanging="360"/>
      </w:pPr>
      <w:rPr>
        <w:rFonts w:ascii="Courier New" w:hAnsi="Courier New" w:cs="Courier New" w:hint="default"/>
      </w:rPr>
    </w:lvl>
    <w:lvl w:ilvl="2" w:tplc="C980C7B2" w:tentative="1">
      <w:start w:val="1"/>
      <w:numFmt w:val="bullet"/>
      <w:lvlText w:val=""/>
      <w:lvlJc w:val="left"/>
      <w:pPr>
        <w:ind w:left="5188" w:hanging="360"/>
      </w:pPr>
      <w:rPr>
        <w:rFonts w:ascii="Wingdings" w:hAnsi="Wingdings" w:hint="default"/>
      </w:rPr>
    </w:lvl>
    <w:lvl w:ilvl="3" w:tplc="B0CCFD72" w:tentative="1">
      <w:start w:val="1"/>
      <w:numFmt w:val="bullet"/>
      <w:lvlText w:val=""/>
      <w:lvlJc w:val="left"/>
      <w:pPr>
        <w:ind w:left="5908" w:hanging="360"/>
      </w:pPr>
      <w:rPr>
        <w:rFonts w:ascii="Symbol" w:hAnsi="Symbol" w:hint="default"/>
      </w:rPr>
    </w:lvl>
    <w:lvl w:ilvl="4" w:tplc="C72ED298" w:tentative="1">
      <w:start w:val="1"/>
      <w:numFmt w:val="bullet"/>
      <w:lvlText w:val="o"/>
      <w:lvlJc w:val="left"/>
      <w:pPr>
        <w:ind w:left="6628" w:hanging="360"/>
      </w:pPr>
      <w:rPr>
        <w:rFonts w:ascii="Courier New" w:hAnsi="Courier New" w:cs="Courier New" w:hint="default"/>
      </w:rPr>
    </w:lvl>
    <w:lvl w:ilvl="5" w:tplc="98522D68" w:tentative="1">
      <w:start w:val="1"/>
      <w:numFmt w:val="bullet"/>
      <w:lvlText w:val=""/>
      <w:lvlJc w:val="left"/>
      <w:pPr>
        <w:ind w:left="7348" w:hanging="360"/>
      </w:pPr>
      <w:rPr>
        <w:rFonts w:ascii="Wingdings" w:hAnsi="Wingdings" w:hint="default"/>
      </w:rPr>
    </w:lvl>
    <w:lvl w:ilvl="6" w:tplc="6FAA3D16" w:tentative="1">
      <w:start w:val="1"/>
      <w:numFmt w:val="bullet"/>
      <w:lvlText w:val=""/>
      <w:lvlJc w:val="left"/>
      <w:pPr>
        <w:ind w:left="8068" w:hanging="360"/>
      </w:pPr>
      <w:rPr>
        <w:rFonts w:ascii="Symbol" w:hAnsi="Symbol" w:hint="default"/>
      </w:rPr>
    </w:lvl>
    <w:lvl w:ilvl="7" w:tplc="F408639E" w:tentative="1">
      <w:start w:val="1"/>
      <w:numFmt w:val="bullet"/>
      <w:lvlText w:val="o"/>
      <w:lvlJc w:val="left"/>
      <w:pPr>
        <w:ind w:left="8788" w:hanging="360"/>
      </w:pPr>
      <w:rPr>
        <w:rFonts w:ascii="Courier New" w:hAnsi="Courier New" w:cs="Courier New" w:hint="default"/>
      </w:rPr>
    </w:lvl>
    <w:lvl w:ilvl="8" w:tplc="F8F8DB6E" w:tentative="1">
      <w:start w:val="1"/>
      <w:numFmt w:val="bullet"/>
      <w:lvlText w:val=""/>
      <w:lvlJc w:val="left"/>
      <w:pPr>
        <w:ind w:left="9508" w:hanging="360"/>
      </w:pPr>
      <w:rPr>
        <w:rFonts w:ascii="Wingdings" w:hAnsi="Wingdings" w:hint="default"/>
      </w:rPr>
    </w:lvl>
  </w:abstractNum>
  <w:abstractNum w:abstractNumId="36"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15:restartNumberingAfterBreak="0">
    <w:nsid w:val="6A14466B"/>
    <w:multiLevelType w:val="hybridMultilevel"/>
    <w:tmpl w:val="2402A666"/>
    <w:lvl w:ilvl="0" w:tplc="B9D0E530">
      <w:start w:val="1"/>
      <w:numFmt w:val="bullet"/>
      <w:pStyle w:val="BulletList1"/>
      <w:lvlText w:val="·"/>
      <w:lvlJc w:val="left"/>
      <w:pPr>
        <w:tabs>
          <w:tab w:val="num" w:pos="360"/>
        </w:tabs>
        <w:ind w:left="360" w:hanging="360"/>
      </w:pPr>
      <w:rPr>
        <w:rFonts w:ascii="Symbol" w:hAnsi="Symbol" w:hint="default"/>
        <w:color w:val="000000"/>
      </w:rPr>
    </w:lvl>
    <w:lvl w:ilvl="1" w:tplc="DD602BA8" w:tentative="1">
      <w:start w:val="1"/>
      <w:numFmt w:val="bullet"/>
      <w:lvlText w:val="·"/>
      <w:lvlJc w:val="left"/>
      <w:pPr>
        <w:tabs>
          <w:tab w:val="num" w:pos="1440"/>
        </w:tabs>
        <w:ind w:left="1440" w:hanging="360"/>
      </w:pPr>
      <w:rPr>
        <w:rFonts w:ascii="Symbol" w:hAnsi="Symbol" w:hint="default"/>
      </w:rPr>
    </w:lvl>
    <w:lvl w:ilvl="2" w:tplc="1250013C" w:tentative="1">
      <w:start w:val="1"/>
      <w:numFmt w:val="bullet"/>
      <w:lvlText w:val="·"/>
      <w:lvlJc w:val="left"/>
      <w:pPr>
        <w:tabs>
          <w:tab w:val="num" w:pos="2160"/>
        </w:tabs>
        <w:ind w:left="2160" w:hanging="360"/>
      </w:pPr>
      <w:rPr>
        <w:rFonts w:ascii="Symbol" w:hAnsi="Symbol" w:hint="default"/>
      </w:rPr>
    </w:lvl>
    <w:lvl w:ilvl="3" w:tplc="BAB8DD58" w:tentative="1">
      <w:start w:val="1"/>
      <w:numFmt w:val="bullet"/>
      <w:lvlText w:val="·"/>
      <w:lvlJc w:val="left"/>
      <w:pPr>
        <w:tabs>
          <w:tab w:val="num" w:pos="2880"/>
        </w:tabs>
        <w:ind w:left="2880" w:hanging="360"/>
      </w:pPr>
      <w:rPr>
        <w:rFonts w:ascii="Symbol" w:hAnsi="Symbol" w:hint="default"/>
      </w:rPr>
    </w:lvl>
    <w:lvl w:ilvl="4" w:tplc="09543168" w:tentative="1">
      <w:start w:val="1"/>
      <w:numFmt w:val="bullet"/>
      <w:lvlText w:val="o"/>
      <w:lvlJc w:val="left"/>
      <w:pPr>
        <w:tabs>
          <w:tab w:val="num" w:pos="3600"/>
        </w:tabs>
        <w:ind w:left="3600" w:hanging="360"/>
      </w:pPr>
      <w:rPr>
        <w:rFonts w:ascii="Courier New" w:hAnsi="Courier New" w:hint="default"/>
      </w:rPr>
    </w:lvl>
    <w:lvl w:ilvl="5" w:tplc="D9FE940E" w:tentative="1">
      <w:start w:val="1"/>
      <w:numFmt w:val="bullet"/>
      <w:lvlText w:val="§"/>
      <w:lvlJc w:val="left"/>
      <w:pPr>
        <w:tabs>
          <w:tab w:val="num" w:pos="4320"/>
        </w:tabs>
        <w:ind w:left="4320" w:hanging="360"/>
      </w:pPr>
      <w:rPr>
        <w:rFonts w:ascii="Wingdings" w:hAnsi="Wingdings" w:hint="default"/>
      </w:rPr>
    </w:lvl>
    <w:lvl w:ilvl="6" w:tplc="8C40DE4A" w:tentative="1">
      <w:start w:val="1"/>
      <w:numFmt w:val="bullet"/>
      <w:lvlText w:val="·"/>
      <w:lvlJc w:val="left"/>
      <w:pPr>
        <w:tabs>
          <w:tab w:val="num" w:pos="5040"/>
        </w:tabs>
        <w:ind w:left="5040" w:hanging="360"/>
      </w:pPr>
      <w:rPr>
        <w:rFonts w:ascii="Symbol" w:hAnsi="Symbol" w:hint="default"/>
      </w:rPr>
    </w:lvl>
    <w:lvl w:ilvl="7" w:tplc="4B184090" w:tentative="1">
      <w:start w:val="1"/>
      <w:numFmt w:val="bullet"/>
      <w:lvlText w:val="o"/>
      <w:lvlJc w:val="left"/>
      <w:pPr>
        <w:tabs>
          <w:tab w:val="num" w:pos="5760"/>
        </w:tabs>
        <w:ind w:left="5760" w:hanging="360"/>
      </w:pPr>
      <w:rPr>
        <w:rFonts w:ascii="Courier New" w:hAnsi="Courier New" w:hint="default"/>
      </w:rPr>
    </w:lvl>
    <w:lvl w:ilvl="8" w:tplc="66321EF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15:restartNumberingAfterBreak="0">
    <w:nsid w:val="78C31C79"/>
    <w:multiLevelType w:val="hybridMultilevel"/>
    <w:tmpl w:val="0BBA56BC"/>
    <w:lvl w:ilvl="0" w:tplc="5A108806">
      <w:start w:val="1"/>
      <w:numFmt w:val="decimal"/>
      <w:lvlText w:val="%1."/>
      <w:lvlJc w:val="left"/>
      <w:pPr>
        <w:ind w:left="1440" w:hanging="360"/>
      </w:pPr>
      <w:rPr>
        <w:color w:val="000000"/>
      </w:rPr>
    </w:lvl>
    <w:lvl w:ilvl="1" w:tplc="AD4E3180" w:tentative="1">
      <w:start w:val="1"/>
      <w:numFmt w:val="lowerLetter"/>
      <w:lvlText w:val="%2."/>
      <w:lvlJc w:val="left"/>
      <w:pPr>
        <w:ind w:left="2160" w:hanging="360"/>
      </w:pPr>
    </w:lvl>
    <w:lvl w:ilvl="2" w:tplc="4284542A" w:tentative="1">
      <w:start w:val="1"/>
      <w:numFmt w:val="lowerRoman"/>
      <w:lvlText w:val="%3."/>
      <w:lvlJc w:val="right"/>
      <w:pPr>
        <w:ind w:left="2880" w:hanging="180"/>
      </w:pPr>
    </w:lvl>
    <w:lvl w:ilvl="3" w:tplc="4952460A" w:tentative="1">
      <w:start w:val="1"/>
      <w:numFmt w:val="decimal"/>
      <w:lvlText w:val="%4."/>
      <w:lvlJc w:val="left"/>
      <w:pPr>
        <w:ind w:left="3600" w:hanging="360"/>
      </w:pPr>
    </w:lvl>
    <w:lvl w:ilvl="4" w:tplc="50ECCBD4" w:tentative="1">
      <w:start w:val="1"/>
      <w:numFmt w:val="lowerLetter"/>
      <w:lvlText w:val="%5."/>
      <w:lvlJc w:val="left"/>
      <w:pPr>
        <w:ind w:left="4320" w:hanging="360"/>
      </w:pPr>
    </w:lvl>
    <w:lvl w:ilvl="5" w:tplc="14BCEF9A" w:tentative="1">
      <w:start w:val="1"/>
      <w:numFmt w:val="lowerRoman"/>
      <w:lvlText w:val="%6."/>
      <w:lvlJc w:val="right"/>
      <w:pPr>
        <w:ind w:left="5040" w:hanging="180"/>
      </w:pPr>
    </w:lvl>
    <w:lvl w:ilvl="6" w:tplc="91C23B7C" w:tentative="1">
      <w:start w:val="1"/>
      <w:numFmt w:val="decimal"/>
      <w:lvlText w:val="%7."/>
      <w:lvlJc w:val="left"/>
      <w:pPr>
        <w:ind w:left="5760" w:hanging="360"/>
      </w:pPr>
    </w:lvl>
    <w:lvl w:ilvl="7" w:tplc="622EDBA4" w:tentative="1">
      <w:start w:val="1"/>
      <w:numFmt w:val="lowerLetter"/>
      <w:lvlText w:val="%8."/>
      <w:lvlJc w:val="left"/>
      <w:pPr>
        <w:ind w:left="6480" w:hanging="360"/>
      </w:pPr>
    </w:lvl>
    <w:lvl w:ilvl="8" w:tplc="C158C154" w:tentative="1">
      <w:start w:val="1"/>
      <w:numFmt w:val="lowerRoman"/>
      <w:lvlText w:val="%9."/>
      <w:lvlJc w:val="right"/>
      <w:pPr>
        <w:ind w:left="7200" w:hanging="180"/>
      </w:pPr>
    </w:lvl>
  </w:abstractNum>
  <w:abstractNum w:abstractNumId="42" w15:restartNumberingAfterBreak="0">
    <w:nsid w:val="7DB5644F"/>
    <w:multiLevelType w:val="hybridMultilevel"/>
    <w:tmpl w:val="8BCC9C08"/>
    <w:lvl w:ilvl="0" w:tplc="43BCCF62">
      <w:start w:val="1"/>
      <w:numFmt w:val="bullet"/>
      <w:pStyle w:val="BulletList3"/>
      <w:lvlText w:val=""/>
      <w:lvlJc w:val="left"/>
      <w:pPr>
        <w:tabs>
          <w:tab w:val="num" w:pos="1945"/>
        </w:tabs>
        <w:ind w:left="1945" w:hanging="357"/>
      </w:pPr>
      <w:rPr>
        <w:rFonts w:ascii="Symbol" w:hAnsi="Symbol" w:hint="default"/>
        <w:color w:val="000000"/>
      </w:rPr>
    </w:lvl>
    <w:lvl w:ilvl="1" w:tplc="84AC58C6" w:tentative="1">
      <w:start w:val="1"/>
      <w:numFmt w:val="bullet"/>
      <w:lvlText w:val="o"/>
      <w:lvlJc w:val="left"/>
      <w:pPr>
        <w:tabs>
          <w:tab w:val="num" w:pos="1440"/>
        </w:tabs>
        <w:ind w:left="1440" w:hanging="360"/>
      </w:pPr>
      <w:rPr>
        <w:rFonts w:ascii="Courier New" w:hAnsi="Courier New" w:cs="Courier New" w:hint="default"/>
      </w:rPr>
    </w:lvl>
    <w:lvl w:ilvl="2" w:tplc="3AFC2CE4" w:tentative="1">
      <w:start w:val="1"/>
      <w:numFmt w:val="bullet"/>
      <w:lvlText w:val=""/>
      <w:lvlJc w:val="left"/>
      <w:pPr>
        <w:tabs>
          <w:tab w:val="num" w:pos="2160"/>
        </w:tabs>
        <w:ind w:left="2160" w:hanging="360"/>
      </w:pPr>
      <w:rPr>
        <w:rFonts w:ascii="Wingdings" w:hAnsi="Wingdings" w:hint="default"/>
      </w:rPr>
    </w:lvl>
    <w:lvl w:ilvl="3" w:tplc="711EF5AC" w:tentative="1">
      <w:start w:val="1"/>
      <w:numFmt w:val="bullet"/>
      <w:lvlText w:val=""/>
      <w:lvlJc w:val="left"/>
      <w:pPr>
        <w:tabs>
          <w:tab w:val="num" w:pos="2880"/>
        </w:tabs>
        <w:ind w:left="2880" w:hanging="360"/>
      </w:pPr>
      <w:rPr>
        <w:rFonts w:ascii="Symbol" w:hAnsi="Symbol" w:hint="default"/>
      </w:rPr>
    </w:lvl>
    <w:lvl w:ilvl="4" w:tplc="5BD4612C" w:tentative="1">
      <w:start w:val="1"/>
      <w:numFmt w:val="bullet"/>
      <w:lvlText w:val="o"/>
      <w:lvlJc w:val="left"/>
      <w:pPr>
        <w:tabs>
          <w:tab w:val="num" w:pos="3600"/>
        </w:tabs>
        <w:ind w:left="3600" w:hanging="360"/>
      </w:pPr>
      <w:rPr>
        <w:rFonts w:ascii="Courier New" w:hAnsi="Courier New" w:cs="Courier New" w:hint="default"/>
      </w:rPr>
    </w:lvl>
    <w:lvl w:ilvl="5" w:tplc="2F649478" w:tentative="1">
      <w:start w:val="1"/>
      <w:numFmt w:val="bullet"/>
      <w:lvlText w:val=""/>
      <w:lvlJc w:val="left"/>
      <w:pPr>
        <w:tabs>
          <w:tab w:val="num" w:pos="4320"/>
        </w:tabs>
        <w:ind w:left="4320" w:hanging="360"/>
      </w:pPr>
      <w:rPr>
        <w:rFonts w:ascii="Wingdings" w:hAnsi="Wingdings" w:hint="default"/>
      </w:rPr>
    </w:lvl>
    <w:lvl w:ilvl="6" w:tplc="2FF67F44" w:tentative="1">
      <w:start w:val="1"/>
      <w:numFmt w:val="bullet"/>
      <w:lvlText w:val=""/>
      <w:lvlJc w:val="left"/>
      <w:pPr>
        <w:tabs>
          <w:tab w:val="num" w:pos="5040"/>
        </w:tabs>
        <w:ind w:left="5040" w:hanging="360"/>
      </w:pPr>
      <w:rPr>
        <w:rFonts w:ascii="Symbol" w:hAnsi="Symbol" w:hint="default"/>
      </w:rPr>
    </w:lvl>
    <w:lvl w:ilvl="7" w:tplc="B17A42EA" w:tentative="1">
      <w:start w:val="1"/>
      <w:numFmt w:val="bullet"/>
      <w:lvlText w:val="o"/>
      <w:lvlJc w:val="left"/>
      <w:pPr>
        <w:tabs>
          <w:tab w:val="num" w:pos="5760"/>
        </w:tabs>
        <w:ind w:left="5760" w:hanging="360"/>
      </w:pPr>
      <w:rPr>
        <w:rFonts w:ascii="Courier New" w:hAnsi="Courier New" w:cs="Courier New" w:hint="default"/>
      </w:rPr>
    </w:lvl>
    <w:lvl w:ilvl="8" w:tplc="634A905A" w:tentative="1">
      <w:start w:val="1"/>
      <w:numFmt w:val="bullet"/>
      <w:lvlText w:val=""/>
      <w:lvlJc w:val="left"/>
      <w:pPr>
        <w:tabs>
          <w:tab w:val="num" w:pos="6480"/>
        </w:tabs>
        <w:ind w:left="6480" w:hanging="360"/>
      </w:pPr>
      <w:rPr>
        <w:rFonts w:ascii="Wingdings" w:hAnsi="Wingdings" w:hint="default"/>
      </w:rPr>
    </w:lvl>
  </w:abstractNum>
  <w:num w:numId="1" w16cid:durableId="1888567553">
    <w:abstractNumId w:val="36"/>
  </w:num>
  <w:num w:numId="2" w16cid:durableId="1162626483">
    <w:abstractNumId w:val="37"/>
  </w:num>
  <w:num w:numId="3" w16cid:durableId="1555584608">
    <w:abstractNumId w:val="22"/>
  </w:num>
  <w:num w:numId="4" w16cid:durableId="873620247">
    <w:abstractNumId w:val="42"/>
  </w:num>
  <w:num w:numId="5" w16cid:durableId="939292794">
    <w:abstractNumId w:val="39"/>
  </w:num>
  <w:num w:numId="6" w16cid:durableId="256132278">
    <w:abstractNumId w:val="16"/>
  </w:num>
  <w:num w:numId="7" w16cid:durableId="2028750253">
    <w:abstractNumId w:val="24"/>
  </w:num>
  <w:num w:numId="8" w16cid:durableId="1555849779">
    <w:abstractNumId w:val="40"/>
  </w:num>
  <w:num w:numId="9" w16cid:durableId="1980916219">
    <w:abstractNumId w:val="23"/>
  </w:num>
  <w:num w:numId="10" w16cid:durableId="768506647">
    <w:abstractNumId w:val="20"/>
  </w:num>
  <w:num w:numId="11" w16cid:durableId="1784299899">
    <w:abstractNumId w:val="32"/>
  </w:num>
  <w:num w:numId="12" w16cid:durableId="1178932905">
    <w:abstractNumId w:val="15"/>
  </w:num>
  <w:num w:numId="13" w16cid:durableId="193157883">
    <w:abstractNumId w:val="19"/>
  </w:num>
  <w:num w:numId="14" w16cid:durableId="1315790486">
    <w:abstractNumId w:val="18"/>
  </w:num>
  <w:num w:numId="15" w16cid:durableId="663321884">
    <w:abstractNumId w:val="31"/>
  </w:num>
  <w:num w:numId="16" w16cid:durableId="937058345">
    <w:abstractNumId w:val="34"/>
  </w:num>
  <w:num w:numId="17" w16cid:durableId="1039009526">
    <w:abstractNumId w:val="25"/>
  </w:num>
  <w:num w:numId="18" w16cid:durableId="2004965647">
    <w:abstractNumId w:val="30"/>
  </w:num>
  <w:num w:numId="19" w16cid:durableId="31073824">
    <w:abstractNumId w:val="28"/>
  </w:num>
  <w:num w:numId="20" w16cid:durableId="1486899741">
    <w:abstractNumId w:val="29"/>
  </w:num>
  <w:num w:numId="21" w16cid:durableId="35080778">
    <w:abstractNumId w:val="27"/>
  </w:num>
  <w:num w:numId="22" w16cid:durableId="1193032875">
    <w:abstractNumId w:val="21"/>
  </w:num>
  <w:num w:numId="23" w16cid:durableId="707266768">
    <w:abstractNumId w:val="35"/>
  </w:num>
  <w:num w:numId="24" w16cid:durableId="707023343">
    <w:abstractNumId w:val="11"/>
  </w:num>
  <w:num w:numId="25" w16cid:durableId="195895936">
    <w:abstractNumId w:val="33"/>
  </w:num>
  <w:num w:numId="26" w16cid:durableId="2029599145">
    <w:abstractNumId w:val="9"/>
  </w:num>
  <w:num w:numId="27" w16cid:durableId="974915272">
    <w:abstractNumId w:val="7"/>
  </w:num>
  <w:num w:numId="28" w16cid:durableId="1970476615">
    <w:abstractNumId w:val="6"/>
  </w:num>
  <w:num w:numId="29" w16cid:durableId="1081416845">
    <w:abstractNumId w:val="5"/>
  </w:num>
  <w:num w:numId="30" w16cid:durableId="2133858354">
    <w:abstractNumId w:val="4"/>
  </w:num>
  <w:num w:numId="31" w16cid:durableId="716508826">
    <w:abstractNumId w:val="8"/>
  </w:num>
  <w:num w:numId="32" w16cid:durableId="1975333838">
    <w:abstractNumId w:val="3"/>
  </w:num>
  <w:num w:numId="33" w16cid:durableId="1494565632">
    <w:abstractNumId w:val="2"/>
  </w:num>
  <w:num w:numId="34" w16cid:durableId="611011670">
    <w:abstractNumId w:val="1"/>
  </w:num>
  <w:num w:numId="35" w16cid:durableId="1622877251">
    <w:abstractNumId w:val="0"/>
  </w:num>
  <w:num w:numId="36" w16cid:durableId="18177960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37652671">
    <w:abstractNumId w:val="13"/>
  </w:num>
  <w:num w:numId="38" w16cid:durableId="898587385">
    <w:abstractNumId w:val="14"/>
  </w:num>
  <w:num w:numId="39" w16cid:durableId="703021271">
    <w:abstractNumId w:val="10"/>
  </w:num>
  <w:num w:numId="40" w16cid:durableId="54354279">
    <w:abstractNumId w:val="41"/>
  </w:num>
  <w:num w:numId="41" w16cid:durableId="736288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43062413">
    <w:abstractNumId w:val="38"/>
  </w:num>
  <w:num w:numId="43" w16cid:durableId="390153832">
    <w:abstractNumId w:val="12"/>
  </w:num>
  <w:num w:numId="44" w16cid:durableId="2001036225">
    <w:abstractNumId w:val="17"/>
  </w:num>
  <w:num w:numId="45" w16cid:durableId="11013394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0d__x000a_  &lt;Precedent&gt;agreement&lt;/Precedent&gt;_x000d__x000a_  &lt;Operative&gt;paragraph&lt;/Operative&gt;_x000d__x000a_  &lt;TemplateType&gt;null&lt;/TemplateType&gt;_x000d__x000a_  &lt;SignaturePageBreakType&gt;Yes without message&lt;/SignaturePageBreakType&gt;_x000d__x000a_&lt;/docParts&gt;"/>
    <w:docVar w:name="gentXMLPartID" w:val="{242622DD-B37E-43D6-88EC-475B9C60CF52}"/>
  </w:docVars>
  <w:rsids>
    <w:rsidRoot w:val="00484CFF"/>
    <w:rsid w:val="00064310"/>
    <w:rsid w:val="003E20AB"/>
    <w:rsid w:val="00424A1E"/>
    <w:rsid w:val="00484CFF"/>
    <w:rsid w:val="0049678F"/>
    <w:rsid w:val="00575311"/>
    <w:rsid w:val="00686E3D"/>
    <w:rsid w:val="00923AE5"/>
    <w:rsid w:val="009448EC"/>
    <w:rsid w:val="00A04035"/>
    <w:rsid w:val="00A4691D"/>
    <w:rsid w:val="00BE6833"/>
    <w:rsid w:val="00C633DD"/>
    <w:rsid w:val="00F37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E473"/>
  <w15:docId w15:val="{76ACA746-D574-418B-80A2-54B796A5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4A1E"/>
    <w:pPr>
      <w:spacing w:after="160" w:line="278" w:lineRule="auto"/>
    </w:pPr>
    <w:rPr>
      <w:rFonts w:eastAsiaTheme="minorHAnsi"/>
      <w:kern w:val="2"/>
      <w:sz w:val="24"/>
      <w:szCs w:val="24"/>
      <w:lang w:eastAsia="en-US"/>
      <w14:ligatures w14:val="standardContextual"/>
    </w:rPr>
  </w:style>
  <w:style w:type="paragraph" w:styleId="Heading1">
    <w:name w:val="heading 1"/>
    <w:basedOn w:val="Normal"/>
    <w:next w:val="Normal"/>
    <w:link w:val="Heading1Char"/>
    <w:uiPriority w:val="9"/>
    <w:qFormat/>
    <w:rsid w:val="00BA72ED"/>
    <w:pPr>
      <w:keepNext/>
      <w:keepLines/>
      <w:numPr>
        <w:numId w:val="11"/>
      </w:numPr>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semiHidden/>
    <w:unhideWhenUsed/>
    <w:qFormat/>
    <w:rsid w:val="00BA72ED"/>
    <w:pPr>
      <w:keepNext/>
      <w:keepLines/>
      <w:numPr>
        <w:ilvl w:val="1"/>
        <w:numId w:val="11"/>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BA72ED"/>
    <w:pPr>
      <w:keepNext/>
      <w:keepLines/>
      <w:numPr>
        <w:ilvl w:val="2"/>
        <w:numId w:val="11"/>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BA72ED"/>
    <w:pPr>
      <w:keepNext/>
      <w:keepLines/>
      <w:numPr>
        <w:ilvl w:val="3"/>
        <w:numId w:val="11"/>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BA72ED"/>
    <w:pPr>
      <w:keepNext/>
      <w:keepLines/>
      <w:numPr>
        <w:ilvl w:val="4"/>
        <w:numId w:val="11"/>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A72ED"/>
    <w:pPr>
      <w:keepNext/>
      <w:keepLines/>
      <w:numPr>
        <w:ilvl w:val="5"/>
        <w:numId w:val="11"/>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BA72ED"/>
    <w:pPr>
      <w:keepNext/>
      <w:keepLines/>
      <w:numPr>
        <w:ilvl w:val="6"/>
        <w:numId w:val="11"/>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BA72ED"/>
    <w:pPr>
      <w:keepNext/>
      <w:keepLines/>
      <w:numPr>
        <w:ilvl w:val="7"/>
        <w:numId w:val="11"/>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72ED"/>
    <w:pPr>
      <w:keepNext/>
      <w:keepLines/>
      <w:numPr>
        <w:ilvl w:val="8"/>
        <w:numId w:val="11"/>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424A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4A1E"/>
  </w:style>
  <w:style w:type="paragraph" w:customStyle="1" w:styleId="Abstract">
    <w:name w:val="Abstract"/>
    <w:link w:val="AbstractChar"/>
    <w:rsid w:val="00BA72ED"/>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BA72ED"/>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BA72ED"/>
    <w:pPr>
      <w:numPr>
        <w:numId w:val="13"/>
      </w:numPr>
      <w:spacing w:before="240" w:after="240"/>
      <w:ind w:left="0" w:firstLine="0"/>
    </w:pPr>
    <w:rPr>
      <w:b/>
    </w:rPr>
  </w:style>
  <w:style w:type="paragraph" w:customStyle="1" w:styleId="AuthoringGroup">
    <w:name w:val="Authoring Group"/>
    <w:link w:val="AuthoringGroupChar"/>
    <w:rsid w:val="00BA72ED"/>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BA72ED"/>
    <w:rPr>
      <w:rFonts w:ascii="Arial" w:eastAsia="Arial Unicode MS" w:hAnsi="Arial" w:cs="Arial"/>
      <w:color w:val="000000"/>
      <w:sz w:val="24"/>
      <w:lang w:val="en-US" w:eastAsia="en-US"/>
    </w:rPr>
  </w:style>
  <w:style w:type="paragraph" w:customStyle="1" w:styleId="Background">
    <w:name w:val="Background"/>
    <w:aliases w:val="(A) Background"/>
    <w:basedOn w:val="Normal"/>
    <w:rsid w:val="00BA72ED"/>
    <w:pPr>
      <w:numPr>
        <w:numId w:val="1"/>
      </w:numPr>
      <w:spacing w:before="120" w:after="120" w:line="300" w:lineRule="atLeast"/>
      <w:jc w:val="both"/>
    </w:pPr>
    <w:rPr>
      <w:rFonts w:ascii="Arial" w:eastAsia="Arial Unicode MS" w:hAnsi="Arial" w:cs="Arial"/>
      <w:color w:val="000000"/>
      <w:szCs w:val="20"/>
    </w:rPr>
  </w:style>
  <w:style w:type="paragraph" w:customStyle="1" w:styleId="BulletList1">
    <w:name w:val="Bullet List 1"/>
    <w:aliases w:val="Bullet1"/>
    <w:basedOn w:val="Normal"/>
    <w:rsid w:val="00BA72ED"/>
    <w:pPr>
      <w:numPr>
        <w:numId w:val="2"/>
      </w:numPr>
      <w:spacing w:after="240" w:line="300" w:lineRule="atLeast"/>
      <w:jc w:val="both"/>
    </w:pPr>
    <w:rPr>
      <w:rFonts w:ascii="Arial" w:eastAsia="Arial Unicode MS" w:hAnsi="Arial" w:cs="Arial"/>
      <w:color w:val="000000"/>
      <w:szCs w:val="20"/>
    </w:rPr>
  </w:style>
  <w:style w:type="paragraph" w:customStyle="1" w:styleId="BulletList2">
    <w:name w:val="Bullet List 2"/>
    <w:aliases w:val="Bullet2"/>
    <w:basedOn w:val="Normal"/>
    <w:rsid w:val="00BA72ED"/>
    <w:pPr>
      <w:numPr>
        <w:numId w:val="3"/>
      </w:numPr>
      <w:spacing w:after="120" w:line="240" w:lineRule="auto"/>
      <w:ind w:left="1080" w:hanging="720"/>
      <w:jc w:val="both"/>
    </w:pPr>
    <w:rPr>
      <w:rFonts w:ascii="Arial" w:eastAsia="Arial Unicode MS" w:hAnsi="Arial" w:cs="Arial"/>
      <w:color w:val="000000"/>
      <w:szCs w:val="20"/>
    </w:rPr>
  </w:style>
  <w:style w:type="paragraph" w:customStyle="1" w:styleId="BulletList3">
    <w:name w:val="Bullet List 3"/>
    <w:aliases w:val="Bullet3"/>
    <w:basedOn w:val="Normal"/>
    <w:rsid w:val="00BA72ED"/>
    <w:pPr>
      <w:numPr>
        <w:numId w:val="4"/>
      </w:numPr>
      <w:spacing w:after="240" w:line="240" w:lineRule="auto"/>
      <w:jc w:val="both"/>
    </w:pPr>
    <w:rPr>
      <w:rFonts w:ascii="Arial" w:eastAsia="Arial Unicode MS" w:hAnsi="Arial" w:cs="Arial"/>
      <w:color w:val="000000"/>
      <w:szCs w:val="20"/>
    </w:rPr>
  </w:style>
  <w:style w:type="paragraph" w:customStyle="1" w:styleId="TitleClause">
    <w:name w:val="Title Clause"/>
    <w:basedOn w:val="Normal"/>
    <w:rsid w:val="00BA72ED"/>
    <w:pPr>
      <w:keepNext/>
      <w:numPr>
        <w:numId w:val="41"/>
      </w:numPr>
      <w:spacing w:before="240" w:after="240" w:line="300" w:lineRule="atLeast"/>
      <w:jc w:val="both"/>
      <w:outlineLvl w:val="0"/>
    </w:pPr>
    <w:rPr>
      <w:rFonts w:ascii="Arial" w:eastAsia="Arial Unicode MS" w:hAnsi="Arial" w:cs="Arial"/>
      <w:b/>
      <w:color w:val="000000"/>
      <w:kern w:val="28"/>
      <w:szCs w:val="20"/>
    </w:rPr>
  </w:style>
  <w:style w:type="paragraph" w:customStyle="1" w:styleId="ClauseNoTitle">
    <w:name w:val="Clause No Title"/>
    <w:basedOn w:val="TitleClause"/>
    <w:rsid w:val="00BA72ED"/>
    <w:rPr>
      <w:b w:val="0"/>
      <w:smallCaps/>
    </w:rPr>
  </w:style>
  <w:style w:type="paragraph" w:customStyle="1" w:styleId="ClosingPara">
    <w:name w:val="Closing Para"/>
    <w:basedOn w:val="Normal"/>
    <w:rsid w:val="00BA72ED"/>
    <w:pPr>
      <w:spacing w:before="120" w:after="240" w:line="300" w:lineRule="atLeast"/>
      <w:jc w:val="both"/>
    </w:pPr>
    <w:rPr>
      <w:rFonts w:ascii="Arial" w:eastAsia="Arial Unicode MS" w:hAnsi="Arial" w:cs="Arial"/>
      <w:color w:val="000000"/>
      <w:szCs w:val="20"/>
    </w:rPr>
  </w:style>
  <w:style w:type="paragraph" w:customStyle="1" w:styleId="ClosingSignOff">
    <w:name w:val="Closing SignOff"/>
    <w:basedOn w:val="Normal"/>
    <w:rsid w:val="00BA72ED"/>
    <w:pPr>
      <w:spacing w:after="120" w:line="300" w:lineRule="atLeast"/>
      <w:jc w:val="both"/>
    </w:pPr>
    <w:rPr>
      <w:rFonts w:ascii="Arial" w:eastAsia="Arial Unicode MS" w:hAnsi="Arial" w:cs="Arial"/>
      <w:color w:val="000000"/>
      <w:szCs w:val="20"/>
    </w:rPr>
  </w:style>
  <w:style w:type="paragraph" w:customStyle="1" w:styleId="CoversheetTitle">
    <w:name w:val="Coversheet Title"/>
    <w:basedOn w:val="Normal"/>
    <w:autoRedefine/>
    <w:rsid w:val="00BA72ED"/>
    <w:pPr>
      <w:spacing w:before="480" w:after="480" w:line="300" w:lineRule="atLeast"/>
      <w:jc w:val="center"/>
    </w:pPr>
    <w:rPr>
      <w:rFonts w:ascii="Arial" w:eastAsia="Arial Unicode MS" w:hAnsi="Arial" w:cs="Arial"/>
      <w:b/>
      <w:smallCaps/>
      <w:color w:val="000000"/>
      <w:sz w:val="28"/>
      <w:szCs w:val="20"/>
    </w:rPr>
  </w:style>
  <w:style w:type="paragraph" w:customStyle="1" w:styleId="CoverSheetHeading">
    <w:name w:val="Cover Sheet Heading"/>
    <w:aliases w:val="Coversheet Title2"/>
    <w:basedOn w:val="CoversheetTitle"/>
    <w:rsid w:val="00BA72ED"/>
  </w:style>
  <w:style w:type="paragraph" w:customStyle="1" w:styleId="CoverSheetSubjectText">
    <w:name w:val="Cover Sheet Subject Text"/>
    <w:basedOn w:val="Normal"/>
    <w:rsid w:val="00BA72ED"/>
    <w:pPr>
      <w:spacing w:after="0" w:line="300" w:lineRule="atLeast"/>
      <w:jc w:val="center"/>
    </w:pPr>
    <w:rPr>
      <w:rFonts w:ascii="Arial" w:eastAsia="Arial Unicode MS" w:hAnsi="Arial" w:cs="Arial"/>
      <w:color w:val="000000"/>
      <w:szCs w:val="20"/>
    </w:rPr>
  </w:style>
  <w:style w:type="paragraph" w:customStyle="1" w:styleId="CoverSheetSubjectTitle">
    <w:name w:val="Cover Sheet Subject Title"/>
    <w:basedOn w:val="Normal"/>
    <w:rsid w:val="00BA72ED"/>
    <w:pPr>
      <w:spacing w:after="0" w:line="300" w:lineRule="atLeast"/>
      <w:jc w:val="center"/>
    </w:pPr>
    <w:rPr>
      <w:rFonts w:ascii="Arial" w:eastAsia="Arial Unicode MS" w:hAnsi="Arial" w:cs="Arial"/>
      <w:color w:val="000000"/>
      <w:szCs w:val="20"/>
    </w:rPr>
  </w:style>
  <w:style w:type="paragraph" w:customStyle="1" w:styleId="DefinedTermPara">
    <w:name w:val="Defined Term Para"/>
    <w:basedOn w:val="Paragraph"/>
    <w:qFormat/>
    <w:rsid w:val="00BA72ED"/>
    <w:pPr>
      <w:numPr>
        <w:numId w:val="42"/>
      </w:numPr>
    </w:pPr>
  </w:style>
  <w:style w:type="paragraph" w:customStyle="1" w:styleId="DescriptiveHeading">
    <w:name w:val="DescriptiveHeading"/>
    <w:next w:val="Paragraph"/>
    <w:link w:val="DescriptiveHeadingChar"/>
    <w:rsid w:val="00BA72ED"/>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BA72ED"/>
    <w:rPr>
      <w:rFonts w:ascii="Arial" w:eastAsia="Arial Unicode MS" w:hAnsi="Arial" w:cs="Arial"/>
      <w:b/>
      <w:color w:val="000000"/>
      <w:lang w:val="en-US" w:eastAsia="en-US"/>
    </w:rPr>
  </w:style>
  <w:style w:type="paragraph" w:customStyle="1" w:styleId="DraftingnoteSection1Para">
    <w:name w:val="Draftingnote Section1 Para"/>
    <w:basedOn w:val="Normal"/>
    <w:rsid w:val="00BA72ED"/>
    <w:pPr>
      <w:spacing w:after="120" w:line="300" w:lineRule="atLeast"/>
      <w:jc w:val="both"/>
    </w:pPr>
    <w:rPr>
      <w:rFonts w:ascii="Arial" w:eastAsia="Arial Unicode MS" w:hAnsi="Arial" w:cs="Arial"/>
      <w:color w:val="000000"/>
      <w:szCs w:val="20"/>
    </w:rPr>
  </w:style>
  <w:style w:type="paragraph" w:customStyle="1" w:styleId="DraftingnoteSection1Title">
    <w:name w:val="Draftingnote Section1 Title"/>
    <w:basedOn w:val="Normal"/>
    <w:rsid w:val="00BA72ED"/>
    <w:pPr>
      <w:spacing w:after="120" w:line="300" w:lineRule="atLeast"/>
      <w:jc w:val="both"/>
    </w:pPr>
    <w:rPr>
      <w:rFonts w:ascii="Arial" w:eastAsia="Arial Unicode MS" w:hAnsi="Arial" w:cs="Arial"/>
      <w:b/>
      <w:color w:val="000000"/>
      <w:sz w:val="36"/>
      <w:szCs w:val="20"/>
    </w:rPr>
  </w:style>
  <w:style w:type="paragraph" w:customStyle="1" w:styleId="DraftingnoteSection2Para">
    <w:name w:val="Draftingnote Section2 Para"/>
    <w:basedOn w:val="Normal"/>
    <w:rsid w:val="00BA72ED"/>
    <w:pPr>
      <w:spacing w:after="120" w:line="300" w:lineRule="atLeast"/>
      <w:jc w:val="both"/>
    </w:pPr>
    <w:rPr>
      <w:rFonts w:ascii="Arial" w:eastAsia="Arial Unicode MS" w:hAnsi="Arial" w:cs="Arial"/>
      <w:color w:val="000000"/>
      <w:szCs w:val="20"/>
    </w:rPr>
  </w:style>
  <w:style w:type="paragraph" w:customStyle="1" w:styleId="DraftingnoteSection2Title">
    <w:name w:val="Draftingnote Section2 Title"/>
    <w:basedOn w:val="Normal"/>
    <w:rsid w:val="00BA72ED"/>
    <w:pPr>
      <w:spacing w:after="120" w:line="300" w:lineRule="atLeast"/>
      <w:jc w:val="both"/>
    </w:pPr>
    <w:rPr>
      <w:rFonts w:ascii="Arial" w:eastAsia="Arial Unicode MS" w:hAnsi="Arial" w:cs="Arial"/>
      <w:b/>
      <w:color w:val="000000"/>
      <w:sz w:val="28"/>
      <w:szCs w:val="20"/>
    </w:rPr>
  </w:style>
  <w:style w:type="paragraph" w:customStyle="1" w:styleId="DraftingnoteSection3Para">
    <w:name w:val="Draftingnote Section3 Para"/>
    <w:basedOn w:val="Normal"/>
    <w:rsid w:val="00BA72ED"/>
    <w:pPr>
      <w:spacing w:after="120" w:line="300" w:lineRule="atLeast"/>
      <w:jc w:val="both"/>
    </w:pPr>
    <w:rPr>
      <w:rFonts w:ascii="Arial" w:eastAsia="Arial Unicode MS" w:hAnsi="Arial" w:cs="Arial"/>
      <w:color w:val="000000"/>
      <w:szCs w:val="20"/>
    </w:rPr>
  </w:style>
  <w:style w:type="paragraph" w:customStyle="1" w:styleId="DraftingnoteSection3Title">
    <w:name w:val="Draftingnote Section3 Title"/>
    <w:basedOn w:val="Normal"/>
    <w:rsid w:val="00BA72ED"/>
    <w:pPr>
      <w:spacing w:after="120" w:line="300" w:lineRule="atLeast"/>
      <w:jc w:val="both"/>
    </w:pPr>
    <w:rPr>
      <w:rFonts w:ascii="Arial" w:eastAsia="Arial Unicode MS" w:hAnsi="Arial" w:cs="Arial"/>
      <w:b/>
      <w:i/>
      <w:color w:val="000000"/>
      <w:sz w:val="28"/>
      <w:szCs w:val="20"/>
    </w:rPr>
  </w:style>
  <w:style w:type="paragraph" w:customStyle="1" w:styleId="DraftingnoteSection4Para">
    <w:name w:val="Draftingnote Section4 Para"/>
    <w:basedOn w:val="Normal"/>
    <w:rsid w:val="00BA72ED"/>
    <w:pPr>
      <w:spacing w:after="120" w:line="300" w:lineRule="atLeast"/>
      <w:jc w:val="both"/>
    </w:pPr>
    <w:rPr>
      <w:rFonts w:ascii="Arial" w:eastAsia="Arial Unicode MS" w:hAnsi="Arial" w:cs="Arial"/>
      <w:color w:val="000000"/>
      <w:szCs w:val="20"/>
    </w:rPr>
  </w:style>
  <w:style w:type="paragraph" w:customStyle="1" w:styleId="DraftingnoteSection4Title">
    <w:name w:val="Draftingnote Section4 Title"/>
    <w:basedOn w:val="Normal"/>
    <w:rsid w:val="00BA72ED"/>
    <w:pPr>
      <w:spacing w:after="120" w:line="300" w:lineRule="atLeast"/>
      <w:jc w:val="both"/>
    </w:pPr>
    <w:rPr>
      <w:rFonts w:ascii="Arial" w:eastAsia="Arial Unicode MS" w:hAnsi="Arial" w:cs="Arial"/>
      <w:b/>
      <w:i/>
      <w:color w:val="000000"/>
      <w:sz w:val="28"/>
      <w:szCs w:val="20"/>
    </w:rPr>
  </w:style>
  <w:style w:type="paragraph" w:customStyle="1" w:styleId="DraftingnoteTitle">
    <w:name w:val="Draftingnote Title"/>
    <w:basedOn w:val="Normal"/>
    <w:rsid w:val="00BA72ED"/>
    <w:pPr>
      <w:spacing w:after="120" w:line="300" w:lineRule="atLeast"/>
      <w:jc w:val="both"/>
    </w:pPr>
    <w:rPr>
      <w:rFonts w:ascii="Arial" w:eastAsia="Arial Unicode MS" w:hAnsi="Arial" w:cs="Arial"/>
      <w:b/>
      <w:color w:val="000000"/>
      <w:sz w:val="28"/>
      <w:szCs w:val="20"/>
    </w:rPr>
  </w:style>
  <w:style w:type="paragraph" w:customStyle="1" w:styleId="FulltextBridgehead">
    <w:name w:val="Fulltext Bridgehead"/>
    <w:basedOn w:val="Normal"/>
    <w:rsid w:val="00BA72ED"/>
    <w:pPr>
      <w:spacing w:after="120" w:line="300" w:lineRule="atLeast"/>
      <w:jc w:val="both"/>
    </w:pPr>
    <w:rPr>
      <w:rFonts w:ascii="Arial" w:eastAsia="Arial Unicode MS" w:hAnsi="Arial" w:cs="Arial"/>
      <w:b/>
      <w:color w:val="000000"/>
      <w:sz w:val="48"/>
      <w:szCs w:val="20"/>
    </w:rPr>
  </w:style>
  <w:style w:type="paragraph" w:customStyle="1" w:styleId="FulltextSection1Para">
    <w:name w:val="Fulltext Section1 Para"/>
    <w:basedOn w:val="Normal"/>
    <w:rsid w:val="00BA72ED"/>
    <w:pPr>
      <w:spacing w:after="120" w:line="300" w:lineRule="atLeast"/>
      <w:jc w:val="both"/>
    </w:pPr>
    <w:rPr>
      <w:rFonts w:ascii="Arial" w:eastAsia="Arial Unicode MS" w:hAnsi="Arial" w:cs="Arial"/>
      <w:color w:val="000000"/>
      <w:szCs w:val="20"/>
    </w:rPr>
  </w:style>
  <w:style w:type="paragraph" w:customStyle="1" w:styleId="FulltextSection1Title">
    <w:name w:val="Fulltext Section1 Title"/>
    <w:basedOn w:val="Normal"/>
    <w:rsid w:val="00BA72ED"/>
    <w:pPr>
      <w:spacing w:after="120" w:line="300" w:lineRule="atLeast"/>
      <w:jc w:val="both"/>
    </w:pPr>
    <w:rPr>
      <w:rFonts w:ascii="Arial" w:eastAsia="Arial Unicode MS" w:hAnsi="Arial" w:cs="Arial"/>
      <w:b/>
      <w:color w:val="000000"/>
      <w:sz w:val="36"/>
      <w:szCs w:val="20"/>
    </w:rPr>
  </w:style>
  <w:style w:type="paragraph" w:customStyle="1" w:styleId="FulltextSection2Para">
    <w:name w:val="Fulltext Section2 Para"/>
    <w:basedOn w:val="Normal"/>
    <w:rsid w:val="00BA72ED"/>
    <w:pPr>
      <w:spacing w:after="120" w:line="300" w:lineRule="atLeast"/>
      <w:jc w:val="both"/>
    </w:pPr>
    <w:rPr>
      <w:rFonts w:ascii="Arial" w:eastAsia="Arial Unicode MS" w:hAnsi="Arial" w:cs="Arial"/>
      <w:color w:val="000000"/>
      <w:szCs w:val="20"/>
    </w:rPr>
  </w:style>
  <w:style w:type="paragraph" w:customStyle="1" w:styleId="FulltextSection2Title">
    <w:name w:val="Fulltext Section2 Title"/>
    <w:basedOn w:val="Normal"/>
    <w:rsid w:val="00BA72ED"/>
    <w:pPr>
      <w:spacing w:after="120" w:line="300" w:lineRule="atLeast"/>
      <w:jc w:val="both"/>
    </w:pPr>
    <w:rPr>
      <w:rFonts w:ascii="Arial" w:eastAsia="Arial Unicode MS" w:hAnsi="Arial" w:cs="Arial"/>
      <w:b/>
      <w:color w:val="000000"/>
      <w:sz w:val="28"/>
      <w:szCs w:val="20"/>
    </w:rPr>
  </w:style>
  <w:style w:type="paragraph" w:customStyle="1" w:styleId="FulltextSection3Para">
    <w:name w:val="Fulltext Section3 Para"/>
    <w:basedOn w:val="Normal"/>
    <w:rsid w:val="00BA72ED"/>
    <w:pPr>
      <w:spacing w:after="120" w:line="300" w:lineRule="atLeast"/>
      <w:jc w:val="both"/>
    </w:pPr>
    <w:rPr>
      <w:rFonts w:ascii="Arial" w:eastAsia="Arial Unicode MS" w:hAnsi="Arial" w:cs="Arial"/>
      <w:color w:val="000000"/>
      <w:szCs w:val="20"/>
    </w:rPr>
  </w:style>
  <w:style w:type="paragraph" w:customStyle="1" w:styleId="FulltextSection3Title">
    <w:name w:val="Fulltext Section3 Title"/>
    <w:basedOn w:val="Normal"/>
    <w:rsid w:val="00BA72ED"/>
    <w:pPr>
      <w:spacing w:after="120" w:line="300" w:lineRule="atLeast"/>
      <w:jc w:val="both"/>
    </w:pPr>
    <w:rPr>
      <w:rFonts w:ascii="Arial" w:eastAsia="Arial Unicode MS" w:hAnsi="Arial" w:cs="Arial"/>
      <w:b/>
      <w:i/>
      <w:color w:val="000000"/>
      <w:sz w:val="28"/>
      <w:szCs w:val="20"/>
    </w:rPr>
  </w:style>
  <w:style w:type="paragraph" w:customStyle="1" w:styleId="FulltextSection4Para">
    <w:name w:val="Fulltext Section4 Para"/>
    <w:basedOn w:val="Normal"/>
    <w:rsid w:val="00BA72ED"/>
    <w:pPr>
      <w:spacing w:after="120" w:line="300" w:lineRule="atLeast"/>
      <w:jc w:val="both"/>
    </w:pPr>
    <w:rPr>
      <w:rFonts w:ascii="Arial" w:eastAsia="Arial Unicode MS" w:hAnsi="Arial" w:cs="Arial"/>
      <w:color w:val="000000"/>
      <w:szCs w:val="20"/>
    </w:rPr>
  </w:style>
  <w:style w:type="paragraph" w:customStyle="1" w:styleId="FulltextSection4Title">
    <w:name w:val="Fulltext Section4 Title"/>
    <w:basedOn w:val="Normal"/>
    <w:rsid w:val="00BA72ED"/>
    <w:pPr>
      <w:spacing w:after="120" w:line="300" w:lineRule="atLeast"/>
      <w:jc w:val="both"/>
    </w:pPr>
    <w:rPr>
      <w:rFonts w:ascii="Arial" w:eastAsia="Arial Unicode MS" w:hAnsi="Arial" w:cs="Arial"/>
      <w:b/>
      <w:i/>
      <w:color w:val="000000"/>
      <w:sz w:val="28"/>
      <w:szCs w:val="20"/>
    </w:rPr>
  </w:style>
  <w:style w:type="paragraph" w:customStyle="1" w:styleId="GlossItemGlossdefPara">
    <w:name w:val="GlossItem Glossdef Para"/>
    <w:basedOn w:val="Normal"/>
    <w:rsid w:val="00BA72ED"/>
    <w:pPr>
      <w:spacing w:after="120" w:line="300" w:lineRule="atLeast"/>
      <w:jc w:val="both"/>
    </w:pPr>
    <w:rPr>
      <w:rFonts w:ascii="Arial" w:eastAsia="Arial Unicode MS" w:hAnsi="Arial" w:cs="Arial"/>
      <w:color w:val="000000"/>
      <w:szCs w:val="20"/>
    </w:rPr>
  </w:style>
  <w:style w:type="paragraph" w:customStyle="1" w:styleId="GlossItemGlossterm">
    <w:name w:val="GlossItem Glossterm"/>
    <w:basedOn w:val="Normal"/>
    <w:rsid w:val="00BA72ED"/>
    <w:pPr>
      <w:spacing w:after="120" w:line="300" w:lineRule="atLeast"/>
      <w:jc w:val="both"/>
    </w:pPr>
    <w:rPr>
      <w:rFonts w:ascii="Arial" w:eastAsia="Arial Unicode MS" w:hAnsi="Arial" w:cs="Arial"/>
      <w:b/>
      <w:color w:val="000000"/>
      <w:sz w:val="48"/>
      <w:szCs w:val="20"/>
    </w:rPr>
  </w:style>
  <w:style w:type="paragraph" w:customStyle="1" w:styleId="HeadingAddressLine">
    <w:name w:val="Heading Address Line"/>
    <w:basedOn w:val="Normal"/>
    <w:rsid w:val="00BA72ED"/>
    <w:pPr>
      <w:spacing w:after="120" w:line="300" w:lineRule="atLeast"/>
      <w:jc w:val="both"/>
    </w:pPr>
    <w:rPr>
      <w:rFonts w:ascii="Arial" w:eastAsia="Arial Unicode MS" w:hAnsi="Arial" w:cs="Arial"/>
      <w:color w:val="000000"/>
      <w:szCs w:val="20"/>
    </w:rPr>
  </w:style>
  <w:style w:type="paragraph" w:customStyle="1" w:styleId="HeadingDate">
    <w:name w:val="Heading Date"/>
    <w:basedOn w:val="Normal"/>
    <w:rsid w:val="00BA72ED"/>
    <w:pPr>
      <w:spacing w:after="120" w:line="300" w:lineRule="atLeast"/>
      <w:jc w:val="both"/>
    </w:pPr>
    <w:rPr>
      <w:rFonts w:ascii="Arial" w:eastAsia="Arial Unicode MS" w:hAnsi="Arial" w:cs="Arial"/>
      <w:color w:val="000000"/>
      <w:szCs w:val="20"/>
    </w:rPr>
  </w:style>
  <w:style w:type="paragraph" w:customStyle="1" w:styleId="HeadingLetterheadBasedOnAttribute">
    <w:name w:val="Heading Letterhead Based On Attribute"/>
    <w:basedOn w:val="Normal"/>
    <w:rsid w:val="00BA72ED"/>
    <w:pPr>
      <w:spacing w:after="120" w:line="300" w:lineRule="atLeast"/>
      <w:jc w:val="both"/>
    </w:pPr>
    <w:rPr>
      <w:rFonts w:ascii="Arial" w:eastAsia="Arial Unicode MS" w:hAnsi="Arial" w:cs="Arial"/>
      <w:color w:val="000000"/>
      <w:szCs w:val="20"/>
    </w:rPr>
  </w:style>
  <w:style w:type="paragraph" w:customStyle="1" w:styleId="HeadingSalutation">
    <w:name w:val="Heading Salutation"/>
    <w:basedOn w:val="Normal"/>
    <w:rsid w:val="00BA72ED"/>
    <w:pPr>
      <w:spacing w:after="120" w:line="300" w:lineRule="atLeast"/>
      <w:jc w:val="both"/>
    </w:pPr>
    <w:rPr>
      <w:rFonts w:ascii="Arial" w:eastAsia="Arial Unicode MS" w:hAnsi="Arial" w:cs="Arial"/>
      <w:color w:val="000000"/>
      <w:szCs w:val="20"/>
    </w:rPr>
  </w:style>
  <w:style w:type="paragraph" w:customStyle="1" w:styleId="IgnoredSpacing">
    <w:name w:val="Ignored Spacing"/>
    <w:link w:val="IgnoredSpacingChar"/>
    <w:rsid w:val="00BA72ED"/>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BA72ED"/>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BA72ED"/>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BA72ED"/>
    <w:rPr>
      <w:rFonts w:ascii="Arial" w:eastAsia="Arial Unicode MS" w:hAnsi="Arial" w:cs="Arial"/>
      <w:color w:val="000000"/>
      <w:sz w:val="24"/>
      <w:lang w:val="en-US" w:eastAsia="en-US"/>
    </w:rPr>
  </w:style>
  <w:style w:type="paragraph" w:customStyle="1" w:styleId="MaintenanceEditor">
    <w:name w:val="Maintenance Editor"/>
    <w:link w:val="MaintenanceEditorChar"/>
    <w:rsid w:val="00BA72ED"/>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BA72ED"/>
    <w:rPr>
      <w:rFonts w:ascii="Arial" w:eastAsia="Arial Unicode MS" w:hAnsi="Arial" w:cs="Arial"/>
      <w:color w:val="000000"/>
      <w:sz w:val="24"/>
      <w:lang w:val="en-US" w:eastAsia="en-US"/>
    </w:rPr>
  </w:style>
  <w:style w:type="paragraph" w:customStyle="1" w:styleId="ParaClause">
    <w:name w:val="Para Clause"/>
    <w:basedOn w:val="Normal"/>
    <w:rsid w:val="00BA72ED"/>
    <w:pPr>
      <w:spacing w:before="120" w:after="120" w:line="300" w:lineRule="atLeast"/>
      <w:ind w:left="720"/>
      <w:jc w:val="both"/>
    </w:pPr>
    <w:rPr>
      <w:rFonts w:ascii="Arial" w:eastAsia="Arial Unicode MS" w:hAnsi="Arial" w:cs="Arial"/>
      <w:color w:val="000000"/>
      <w:szCs w:val="20"/>
    </w:rPr>
  </w:style>
  <w:style w:type="paragraph" w:customStyle="1" w:styleId="Parasubclause1">
    <w:name w:val="Para subclause 1"/>
    <w:aliases w:val="BIWS Heading 2"/>
    <w:basedOn w:val="Normal"/>
    <w:rsid w:val="00BA72ED"/>
    <w:pPr>
      <w:spacing w:before="240" w:after="120" w:line="300" w:lineRule="atLeast"/>
      <w:ind w:left="720"/>
      <w:jc w:val="both"/>
    </w:pPr>
    <w:rPr>
      <w:rFonts w:ascii="Arial" w:eastAsia="Arial Unicode MS" w:hAnsi="Arial" w:cs="Arial"/>
      <w:color w:val="000000"/>
      <w:szCs w:val="20"/>
    </w:rPr>
  </w:style>
  <w:style w:type="paragraph" w:customStyle="1" w:styleId="Untitledsubclause1">
    <w:name w:val="Untitled subclause 1"/>
    <w:basedOn w:val="Normal"/>
    <w:rsid w:val="00BA72ED"/>
    <w:pPr>
      <w:numPr>
        <w:ilvl w:val="1"/>
        <w:numId w:val="41"/>
      </w:numPr>
      <w:spacing w:before="280" w:after="120" w:line="300" w:lineRule="atLeast"/>
      <w:jc w:val="both"/>
      <w:outlineLvl w:val="1"/>
    </w:pPr>
    <w:rPr>
      <w:rFonts w:ascii="Arial" w:eastAsia="Arial Unicode MS" w:hAnsi="Arial" w:cs="Arial"/>
      <w:color w:val="000000"/>
      <w:szCs w:val="20"/>
    </w:rPr>
  </w:style>
  <w:style w:type="paragraph" w:customStyle="1" w:styleId="Parasubclause2">
    <w:name w:val="Para subclause 2"/>
    <w:aliases w:val="BIWS Heading 3"/>
    <w:basedOn w:val="Normal"/>
    <w:rsid w:val="00BA72ED"/>
    <w:pPr>
      <w:spacing w:after="240" w:line="300" w:lineRule="atLeast"/>
      <w:ind w:left="1559"/>
      <w:jc w:val="both"/>
    </w:pPr>
    <w:rPr>
      <w:rFonts w:ascii="Arial" w:eastAsia="Arial Unicode MS" w:hAnsi="Arial" w:cs="Arial"/>
      <w:color w:val="000000"/>
      <w:szCs w:val="20"/>
    </w:rPr>
  </w:style>
  <w:style w:type="paragraph" w:customStyle="1" w:styleId="Untitledsubclause2">
    <w:name w:val="Untitled subclause 2"/>
    <w:basedOn w:val="Normal"/>
    <w:rsid w:val="00BA72ED"/>
    <w:pPr>
      <w:numPr>
        <w:ilvl w:val="2"/>
        <w:numId w:val="41"/>
      </w:numPr>
      <w:spacing w:after="120" w:line="300" w:lineRule="atLeast"/>
      <w:jc w:val="both"/>
      <w:outlineLvl w:val="2"/>
    </w:pPr>
    <w:rPr>
      <w:rFonts w:ascii="Arial" w:eastAsia="Arial Unicode MS" w:hAnsi="Arial" w:cs="Arial"/>
      <w:color w:val="000000"/>
      <w:szCs w:val="20"/>
    </w:rPr>
  </w:style>
  <w:style w:type="paragraph" w:customStyle="1" w:styleId="Parasubclause3">
    <w:name w:val="Para subclause 3"/>
    <w:aliases w:val="BIWS Heading 4"/>
    <w:basedOn w:val="Normal"/>
    <w:next w:val="Untitledsubclause2"/>
    <w:rsid w:val="00BA72ED"/>
    <w:pPr>
      <w:spacing w:after="120" w:line="300" w:lineRule="atLeast"/>
      <w:ind w:left="2268"/>
      <w:jc w:val="both"/>
    </w:pPr>
    <w:rPr>
      <w:rFonts w:ascii="Arial" w:eastAsia="Arial Unicode MS" w:hAnsi="Arial" w:cs="Arial"/>
      <w:color w:val="000000"/>
      <w:szCs w:val="20"/>
    </w:rPr>
  </w:style>
  <w:style w:type="paragraph" w:customStyle="1" w:styleId="Untitledsubclause3">
    <w:name w:val="Untitled subclause 3"/>
    <w:basedOn w:val="Normal"/>
    <w:rsid w:val="00BA72ED"/>
    <w:pPr>
      <w:numPr>
        <w:ilvl w:val="3"/>
        <w:numId w:val="41"/>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Parasubclause4">
    <w:name w:val="Para subclause 4"/>
    <w:aliases w:val="BIWS Heading 5"/>
    <w:basedOn w:val="Parasubclause3"/>
    <w:rsid w:val="00BA72ED"/>
    <w:pPr>
      <w:spacing w:after="240"/>
      <w:ind w:left="3028"/>
    </w:pPr>
  </w:style>
  <w:style w:type="paragraph" w:customStyle="1" w:styleId="Untitledsubclause4">
    <w:name w:val="Untitled subclause 4"/>
    <w:basedOn w:val="Normal"/>
    <w:rsid w:val="00BA72ED"/>
    <w:pPr>
      <w:numPr>
        <w:ilvl w:val="4"/>
        <w:numId w:val="41"/>
      </w:numPr>
      <w:spacing w:after="120" w:line="300" w:lineRule="atLeast"/>
      <w:jc w:val="both"/>
      <w:outlineLvl w:val="4"/>
    </w:pPr>
    <w:rPr>
      <w:rFonts w:ascii="Arial" w:eastAsia="Arial Unicode MS" w:hAnsi="Arial" w:cs="Arial"/>
      <w:color w:val="000000"/>
      <w:szCs w:val="20"/>
    </w:rPr>
  </w:style>
  <w:style w:type="paragraph" w:customStyle="1" w:styleId="Para">
    <w:name w:val="Para"/>
    <w:aliases w:val="PLC Style - Normal"/>
    <w:basedOn w:val="Normal"/>
    <w:rsid w:val="00BA72ED"/>
    <w:pPr>
      <w:spacing w:after="120" w:line="300" w:lineRule="atLeast"/>
      <w:jc w:val="both"/>
    </w:pPr>
    <w:rPr>
      <w:rFonts w:ascii="Arial" w:eastAsia="Arial Unicode MS" w:hAnsi="Arial" w:cs="Arial"/>
      <w:color w:val="000000"/>
      <w:szCs w:val="20"/>
    </w:rPr>
  </w:style>
  <w:style w:type="paragraph" w:customStyle="1" w:styleId="Parties">
    <w:name w:val="Parties"/>
    <w:aliases w:val="(1) Parties"/>
    <w:basedOn w:val="Normal"/>
    <w:rsid w:val="00BA72ED"/>
    <w:pPr>
      <w:numPr>
        <w:numId w:val="5"/>
      </w:numPr>
      <w:spacing w:before="120" w:after="120" w:line="300" w:lineRule="atLeast"/>
      <w:jc w:val="both"/>
    </w:pPr>
    <w:rPr>
      <w:rFonts w:ascii="Arial" w:eastAsia="Arial Unicode MS" w:hAnsi="Arial" w:cs="Arial"/>
      <w:color w:val="000000"/>
      <w:szCs w:val="20"/>
    </w:rPr>
  </w:style>
  <w:style w:type="paragraph" w:customStyle="1" w:styleId="ResourceHistoryAuthor">
    <w:name w:val="Resource History Author"/>
    <w:link w:val="ResourceHistoryAuthorChar"/>
    <w:rsid w:val="00BA72ED"/>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BA72ED"/>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BA72ED"/>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BA72ED"/>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BA72ED"/>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BA72ED"/>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BA72ED"/>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BA72ED"/>
    <w:rPr>
      <w:rFonts w:ascii="Arial" w:eastAsia="Arial Unicode MS" w:hAnsi="Arial" w:cs="Arial"/>
      <w:b/>
      <w:bCs/>
      <w:color w:val="000000"/>
      <w:sz w:val="24"/>
      <w:lang w:val="en-US" w:eastAsia="en-US"/>
    </w:rPr>
  </w:style>
  <w:style w:type="paragraph" w:customStyle="1" w:styleId="ResourceType">
    <w:name w:val="Resource Type"/>
    <w:link w:val="ResourceTypeChar"/>
    <w:rsid w:val="00BA72ED"/>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BA72ED"/>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BA72ED"/>
    <w:pPr>
      <w:numPr>
        <w:numId w:val="6"/>
      </w:numPr>
      <w:spacing w:before="240" w:after="360" w:line="300" w:lineRule="atLeast"/>
      <w:jc w:val="both"/>
    </w:pPr>
    <w:rPr>
      <w:rFonts w:ascii="Arial" w:eastAsia="Arial Unicode MS" w:hAnsi="Arial" w:cs="Arial"/>
      <w:b/>
      <w:color w:val="000000"/>
      <w:kern w:val="28"/>
      <w:szCs w:val="20"/>
    </w:rPr>
  </w:style>
  <w:style w:type="paragraph" w:customStyle="1" w:styleId="ScheduleHeading">
    <w:name w:val="Schedule Heading"/>
    <w:aliases w:val="Sch   main head"/>
    <w:basedOn w:val="Normal"/>
    <w:next w:val="Normal"/>
    <w:autoRedefine/>
    <w:rsid w:val="00BA72ED"/>
    <w:pPr>
      <w:keepNext/>
      <w:pageBreakBefore/>
      <w:numPr>
        <w:numId w:val="7"/>
      </w:numPr>
      <w:spacing w:before="240" w:after="360" w:line="300" w:lineRule="atLeast"/>
      <w:jc w:val="center"/>
      <w:outlineLvl w:val="0"/>
    </w:pPr>
    <w:rPr>
      <w:rFonts w:ascii="Arial" w:eastAsia="Arial Unicode MS" w:hAnsi="Arial" w:cs="Arial"/>
      <w:b/>
      <w:color w:val="000000"/>
      <w:kern w:val="28"/>
      <w:szCs w:val="20"/>
    </w:rPr>
  </w:style>
  <w:style w:type="paragraph" w:customStyle="1" w:styleId="SectionHeading">
    <w:name w:val="Section Heading"/>
    <w:aliases w:val="1stIntroHeadings"/>
    <w:basedOn w:val="Normal"/>
    <w:next w:val="Normal"/>
    <w:rsid w:val="00BA72ED"/>
    <w:pPr>
      <w:tabs>
        <w:tab w:val="left" w:pos="709"/>
      </w:tabs>
      <w:spacing w:before="120" w:after="120" w:line="300" w:lineRule="atLeast"/>
      <w:jc w:val="both"/>
    </w:pPr>
    <w:rPr>
      <w:rFonts w:ascii="Arial" w:eastAsia="Arial Unicode MS" w:hAnsi="Arial" w:cs="Arial"/>
      <w:b/>
      <w:smallCaps/>
      <w:color w:val="000000"/>
      <w:szCs w:val="20"/>
    </w:rPr>
  </w:style>
  <w:style w:type="paragraph" w:customStyle="1" w:styleId="Shortquestion">
    <w:name w:val="Shortquestion"/>
    <w:basedOn w:val="Normal"/>
    <w:rsid w:val="00BA72ED"/>
    <w:pPr>
      <w:spacing w:after="120" w:line="300" w:lineRule="atLeast"/>
      <w:jc w:val="both"/>
    </w:pPr>
    <w:rPr>
      <w:rFonts w:ascii="Arial" w:eastAsia="Arial Unicode MS" w:hAnsi="Arial" w:cs="Arial"/>
      <w:color w:val="000000"/>
      <w:szCs w:val="20"/>
    </w:rPr>
  </w:style>
  <w:style w:type="paragraph" w:customStyle="1" w:styleId="SpeedreadPara">
    <w:name w:val="Speedread Para"/>
    <w:basedOn w:val="Normal"/>
    <w:rsid w:val="00BA72ED"/>
    <w:pPr>
      <w:spacing w:after="120" w:line="300" w:lineRule="atLeast"/>
      <w:jc w:val="both"/>
    </w:pPr>
    <w:rPr>
      <w:rFonts w:ascii="Arial" w:eastAsia="Arial Unicode MS" w:hAnsi="Arial" w:cs="Arial"/>
      <w:color w:val="000000"/>
      <w:szCs w:val="20"/>
    </w:rPr>
  </w:style>
  <w:style w:type="paragraph" w:customStyle="1" w:styleId="SpeedreadSection1Para">
    <w:name w:val="Speedread Section1 Para"/>
    <w:basedOn w:val="Normal"/>
    <w:rsid w:val="00BA72ED"/>
    <w:pPr>
      <w:spacing w:after="120" w:line="300" w:lineRule="atLeast"/>
      <w:jc w:val="both"/>
    </w:pPr>
    <w:rPr>
      <w:rFonts w:ascii="Arial" w:eastAsia="Arial Unicode MS" w:hAnsi="Arial" w:cs="Arial"/>
      <w:color w:val="000000"/>
      <w:szCs w:val="20"/>
    </w:rPr>
  </w:style>
  <w:style w:type="paragraph" w:customStyle="1" w:styleId="SpeedreadSection1Text">
    <w:name w:val="Speedread Section1 Text"/>
    <w:basedOn w:val="Normal"/>
    <w:rsid w:val="00BA72ED"/>
    <w:pPr>
      <w:spacing w:after="120" w:line="300" w:lineRule="atLeast"/>
      <w:jc w:val="both"/>
    </w:pPr>
    <w:rPr>
      <w:rFonts w:ascii="Arial" w:eastAsia="Arial Unicode MS" w:hAnsi="Arial" w:cs="Arial"/>
      <w:color w:val="000000"/>
      <w:szCs w:val="20"/>
    </w:rPr>
  </w:style>
  <w:style w:type="paragraph" w:customStyle="1" w:styleId="SpeedreadText">
    <w:name w:val="Speedread Text"/>
    <w:basedOn w:val="Normal"/>
    <w:rsid w:val="00BA72ED"/>
    <w:pPr>
      <w:spacing w:after="120" w:line="300" w:lineRule="atLeast"/>
      <w:jc w:val="both"/>
    </w:pPr>
    <w:rPr>
      <w:rFonts w:ascii="Arial" w:eastAsia="Arial Unicode MS" w:hAnsi="Arial" w:cs="Arial"/>
      <w:color w:val="000000"/>
      <w:szCs w:val="20"/>
    </w:rPr>
  </w:style>
  <w:style w:type="paragraph" w:customStyle="1" w:styleId="SpeedreadTitle">
    <w:name w:val="Speedread Title"/>
    <w:basedOn w:val="Normal"/>
    <w:rsid w:val="00BA72ED"/>
    <w:pPr>
      <w:spacing w:after="120" w:line="300" w:lineRule="atLeast"/>
      <w:jc w:val="both"/>
    </w:pPr>
    <w:rPr>
      <w:rFonts w:ascii="Arial" w:eastAsia="Arial Unicode MS" w:hAnsi="Arial" w:cs="Arial"/>
      <w:b/>
      <w:color w:val="000000"/>
      <w:sz w:val="36"/>
      <w:szCs w:val="20"/>
    </w:rPr>
  </w:style>
  <w:style w:type="paragraph" w:customStyle="1" w:styleId="TemplateType">
    <w:name w:val="Template Type"/>
    <w:link w:val="TemplateTypeChar"/>
    <w:rsid w:val="00BA72ED"/>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BA72ED"/>
    <w:rPr>
      <w:rFonts w:ascii="Arial" w:eastAsia="Arial Unicode MS" w:hAnsi="Arial" w:cs="Arial"/>
      <w:color w:val="000000"/>
      <w:sz w:val="24"/>
      <w:szCs w:val="24"/>
      <w:lang w:val="en-US" w:eastAsia="en-US"/>
    </w:rPr>
  </w:style>
  <w:style w:type="paragraph" w:styleId="Title">
    <w:name w:val="Title"/>
    <w:link w:val="TitleChar"/>
    <w:rsid w:val="00BA72ED"/>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BA72ED"/>
    <w:rPr>
      <w:rFonts w:ascii="Arial" w:eastAsia="Arial Unicode MS" w:hAnsi="Arial" w:cs="Arial"/>
      <w:color w:val="000000"/>
      <w:sz w:val="24"/>
      <w:lang w:val="en-US" w:eastAsia="en-US"/>
    </w:rPr>
  </w:style>
  <w:style w:type="paragraph" w:styleId="Footer">
    <w:name w:val="footer"/>
    <w:basedOn w:val="Normal"/>
    <w:link w:val="FooterChar"/>
    <w:rsid w:val="00BA72ED"/>
    <w:pPr>
      <w:tabs>
        <w:tab w:val="center" w:pos="4153"/>
        <w:tab w:val="right" w:pos="8306"/>
      </w:tabs>
      <w:spacing w:after="240" w:line="300" w:lineRule="atLeast"/>
      <w:jc w:val="both"/>
    </w:pPr>
    <w:rPr>
      <w:rFonts w:ascii="Times New Roman" w:eastAsia="Times New Roman" w:hAnsi="Times New Roman" w:cs="Times New Roman"/>
      <w:color w:val="000000"/>
      <w:szCs w:val="20"/>
    </w:rPr>
  </w:style>
  <w:style w:type="character" w:customStyle="1" w:styleId="FooterChar">
    <w:name w:val="Footer Char"/>
    <w:basedOn w:val="DefaultParagraphFont"/>
    <w:link w:val="Footer"/>
    <w:rsid w:val="00BA72ED"/>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BA72ED"/>
    <w:rPr>
      <w:i/>
      <w:color w:val="000000"/>
      <w:u w:val="single"/>
    </w:rPr>
  </w:style>
  <w:style w:type="paragraph" w:customStyle="1" w:styleId="Bullet4">
    <w:name w:val="Bullet4"/>
    <w:basedOn w:val="Normal"/>
    <w:rsid w:val="00BA72ED"/>
    <w:pPr>
      <w:numPr>
        <w:numId w:val="9"/>
      </w:numPr>
      <w:spacing w:after="240" w:line="240" w:lineRule="auto"/>
      <w:jc w:val="both"/>
    </w:pPr>
    <w:rPr>
      <w:rFonts w:ascii="Times New Roman" w:eastAsia="Times New Roman" w:hAnsi="Times New Roman" w:cs="Times New Roman"/>
      <w:color w:val="000000"/>
      <w:szCs w:val="20"/>
    </w:rPr>
  </w:style>
  <w:style w:type="paragraph" w:customStyle="1" w:styleId="Paragraph">
    <w:name w:val="Paragraph"/>
    <w:basedOn w:val="Normal"/>
    <w:link w:val="ParagraphChar"/>
    <w:qFormat/>
    <w:rsid w:val="00BA72ED"/>
    <w:pPr>
      <w:spacing w:after="120" w:line="300" w:lineRule="atLeast"/>
      <w:jc w:val="both"/>
    </w:pPr>
    <w:rPr>
      <w:rFonts w:ascii="Arial" w:eastAsia="Arial Unicode MS" w:hAnsi="Arial" w:cs="Arial"/>
      <w:color w:val="000000"/>
      <w:szCs w:val="20"/>
    </w:rPr>
  </w:style>
  <w:style w:type="paragraph" w:customStyle="1" w:styleId="IgnoredTemplateText">
    <w:name w:val="Ignored Template Text"/>
    <w:link w:val="IgnoredTemplateTextChar"/>
    <w:rsid w:val="00BA72ED"/>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BA72ED"/>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BA72ED"/>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BA72ED"/>
    <w:pPr>
      <w:keepNext/>
      <w:spacing w:after="120" w:line="300" w:lineRule="atLeast"/>
      <w:jc w:val="both"/>
      <w:outlineLvl w:val="1"/>
    </w:pPr>
    <w:rPr>
      <w:rFonts w:ascii="Arial" w:eastAsia="Arial Unicode MS" w:hAnsi="Arial" w:cs="Arial"/>
      <w:b/>
      <w:color w:val="000000"/>
      <w:sz w:val="36"/>
      <w:szCs w:val="20"/>
    </w:rPr>
  </w:style>
  <w:style w:type="paragraph" w:customStyle="1" w:styleId="HeadingLevel2">
    <w:name w:val="Heading Level 2"/>
    <w:basedOn w:val="Normal"/>
    <w:next w:val="Paragraph"/>
    <w:rsid w:val="00BA72ED"/>
    <w:pPr>
      <w:keepNext/>
      <w:spacing w:after="120" w:line="300" w:lineRule="atLeast"/>
      <w:jc w:val="both"/>
      <w:outlineLvl w:val="2"/>
    </w:pPr>
    <w:rPr>
      <w:rFonts w:ascii="Arial" w:eastAsia="Arial Unicode MS" w:hAnsi="Arial" w:cs="Arial"/>
      <w:b/>
      <w:color w:val="000000"/>
      <w:sz w:val="28"/>
      <w:szCs w:val="20"/>
    </w:rPr>
  </w:style>
  <w:style w:type="paragraph" w:customStyle="1" w:styleId="HeadingLevel3">
    <w:name w:val="Heading Level 3"/>
    <w:basedOn w:val="Normal"/>
    <w:next w:val="Paragraph"/>
    <w:rsid w:val="00BA72ED"/>
    <w:pPr>
      <w:keepNext/>
      <w:spacing w:after="120" w:line="300" w:lineRule="atLeast"/>
      <w:jc w:val="both"/>
      <w:outlineLvl w:val="3"/>
    </w:pPr>
    <w:rPr>
      <w:rFonts w:ascii="Arial" w:eastAsia="Arial Unicode MS" w:hAnsi="Arial" w:cs="Arial"/>
      <w:b/>
      <w:i/>
      <w:color w:val="000000"/>
      <w:sz w:val="28"/>
      <w:szCs w:val="20"/>
    </w:rPr>
  </w:style>
  <w:style w:type="paragraph" w:styleId="Header">
    <w:name w:val="header"/>
    <w:basedOn w:val="Normal"/>
    <w:link w:val="HeaderChar"/>
    <w:uiPriority w:val="99"/>
    <w:unhideWhenUsed/>
    <w:rsid w:val="00BA72ED"/>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BA72ED"/>
    <w:rPr>
      <w:color w:val="000000"/>
    </w:rPr>
  </w:style>
  <w:style w:type="character" w:styleId="PlaceholderText">
    <w:name w:val="Placeholder Text"/>
    <w:basedOn w:val="DefaultParagraphFont"/>
    <w:uiPriority w:val="99"/>
    <w:rsid w:val="00BA72ED"/>
    <w:rPr>
      <w:color w:val="000000"/>
    </w:rPr>
  </w:style>
  <w:style w:type="paragraph" w:styleId="BalloonText">
    <w:name w:val="Balloon Text"/>
    <w:basedOn w:val="Normal"/>
    <w:link w:val="BalloonTextChar"/>
    <w:uiPriority w:val="99"/>
    <w:semiHidden/>
    <w:unhideWhenUsed/>
    <w:rsid w:val="00BA72ED"/>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BA72ED"/>
    <w:rPr>
      <w:rFonts w:ascii="Tahoma" w:hAnsi="Tahoma" w:cs="Tahoma"/>
      <w:color w:val="000000"/>
      <w:sz w:val="16"/>
      <w:szCs w:val="16"/>
    </w:rPr>
  </w:style>
  <w:style w:type="paragraph" w:customStyle="1" w:styleId="PinPointRef">
    <w:name w:val="PinPoint Ref"/>
    <w:link w:val="PinPointRefChar"/>
    <w:qFormat/>
    <w:rsid w:val="00BA72ED"/>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BA72ED"/>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BA72ED"/>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BA72ED"/>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BA72ED"/>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BA72ED"/>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BA72ED"/>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BA72ED"/>
    <w:rPr>
      <w:rFonts w:ascii="Arial" w:eastAsia="Arial Unicode MS" w:hAnsi="Arial" w:cs="Arial"/>
      <w:color w:val="000000"/>
      <w:szCs w:val="24"/>
      <w:lang w:val="en-US" w:eastAsia="en-US"/>
    </w:rPr>
  </w:style>
  <w:style w:type="paragraph" w:customStyle="1" w:styleId="IntroDefault">
    <w:name w:val="Intro Default"/>
    <w:basedOn w:val="Paragraph"/>
    <w:qFormat/>
    <w:rsid w:val="00BA72ED"/>
  </w:style>
  <w:style w:type="paragraph" w:customStyle="1" w:styleId="IntroCustom">
    <w:name w:val="Intro Custom"/>
    <w:basedOn w:val="Paragraph"/>
    <w:qFormat/>
    <w:rsid w:val="00BA72ED"/>
  </w:style>
  <w:style w:type="paragraph" w:customStyle="1" w:styleId="PrecedentType">
    <w:name w:val="Precedent Type"/>
    <w:basedOn w:val="IgnoredSpacing"/>
    <w:qFormat/>
    <w:rsid w:val="00BA72ED"/>
  </w:style>
  <w:style w:type="paragraph" w:customStyle="1" w:styleId="Operative">
    <w:name w:val="Operative"/>
    <w:basedOn w:val="IgnoredSpacing"/>
    <w:qFormat/>
    <w:rsid w:val="00BA72ED"/>
    <w:rPr>
      <w:vanish/>
    </w:rPr>
  </w:style>
  <w:style w:type="paragraph" w:customStyle="1" w:styleId="SpeedreadBulletList1">
    <w:name w:val="Speedread Bullet List 1"/>
    <w:basedOn w:val="BulletList1"/>
    <w:qFormat/>
    <w:rsid w:val="00BA72ED"/>
  </w:style>
  <w:style w:type="paragraph" w:customStyle="1" w:styleId="PartiesTitle">
    <w:name w:val="Parties Title"/>
    <w:basedOn w:val="Paragraph"/>
    <w:qFormat/>
    <w:rsid w:val="00BA72ED"/>
    <w:rPr>
      <w:b/>
    </w:rPr>
  </w:style>
  <w:style w:type="table" w:styleId="TableGrid">
    <w:name w:val="Table Grid"/>
    <w:basedOn w:val="TableNormal"/>
    <w:rsid w:val="00BA72ED"/>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BA72ED"/>
    <w:pPr>
      <w:numPr>
        <w:numId w:val="10"/>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BA72ED"/>
    <w:pPr>
      <w:shd w:val="clear" w:color="auto" w:fill="D9D9D9" w:themeFill="background1" w:themeFillShade="D9"/>
      <w:spacing w:after="120" w:line="240" w:lineRule="auto"/>
      <w:ind w:left="714" w:hanging="357"/>
    </w:pPr>
  </w:style>
  <w:style w:type="character" w:customStyle="1" w:styleId="QuestionParagraphChar">
    <w:name w:val="Question Paragraph Char"/>
    <w:basedOn w:val="DefaultParagraphFont"/>
    <w:link w:val="QuestionParagraph"/>
    <w:rsid w:val="00BA72ED"/>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BA72ED"/>
    <w:pPr>
      <w:shd w:val="clear" w:color="auto" w:fill="D9D9D9" w:themeFill="background1" w:themeFillShade="D9"/>
      <w:ind w:left="1077"/>
    </w:pPr>
  </w:style>
  <w:style w:type="paragraph" w:customStyle="1" w:styleId="TestimoniumContract">
    <w:name w:val="Testimonium Contract"/>
    <w:basedOn w:val="Paragraph"/>
    <w:qFormat/>
    <w:rsid w:val="00BA72ED"/>
  </w:style>
  <w:style w:type="paragraph" w:customStyle="1" w:styleId="TestimoniumDeed">
    <w:name w:val="Testimonium Deed"/>
    <w:basedOn w:val="Paragraph"/>
    <w:qFormat/>
    <w:rsid w:val="00BA72ED"/>
  </w:style>
  <w:style w:type="paragraph" w:customStyle="1" w:styleId="Titlesubclause2">
    <w:name w:val="Title subclause2"/>
    <w:basedOn w:val="Untitledsubclause2"/>
    <w:qFormat/>
    <w:rsid w:val="00BA72ED"/>
    <w:rPr>
      <w:b/>
    </w:rPr>
  </w:style>
  <w:style w:type="paragraph" w:customStyle="1" w:styleId="Titlesubclause3">
    <w:name w:val="Title subclause3"/>
    <w:basedOn w:val="Untitledsubclause3"/>
    <w:qFormat/>
    <w:rsid w:val="00BA72ED"/>
    <w:rPr>
      <w:b/>
    </w:rPr>
  </w:style>
  <w:style w:type="paragraph" w:customStyle="1" w:styleId="Titlesubclause4">
    <w:name w:val="Title subclause4"/>
    <w:basedOn w:val="Untitledsubclause4"/>
    <w:qFormat/>
    <w:rsid w:val="00BA72ED"/>
    <w:rPr>
      <w:b/>
    </w:rPr>
  </w:style>
  <w:style w:type="paragraph" w:customStyle="1" w:styleId="UntitledClause">
    <w:name w:val="Untitled Clause"/>
    <w:basedOn w:val="TitleClause"/>
    <w:qFormat/>
    <w:rsid w:val="00BA72ED"/>
    <w:pPr>
      <w:spacing w:before="120"/>
    </w:pPr>
    <w:rPr>
      <w:b w:val="0"/>
    </w:rPr>
  </w:style>
  <w:style w:type="paragraph" w:customStyle="1" w:styleId="Titlesubclause1">
    <w:name w:val="Title subclause1"/>
    <w:basedOn w:val="Untitledsubclause1"/>
    <w:qFormat/>
    <w:rsid w:val="00BA72ED"/>
    <w:pPr>
      <w:spacing w:before="120"/>
    </w:pPr>
    <w:rPr>
      <w:b/>
    </w:rPr>
  </w:style>
  <w:style w:type="paragraph" w:customStyle="1" w:styleId="Schedule">
    <w:name w:val="Schedule"/>
    <w:qFormat/>
    <w:rsid w:val="00BA72ED"/>
    <w:pPr>
      <w:numPr>
        <w:numId w:val="38"/>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9"/>
    <w:rsid w:val="00BA72ED"/>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semiHidden/>
    <w:rsid w:val="00BA72ED"/>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BA72ED"/>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BA72ED"/>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BA72E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72ED"/>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BA72E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A72E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72ED"/>
    <w:rPr>
      <w:rFonts w:asciiTheme="majorHAnsi" w:eastAsiaTheme="majorEastAsia" w:hAnsiTheme="majorHAnsi" w:cstheme="majorBidi"/>
      <w:i/>
      <w:iCs/>
      <w:color w:val="000000"/>
      <w:sz w:val="20"/>
      <w:szCs w:val="20"/>
    </w:rPr>
  </w:style>
  <w:style w:type="paragraph" w:customStyle="1" w:styleId="ScheduleTitle">
    <w:name w:val="Schedule Title"/>
    <w:basedOn w:val="Paragraph"/>
    <w:qFormat/>
    <w:rsid w:val="00BA72ED"/>
    <w:rPr>
      <w:b/>
    </w:rPr>
  </w:style>
  <w:style w:type="paragraph" w:customStyle="1" w:styleId="Part">
    <w:name w:val="Part"/>
    <w:basedOn w:val="Paragraph"/>
    <w:qFormat/>
    <w:rsid w:val="00BA72ED"/>
    <w:pPr>
      <w:numPr>
        <w:ilvl w:val="1"/>
        <w:numId w:val="38"/>
      </w:numPr>
      <w:spacing w:before="240" w:after="240"/>
      <w:jc w:val="left"/>
    </w:pPr>
    <w:rPr>
      <w:b/>
    </w:rPr>
  </w:style>
  <w:style w:type="paragraph" w:customStyle="1" w:styleId="AnnexTitle">
    <w:name w:val="Annex Title"/>
    <w:basedOn w:val="Paragraph"/>
    <w:next w:val="Paragraph"/>
    <w:qFormat/>
    <w:rsid w:val="00BA72ED"/>
    <w:pPr>
      <w:spacing w:before="240" w:after="240"/>
    </w:pPr>
    <w:rPr>
      <w:b/>
    </w:rPr>
  </w:style>
  <w:style w:type="paragraph" w:customStyle="1" w:styleId="PartTitle">
    <w:name w:val="Part Title"/>
    <w:basedOn w:val="Paragraph"/>
    <w:qFormat/>
    <w:rsid w:val="00BA72ED"/>
    <w:rPr>
      <w:b/>
    </w:rPr>
  </w:style>
  <w:style w:type="paragraph" w:customStyle="1" w:styleId="Testimonium">
    <w:name w:val="Testimonium"/>
    <w:basedOn w:val="Paragraph"/>
    <w:qFormat/>
    <w:rsid w:val="00BA72ED"/>
  </w:style>
  <w:style w:type="character" w:customStyle="1" w:styleId="apple-converted-space">
    <w:name w:val="apple-converted-space"/>
    <w:basedOn w:val="DefaultParagraphFont"/>
    <w:rsid w:val="00BA72ED"/>
    <w:rPr>
      <w:color w:val="000000"/>
    </w:rPr>
  </w:style>
  <w:style w:type="character" w:styleId="Emphasis">
    <w:name w:val="Emphasis"/>
    <w:basedOn w:val="DefaultParagraphFont"/>
    <w:uiPriority w:val="20"/>
    <w:qFormat/>
    <w:rsid w:val="00BA72ED"/>
    <w:rPr>
      <w:i/>
      <w:iCs/>
      <w:color w:val="000000"/>
    </w:rPr>
  </w:style>
  <w:style w:type="paragraph" w:customStyle="1" w:styleId="NoNumTitle-Clause">
    <w:name w:val="No Num Title - Clause"/>
    <w:basedOn w:val="TitleClause"/>
    <w:qFormat/>
    <w:rsid w:val="00BA72ED"/>
    <w:pPr>
      <w:numPr>
        <w:numId w:val="0"/>
      </w:numPr>
      <w:ind w:left="720"/>
    </w:pPr>
  </w:style>
  <w:style w:type="paragraph" w:customStyle="1" w:styleId="NoNumTitlesubclause1">
    <w:name w:val="No Num Title subclause1"/>
    <w:basedOn w:val="Titlesubclause1"/>
    <w:qFormat/>
    <w:rsid w:val="00BA72ED"/>
    <w:pPr>
      <w:numPr>
        <w:ilvl w:val="0"/>
        <w:numId w:val="0"/>
      </w:numPr>
      <w:ind w:left="720"/>
    </w:pPr>
  </w:style>
  <w:style w:type="paragraph" w:customStyle="1" w:styleId="AddressLine">
    <w:name w:val="Address Line"/>
    <w:basedOn w:val="Paragraph"/>
    <w:qFormat/>
    <w:rsid w:val="00BA72ED"/>
  </w:style>
  <w:style w:type="paragraph" w:styleId="Date">
    <w:name w:val="Date"/>
    <w:basedOn w:val="Paragraph"/>
    <w:qFormat/>
    <w:rsid w:val="00BA72ED"/>
  </w:style>
  <w:style w:type="paragraph" w:customStyle="1" w:styleId="SalutationPara">
    <w:name w:val="Salutation Para"/>
    <w:basedOn w:val="Paragraph"/>
    <w:next w:val="Paragraph"/>
    <w:qFormat/>
    <w:rsid w:val="00BA72ED"/>
    <w:pPr>
      <w:spacing w:before="240"/>
    </w:pPr>
  </w:style>
  <w:style w:type="character" w:styleId="FollowedHyperlink">
    <w:name w:val="FollowedHyperlink"/>
    <w:basedOn w:val="DefaultParagraphFont"/>
    <w:uiPriority w:val="99"/>
    <w:semiHidden/>
    <w:unhideWhenUsed/>
    <w:rsid w:val="00BA72ED"/>
    <w:rPr>
      <w:i/>
      <w:color w:val="000000"/>
      <w:u w:val="single"/>
    </w:rPr>
  </w:style>
  <w:style w:type="character" w:customStyle="1" w:styleId="DefTerm">
    <w:name w:val="DefTerm"/>
    <w:basedOn w:val="DefaultParagraphFont"/>
    <w:uiPriority w:val="1"/>
    <w:qFormat/>
    <w:rsid w:val="00BA72ED"/>
    <w:rPr>
      <w:b/>
      <w:color w:val="000000"/>
    </w:rPr>
  </w:style>
  <w:style w:type="table" w:customStyle="1" w:styleId="ShadedTable">
    <w:name w:val="Shaded Table"/>
    <w:basedOn w:val="TableNormal"/>
    <w:uiPriority w:val="99"/>
    <w:rsid w:val="00BA72ED"/>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BA72ED"/>
    <w:rPr>
      <w:i/>
    </w:rPr>
  </w:style>
  <w:style w:type="paragraph" w:customStyle="1" w:styleId="LetterTitle">
    <w:name w:val="Letter Title"/>
    <w:basedOn w:val="Paragraph"/>
    <w:qFormat/>
    <w:rsid w:val="00BA72ED"/>
    <w:rPr>
      <w:b/>
    </w:rPr>
  </w:style>
  <w:style w:type="paragraph" w:customStyle="1" w:styleId="LongQuestionPara">
    <w:name w:val="Long Question Para"/>
    <w:basedOn w:val="Paragraph"/>
    <w:link w:val="LongQuestionParaChar"/>
    <w:rsid w:val="00BA72ED"/>
    <w:pPr>
      <w:numPr>
        <w:numId w:val="15"/>
      </w:numPr>
      <w:spacing w:before="240" w:after="240" w:line="240" w:lineRule="auto"/>
      <w:outlineLvl w:val="1"/>
    </w:pPr>
    <w:rPr>
      <w:sz w:val="20"/>
      <w:lang w:val="en-US"/>
    </w:rPr>
  </w:style>
  <w:style w:type="character" w:customStyle="1" w:styleId="LongQuestionParaChar">
    <w:name w:val="Long Question Para Char"/>
    <w:basedOn w:val="DefaultParagraphFont"/>
    <w:link w:val="LongQuestionPara"/>
    <w:rsid w:val="00BA72ED"/>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BA72ED"/>
    <w:pPr>
      <w:shd w:val="clear" w:color="auto" w:fill="D9D9D9" w:themeFill="background1" w:themeFillShade="D9"/>
      <w:tabs>
        <w:tab w:val="left" w:pos="270"/>
      </w:tabs>
      <w:spacing w:after="40" w:line="240" w:lineRule="auto"/>
      <w:outlineLvl w:val="1"/>
    </w:pPr>
    <w:rPr>
      <w:bCs/>
      <w:sz w:val="20"/>
      <w:lang w:val="en-US"/>
    </w:rPr>
  </w:style>
  <w:style w:type="character" w:customStyle="1" w:styleId="ShortQuestionParaChar">
    <w:name w:val="Short Question Para Char"/>
    <w:basedOn w:val="DefaultParagraphFont"/>
    <w:link w:val="ShortQuestionPara"/>
    <w:rsid w:val="00BA72ED"/>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BA72ED"/>
    <w:rPr>
      <w:rFonts w:ascii="Arial" w:eastAsia="Arial Unicode MS" w:hAnsi="Arial" w:cs="Arial"/>
      <w:color w:val="000000"/>
      <w:szCs w:val="20"/>
      <w:lang w:eastAsia="en-US"/>
    </w:rPr>
  </w:style>
  <w:style w:type="paragraph" w:customStyle="1" w:styleId="811D3A974D454A258B71E3C4DE24C4F210">
    <w:name w:val="811D3A974D454A258B71E3C4DE24C4F210"/>
    <w:rsid w:val="00A86D91"/>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BA72ED"/>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BA72ED"/>
    <w:pPr>
      <w:jc w:val="center"/>
    </w:pPr>
    <w:rPr>
      <w:sz w:val="28"/>
    </w:rPr>
  </w:style>
  <w:style w:type="paragraph" w:customStyle="1" w:styleId="Title-Clause">
    <w:name w:val="Title - Clause"/>
    <w:aliases w:val="BIWS Heading 1"/>
    <w:basedOn w:val="Normal"/>
    <w:rsid w:val="00BA72ED"/>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rPr>
  </w:style>
  <w:style w:type="paragraph" w:customStyle="1" w:styleId="Para-Clause-nonum">
    <w:name w:val="Para - Clause - no num"/>
    <w:aliases w:val="Body  clause"/>
    <w:basedOn w:val="Normal"/>
    <w:next w:val="Title-Clause"/>
    <w:rsid w:val="00BA72ED"/>
    <w:pPr>
      <w:spacing w:before="120" w:after="120" w:line="300" w:lineRule="atLeast"/>
      <w:ind w:left="720"/>
      <w:jc w:val="both"/>
    </w:pPr>
    <w:rPr>
      <w:rFonts w:ascii="Arial" w:eastAsia="Arial Unicode MS" w:hAnsi="Arial" w:cs="Arial"/>
      <w:color w:val="000000"/>
      <w:szCs w:val="20"/>
    </w:rPr>
  </w:style>
  <w:style w:type="paragraph" w:customStyle="1" w:styleId="Para-Clause">
    <w:name w:val="Para - Clause"/>
    <w:basedOn w:val="Title-Clause"/>
    <w:qFormat/>
    <w:rsid w:val="00BA72ED"/>
    <w:pPr>
      <w:spacing w:before="120"/>
    </w:pPr>
    <w:rPr>
      <w:b w:val="0"/>
    </w:rPr>
  </w:style>
  <w:style w:type="paragraph" w:customStyle="1" w:styleId="CoversheetParagraph">
    <w:name w:val="Coversheet Paragraph"/>
    <w:basedOn w:val="Normal"/>
    <w:autoRedefine/>
    <w:rsid w:val="00BA72ED"/>
    <w:pPr>
      <w:spacing w:after="0" w:line="300" w:lineRule="atLeast"/>
      <w:jc w:val="center"/>
    </w:pPr>
    <w:rPr>
      <w:rFonts w:ascii="Times New Roman" w:eastAsia="Times New Roman" w:hAnsi="Times New Roman" w:cs="Times New Roman"/>
      <w:color w:val="000000"/>
      <w:szCs w:val="20"/>
    </w:rPr>
  </w:style>
  <w:style w:type="paragraph" w:customStyle="1" w:styleId="CoversheetIntro">
    <w:name w:val="Coversheet Intro"/>
    <w:basedOn w:val="CoversheetTitle"/>
    <w:qFormat/>
    <w:rsid w:val="00BA72ED"/>
    <w:rPr>
      <w:smallCaps w:val="0"/>
      <w:sz w:val="22"/>
    </w:rPr>
  </w:style>
  <w:style w:type="paragraph" w:customStyle="1" w:styleId="CoversheetStaticText">
    <w:name w:val="Coversheet Static Text"/>
    <w:basedOn w:val="CoversheetIntro"/>
    <w:qFormat/>
    <w:rsid w:val="00BA72ED"/>
    <w:rPr>
      <w:b w:val="0"/>
    </w:rPr>
  </w:style>
  <w:style w:type="paragraph" w:customStyle="1" w:styleId="CoversheetParty">
    <w:name w:val="Coversheet Party"/>
    <w:basedOn w:val="CoversheetIntro"/>
    <w:qFormat/>
    <w:rsid w:val="00BA72ED"/>
  </w:style>
  <w:style w:type="paragraph" w:customStyle="1" w:styleId="NoNumUntitledClause">
    <w:name w:val="No Num Untitled Clause"/>
    <w:basedOn w:val="UntitledClause"/>
    <w:qFormat/>
    <w:rsid w:val="00BA72ED"/>
    <w:pPr>
      <w:numPr>
        <w:numId w:val="0"/>
      </w:numPr>
      <w:ind w:left="720"/>
    </w:pPr>
  </w:style>
  <w:style w:type="paragraph" w:customStyle="1" w:styleId="BackgroundSubclause1">
    <w:name w:val="Background Subclause1"/>
    <w:basedOn w:val="Background"/>
    <w:qFormat/>
    <w:rsid w:val="00BA72ED"/>
    <w:pPr>
      <w:numPr>
        <w:ilvl w:val="1"/>
      </w:numPr>
    </w:pPr>
  </w:style>
  <w:style w:type="paragraph" w:customStyle="1" w:styleId="BackgroundSubclause2">
    <w:name w:val="Background Subclause2"/>
    <w:basedOn w:val="Background"/>
    <w:qFormat/>
    <w:rsid w:val="00BA72ED"/>
    <w:pPr>
      <w:numPr>
        <w:ilvl w:val="3"/>
      </w:numPr>
    </w:pPr>
  </w:style>
  <w:style w:type="paragraph" w:customStyle="1" w:styleId="HeadingLevel2CQA">
    <w:name w:val="Heading Level 2 CQA"/>
    <w:basedOn w:val="HeadingLevel2"/>
    <w:qFormat/>
    <w:rsid w:val="00BA72ED"/>
  </w:style>
  <w:style w:type="paragraph" w:customStyle="1" w:styleId="ClauseBullet1">
    <w:name w:val="Clause Bullet 1"/>
    <w:basedOn w:val="ParaClause"/>
    <w:qFormat/>
    <w:rsid w:val="00BA72ED"/>
    <w:pPr>
      <w:numPr>
        <w:numId w:val="16"/>
      </w:numPr>
      <w:ind w:left="1077" w:hanging="357"/>
      <w:outlineLvl w:val="0"/>
    </w:pPr>
  </w:style>
  <w:style w:type="paragraph" w:customStyle="1" w:styleId="ClauseBullet2">
    <w:name w:val="Clause Bullet 2"/>
    <w:basedOn w:val="ParaClause"/>
    <w:qFormat/>
    <w:rsid w:val="00BA72ED"/>
    <w:pPr>
      <w:numPr>
        <w:numId w:val="17"/>
      </w:numPr>
      <w:ind w:left="1434" w:hanging="357"/>
      <w:outlineLvl w:val="1"/>
    </w:pPr>
  </w:style>
  <w:style w:type="paragraph" w:customStyle="1" w:styleId="subclause1Bullet1">
    <w:name w:val="subclause 1 Bullet 1"/>
    <w:basedOn w:val="Parasubclause1"/>
    <w:qFormat/>
    <w:rsid w:val="00BA72ED"/>
    <w:pPr>
      <w:numPr>
        <w:numId w:val="18"/>
      </w:numPr>
      <w:ind w:left="1077" w:hanging="357"/>
    </w:pPr>
  </w:style>
  <w:style w:type="paragraph" w:customStyle="1" w:styleId="subclause2Bullet1">
    <w:name w:val="subclause 2 Bullet 1"/>
    <w:basedOn w:val="Parasubclause2"/>
    <w:qFormat/>
    <w:rsid w:val="00BA72ED"/>
    <w:pPr>
      <w:numPr>
        <w:numId w:val="20"/>
      </w:numPr>
      <w:ind w:left="1434" w:hanging="357"/>
    </w:pPr>
  </w:style>
  <w:style w:type="paragraph" w:customStyle="1" w:styleId="subclause3Bullet1">
    <w:name w:val="subclause 3 Bullet 1"/>
    <w:basedOn w:val="Parasubclause3"/>
    <w:qFormat/>
    <w:rsid w:val="00BA72ED"/>
    <w:pPr>
      <w:numPr>
        <w:numId w:val="19"/>
      </w:numPr>
      <w:ind w:left="2273" w:hanging="357"/>
    </w:pPr>
  </w:style>
  <w:style w:type="paragraph" w:customStyle="1" w:styleId="subclause1Bullet2">
    <w:name w:val="subclause 1 Bullet 2"/>
    <w:basedOn w:val="Parasubclause1"/>
    <w:qFormat/>
    <w:rsid w:val="00BA72ED"/>
    <w:pPr>
      <w:numPr>
        <w:numId w:val="21"/>
      </w:numPr>
      <w:ind w:left="1434" w:hanging="357"/>
    </w:pPr>
  </w:style>
  <w:style w:type="paragraph" w:customStyle="1" w:styleId="subclause2Bullet2">
    <w:name w:val="subclause 2 Bullet 2"/>
    <w:basedOn w:val="Parasubclause2"/>
    <w:qFormat/>
    <w:rsid w:val="00BA72ED"/>
    <w:pPr>
      <w:numPr>
        <w:numId w:val="22"/>
      </w:numPr>
      <w:ind w:left="2273" w:hanging="357"/>
    </w:pPr>
  </w:style>
  <w:style w:type="paragraph" w:customStyle="1" w:styleId="subclause3Bullet2">
    <w:name w:val="subclause 3 Bullet 2"/>
    <w:basedOn w:val="Parasubclause3"/>
    <w:qFormat/>
    <w:rsid w:val="00BA72ED"/>
    <w:pPr>
      <w:numPr>
        <w:numId w:val="23"/>
      </w:numPr>
      <w:ind w:left="2982" w:hanging="357"/>
    </w:pPr>
  </w:style>
  <w:style w:type="paragraph" w:customStyle="1" w:styleId="DefinedTermBullet">
    <w:name w:val="Defined Term Bullet"/>
    <w:basedOn w:val="DefinedTermPara"/>
    <w:qFormat/>
    <w:rsid w:val="00BA72ED"/>
    <w:pPr>
      <w:numPr>
        <w:numId w:val="24"/>
      </w:numPr>
    </w:pPr>
  </w:style>
  <w:style w:type="paragraph" w:customStyle="1" w:styleId="DefinedTermNumber">
    <w:name w:val="Defined Term Number"/>
    <w:basedOn w:val="DefinedTermPara"/>
    <w:qFormat/>
    <w:rsid w:val="00BA72ED"/>
    <w:pPr>
      <w:numPr>
        <w:ilvl w:val="1"/>
      </w:numPr>
    </w:pPr>
  </w:style>
  <w:style w:type="paragraph" w:customStyle="1" w:styleId="AdditionalTitle">
    <w:name w:val="Additional Title"/>
    <w:basedOn w:val="Paragraph"/>
    <w:qFormat/>
    <w:rsid w:val="00BA72ED"/>
    <w:pPr>
      <w:jc w:val="left"/>
    </w:pPr>
    <w:rPr>
      <w:b/>
    </w:rPr>
  </w:style>
  <w:style w:type="character" w:customStyle="1" w:styleId="error">
    <w:name w:val="error"/>
    <w:basedOn w:val="DefaultParagraphFont"/>
    <w:rsid w:val="00BA72ED"/>
    <w:rPr>
      <w:color w:val="000000"/>
    </w:rPr>
  </w:style>
  <w:style w:type="paragraph" w:customStyle="1" w:styleId="NoNumUntitledsubclause1">
    <w:name w:val="No Num Untitled subclause 1"/>
    <w:basedOn w:val="Untitledsubclause1"/>
    <w:qFormat/>
    <w:rsid w:val="00BA72ED"/>
    <w:pPr>
      <w:numPr>
        <w:ilvl w:val="0"/>
        <w:numId w:val="0"/>
      </w:numPr>
      <w:ind w:left="720"/>
    </w:pPr>
  </w:style>
  <w:style w:type="paragraph" w:customStyle="1" w:styleId="BackgroundParaClause">
    <w:name w:val="Background Para Clause"/>
    <w:basedOn w:val="Background"/>
    <w:qFormat/>
    <w:rsid w:val="00BA72ED"/>
    <w:pPr>
      <w:numPr>
        <w:numId w:val="0"/>
      </w:numPr>
    </w:pPr>
  </w:style>
  <w:style w:type="paragraph" w:customStyle="1" w:styleId="BackgroundParaSubclause1">
    <w:name w:val="Background Para Subclause1"/>
    <w:basedOn w:val="BackgroundSubclause1"/>
    <w:qFormat/>
    <w:rsid w:val="00BA72ED"/>
    <w:pPr>
      <w:numPr>
        <w:ilvl w:val="0"/>
        <w:numId w:val="0"/>
      </w:numPr>
      <w:ind w:left="994"/>
    </w:pPr>
    <w:rPr>
      <w:lang w:val="en-US"/>
    </w:rPr>
  </w:style>
  <w:style w:type="paragraph" w:customStyle="1" w:styleId="BackgroundParaSubclause2">
    <w:name w:val="Background Para Subclause2"/>
    <w:basedOn w:val="BackgroundSubclause2"/>
    <w:qFormat/>
    <w:rsid w:val="00BA72ED"/>
    <w:pPr>
      <w:numPr>
        <w:ilvl w:val="0"/>
        <w:numId w:val="0"/>
      </w:numPr>
      <w:ind w:left="1701"/>
    </w:pPr>
    <w:rPr>
      <w:lang w:val="en-US"/>
    </w:rPr>
  </w:style>
  <w:style w:type="paragraph" w:customStyle="1" w:styleId="ClauseBulletPara">
    <w:name w:val="Clause Bullet Para"/>
    <w:basedOn w:val="ClauseBullet1"/>
    <w:qFormat/>
    <w:rsid w:val="00BA72ED"/>
    <w:pPr>
      <w:numPr>
        <w:numId w:val="0"/>
      </w:numPr>
      <w:ind w:left="1080"/>
    </w:pPr>
    <w:rPr>
      <w:lang w:val="en-US"/>
    </w:rPr>
  </w:style>
  <w:style w:type="paragraph" w:customStyle="1" w:styleId="ClauseBullet2Para">
    <w:name w:val="Clause Bullet 2 Para"/>
    <w:basedOn w:val="ClauseBullet2"/>
    <w:qFormat/>
    <w:rsid w:val="00BA72ED"/>
    <w:pPr>
      <w:numPr>
        <w:numId w:val="0"/>
      </w:numPr>
      <w:ind w:left="1440"/>
    </w:pPr>
    <w:rPr>
      <w:lang w:val="en-US"/>
    </w:rPr>
  </w:style>
  <w:style w:type="paragraph" w:customStyle="1" w:styleId="ACTJurisdictionCheckList">
    <w:name w:val="ACTJurisdictionCheckList"/>
    <w:basedOn w:val="Normal"/>
    <w:rsid w:val="00BA72ED"/>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BA72ED"/>
  </w:style>
  <w:style w:type="character" w:customStyle="1" w:styleId="cosearchterm">
    <w:name w:val="co_searchterm"/>
    <w:basedOn w:val="DefaultParagraphFont"/>
    <w:rsid w:val="004810BE"/>
    <w:rPr>
      <w:color w:val="000000"/>
    </w:rPr>
  </w:style>
  <w:style w:type="paragraph" w:customStyle="1" w:styleId="ScheduleTitleClause">
    <w:name w:val="Schedule Title Clause"/>
    <w:basedOn w:val="Normal"/>
    <w:rsid w:val="00BA72ED"/>
    <w:pPr>
      <w:keepNext/>
      <w:numPr>
        <w:ilvl w:val="2"/>
        <w:numId w:val="38"/>
      </w:numPr>
      <w:spacing w:before="240" w:after="240" w:line="300" w:lineRule="atLeast"/>
      <w:jc w:val="both"/>
      <w:outlineLvl w:val="0"/>
    </w:pPr>
    <w:rPr>
      <w:rFonts w:ascii="Arial" w:eastAsia="Arial Unicode MS" w:hAnsi="Arial" w:cs="Arial"/>
      <w:b/>
      <w:color w:val="000000"/>
      <w:kern w:val="28"/>
      <w:szCs w:val="20"/>
    </w:rPr>
  </w:style>
  <w:style w:type="paragraph" w:customStyle="1" w:styleId="ScheduleUntitledsubclause1">
    <w:name w:val="Schedule Untitled subclause 1"/>
    <w:basedOn w:val="Normal"/>
    <w:rsid w:val="00BA72ED"/>
    <w:pPr>
      <w:numPr>
        <w:ilvl w:val="3"/>
        <w:numId w:val="38"/>
      </w:numPr>
      <w:spacing w:before="280" w:after="120" w:line="300" w:lineRule="atLeast"/>
      <w:jc w:val="both"/>
      <w:outlineLvl w:val="1"/>
    </w:pPr>
    <w:rPr>
      <w:rFonts w:ascii="Arial" w:eastAsia="Arial Unicode MS" w:hAnsi="Arial" w:cs="Arial"/>
      <w:color w:val="000000"/>
      <w:szCs w:val="20"/>
    </w:rPr>
  </w:style>
  <w:style w:type="paragraph" w:customStyle="1" w:styleId="ScheduleUntitledsubclause2">
    <w:name w:val="Schedule Untitled subclause 2"/>
    <w:basedOn w:val="Normal"/>
    <w:rsid w:val="00BA72ED"/>
    <w:pPr>
      <w:numPr>
        <w:ilvl w:val="4"/>
        <w:numId w:val="38"/>
      </w:numPr>
      <w:spacing w:after="120" w:line="300" w:lineRule="atLeast"/>
      <w:jc w:val="both"/>
      <w:outlineLvl w:val="2"/>
    </w:pPr>
    <w:rPr>
      <w:rFonts w:ascii="Arial" w:eastAsia="Arial Unicode MS" w:hAnsi="Arial" w:cs="Arial"/>
      <w:color w:val="000000"/>
      <w:szCs w:val="20"/>
    </w:rPr>
  </w:style>
  <w:style w:type="paragraph" w:customStyle="1" w:styleId="ScheduleUntitledsubclause3">
    <w:name w:val="Schedule Untitled subclause 3"/>
    <w:basedOn w:val="Normal"/>
    <w:rsid w:val="00BA72ED"/>
    <w:pPr>
      <w:numPr>
        <w:ilvl w:val="5"/>
        <w:numId w:val="38"/>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ScheduleUntitledsubclause4">
    <w:name w:val="Schedule Untitled subclause 4"/>
    <w:basedOn w:val="Normal"/>
    <w:rsid w:val="00BA72ED"/>
    <w:pPr>
      <w:spacing w:after="120" w:line="300" w:lineRule="atLeast"/>
      <w:jc w:val="both"/>
      <w:outlineLvl w:val="4"/>
    </w:pPr>
    <w:rPr>
      <w:rFonts w:ascii="Arial" w:eastAsia="Arial Unicode MS" w:hAnsi="Arial" w:cs="Arial"/>
      <w:color w:val="000000"/>
      <w:szCs w:val="20"/>
    </w:rPr>
  </w:style>
  <w:style w:type="paragraph" w:customStyle="1" w:styleId="BulletListPattern1">
    <w:name w:val="Bullet List Pattern 1"/>
    <w:basedOn w:val="BulletList1"/>
    <w:qFormat/>
    <w:rsid w:val="00BA72ED"/>
    <w:pPr>
      <w:shd w:val="clear" w:color="auto" w:fill="D9D9D9" w:themeFill="background1" w:themeFillShade="D9"/>
      <w:spacing w:after="120" w:line="240" w:lineRule="auto"/>
      <w:ind w:left="714" w:hanging="357"/>
    </w:pPr>
  </w:style>
  <w:style w:type="paragraph" w:customStyle="1" w:styleId="BulletListPattern2">
    <w:name w:val="Bullet List Pattern 2"/>
    <w:basedOn w:val="BulletList2"/>
    <w:qFormat/>
    <w:rsid w:val="00BA72ED"/>
    <w:pPr>
      <w:shd w:val="clear" w:color="auto" w:fill="D9D9D9" w:themeFill="background1" w:themeFillShade="D9"/>
      <w:ind w:left="1077"/>
    </w:pPr>
  </w:style>
  <w:style w:type="paragraph" w:customStyle="1" w:styleId="ScheduleUntitledClause">
    <w:name w:val="Schedule Untitled Clause"/>
    <w:basedOn w:val="ScheduleTitleClause"/>
    <w:qFormat/>
    <w:rsid w:val="00BA72ED"/>
    <w:pPr>
      <w:spacing w:before="120"/>
    </w:pPr>
    <w:rPr>
      <w:b w:val="0"/>
    </w:rPr>
  </w:style>
  <w:style w:type="paragraph" w:customStyle="1" w:styleId="EmptyClausePara">
    <w:name w:val="Empty Clause Para"/>
    <w:basedOn w:val="IgnoredSpacing"/>
    <w:qFormat/>
    <w:rsid w:val="00BA72ED"/>
  </w:style>
  <w:style w:type="paragraph" w:styleId="ListParagraph">
    <w:name w:val="List Paragraph"/>
    <w:basedOn w:val="Normal"/>
    <w:uiPriority w:val="34"/>
    <w:qFormat/>
    <w:rsid w:val="00BA72ED"/>
    <w:pPr>
      <w:ind w:left="720"/>
      <w:contextualSpacing/>
    </w:pPr>
    <w:rPr>
      <w:color w:val="000000"/>
    </w:rPr>
  </w:style>
  <w:style w:type="paragraph" w:customStyle="1" w:styleId="ScheduleTitlesubclause1">
    <w:name w:val="Schedule Title subclause1"/>
    <w:basedOn w:val="ScheduleUntitledsubclause1"/>
    <w:qFormat/>
    <w:rsid w:val="00BA72ED"/>
    <w:pPr>
      <w:spacing w:before="120"/>
    </w:pPr>
    <w:rPr>
      <w:b/>
    </w:rPr>
  </w:style>
  <w:style w:type="paragraph" w:customStyle="1" w:styleId="835FF0B0D5344FE4A8EE41F54AA7E17C16">
    <w:name w:val="835FF0B0D5344FE4A8EE41F54AA7E17C16"/>
    <w:rsid w:val="00340B45"/>
    <w:pPr>
      <w:spacing w:after="120" w:line="240" w:lineRule="auto"/>
    </w:pPr>
    <w:rPr>
      <w:rFonts w:ascii="Arial" w:eastAsia="Times New Roman" w:hAnsi="Arial" w:cs="Times New Roman"/>
      <w:color w:val="000000"/>
      <w:sz w:val="24"/>
      <w:szCs w:val="24"/>
      <w:lang w:val="en-US" w:eastAsia="en-US"/>
    </w:rPr>
  </w:style>
  <w:style w:type="character" w:customStyle="1" w:styleId="UnresolvedMention1">
    <w:name w:val="Unresolved Mention1"/>
    <w:basedOn w:val="DefaultParagraphFont"/>
    <w:uiPriority w:val="99"/>
    <w:semiHidden/>
    <w:unhideWhenUsed/>
    <w:rsid w:val="008F02C4"/>
    <w:rPr>
      <w:color w:val="000000"/>
      <w:shd w:val="clear" w:color="auto" w:fill="E6E6E6"/>
    </w:rPr>
  </w:style>
  <w:style w:type="paragraph" w:customStyle="1" w:styleId="SectorSpecificNoteTitle">
    <w:name w:val="Sector Specific Note Title"/>
    <w:basedOn w:val="JurisdictionDraftingnoteTitle"/>
    <w:qFormat/>
    <w:rsid w:val="00BA72ED"/>
  </w:style>
  <w:style w:type="character" w:styleId="CommentReference">
    <w:name w:val="annotation reference"/>
    <w:basedOn w:val="DefaultParagraphFont"/>
    <w:uiPriority w:val="99"/>
    <w:semiHidden/>
    <w:unhideWhenUsed/>
    <w:rsid w:val="00986DDC"/>
    <w:rPr>
      <w:color w:val="000000"/>
      <w:sz w:val="16"/>
      <w:szCs w:val="16"/>
    </w:rPr>
  </w:style>
  <w:style w:type="paragraph" w:styleId="CommentText">
    <w:name w:val="annotation text"/>
    <w:basedOn w:val="Normal"/>
    <w:link w:val="CommentTextChar"/>
    <w:uiPriority w:val="99"/>
    <w:semiHidden/>
    <w:unhideWhenUsed/>
    <w:rsid w:val="00986DDC"/>
    <w:pPr>
      <w:spacing w:line="240" w:lineRule="auto"/>
    </w:pPr>
    <w:rPr>
      <w:color w:val="000000"/>
      <w:sz w:val="20"/>
      <w:szCs w:val="20"/>
    </w:rPr>
  </w:style>
  <w:style w:type="character" w:customStyle="1" w:styleId="CommentTextChar">
    <w:name w:val="Comment Text Char"/>
    <w:basedOn w:val="DefaultParagraphFont"/>
    <w:link w:val="CommentText"/>
    <w:uiPriority w:val="99"/>
    <w:semiHidden/>
    <w:rsid w:val="00986DDC"/>
    <w:rPr>
      <w:color w:val="000000"/>
      <w:sz w:val="20"/>
      <w:szCs w:val="20"/>
    </w:rPr>
  </w:style>
  <w:style w:type="paragraph" w:styleId="CommentSubject">
    <w:name w:val="annotation subject"/>
    <w:basedOn w:val="CommentText"/>
    <w:next w:val="CommentText"/>
    <w:link w:val="CommentSubjectChar"/>
    <w:uiPriority w:val="99"/>
    <w:semiHidden/>
    <w:unhideWhenUsed/>
    <w:rsid w:val="00986DDC"/>
    <w:rPr>
      <w:b/>
      <w:bCs/>
    </w:rPr>
  </w:style>
  <w:style w:type="character" w:customStyle="1" w:styleId="CommentSubjectChar">
    <w:name w:val="Comment Subject Char"/>
    <w:basedOn w:val="CommentTextChar"/>
    <w:link w:val="CommentSubject"/>
    <w:uiPriority w:val="99"/>
    <w:semiHidden/>
    <w:rsid w:val="00986DDC"/>
    <w:rPr>
      <w:b/>
      <w:bCs/>
      <w:color w:val="000000"/>
      <w:sz w:val="20"/>
      <w:szCs w:val="20"/>
    </w:rPr>
  </w:style>
  <w:style w:type="table" w:customStyle="1" w:styleId="ShadedTable1">
    <w:name w:val="Shaded Table1"/>
    <w:basedOn w:val="TableNormal"/>
    <w:uiPriority w:val="99"/>
    <w:rsid w:val="00BA72ED"/>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IgnoredEmptysubclause">
    <w:name w:val="Ignored Empty subclause"/>
    <w:basedOn w:val="Normal"/>
    <w:link w:val="IgnoredEmptysubclauseChar"/>
    <w:qFormat/>
    <w:rsid w:val="00BA72ED"/>
    <w:rPr>
      <w:color w:val="000000"/>
    </w:rPr>
  </w:style>
  <w:style w:type="character" w:customStyle="1" w:styleId="IgnoredEmptysubclauseChar">
    <w:name w:val="Ignored Empty subclause Char"/>
    <w:basedOn w:val="DefaultParagraphFont"/>
    <w:link w:val="IgnoredEmptysubclause"/>
    <w:rsid w:val="00BA72ED"/>
    <w:rPr>
      <w:color w:val="000000"/>
    </w:rPr>
  </w:style>
  <w:style w:type="paragraph" w:customStyle="1" w:styleId="6B1115FCC3DC4C6AB2CF846F0C50B663">
    <w:name w:val="6B1115FCC3DC4C6AB2CF846F0C50B663"/>
    <w:rsid w:val="005F0DA2"/>
    <w:pPr>
      <w:spacing w:line="276" w:lineRule="auto"/>
    </w:pPr>
    <w:rPr>
      <w:color w:val="000000"/>
    </w:r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2.xml><?xml version="1.0" encoding="utf-8"?>
<n-document xmlns:xsd="http://www.w3.org/2001/XMLSchema" xmlns:xsi="http://www.w3.org/2001/XMLSchema-instance" guid="0" synced="true" validated="true">
  <n-docbody>
    <standard.doc precedenttype="agreement">
      <prelim>
        <product.name>product.name0</product.name>
        <title>Confidentiality letter agreement: short form (mutual)</title>
        <author>
          <link href="http://www.practicallaw.com/about/our-team/uk-commercial" style="ACTLinkURL">
            <ital>Practical Law Commercial</ital>
          </link>
        </author>
        <resource.type>Standard documents</resource.type>
        <juris>juris0</juris>
        <juris>juris1</juris>
      </prelim>
      <abstract>
        <para>
          <paratext>A short form confidentiality letter agreement (otherwise known as a non-disclosure agreement or NDA) for the mutual disclosure of confidential information.</paratext>
        </para>
        <para>
          <paratext>
            <bold>NOTE:</bold>
             This NDA is a short form confidentiality agreement and so does not incorporate the full range of provisions that are generally included in a longer form confidentiality agreement. Accordingly, this document should be read in conjunction with its integrated drafting notes and reference should be made to the long form confidentiality agreements (or NDAs) as appropriate.
          </paratext>
        </para>
      </abstract>
      <toc.identifier hasToc="false"/>
      <body>
        <drafting.note id="a320140" jurisdiction="">
          <head align="left" preservecase="true">
            <headtext>About this document</headtext>
          </head>
          <division id="a000001" level="1">
            <para>
              <paratext>In the interests of producing a short form confidentiality agreement (also known as a non-disclosure agreement or NDA), we have omitted or shortened certain clauses that would usually be included in a long form NDA. You will need to assess whether this is appropriate, given the context of the particular discussions you are dealing with. This is a question of fact that can only be answered by a draftsperson with proper knowledge of the facts, structure and risks associated with the discussions.</paratext>
            </para>
            <para>
              <paratext>
                For a fuller, long form mutual confidentiality agreement, see 
                <link href="0-384-4083" style="ACTLinkPLCtoPLC">
                  <ital>Standard document, Confidentiality agreement (mutual)</ital>
                </link>
                .
              </paratext>
            </para>
            <division id="a1035076" level="2">
              <head align="left" preservecase="true">
                <headtext>When might a short form agreement be appropriate?</headtext>
              </head>
              <para>
                <paratext>A short form confidentiality agreement may be appropriate in certain circumstances, depending on the following:</paratext>
              </para>
              <list type="bulleted">
                <list.item>
                  <para>
                    <paratext>
                      <bold>Type of confidential information.</bold>
                       How sensitive is the confidential information? What level of protection does it require?
                    </paratext>
                  </para>
                </list.item>
                <list.item>
                  <para>
                    <paratext>
                      <bold>Purpose of disclosure.</bold>
                       Consider the purpose of disclosure; is it for a more general commercial purpose, or a particular reason (for example, working together as co-bidders for a specific opportunity)?
                    </paratext>
                  </para>
                </list.item>
                <list.item>
                  <para>
                    <paratext>
                      <bold>Scope of disclosure.</bold>
                       Will the information be disclosed to a wide group of recipients (such as group companies or affiliates), or to a smaller and more controlled audience?
                    </paratext>
                  </para>
                </list.item>
                <list.item>
                  <para>
                    <paratext>
                      <bold>Relationship between the parties.</bold>
                       Do the parties have an existing working relationship and is this agreement part of a wider business relationship? How well do the parties know one another?
                    </paratext>
                  </para>
                </list.item>
                <list.item>
                  <para>
                    <paratext>
                      <bold>Timing of transaction.</bold>
                       Do the parties have time to negotiate a long form confidentiality agreement? Is the exchange of information time-crucial?
                    </paratext>
                  </para>
                </list.item>
              </list>
            </division>
            <division id="a337587" level="2">
              <head align="left" preservecase="true">
                <headtext>Omitted or shortened clauses</headtext>
              </head>
              <para>
                <paratext>The following clauses have either been omitted or shortened:</paratext>
              </para>
              <list type="bulleted">
                <list.item>
                  <para>
                    <paratext>
                      <bold>Confidentiality obligations.</bold>
                       The confidentiality obligations have been shortened. For more comprehensive obligations, see 
                      <link anchor="a785029" href="0-384-4083" style="ACTLinkPLCtoPLC">
                        <ital>Standard document, Confidentiality agreement (mutual), Clause 3</ital>
                      </link>
                      .
                    </paratext>
                  </para>
                </list.item>
                <list.item>
                  <para>
                    <paratext>
                      <bold>Definition of Confidential Information.</bold>
                       This definition has been shortened so that it captures all information which relates to the purpose in question. For a longer definition, see 
                      <link anchor="a397587" href="0-384-4083" style="ACTLinkPLCtoPLC">
                        <ital>Standard document, Confidentiality agreement (mutual), Clause 2</ital>
                      </link>
                      . For example, if the confidential information to be shared may include trade secrets, it is likely that a longer definition would be required, although as such information is usually commercially very sensitive, it is most likely that a long form NDA would be required, see 
                      <link anchor="a351506" href="0-384-4083" style="ACTLinkPLCtoPLC">
                        <ital>Standard document, Confidentiality agreement (mutual), Drafting note, Confidential information: Scope of definition</ital>
                      </link>
                      .
                    </paratext>
                  </para>
                </list.item>
                <list.item>
                  <para>
                    <paratext>
                      <bold>Indemnity.</bold>
                       An indemnity clause has not been included; this would normally be subject to negotiations between the parties. For a discussion of indemnities in confidentiality agreements, see 
                      <link anchor="a216072" href="0-384-4083" style="ACTLinkPLCtoPLC">
                        <ital>Standard document, Confidentiality agreement (mutual), Drafting note, Indemnity in a confidentiality agreement</ital>
                      </link>
                      .
                    </paratext>
                  </para>
                </list.item>
                <list.item>
                  <para>
                    <paratext>
                      <bold>Boilerplate and interpretation clauses.</bold>
                       Interpretation clauses and boilerplate provisions relating to entire agreement, waiver, assignment, notices, partnerships and third party rights have not been included. Greater reliance is therefore placed on general principles of interpretation and construction than in a long form confidentiality agreement. See the corresponding boilerplate clauses in 
                      <link anchor="a893338" href="0-384-4083" style="ACTLinkPLCtoPLC">
                        <ital>Standard document, Confidentiality agreement (mutual), Clause 12</ital>
                      </link>
                      .
                    </paratext>
                  </para>
                </list.item>
              </list>
            </division>
          </division>
          <division id="a294975" level="1">
            <head align="left" preservecase="true">
              <headtext>About confidentiality agreements</headtext>
            </head>
            <division id="a1050897" level="2">
              <head align="left" preservecase="true">
                <headtext>Purpose</headtext>
              </head>
              <para>
                <paratext>Confidentiality agreements or NDAs, aim to protect information disclosed by the disclosing party by requiring the recipient to keep it secret. In a general commercial context, they are usually entered into at an early stage of any possible collaboration which involves the disclosure of information which the disclosing party wants to keep secret.</paratext>
              </para>
              <para>
                <paratext>Confidentiality agreements aim to ensure that:</paratext>
              </para>
              <list type="bulleted">
                <list.item>
                  <para>
                    <paratext>The confidential information, relating to the purpose or commercial collaboration, that is disclosed, remains confidential.</paratext>
                  </para>
                </list.item>
                <list.item>
                  <para>
                    <paratext>The recipient of confidential information is prevented from using the confidential information disclosed to it for any purpose which is not agreed to in the agreement.</paratext>
                  </para>
                </list.item>
              </list>
            </division>
            <division id="a939721" level="2">
              <head align="left" preservecase="true">
                <headtext>Legal issues</headtext>
              </head>
              <para>
                <paratext>The party disclosing confidential information should be aware that a confidentiality agreement cannot provide an absolute guarantee that the disclosed information will be protected. A confidentiality agreement has limitations, particularly where the recipient has little intention of complying with its obligations. Confidentiality agreements can also be difficult to enforce.</paratext>
              </para>
              <para>
                <paratext>
                  For more on the legal issues in confidentiality agreements, see 
                  <link anchor="a908507" href="0-384-4083" style="ACTLinkPLCtoPLC">
                    <ital>Standard document, Confidentiality agreement (mutual): Legal issues</ital>
                  </link>
                  .
                </paratext>
              </para>
            </division>
          </division>
          <division id="a276593"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link href="4-505-6037" style="ACTLinkPLCtoPLC">
                      <ital>Freedom of Information Act 2000</ital>
                    </link>
                     and the 
                    <link href="3-508-2782" style="ACTLinkPLCtoPLC">
                      <ital>Environmental Information Regulations 2004</ital>
                    </link>
                     regimes. For more information on these regimes in the context of a confidentiality agreement, see 
                    <link anchor="a218807" href="0-384-4083" style="ACTLinkPLCtoPLC">
                      <ital>Standard document, Confidentiality agreement (mutual), Drafting note: Public bodies: FOIA and EIR</ital>
                    </link>
                    .
                  </paratext>
                </para>
              </list.item>
              <list.item>
                <para>
                  <paratext>
                    <bold>Mutual disclosure.</bold>
                     The disclosure of confidential information is mutual, so the rights and obligations are mutual in an attempt to create a balanced position. If only one party will be disclosing confidential information, see Standard documents:
                  </paratext>
                </para>
                <list type="bulleted">
                  <list.item>
                    <para>
                      <paratext>
                        <link href="1-375-8305" style="ACTLinkPLCtoPLC">
                          <ital>Confidentiality letter agreement: short form (one-way; pro-discloser)</ital>
                        </link>
                        .
                      </paratext>
                    </para>
                  </list.item>
                  <list.item>
                    <para>
                      <paratext>
                        <link href="w-040-8571" style="ACTLinkPLCtoPLC">
                          <ital>Confidentiality letter agreement: short form (one-way; pro-recipient)</ital>
                        </link>
                        .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scenarios where confidential information is disclosed before the agreement is signed.
                  </paratext>
                </para>
              </list.item>
              <list.item>
                <para>
                  <paratext>
                    <bold>Governing law.</bold>
                     The confidentiality agreement is governed by the laws of England and Wales.
                  </paratext>
                </para>
              </list.item>
            </list>
          </division>
        </drafting.note>
        <heading>
          <addressees>
            <addressee>
              <address.line>[ON HEADED PAPER OF COMPANY PROVIDING THIS LETTER]</address.line>
              <address.line>[NAME OF OTHER PARTY]</address.line>
              <address.line>[ADDRESS OF OTHER PARTY]</address.line>
            </addressee>
          </addressees>
          <date>[DATE]</date>
          <salutation>Dear [               ]</salutation>
        </heading>
        <operative xrefname="paragraph">
          <head align="left" preservecase="true">
            <headtext>Mutual Confidentiality Letter Agreement</headtext>
          </head>
          <clause id="a898190">
            <identifier>1.</identifier>
            <head align="left" preservecase="true">
              <headtext>Disclosure</headtext>
            </head>
            <subclause1 id="a690697">
              <identifier>1.1</identifier>
              <para>
                <paratext>
                  [NAME OF COMPANY] and [NAME OF COMPANY] wish to exchange information with each other relating to the [DESCRIBE THE PURPOSE OR PROPOSED TRANSACTION] (
                  <defn.term>Purpose</defn.term>
                  ).
                </paratext>
              </para>
              <drafting.note id="a643991" jurisdiction="">
                <head align="left" preservecase="true">
                  <headtext>Definition of Purpose</headtext>
                </head>
                <division id="a000002" level="1">
                  <para>
                    <paratext>Before commencing any confidential discussions, the parties need to be clear about why they are seeking to provide and receive confidential information. A wide definition may seem convenient (for example, a purpose defined as "commercial discussions relating to IT services"), particularly in the early stages where the detailed purpose may not have been defined yet. However, this should be resisted, especially from a recipient's perspective as this may inadvertently cover information not intended to be confidential, thus placing an unnecessarily wide confidentiality obligation on the recipient.</paratext>
                  </para>
                </division>
              </drafting.note>
            </subclause1>
            <subclause1 id="a839666">
              <identifier>1.2</identifier>
              <para>
                <paratext>In this letter agreement:</paratext>
              </para>
              <subclause2 id="a445789">
                <identifier>(a)</identifier>
                <para>
                  <paratext>
                    <defn.term>Confidential Information</defn.term>
                     means all confidential or proprietary information (however recorded or preserved) relating to the Purpose that is disclosed or made available [whether before or after the date of this letter agreement] (in any form or medium), directly or indirectly, by the Provider to the Recipient.
                  </paratext>
                </para>
                <drafting.note id="a930494" jurisdiction="">
                  <head align="left" preservecase="true">
                    <headtext>Meaning of Confidential Information</headtext>
                  </head>
                  <division id="a000003" level="1">
                    <division id="a883724" level="2">
                      <head align="left" preservecase="true">
                        <headtext>Scope of definition</headtext>
                      </head>
                      <para>
                        <paratext>The definition of Confidential Information is key. It will generally cover some or all of the following:</paratext>
                      </para>
                      <list type="bulleted">
                        <list.item>
                          <para>
                            <paratext>The fact that the parties are in negotiations about the purpose and the status of the negotiations.</paratext>
                          </para>
                        </list.item>
                        <list.item>
                          <para>
                            <paratext>The detailed commercial information which the parties will exchange.</paratext>
                          </para>
                        </list.item>
                        <list.item>
                          <para>
                            <paratext>The existence and terms of the confidentiality agreement.</paratext>
                          </para>
                        </list.item>
                      </list>
                      <para>
                        <paratext>While it is tempting and perhaps convenient to make the definition of Confidential Information as wide as possible this may not always be effective: in order to be capable of protection as confidential information, the information in question must first have the necessary quality of confidence. A broad definition carries the risk that the court will find it too wide to be enforceable.</paratext>
                      </para>
                      <para>
                        <paratext>
                          The definition has been condensed to capture everything relating to the purpose. If a more specific and detailed definition is required, see 
                          <link anchor="a397587" href="0-384-4083" style="ACTLinkPLCtoPLC">
                            <ital>Standard document, Confidentiality agreement (mutual), Clause 2</ital>
                          </link>
                          . For example, if the confidential information to be shared may include trade secrets, it is likely that a longer definition would be required, although as such information is usually commercially very sensitive, it is most likely that a long form NDA would be required, see 
                          <link anchor="a351506" href="0-384-4083" style="ACTLinkPLCtoPLC">
                            <ital>Standard document, Confidentiality agreement (mutual), Drafting note, Confidential information: Scope of definition</ital>
                          </link>
                          .
                        </paratext>
                      </para>
                    </division>
                    <division id="a125350" level="2">
                      <head align="left" preservecase="true">
                        <headtext>Timing of disclosure of confidential information</headtext>
                      </head>
                      <para>
                        <paratext>
                          A confidentiality agreement should be entered into before any confidential information is disclosed, otherwise there is a risk that the recipient's obligations will not be enforceable on grounds that past consideration is no consideration. 
                          <internal.reference refid="a445789">Paragraph 1.2(a)</internal.reference>
                           therefore includes the option of extending the obligation to cover any information disclosed before the confidentiality agreement is signed.
                        </paratext>
                      </para>
                      <para>
                        <paratext>
                          For more information on this issue, see 
                          <link anchor="a118089" href="0-384-4083" style="ACTLinkPLCtoPLC">
                            <ital>Standard document, Confidentiality agreement (mutual), Drafting note, Legal issues: Requirement for consideration</ital>
                          </link>
                          .
                        </paratext>
                      </para>
                    </division>
                  </division>
                </drafting.note>
              </subclause2>
              <subclause2 id="a439153">
                <identifier>(b)</identifier>
                <para>
                  <paratext>
                    <defn.term>Provider</defn.term>
                     means a party to this letter agreement which discloses or makes available directly or indirectly Confidential Information.
                  </paratext>
                </para>
              </subclause2>
              <subclause2 id="a193483">
                <identifier>(c)</identifier>
                <para>
                  <paratext>
                    <bold>Recipient</bold>
                     means a party to this letter agreement which receives or obtains directly or indirectly Confidential Information.
                  </paratext>
                </para>
              </subclause2>
            </subclause1>
            <subclause1 id="a364189">
              <identifier>1.3</identifier>
              <para>
                <paratext>In consideration of the Provider agreeing to disclose Confidential Information to the Recipient, the Recipient undertakes to the Provider that it shall:</paratext>
              </para>
              <subclause2 id="a446414">
                <identifier>(a)</identifier>
                <para>
                  <paratext>keep the Confidential Information secret and confidential;</paratext>
                </para>
              </subclause2>
              <subclause2 id="a714584">
                <identifier>(b)</identifier>
                <para>
                  <paratext>not use or exploit the Confidential Information in any way, except for or in connection with, the Purpose; and</paratext>
                </para>
              </subclause2>
              <subclause2 id="a509408">
                <identifier>(c)</identifier>
                <para>
                  <paratext>
                    only make disclosure of the Confidential Information in accordance with 
                    <internal.reference refid="a470435">paragraph 1.4</internal.reference>
                     and 
                    <internal.reference refid="a559272">paragraph 1.5</internal.reference>
                    . Any other disclosure can only be made with the Provider's prior written consent.
                  </paratext>
                </para>
                <drafting.note id="a400473" jurisdiction="">
                  <head align="left" preservecase="true">
                    <headtext>Confidentiality obligations</headtext>
                  </head>
                  <division id="a000004" level="1">
                    <para>
                      <paratext>Confidential information should only be used in connection with the purpose. If the agreement only restricts the disclosure of confidential information, one party may be able to use it to compete with the other party in a potentially unfavourable way.</paratext>
                    </para>
                    <para>
                      <paratext>
                        The confidentiality obligations have been shortened. If more comprehensive obligations are required, see 
                        <link anchor="a785029" href="0-384-4083" style="ACTLinkPLCtoPLC">
                          <ital>Standard document, Confidentiality agreement (mutual), Clause 3</ital>
                        </link>
                        .
                      </paratext>
                    </para>
                  </division>
                </drafting.note>
              </subclause2>
            </subclause1>
            <subclause1 id="a470435">
              <identifier>1.4</identifier>
              <para>
                <paratext>Each party may disclose the Confidential Information to any of its officers, [and] employees[, advisers, subcontractors and contractors] that need to know the relevant Confidential Information for the Purpose only, provided that it procures that each such person to whom the Confidential Information is disclosed complies with the obligations set out in this letter agreement as if they were the Recipient [and procures that any such person also enters into a confidentiality agreement with the Recipient on terms equivalent to those contained in this letter agreement].</paratext>
              </para>
              <drafting.note id="a567327" jurisdiction="">
                <head align="left" preservecase="true">
                  <headtext>Scope and purpose of disclosure</headtext>
                </head>
                <division id="a000005" level="1">
                  <para>
                    <paratext>Each party should be allowed to disclose the confidential information to its employees (and if necessary, any other individuals) on a need-to-know basis. It is however reasonable that the recipient should take responsibility for any breaches of confidentiality by its employees and any other individuals and in particular ensure that they:</paratext>
                  </para>
                  <list type="bulleted">
                    <list.item>
                      <para>
                        <paratext>Know that the material is confidential.</paratext>
                      </para>
                    </list.item>
                    <list.item>
                      <para>
                        <paratext>Comply with the terms of the letter agreement.</paratext>
                      </para>
                    </list.item>
                  </list>
                  <para>
                    <paratext>This can be achieved by requiring that all employees and individuals to whom confidential information is disclosed complies with the terms of the letter agreement.</paratext>
                  </para>
                  <para>
                    <paratext>
                      The scope of the categories of recipients will be subject to negotiation between the parties. If, for example, the parties know at the outset that they will be engaging with a subcontractor or contractors in relation to the purpose, amend 
                      <internal.reference refid="a470435">paragraph 1.4</internal.reference>
                       accordingly to include these individuals. Otherwise, separate consent will need to be obtained for these disclosures following 
                      <internal.reference refid="a509408">paragraph 1.3(c)</internal.reference>
                      .
                    </paratext>
                  </para>
                  <para>
                    <paratext>
                      For an example of a clause that permits disclosure to a wider group of people, see 
                      <link anchor="a612091" href="2-107-3829" style="ACTLinkPLCtoPLC">
                        <ital>Standard clause, Confidentiality, sub-clause 1.4</ital>
                      </link>
                      <ital>.</ital>
                    </paratext>
                  </para>
                </division>
              </drafting.note>
              <drafting.note id="a607563" jurisdiction="">
                <head align="left" preservecase="true">
                  <headtext>Individual confidentiality agreements</headtext>
                </head>
                <division id="a000006" level="1">
                  <para>
                    <paratext>
                      There is optional wording at the end of 
                      <internal.reference refid="a470435">paragraph 1.4</internal.reference>
                       requiring each individual recipient of confidential information to sign a separate confidentiality agreement with the recipient. This is for the provider's benefit and may be included if the information disclosed is particularly sensitive and the provider wants to ensure that each individual recipient is contractually bound by a separate confidentiality contract. However, this requirement may be too onerous. Further, as this is a mutual agreement, a party should not insist on this requirement unless it is willing and able to meet this obligation itself.
                    </paratext>
                  </para>
                  <para>
                    <paratext>
                      For an example of a letter which may be used to meet this requirement, see 
                      <link href="1-592-6085" style="ACTLinkPLCtoPLC">
                        <ital>Standard document, Confidentiality letter: individual representative agreeing to be bound by a confidentiality agreement</ital>
                      </link>
                      .
                    </paratext>
                  </para>
                </division>
              </drafting.note>
            </subclause1>
            <subclause1 id="a559272">
              <identifier>1.5</identifier>
              <para>
                <paratext>Each party may disclose the Confidential Information to the minimum extent required by:</paratext>
              </para>
              <subclause2 id="a1049414">
                <identifier>(a)</identifier>
                <para>
                  <paratext>any order of any court of competent jurisdiction or any regulatory, judicial, governmental or similar body or taxation authority of competent jurisdiction;</paratext>
                </para>
              </subclause2>
              <subclause2 id="a966554">
                <identifier>(b)</identifier>
                <para>
                  <paratext>the rules of any listing authority or stock exchange on which its shares are listed; or</paratext>
                </para>
              </subclause2>
              <subclause2 id="a375065">
                <identifier>(c)</identifier>
                <para>
                  <paratext>the laws or regulations of any country to which its affairs are subject.</paratext>
                </para>
                <drafting.note id="a873042" jurisdiction="">
                  <head align="left" preservecase="true">
                    <headtext>Disclosure required by law, court order or a competent authority</headtext>
                  </head>
                  <division id="a000007" level="1">
                    <para>
                      <paratext>The parties should be allowed to make disclosures of confidential information that are required by law, court order or a competent authority. Only disclosures which are specifically required by these authorities should be permitted; the confidentiality obligations should not be relaxed overall.</paratext>
                    </para>
                    <para>
                      <paratext>
                        Additionally, where a party has to make a disclosure under 
                        <internal.reference refid="a559272">paragraph 1.5</internal.reference>
                        , a requirement may be imposed on that party (wherever possible and practicable) to give prior notice to the other party before making the disclosure. However, this will not always be possible: for example, money laundering legislation prohibits informing a customer or client that they are being investigated for money laundering offences. The parties could therefore consider requiring advance notice to the extent legally permissible. For an example of such a provision, see 
                        <link anchor="a408067" href="0-384-4083" style="ACTLinkPLCtoPLC">
                          <ital>Standard document, Confidentiality agreement (mutual), clause 5.2</ital>
                        </link>
                        <ital>.</ital>
                      </paratext>
                    </para>
                  </division>
                </drafting.note>
              </subclause2>
            </subclause1>
          </clause>
          <clause id="a741010">
            <identifier>2.</identifier>
            <head align="left" preservecase="true">
              <headtext>Limitations on obligations</headtext>
            </head>
            <drafting.note id="a288194" jurisdiction="">
              <head align="left" preservecase="true">
                <headtext>Limitations on obligations</headtext>
              </head>
              <division id="a000008" level="1">
                <para>
                  <paratext>A confidentiality agreement will usually have carve-outs for certain categories of information, which this paragraph 2 provides. Information which the public can access will be excluded from the confidentiality undertaking (the courts would not generally regard such information as confidential in any event). Other common exclusions include information which was already in the recipient's possession, or which the recipient received from a third party that does not itself owe a duty of confidentiality to the provider.</paratext>
                </para>
              </division>
            </drafting.note>
            <para>
              <paratext>
                The obligations set out in 
                <internal.reference refid="a898190">paragraph 1</internal.reference>
                 shall not apply, or shall cease to apply, to Confidential Information which the Recipient can show to the Provider's reasonable satisfaction:
              </paratext>
            </para>
            <subclause1 id="a493065">
              <identifier>2.1</identifier>
              <para>
                <paratext>that it is, or becomes, generally available to the public other than as a direct or indirect result of the information being disclosed by the Recipient in breach of this letter agreement; or</paratext>
              </para>
            </subclause1>
            <subclause1 id="a315528">
              <identifier>2.2</identifier>
              <para>
                <paratext>was already lawfully known to the Recipient before it was disclosed by the Provider; or</paratext>
              </para>
            </subclause1>
            <subclause1 id="a520244">
              <identifier>2.3</identifier>
              <para>
                <paratext>has been received by the Recipient from a third party source that is not connected with the Provider and that such source was not under any obligation of confidence in respect of that information.</paratext>
              </para>
            </subclause1>
          </clause>
          <clause id="a719144">
            <identifier>3.</identifier>
            <head align="left" preservecase="true">
              <headtext>Return of the Confidential Information</headtext>
            </head>
            <subclause1 id="a197729">
              <identifier>3.1</identifier>
              <para>
                <paratext>If requested by the Provider at any time, the Recipient shall immediately [destroy or] return to the Provider all documents and other records of the Confidential Information that have been supplied to or generated by the Recipient. [If the Confidential Information is stored in electronic form, the Recipient shall [permanently] erase all such Confidential Information from its computer and communications systems and devices used by it (to the extent technically practicable).]</paratext>
              </para>
            </subclause1>
            <subclause1 condition="optional" id="a770661">
              <identifier>3.2</identifier>
              <para>
                <paratext>
                  The Provider may request the Recipient to certify in writing that it has complied with its obligations in 
                  <internal.reference refid="a197729">paragraph 3.1</internal.reference>
                  .
                </paratext>
              </para>
              <drafting.note id="a595327" jurisdiction="">
                <head align="left" preservecase="true">
                  <headtext>Return of the confidential information</headtext>
                </head>
                <division id="a000009" level="1">
                  <para>
                    <paratext>This standard clause is included in most confidentiality agreements. The parties may wish to consider including an option to destroy the confidential information instead of returning it. If this is the case, there should also be a requirement to provide written confirmation of the confidential information's destruction.</paratext>
                  </para>
                  <para>
                    <paratext>
                      In 
                      <link href="D-037-5381" style="ACTLinkURL">
                        <ital>Arthur J Gallagher (UK) Ltd and others v Skriptchenko and others [2016] EWHC 603 (QB)</ital>
                      </link>
                      , the High Court ordered an injunction for the defendant to destroy the applicant's confidential information which was stored on the defendants' devices (see 
                      <link href="2-628-3186" style="ACTLinkPLCtoPLC">
                        <ital>Legal update, High Court orders destruction of confidential information on defendants' computers</ital>
                      </link>
                      ). This decision may encourage the recipient to comply with such a clause as the courts have shown a willingness to grant an order for the destruction of confidential information. The presence of such a clause could also influence a court in favour of granting an order to destroy confidential information.
                    </paratext>
                  </para>
                  <para>
                    <paratext>
                      The parties should also consider adding a clause allowing it (and any lawful disclosees) to retain or preserve any records of the confidential information it, or its discloses, are required to retain as a matter of law or regulation, for example, board minutes containing references to the protected material. For an example of a clause providing for this, see 
                      <link anchor="a193079" href="2-107-3829" style="ACTLinkPLCtoPLC">
                        <ital>Standard clause, Confidentiality: Clause 1.8(c)</ital>
                      </link>
                      .
                    </paratext>
                  </para>
                </division>
              </drafting.note>
            </subclause1>
          </clause>
          <clause id="a236842">
            <identifier>4.</identifier>
            <head align="left" preservecase="true">
              <headtext>Term and Termination</headtext>
            </head>
            <subclause1 id="a585914">
              <identifier>4.1</identifier>
              <para>
                <paratext>If either party decides not to continue to be involved in the Purpose with the other party, it shall notify that party immediately when this letter agreement shall terminate.</paratext>
              </para>
            </subclause1>
            <subclause1 id="a758269">
              <identifier>4.2</identifier>
              <para>
                <paratext>
                  Notwithstanding the termination of discussions between the parties in relation to the Purpose pursuant to 
                  <internal.reference refid="a585914">paragraph 4.1</internal.reference>
                  , or otherwise, the obligations of each party shall continue for a period of [NUMBER] years from the date of this letter agreement.
                </paratext>
              </para>
            </subclause1>
            <subclause1 id="a122903">
              <identifier>4.3</identifier>
              <para>
                <paratext>The termination of this letter agreement shall not affect any accrued rights or remedies to which either party is entitled.</paratext>
              </para>
              <drafting.note id="a710045" jurisdiction="">
                <head align="left" preservecase="true">
                  <headtext>Term and termination</headtext>
                </head>
                <division id="a000010" level="1">
                  <para>
                    <paratext>The parties should consider and set a realistic duration for the undertaking that reflects how long the disclosed information will retain its commercial value. Business information will usually lose its value after two or three years, either because it has become part of the public domain, or because it has become out of date. Technical information, such as a patent or a secret formula, which may often be a trade secret, is capable of remaining valuable almost indefinitely. The courts will not uphold the confidentiality undertaking once the information has lost its commercial value, so there is little to be gained in setting an artificially long duration.</paratext>
                  </para>
                </division>
              </drafting.note>
            </subclause1>
          </clause>
          <clause id="a935544">
            <identifier>5.</identifier>
            <head align="left" preservecase="true">
              <headtext>Acknowledgment and inadequacy of damages</headtext>
            </head>
            <subclause1 id="a860775">
              <identifier>5.1</identifier>
              <para>
                <paratext>Each party acknowledges and agrees that the Confidential Information may not be accurate or complete and it makes no warranty or representation (whether express or implied) concerning the Confidential Information, or its accuracy or completeness.</paratext>
              </para>
            </subclause1>
            <subclause1 id="a85084">
              <identifier>5.2</identifier>
              <para>
                <paratext>Without prejudice to any other rights or remedies that each party may have, each party acknowledges and agrees that damages alone would not be an adequate remedy for any breach of the terms of this letter agreement by the other party. Accordingly, each party shall be entitled to the remedies of injunctions, specific performance or other equitable relief for any threatened or actual breach of this letter agreement.</paratext>
              </para>
              <drafting.note id="a898910" jurisdiction="">
                <head align="left" preservecase="true">
                  <headtext>Acknowledgment and inadequacy of damages</headtext>
                </head>
                <division id="a000011" level="1">
                  <para>
                    <paratext>
                      <internal.reference refid="a860775">Paragraph 5.1</internal.reference>
                       seeks to prevent the other party from establishing reliance on the confidential information.
                    </paratext>
                  </para>
                  <para>
                    <paratext>
                      <internal.reference refid="a85084">Paragraph 5.2</internal.reference>
                       is a standard clause where the parties acknowledge that damages alone would not be an adequate remedy for breach of the agreement and that a party is entitled to seek other remedies such as injunctions or specific performance. The value of such a clause is debatable as the granting of these equitable remedies is at the court's discretion in any event. Further, an injunction will be of limited use once confidential information has been disclosed or used in breach of a confidentiality undertaking.
                    </paratext>
                  </para>
                  <para>
                    <paratext>
                      For more on this issue, including the remedies available under the 
                      <link href="w-014-9127" style="ACTLinkPLCtoPLC">
                        <ital>Trade Secrets (Enforcement, etc.) Regulations 2018 (SI 2018/597)</ital>
                      </link>
                      <ital> </ital>
                      for the misappropriation of trade secrets
                      <ital>, </ital>
                      which implemented the 
                      <link href="w-015-1298" style="ACTLinkPLCtoPLC">
                        <ital>EU Trade Secrets Directive (2016/943/EU)</ital>
                      </link>
                       in the UK, see 
                      <link anchor="a538936" href="0-384-4083" style="ACTLinkPLCtoPLC">
                        <ital>Standard document, Confidentiality agreement (mutual), Drafting notes, Limitations of confidentiality agreements: Remedies for breach and practical steps</ital>
                      </link>
                       and 
                      <link anchor="a586020" href="0-384-4083" style="ACTLinkPLCtoPLC">
                        <ital>Inadequacy of damages</ital>
                      </link>
                      .
                    </paratext>
                  </para>
                  <para>
                    <paratext>
                      For more information on inadequacy of damages clauses generally, see the integrated drafting notes to 
                      <link href="5-107-3804" style="ACTLinkPLCtoPLC">
                        <ital>Standard clause, Inadequacy of damages</ital>
                      </link>
                      .
                    </paratext>
                  </para>
                </division>
              </drafting.note>
            </subclause1>
          </clause>
          <clause id="a325706">
            <identifier>6.</identifier>
            <head align="left" preservecase="true">
              <headtext>Governing law and jurisdiction</headtext>
            </head>
            <subclause1 id="a269690">
              <identifier>6.1</identifier>
              <para>
                <paratext>
                  <bold>Governing law.</bold>
                   This letter agreement and any dispute or claim (including non-contractual disputes or claims) arising out of or in connection with it or its subject matter or formation shall be governed by and construed in accordance with the law of England and Wales.
                </paratext>
              </para>
              <drafting.note id="a593355" jurisdiction="">
                <head align="left" preservecase="true">
                  <headtext>Governing law</headtext>
                </head>
                <division id="a000012" level="1">
                  <para>
                    <paratext>
                      For information on governing law clauses, see the integrated drafting notes to 
                      <link href="8-107-3850" style="ACTLinkPLCtoPLC">
                        <ital>Standard clause, Governing law</ital>
                      </link>
                      .
                    </paratext>
                  </para>
                </division>
              </drafting.note>
            </subclause1>
            <subclause1 id="a299460">
              <identifier>6.2</identifier>
              <para>
                <paratext>
                  <bold>Jurisdiction.</bold>
                   Each party irrevocably agrees that the courts of England and Wales shall have [exclusive 
                  <bold>OR</bold>
                   non-exclusive] jurisdiction to settle any dispute or claim (including non-contractual disputes or claims) arising out of or in connection with this letter agreement or its subject matter or formation.
                </paratext>
              </para>
              <drafting.note id="a566362" jurisdiction="">
                <head align="left" preservecase="true">
                  <headtext>Jurisdiction</headtext>
                </head>
                <division id="a000013" level="1">
                  <para>
                    <paratext>
                      For information on jurisdiction clauses, see the integrated drafting notes to 
                      <link href="9-522-6848" style="ACTLinkPLCtoPLC">
                        <ital>Standard clause, Jurisdiction</ital>
                      </link>
                      .
                    </paratext>
                  </para>
                </division>
              </drafting.note>
            </subclause1>
          </clause>
        </operative>
        <closing>
          <para>
            <paratext>Please sign and return a copy of this letter agreement if you agree to its terms.</paratext>
          </para>
          <sincerely>Yours faithfully,</sincerely>
        </closing>
        <signature default="true" pagebreak="true" signaturemessage="no">
          <para>
            <paratext>
              <table frame="none" pgwide="1">
                <tgroup cols="1">
                  <colspec colname="1" colnum="1" colwidth="100"/>
                  <tbody>
                    <row>
                      <entry valign="top">
                        <para align="left">
                          <paratext>................................................................</paratext>
                        </para>
                      </entry>
                    </row>
                    <row>
                      <entry valign="top">
                        <para align="left">
                          <paratext>Signed by [NAME OF DIRECTOR] for and on behalf of [COMPANY PROVIDING THIS LETTER]</paratext>
                        </para>
                      </entry>
                    </row>
                    <row>
                      <entry valign="top">
                        <para align="left">
                          <paratext>
                            <bold>We acknowledge receipt and agree to the terms of this letter agreement:</bold>
                          </paratext>
                        </para>
                      </entry>
                    </row>
                    <row>
                      <entry valign="top">
                        <para align="left">
                          <paratext>.................................................................</paratext>
                        </para>
                      </entry>
                    </row>
                    <row>
                      <entry valign="top">
                        <para align="left">
                          <paratext>Signed by [NAME OF DIRECTOR] for and on behalf of [COMPANY RECEIVING THIS LETTER]</paratext>
                        </para>
                      </entry>
                    </row>
                  </tbody>
                </tgroup>
              </table>
            </paratext>
          </para>
        </signature>
      </body>
    </standard.doc>
  </n-docbody>
</n-document>
</file>

<file path=customXml/item3.xml><?xml version="1.0" encoding="utf-8"?>
<cdm:cachedDataManifest xmlns:cdm="http://schemas.microsoft.com/2004/VisualStudio/Tools/Applications/CachedDataManifest.xsd" cdm:revision="1"/>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17542E63-51B3-48BA-B8A9-D8C42BB3B5EF}">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242622DD-B37E-43D6-88EC-475B9C60CF52}">
  <ds:schemaRefs>
    <ds:schemaRef ds:uri="http://www.w3.org/2001/XMLSchema"/>
  </ds:schemaRefs>
</ds:datastoreItem>
</file>

<file path=customXml/itemProps3.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4.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Shillito</dc:creator>
  <cp:lastModifiedBy>Ben Shillito</cp:lastModifiedBy>
  <cp:revision>6</cp:revision>
  <dcterms:created xsi:type="dcterms:W3CDTF">2025-07-18T09:38:00Z</dcterms:created>
  <dcterms:modified xsi:type="dcterms:W3CDTF">2025-07-18T09:40:00Z</dcterms:modified>
</cp:coreProperties>
</file>