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B3F0" w14:textId="78C08D3B" w:rsidR="00141C62" w:rsidRPr="001772B7" w:rsidRDefault="311729B9" w:rsidP="6F86E3FD">
      <w:pPr>
        <w:pStyle w:val="Heading1"/>
        <w:tabs>
          <w:tab w:val="left" w:pos="1440"/>
        </w:tabs>
        <w:spacing w:before="120" w:after="120" w:line="360" w:lineRule="auto"/>
        <w:ind w:left="0" w:right="-1"/>
        <w:rPr>
          <w:rFonts w:ascii="Arial" w:hAnsi="Arial" w:cs="Arial"/>
          <w:lang w:val="en-GB"/>
        </w:rPr>
      </w:pPr>
      <w:r w:rsidRPr="5F32A8E3">
        <w:rPr>
          <w:rFonts w:ascii="Arial" w:hAnsi="Arial" w:cs="Arial"/>
          <w:lang w:val="en-GB"/>
        </w:rPr>
        <w:t xml:space="preserve">                                                                                                                                                            </w:t>
      </w:r>
      <w:r w:rsidRPr="2E2C07CA">
        <w:rPr>
          <w:rFonts w:ascii="Arial" w:hAnsi="Arial" w:cs="Arial"/>
          <w:lang w:val="en-GB"/>
        </w:rPr>
        <w:t xml:space="preserve">                                                                                      </w:t>
      </w:r>
      <w:r w:rsidRPr="11723124">
        <w:rPr>
          <w:rFonts w:ascii="Arial" w:hAnsi="Arial" w:cs="Arial"/>
          <w:lang w:val="en-GB"/>
        </w:rPr>
        <w:t xml:space="preserve">                                      </w:t>
      </w:r>
      <w:r w:rsidRPr="3BC04742">
        <w:rPr>
          <w:rFonts w:ascii="Arial" w:hAnsi="Arial" w:cs="Arial"/>
          <w:lang w:val="en-GB"/>
        </w:rPr>
        <w:t xml:space="preserve">                                                               </w:t>
      </w:r>
      <w:r w:rsidR="00D43CE2" w:rsidRPr="6F86E3FD">
        <w:rPr>
          <w:rFonts w:ascii="Arial" w:hAnsi="Arial" w:cs="Arial"/>
          <w:lang w:val="en-GB"/>
        </w:rPr>
        <w:t>RESELLER AGREEMENT FOR CLOUD SERVICES</w:t>
      </w:r>
    </w:p>
    <w:p w14:paraId="1C59D5EE" w14:textId="32A8F8C2" w:rsidR="000542B2" w:rsidRPr="001772B7" w:rsidRDefault="00141C62" w:rsidP="003336B2">
      <w:pPr>
        <w:pStyle w:val="BodyText"/>
        <w:spacing w:before="120" w:after="120" w:line="360" w:lineRule="auto"/>
        <w:rPr>
          <w:rFonts w:cs="Arial"/>
          <w:sz w:val="18"/>
          <w:szCs w:val="18"/>
          <w:lang w:val="en-GB"/>
        </w:rPr>
      </w:pPr>
      <w:r w:rsidRPr="6F86E3FD">
        <w:rPr>
          <w:rFonts w:cs="Arial"/>
          <w:sz w:val="18"/>
          <w:szCs w:val="18"/>
          <w:lang w:val="en-GB"/>
        </w:rPr>
        <w:t xml:space="preserve">This </w:t>
      </w:r>
      <w:r w:rsidR="00EC72DA" w:rsidRPr="6F86E3FD">
        <w:rPr>
          <w:rFonts w:cs="Arial"/>
          <w:sz w:val="18"/>
          <w:szCs w:val="18"/>
          <w:lang w:val="en-GB"/>
        </w:rPr>
        <w:t xml:space="preserve">Reseller </w:t>
      </w:r>
      <w:r w:rsidR="007C1F2A" w:rsidRPr="6F86E3FD">
        <w:rPr>
          <w:rFonts w:cs="Arial"/>
          <w:sz w:val="18"/>
          <w:szCs w:val="18"/>
          <w:lang w:val="en-GB"/>
        </w:rPr>
        <w:t>Agreement</w:t>
      </w:r>
      <w:r w:rsidRPr="6F86E3FD">
        <w:rPr>
          <w:rFonts w:cs="Arial"/>
          <w:sz w:val="18"/>
          <w:szCs w:val="18"/>
          <w:lang w:val="en-GB"/>
        </w:rPr>
        <w:t xml:space="preserve"> </w:t>
      </w:r>
      <w:r w:rsidR="008C25BE" w:rsidRPr="6F86E3FD">
        <w:rPr>
          <w:rFonts w:cs="Arial"/>
          <w:sz w:val="18"/>
          <w:szCs w:val="18"/>
          <w:lang w:val="en-GB"/>
        </w:rPr>
        <w:t xml:space="preserve">for Cloud Services </w:t>
      </w:r>
      <w:r w:rsidRPr="6F86E3FD">
        <w:rPr>
          <w:rFonts w:cs="Arial"/>
          <w:sz w:val="18"/>
          <w:szCs w:val="18"/>
          <w:lang w:val="en-GB"/>
        </w:rPr>
        <w:t>(“</w:t>
      </w:r>
      <w:r w:rsidRPr="6F86E3FD">
        <w:rPr>
          <w:rFonts w:cs="Arial"/>
          <w:b/>
          <w:bCs/>
          <w:sz w:val="18"/>
          <w:szCs w:val="18"/>
          <w:lang w:val="en-GB"/>
        </w:rPr>
        <w:t>Agreement</w:t>
      </w:r>
      <w:r w:rsidRPr="6F86E3FD">
        <w:rPr>
          <w:rFonts w:cs="Arial"/>
          <w:sz w:val="18"/>
          <w:szCs w:val="18"/>
          <w:lang w:val="en-GB"/>
        </w:rPr>
        <w:t>”) is made and entered into</w:t>
      </w:r>
      <w:r w:rsidR="00E228FD" w:rsidRPr="6F86E3FD">
        <w:rPr>
          <w:rFonts w:cs="Arial"/>
          <w:sz w:val="18"/>
          <w:szCs w:val="18"/>
          <w:lang w:val="en-GB"/>
        </w:rPr>
        <w:t xml:space="preserve"> </w:t>
      </w:r>
      <w:r w:rsidRPr="6F86E3FD">
        <w:rPr>
          <w:rFonts w:cs="Arial"/>
          <w:sz w:val="18"/>
          <w:szCs w:val="18"/>
          <w:lang w:val="en-GB"/>
        </w:rPr>
        <w:t xml:space="preserve">by and </w:t>
      </w:r>
      <w:proofErr w:type="spellStart"/>
      <w:r w:rsidR="006F3691">
        <w:rPr>
          <w:rFonts w:cs="Arial"/>
          <w:sz w:val="18"/>
          <w:szCs w:val="18"/>
          <w:lang w:val="en-GB"/>
        </w:rPr>
        <w:t>xxxx</w:t>
      </w:r>
      <w:proofErr w:type="spellEnd"/>
      <w:r w:rsidR="003336B2">
        <w:rPr>
          <w:sz w:val="18"/>
          <w:szCs w:val="18"/>
        </w:rPr>
        <w:t xml:space="preserve"> (together, </w:t>
      </w:r>
      <w:r w:rsidR="003336B2" w:rsidRPr="0088377E">
        <w:rPr>
          <w:b/>
          <w:bCs/>
          <w:sz w:val="18"/>
          <w:szCs w:val="18"/>
        </w:rPr>
        <w:t>“Provider”</w:t>
      </w:r>
      <w:r w:rsidR="003336B2">
        <w:rPr>
          <w:sz w:val="18"/>
          <w:szCs w:val="18"/>
        </w:rPr>
        <w:t>)</w:t>
      </w:r>
      <w:r w:rsidR="00A87209" w:rsidRPr="00FB6903">
        <w:rPr>
          <w:sz w:val="18"/>
          <w:szCs w:val="18"/>
        </w:rPr>
        <w:t>,</w:t>
      </w:r>
      <w:r w:rsidR="00FB6903" w:rsidRPr="00FB6903">
        <w:rPr>
          <w:sz w:val="18"/>
          <w:szCs w:val="18"/>
        </w:rPr>
        <w:t xml:space="preserve"> </w:t>
      </w:r>
      <w:r w:rsidR="00CA0B3D" w:rsidRPr="00FB6903">
        <w:rPr>
          <w:rFonts w:cs="Arial"/>
          <w:sz w:val="18"/>
          <w:szCs w:val="18"/>
          <w:lang w:val="en-GB"/>
        </w:rPr>
        <w:t>and SAP</w:t>
      </w:r>
      <w:r w:rsidR="00733FF1" w:rsidRPr="00FB6903">
        <w:rPr>
          <w:rFonts w:cs="Arial"/>
          <w:sz w:val="18"/>
          <w:szCs w:val="18"/>
          <w:lang w:val="en-GB"/>
        </w:rPr>
        <w:t xml:space="preserve"> </w:t>
      </w:r>
      <w:r w:rsidR="00320F8B" w:rsidRPr="00FB6903">
        <w:rPr>
          <w:rFonts w:cs="Arial"/>
          <w:sz w:val="18"/>
          <w:szCs w:val="18"/>
          <w:lang w:val="en-GB"/>
        </w:rPr>
        <w:t>SE</w:t>
      </w:r>
      <w:r w:rsidRPr="00FB6903">
        <w:rPr>
          <w:rFonts w:cs="Arial"/>
          <w:sz w:val="18"/>
          <w:szCs w:val="18"/>
          <w:lang w:val="en-GB"/>
        </w:rPr>
        <w:t xml:space="preserve"> (“</w:t>
      </w:r>
      <w:r w:rsidRPr="00FB6903">
        <w:rPr>
          <w:rFonts w:cs="Arial"/>
          <w:b/>
          <w:bCs/>
          <w:sz w:val="18"/>
          <w:szCs w:val="18"/>
          <w:lang w:val="en-GB"/>
        </w:rPr>
        <w:t>SAP</w:t>
      </w:r>
      <w:r w:rsidRPr="00FB6903">
        <w:rPr>
          <w:rFonts w:cs="Arial"/>
          <w:sz w:val="18"/>
          <w:szCs w:val="18"/>
          <w:lang w:val="en-GB"/>
        </w:rPr>
        <w:t>”), havi</w:t>
      </w:r>
      <w:r w:rsidR="00EA319B" w:rsidRPr="00FB6903">
        <w:rPr>
          <w:rFonts w:cs="Arial"/>
          <w:sz w:val="18"/>
          <w:szCs w:val="18"/>
          <w:lang w:val="en-GB"/>
        </w:rPr>
        <w:t>ng principal offices at Dietmar</w:t>
      </w:r>
      <w:r w:rsidR="00EA319B" w:rsidRPr="00FB6903">
        <w:rPr>
          <w:rFonts w:cs="Arial"/>
          <w:sz w:val="18"/>
          <w:szCs w:val="18"/>
          <w:lang w:val="en-GB"/>
        </w:rPr>
        <w:noBreakHyphen/>
      </w:r>
      <w:proofErr w:type="spellStart"/>
      <w:r w:rsidR="00EA319B" w:rsidRPr="00FB6903">
        <w:rPr>
          <w:rFonts w:cs="Arial"/>
          <w:sz w:val="18"/>
          <w:szCs w:val="18"/>
          <w:lang w:val="en-GB"/>
        </w:rPr>
        <w:t>Hopp</w:t>
      </w:r>
      <w:proofErr w:type="spellEnd"/>
      <w:r w:rsidR="00EA319B" w:rsidRPr="00FB6903">
        <w:rPr>
          <w:rFonts w:cs="Arial"/>
          <w:sz w:val="18"/>
          <w:szCs w:val="18"/>
          <w:lang w:val="en-GB"/>
        </w:rPr>
        <w:noBreakHyphen/>
      </w:r>
      <w:r w:rsidRPr="00FB6903">
        <w:rPr>
          <w:rFonts w:cs="Arial"/>
          <w:sz w:val="18"/>
          <w:szCs w:val="18"/>
          <w:lang w:val="en-GB"/>
        </w:rPr>
        <w:t>Allee</w:t>
      </w:r>
      <w:r w:rsidR="00733FF1" w:rsidRPr="00FB6903">
        <w:rPr>
          <w:rFonts w:cs="Arial"/>
          <w:sz w:val="18"/>
          <w:szCs w:val="18"/>
          <w:lang w:val="en-GB"/>
        </w:rPr>
        <w:t xml:space="preserve"> </w:t>
      </w:r>
      <w:r w:rsidRPr="00FB6903">
        <w:rPr>
          <w:rFonts w:cs="Arial"/>
          <w:sz w:val="18"/>
          <w:szCs w:val="18"/>
          <w:lang w:val="en-GB"/>
        </w:rPr>
        <w:t>16, 69190</w:t>
      </w:r>
      <w:r w:rsidR="00733FF1" w:rsidRPr="00FB6903">
        <w:rPr>
          <w:rFonts w:cs="Arial"/>
          <w:sz w:val="18"/>
          <w:szCs w:val="18"/>
          <w:lang w:val="en-GB"/>
        </w:rPr>
        <w:t xml:space="preserve"> </w:t>
      </w:r>
      <w:r w:rsidRPr="00FB6903">
        <w:rPr>
          <w:rFonts w:cs="Arial"/>
          <w:sz w:val="18"/>
          <w:szCs w:val="18"/>
          <w:lang w:val="en-GB"/>
        </w:rPr>
        <w:t>Walldorf, Germany.</w:t>
      </w:r>
      <w:r w:rsidR="00B53EDF">
        <w:rPr>
          <w:rFonts w:cs="Arial"/>
          <w:sz w:val="18"/>
          <w:szCs w:val="18"/>
          <w:lang w:val="en-GB"/>
        </w:rPr>
        <w:t xml:space="preserve"> </w:t>
      </w:r>
    </w:p>
    <w:p w14:paraId="48F5A354" w14:textId="3F534E35" w:rsidR="0090591B" w:rsidRPr="001772B7" w:rsidRDefault="0090591B" w:rsidP="00840658">
      <w:pPr>
        <w:pStyle w:val="Heading2"/>
        <w:numPr>
          <w:ilvl w:val="0"/>
          <w:numId w:val="27"/>
        </w:numPr>
        <w:tabs>
          <w:tab w:val="clear" w:pos="567"/>
          <w:tab w:val="left" w:pos="720"/>
        </w:tabs>
        <w:spacing w:before="120" w:after="120" w:line="360" w:lineRule="auto"/>
        <w:jc w:val="both"/>
        <w:rPr>
          <w:lang w:val="en-GB"/>
        </w:rPr>
      </w:pPr>
      <w:bookmarkStart w:id="0" w:name="_Toc67223424"/>
      <w:bookmarkStart w:id="1" w:name="_Toc68685739"/>
      <w:bookmarkStart w:id="2" w:name="_Toc69631243"/>
      <w:bookmarkStart w:id="3" w:name="_Toc69893377"/>
      <w:bookmarkStart w:id="4" w:name="_Toc69893973"/>
      <w:bookmarkStart w:id="5" w:name="_Toc70840430"/>
      <w:bookmarkStart w:id="6" w:name="_Toc80420805"/>
      <w:bookmarkStart w:id="7" w:name="_Ref418151113"/>
      <w:r w:rsidRPr="3BFB2588">
        <w:rPr>
          <w:lang w:val="en-GB"/>
        </w:rPr>
        <w:t>DEFINITIONS</w:t>
      </w:r>
    </w:p>
    <w:p w14:paraId="236AE3FF" w14:textId="4B788711" w:rsidR="005643A3" w:rsidRDefault="005643A3" w:rsidP="00840658">
      <w:pPr>
        <w:pStyle w:val="Heading3"/>
        <w:numPr>
          <w:ilvl w:val="1"/>
          <w:numId w:val="26"/>
        </w:numPr>
        <w:spacing w:before="120" w:after="120"/>
        <w:ind w:left="720" w:hanging="720"/>
        <w:rPr>
          <w:lang w:val="en-GB"/>
        </w:rPr>
      </w:pPr>
      <w:bookmarkStart w:id="8" w:name="_Hlk139358933"/>
      <w:bookmarkEnd w:id="0"/>
      <w:bookmarkEnd w:id="1"/>
      <w:bookmarkEnd w:id="2"/>
      <w:bookmarkEnd w:id="3"/>
      <w:bookmarkEnd w:id="4"/>
      <w:bookmarkEnd w:id="5"/>
      <w:bookmarkEnd w:id="6"/>
      <w:bookmarkEnd w:id="7"/>
      <w:r w:rsidRPr="00010DC1">
        <w:rPr>
          <w:b/>
          <w:lang w:val="en-GB"/>
        </w:rPr>
        <w:t>“Add-On”</w:t>
      </w:r>
      <w:r w:rsidR="00DF5980" w:rsidRPr="00010DC1">
        <w:rPr>
          <w:lang w:val="en-GB"/>
        </w:rPr>
        <w:t>:</w:t>
      </w:r>
      <w:r>
        <w:rPr>
          <w:lang w:val="en-GB"/>
        </w:rPr>
        <w:t xml:space="preserve"> </w:t>
      </w:r>
      <w:r w:rsidR="00DF5980" w:rsidRPr="00010DC1">
        <w:rPr>
          <w:lang w:val="en-GB"/>
        </w:rPr>
        <w:t xml:space="preserve">each and any integrations, know-how, workflows, and/ or code created by Customer using the </w:t>
      </w:r>
      <w:r w:rsidR="00DF5980">
        <w:rPr>
          <w:lang w:val="en-GB"/>
        </w:rPr>
        <w:t>Provider Services</w:t>
      </w:r>
      <w:r w:rsidR="00DF5980" w:rsidRPr="00010DC1">
        <w:rPr>
          <w:lang w:val="en-GB"/>
        </w:rPr>
        <w:t xml:space="preserve">, independently from </w:t>
      </w:r>
      <w:r w:rsidR="00DF5980">
        <w:rPr>
          <w:lang w:val="en-GB"/>
        </w:rPr>
        <w:t xml:space="preserve">Provider </w:t>
      </w:r>
      <w:r w:rsidR="003117A4">
        <w:rPr>
          <w:lang w:val="en-GB"/>
        </w:rPr>
        <w:t>or</w:t>
      </w:r>
      <w:r w:rsidR="00DF5980">
        <w:rPr>
          <w:lang w:val="en-GB"/>
        </w:rPr>
        <w:t xml:space="preserve"> SAP</w:t>
      </w:r>
      <w:r w:rsidR="00DF5980" w:rsidRPr="00010DC1">
        <w:rPr>
          <w:lang w:val="en-GB"/>
        </w:rPr>
        <w:t xml:space="preserve">, either individually, or in collaboration with a </w:t>
      </w:r>
      <w:proofErr w:type="gramStart"/>
      <w:r w:rsidR="00DF5980" w:rsidRPr="00010DC1">
        <w:rPr>
          <w:lang w:val="en-GB"/>
        </w:rPr>
        <w:t>third-party</w:t>
      </w:r>
      <w:r w:rsidR="00DF5980">
        <w:rPr>
          <w:lang w:val="en-GB"/>
        </w:rPr>
        <w:t>;</w:t>
      </w:r>
      <w:proofErr w:type="gramEnd"/>
    </w:p>
    <w:p w14:paraId="52B5D3C5" w14:textId="6D850703" w:rsidR="003F06FC" w:rsidRPr="001772B7" w:rsidRDefault="003F06FC" w:rsidP="00840658">
      <w:pPr>
        <w:pStyle w:val="Heading3"/>
        <w:numPr>
          <w:ilvl w:val="1"/>
          <w:numId w:val="26"/>
        </w:numPr>
        <w:spacing w:before="120" w:after="120"/>
        <w:ind w:left="720" w:hanging="720"/>
        <w:rPr>
          <w:lang w:val="en-GB"/>
        </w:rPr>
      </w:pPr>
      <w:r w:rsidRPr="3BFB2588">
        <w:rPr>
          <w:lang w:val="en-GB"/>
        </w:rPr>
        <w:t>“</w:t>
      </w:r>
      <w:r w:rsidRPr="3BFB2588">
        <w:rPr>
          <w:b/>
          <w:lang w:val="en-GB"/>
        </w:rPr>
        <w:t>Applicable Entity(</w:t>
      </w:r>
      <w:proofErr w:type="spellStart"/>
      <w:r w:rsidRPr="3BFB2588">
        <w:rPr>
          <w:b/>
          <w:lang w:val="en-GB"/>
        </w:rPr>
        <w:t>ies</w:t>
      </w:r>
      <w:proofErr w:type="spellEnd"/>
      <w:r w:rsidRPr="3BFB2588">
        <w:rPr>
          <w:b/>
          <w:lang w:val="en-GB"/>
        </w:rPr>
        <w:t>)</w:t>
      </w:r>
      <w:r w:rsidRPr="3BFB2588">
        <w:rPr>
          <w:lang w:val="en-GB"/>
        </w:rPr>
        <w:t>”: SAP Entities and/or Outbound Partners.</w:t>
      </w:r>
    </w:p>
    <w:p w14:paraId="248A074E" w14:textId="2B375D30"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Attachment(s)</w:t>
      </w:r>
      <w:r w:rsidRPr="6F86E3FD">
        <w:rPr>
          <w:lang w:val="en-GB"/>
        </w:rPr>
        <w:t>”: All attachments to this Agreement.</w:t>
      </w:r>
    </w:p>
    <w:p w14:paraId="33BCDDDE" w14:textId="750F9BE5" w:rsidR="00545418" w:rsidRDefault="003C767B" w:rsidP="00840658">
      <w:pPr>
        <w:pStyle w:val="Heading3"/>
        <w:numPr>
          <w:ilvl w:val="1"/>
          <w:numId w:val="26"/>
        </w:numPr>
        <w:spacing w:before="120" w:after="120"/>
        <w:ind w:left="720" w:hanging="720"/>
        <w:rPr>
          <w:lang w:val="en-GB"/>
        </w:rPr>
      </w:pPr>
      <w:r w:rsidRPr="3BFB2588">
        <w:rPr>
          <w:b/>
          <w:lang w:val="en-GB"/>
        </w:rPr>
        <w:t>Client Components</w:t>
      </w:r>
      <w:r w:rsidRPr="3BFB2588">
        <w:rPr>
          <w:lang w:val="en-GB"/>
        </w:rPr>
        <w:t>”: Portions of Provider Services that are distributed to SAP by Provider and/or installed on SAP server(s) to enable access to Provider Service.</w:t>
      </w:r>
    </w:p>
    <w:p w14:paraId="67D35337" w14:textId="6725E486"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Cloud Services</w:t>
      </w:r>
      <w:r w:rsidRPr="6F86E3FD">
        <w:rPr>
          <w:lang w:val="en-GB"/>
        </w:rPr>
        <w:t>” or synonymously “</w:t>
      </w:r>
      <w:r w:rsidRPr="6F86E3FD">
        <w:rPr>
          <w:b/>
          <w:lang w:val="en-GB"/>
        </w:rPr>
        <w:t>On Demand Services</w:t>
      </w:r>
      <w:r w:rsidRPr="6F86E3FD">
        <w:rPr>
          <w:lang w:val="en-GB"/>
        </w:rPr>
        <w:t xml:space="preserve">”: Refers to Provider Service(s) that SAP and </w:t>
      </w:r>
      <w:r w:rsidR="5D007209" w:rsidRPr="3E7A7EA0">
        <w:rPr>
          <w:lang w:val="en-GB"/>
        </w:rPr>
        <w:t>Customer</w:t>
      </w:r>
      <w:r w:rsidRPr="6F86E3FD">
        <w:rPr>
          <w:lang w:val="en-GB"/>
        </w:rPr>
        <w:t xml:space="preserve"> are provided access to by Provider.</w:t>
      </w:r>
    </w:p>
    <w:p w14:paraId="312C5E11" w14:textId="12FF8B84" w:rsidR="003F06FC" w:rsidRPr="001772B7" w:rsidRDefault="003F06FC" w:rsidP="00840658">
      <w:pPr>
        <w:pStyle w:val="Heading3"/>
        <w:numPr>
          <w:ilvl w:val="1"/>
          <w:numId w:val="26"/>
        </w:numPr>
        <w:spacing w:before="120" w:after="120"/>
        <w:ind w:left="720" w:hanging="720"/>
        <w:rPr>
          <w:lang w:val="en-GB"/>
        </w:rPr>
      </w:pPr>
      <w:r w:rsidRPr="3BFB2588">
        <w:rPr>
          <w:lang w:val="en-GB"/>
        </w:rPr>
        <w:t>“</w:t>
      </w:r>
      <w:r w:rsidRPr="3BFB2588">
        <w:rPr>
          <w:b/>
          <w:lang w:val="en-GB"/>
        </w:rPr>
        <w:t>Combined Solution</w:t>
      </w:r>
      <w:r w:rsidRPr="3BFB2588">
        <w:rPr>
          <w:lang w:val="en-GB"/>
        </w:rPr>
        <w:t xml:space="preserve">”: </w:t>
      </w:r>
      <w:r w:rsidR="009C567A" w:rsidRPr="3BFB2588">
        <w:rPr>
          <w:lang w:val="en-GB"/>
        </w:rPr>
        <w:t>Any integration, interaction, or association</w:t>
      </w:r>
      <w:r w:rsidR="009C567A" w:rsidRPr="3BFB2588" w:rsidDel="003F06FC">
        <w:rPr>
          <w:lang w:val="en-GB"/>
        </w:rPr>
        <w:t xml:space="preserve"> </w:t>
      </w:r>
      <w:r w:rsidRPr="3BFB2588">
        <w:rPr>
          <w:lang w:val="en-GB"/>
        </w:rPr>
        <w:t>of Provider Services with SAP Solutions.</w:t>
      </w:r>
    </w:p>
    <w:p w14:paraId="0E217A09" w14:textId="145C76B8" w:rsidR="003F06FC" w:rsidRPr="001772B7" w:rsidRDefault="003F06FC" w:rsidP="00840658">
      <w:pPr>
        <w:pStyle w:val="Heading3"/>
        <w:numPr>
          <w:ilvl w:val="1"/>
          <w:numId w:val="26"/>
        </w:numPr>
        <w:spacing w:before="120" w:after="120"/>
        <w:ind w:left="720" w:hanging="720"/>
        <w:rPr>
          <w:lang w:val="en-GB"/>
        </w:rPr>
      </w:pPr>
      <w:r w:rsidRPr="3BFB2588">
        <w:rPr>
          <w:lang w:val="en-GB"/>
        </w:rPr>
        <w:t>“</w:t>
      </w:r>
      <w:r w:rsidRPr="3BFB2588">
        <w:rPr>
          <w:b/>
          <w:lang w:val="en-GB"/>
        </w:rPr>
        <w:t>Commercial Third Party Offering</w:t>
      </w:r>
      <w:r w:rsidRPr="3BFB2588">
        <w:rPr>
          <w:lang w:val="en-GB"/>
        </w:rPr>
        <w:t>” (“CTPO”) or synonymously “Special Bid Offering” (“SBO”): An agreement between Provider and SAP and/or SAP Entities for special Customer situations.</w:t>
      </w:r>
    </w:p>
    <w:p w14:paraId="3553662A" w14:textId="4F35A2B3"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Compliance Assessment</w:t>
      </w:r>
      <w:r w:rsidRPr="6F86E3FD">
        <w:rPr>
          <w:lang w:val="en-GB"/>
        </w:rPr>
        <w:t>”: An assessment of the Provider verifying the compliance of Provider Services with the then current requirements for third party Cloud Services</w:t>
      </w:r>
      <w:r w:rsidR="00EB7784" w:rsidRPr="6F86E3FD">
        <w:rPr>
          <w:lang w:val="en-GB"/>
        </w:rPr>
        <w:t>,</w:t>
      </w:r>
      <w:r w:rsidRPr="6F86E3FD">
        <w:rPr>
          <w:lang w:val="en-GB"/>
        </w:rPr>
        <w:t xml:space="preserve"> as described in Section </w:t>
      </w:r>
      <w:r w:rsidR="002D57F7">
        <w:rPr>
          <w:lang w:val="en-GB"/>
        </w:rPr>
        <w:fldChar w:fldCharType="begin"/>
      </w:r>
      <w:r w:rsidR="002D57F7">
        <w:rPr>
          <w:lang w:val="en-GB"/>
        </w:rPr>
        <w:instrText xml:space="preserve"> REF _Ref167472674 \r \h </w:instrText>
      </w:r>
      <w:r w:rsidR="002D57F7">
        <w:rPr>
          <w:lang w:val="en-GB"/>
        </w:rPr>
      </w:r>
      <w:r w:rsidR="002D57F7">
        <w:rPr>
          <w:lang w:val="en-GB"/>
        </w:rPr>
        <w:fldChar w:fldCharType="separate"/>
      </w:r>
      <w:r w:rsidR="002D57F7">
        <w:rPr>
          <w:lang w:val="en-GB"/>
        </w:rPr>
        <w:t>3.1</w:t>
      </w:r>
      <w:r w:rsidR="002D57F7">
        <w:rPr>
          <w:lang w:val="en-GB"/>
        </w:rPr>
        <w:fldChar w:fldCharType="end"/>
      </w:r>
      <w:r w:rsidRPr="6F86E3FD">
        <w:rPr>
          <w:lang w:val="en-GB"/>
        </w:rPr>
        <w:t>.</w:t>
      </w:r>
    </w:p>
    <w:p w14:paraId="11A6CB13" w14:textId="77777777" w:rsidR="004237EC" w:rsidRPr="001772B7" w:rsidRDefault="003F06FC" w:rsidP="00840658">
      <w:pPr>
        <w:pStyle w:val="Heading3"/>
        <w:numPr>
          <w:ilvl w:val="1"/>
          <w:numId w:val="26"/>
        </w:numPr>
        <w:spacing w:before="120" w:after="120"/>
        <w:ind w:left="720" w:hanging="720"/>
        <w:rPr>
          <w:lang w:val="en-GB"/>
        </w:rPr>
      </w:pPr>
      <w:r w:rsidRPr="6F86E3FD">
        <w:rPr>
          <w:lang w:val="en-GB"/>
        </w:rPr>
        <w:t>“</w:t>
      </w:r>
      <w:bookmarkStart w:id="9" w:name="_Hlk139636631"/>
      <w:r w:rsidRPr="6F86E3FD">
        <w:rPr>
          <w:b/>
          <w:lang w:val="en-GB"/>
        </w:rPr>
        <w:t>Corporate Requirements</w:t>
      </w:r>
      <w:r w:rsidRPr="6F86E3FD">
        <w:rPr>
          <w:lang w:val="en-GB"/>
        </w:rPr>
        <w:t xml:space="preserve">”: Mandatory set of SAP rules for Provider Services described in T454 and in this </w:t>
      </w:r>
      <w:bookmarkEnd w:id="9"/>
      <w:r w:rsidR="004237EC" w:rsidRPr="6F86E3FD">
        <w:rPr>
          <w:lang w:val="en-GB"/>
        </w:rPr>
        <w:t>Agreement.</w:t>
      </w:r>
    </w:p>
    <w:p w14:paraId="51F8E703" w14:textId="10B5F937"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Correction(s)</w:t>
      </w:r>
      <w:r w:rsidRPr="6F86E3FD">
        <w:rPr>
          <w:lang w:val="en-GB"/>
        </w:rPr>
        <w:t>”: The fixing of a bug in Provider Services by providing a remedy for the incident that Customer had reported to SAP.</w:t>
      </w:r>
      <w:r w:rsidR="00CE4FC9" w:rsidRPr="6F86E3FD">
        <w:rPr>
          <w:lang w:val="en-GB"/>
        </w:rPr>
        <w:t xml:space="preserve"> </w:t>
      </w:r>
    </w:p>
    <w:p w14:paraId="54C35167" w14:textId="709802D1" w:rsidR="003F06FC" w:rsidRPr="001772B7" w:rsidRDefault="003F06FC" w:rsidP="00840658">
      <w:pPr>
        <w:pStyle w:val="Heading3"/>
        <w:numPr>
          <w:ilvl w:val="1"/>
          <w:numId w:val="26"/>
        </w:numPr>
        <w:spacing w:before="120" w:after="120"/>
        <w:ind w:left="720" w:hanging="720"/>
        <w:rPr>
          <w:lang w:val="en-GB"/>
        </w:rPr>
      </w:pPr>
      <w:r w:rsidRPr="3BFB2588">
        <w:rPr>
          <w:lang w:val="en-GB"/>
        </w:rPr>
        <w:t>“</w:t>
      </w:r>
      <w:r w:rsidRPr="3BFB2588">
        <w:rPr>
          <w:b/>
          <w:lang w:val="en-GB"/>
        </w:rPr>
        <w:t>Customer Data</w:t>
      </w:r>
      <w:r w:rsidRPr="3BFB2588">
        <w:rPr>
          <w:lang w:val="en-GB"/>
        </w:rPr>
        <w:t xml:space="preserve">”: Any content, materials, data, and </w:t>
      </w:r>
      <w:proofErr w:type="gramStart"/>
      <w:r w:rsidRPr="3BFB2588">
        <w:rPr>
          <w:lang w:val="en-GB"/>
        </w:rPr>
        <w:t xml:space="preserve">information </w:t>
      </w:r>
      <w:r w:rsidR="006411B5" w:rsidRPr="3BFB2588">
        <w:rPr>
          <w:lang w:val="en-GB"/>
        </w:rPr>
        <w:t xml:space="preserve"> </w:t>
      </w:r>
      <w:r w:rsidR="00D60311">
        <w:rPr>
          <w:lang w:val="en-GB"/>
        </w:rPr>
        <w:t>that</w:t>
      </w:r>
      <w:proofErr w:type="gramEnd"/>
      <w:r w:rsidR="00D60311">
        <w:rPr>
          <w:lang w:val="en-GB"/>
        </w:rPr>
        <w:t xml:space="preserve"> </w:t>
      </w:r>
      <w:r w:rsidRPr="3BFB2588">
        <w:rPr>
          <w:lang w:val="en-GB"/>
        </w:rPr>
        <w:t xml:space="preserve">Customer or its permitted end users </w:t>
      </w:r>
      <w:r w:rsidRPr="5A76D15D">
        <w:rPr>
          <w:lang w:val="en-GB"/>
        </w:rPr>
        <w:t>enter</w:t>
      </w:r>
      <w:r w:rsidR="4AB3D1C4" w:rsidRPr="5A76D15D">
        <w:rPr>
          <w:lang w:val="en-GB"/>
        </w:rPr>
        <w:t xml:space="preserve"> </w:t>
      </w:r>
      <w:r w:rsidRPr="5A76D15D">
        <w:rPr>
          <w:lang w:val="en-GB"/>
        </w:rPr>
        <w:t>into</w:t>
      </w:r>
      <w:r w:rsidRPr="3BFB2588">
        <w:rPr>
          <w:lang w:val="en-GB"/>
        </w:rPr>
        <w:t xml:space="preserve"> Provider Services.</w:t>
      </w:r>
    </w:p>
    <w:p w14:paraId="6416CB29" w14:textId="156EFCF7"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Customer(s)</w:t>
      </w:r>
      <w:r w:rsidRPr="6F86E3FD">
        <w:rPr>
          <w:lang w:val="en-GB"/>
        </w:rPr>
        <w:t>”: The entity that subscribes to or otherwise purchases or obtains a right to use Provider Services under an agreement with SAP or an Applicable Entity</w:t>
      </w:r>
      <w:r w:rsidR="009164F9">
        <w:rPr>
          <w:lang w:val="en-GB"/>
        </w:rPr>
        <w:t xml:space="preserve">, </w:t>
      </w:r>
      <w:r w:rsidR="00AC3C60">
        <w:rPr>
          <w:lang w:val="en-GB"/>
        </w:rPr>
        <w:t xml:space="preserve">for its own internal use and not for </w:t>
      </w:r>
      <w:r w:rsidR="00F744AA">
        <w:rPr>
          <w:lang w:val="en-GB"/>
        </w:rPr>
        <w:t>transfer or resale of any kind</w:t>
      </w:r>
      <w:r w:rsidRPr="6F86E3FD">
        <w:rPr>
          <w:lang w:val="en-GB"/>
        </w:rPr>
        <w:t>.</w:t>
      </w:r>
    </w:p>
    <w:p w14:paraId="339FAE9A" w14:textId="23DC6799" w:rsidR="001772B7" w:rsidRPr="00F20077" w:rsidRDefault="003F06FC" w:rsidP="00840658">
      <w:pPr>
        <w:pStyle w:val="Heading3"/>
        <w:numPr>
          <w:ilvl w:val="1"/>
          <w:numId w:val="26"/>
        </w:numPr>
        <w:spacing w:before="120" w:after="120"/>
        <w:ind w:left="720" w:hanging="720"/>
        <w:rPr>
          <w:lang w:val="en-GB"/>
        </w:rPr>
      </w:pPr>
      <w:r w:rsidRPr="6F86E3FD">
        <w:rPr>
          <w:lang w:val="en-GB"/>
        </w:rPr>
        <w:t>“</w:t>
      </w:r>
      <w:r w:rsidR="001772B7" w:rsidRPr="6F86E3FD">
        <w:rPr>
          <w:b/>
          <w:lang w:val="en-GB"/>
        </w:rPr>
        <w:t>Development</w:t>
      </w:r>
      <w:r w:rsidR="001772B7" w:rsidRPr="6F86E3FD">
        <w:rPr>
          <w:lang w:val="en-GB"/>
        </w:rPr>
        <w:t>”: Set of computer science activities dedicated to the process of creating, designing and deploying software and cloud solutions.</w:t>
      </w:r>
    </w:p>
    <w:p w14:paraId="597CCF91" w14:textId="5BE341F4" w:rsidR="003F06FC" w:rsidRPr="001772B7" w:rsidRDefault="001772B7" w:rsidP="00840658">
      <w:pPr>
        <w:pStyle w:val="Heading3"/>
        <w:numPr>
          <w:ilvl w:val="1"/>
          <w:numId w:val="26"/>
        </w:numPr>
        <w:spacing w:before="120" w:after="120"/>
        <w:ind w:left="720" w:hanging="720"/>
        <w:rPr>
          <w:lang w:val="en-GB"/>
        </w:rPr>
      </w:pPr>
      <w:r w:rsidRPr="3BFB2588">
        <w:rPr>
          <w:lang w:val="en-GB"/>
        </w:rPr>
        <w:t>“</w:t>
      </w:r>
      <w:r w:rsidRPr="3BFB2588">
        <w:rPr>
          <w:b/>
          <w:lang w:val="en-GB"/>
        </w:rPr>
        <w:t>D</w:t>
      </w:r>
      <w:r w:rsidR="003F06FC" w:rsidRPr="3BFB2588">
        <w:rPr>
          <w:b/>
          <w:lang w:val="en-GB"/>
        </w:rPr>
        <w:t>evelopment Partner</w:t>
      </w:r>
      <w:r w:rsidR="003F06FC" w:rsidRPr="3BFB2588">
        <w:rPr>
          <w:lang w:val="en-GB"/>
        </w:rPr>
        <w:t>”: Synonymous term for Provider as used in the T412,</w:t>
      </w:r>
      <w:r w:rsidR="009F3BCB">
        <w:rPr>
          <w:lang w:val="en-GB"/>
        </w:rPr>
        <w:t xml:space="preserve"> and</w:t>
      </w:r>
      <w:r w:rsidR="003F06FC" w:rsidRPr="3BFB2588">
        <w:rPr>
          <w:lang w:val="en-GB"/>
        </w:rPr>
        <w:t xml:space="preserve"> T454</w:t>
      </w:r>
    </w:p>
    <w:p w14:paraId="2433C831" w14:textId="77777777"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ECCN</w:t>
      </w:r>
      <w:r w:rsidRPr="6F86E3FD">
        <w:rPr>
          <w:lang w:val="en-GB"/>
        </w:rPr>
        <w:t>”: The applicable Export Control Classification Number.</w:t>
      </w:r>
    </w:p>
    <w:p w14:paraId="7193C375" w14:textId="77777777"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Effective Date</w:t>
      </w:r>
      <w:r w:rsidRPr="6F86E3FD">
        <w:rPr>
          <w:lang w:val="en-GB"/>
        </w:rPr>
        <w:t>”: The date in which this Agreement takes effect, defined herein as [dd.mm.20yy]. If undefined, the date of the last signature of the Parties to this Agreement shall be considered the Effective Date.</w:t>
      </w:r>
    </w:p>
    <w:p w14:paraId="2F3CA047" w14:textId="7C0191C6" w:rsidR="003537A6" w:rsidRPr="00572C2A" w:rsidRDefault="003537A6" w:rsidP="00840658">
      <w:pPr>
        <w:pStyle w:val="Heading3"/>
        <w:numPr>
          <w:ilvl w:val="1"/>
          <w:numId w:val="26"/>
        </w:numPr>
        <w:spacing w:before="120" w:after="120"/>
        <w:ind w:left="720" w:hanging="720"/>
        <w:rPr>
          <w:lang w:val="en-GB"/>
        </w:rPr>
      </w:pPr>
      <w:r>
        <w:rPr>
          <w:lang w:val="en-GB"/>
        </w:rPr>
        <w:t>“</w:t>
      </w:r>
      <w:r w:rsidRPr="00306625">
        <w:rPr>
          <w:b/>
          <w:bCs w:val="0"/>
          <w:lang w:val="en-GB"/>
        </w:rPr>
        <w:t>Excluded License</w:t>
      </w:r>
      <w:r w:rsidRPr="00572C2A">
        <w:rPr>
          <w:lang w:val="en-GB"/>
        </w:rPr>
        <w:t>” means</w:t>
      </w:r>
      <w:r w:rsidRPr="00572C2A">
        <w:t xml:space="preserve"> </w:t>
      </w:r>
      <w:r w:rsidRPr="00572C2A">
        <w:rPr>
          <w:lang w:val="en-GB"/>
        </w:rPr>
        <w:t>any license</w:t>
      </w:r>
      <w:r w:rsidR="00205A0F" w:rsidRPr="00572C2A">
        <w:rPr>
          <w:lang w:val="en-GB"/>
        </w:rPr>
        <w:t xml:space="preserve"> in either party’s </w:t>
      </w:r>
      <w:r w:rsidR="007217F1" w:rsidRPr="00572C2A">
        <w:rPr>
          <w:lang w:val="en-GB"/>
        </w:rPr>
        <w:t xml:space="preserve">contribution to the Combined </w:t>
      </w:r>
      <w:r w:rsidR="00D81ACF" w:rsidRPr="00572C2A">
        <w:rPr>
          <w:lang w:val="en-GB"/>
        </w:rPr>
        <w:t>Solution</w:t>
      </w:r>
      <w:r w:rsidR="005D1974" w:rsidRPr="00572C2A">
        <w:rPr>
          <w:lang w:val="en-GB"/>
        </w:rPr>
        <w:t xml:space="preserve"> results in the other </w:t>
      </w:r>
      <w:proofErr w:type="gramStart"/>
      <w:r w:rsidR="005D1974" w:rsidRPr="00572C2A">
        <w:rPr>
          <w:lang w:val="en-GB"/>
        </w:rPr>
        <w:t>parties</w:t>
      </w:r>
      <w:proofErr w:type="gramEnd"/>
      <w:r w:rsidR="005D1974" w:rsidRPr="00572C2A">
        <w:rPr>
          <w:lang w:val="en-GB"/>
        </w:rPr>
        <w:t xml:space="preserve"> contribution to the Combined Solution</w:t>
      </w:r>
      <w:r w:rsidR="00A44DA4" w:rsidRPr="00572C2A">
        <w:rPr>
          <w:lang w:val="en-GB"/>
        </w:rPr>
        <w:t xml:space="preserve"> </w:t>
      </w:r>
      <w:r w:rsidR="00181317" w:rsidRPr="00572C2A">
        <w:rPr>
          <w:lang w:val="en-GB"/>
        </w:rPr>
        <w:t>to</w:t>
      </w:r>
      <w:r w:rsidRPr="00572C2A">
        <w:rPr>
          <w:lang w:val="en-GB"/>
        </w:rPr>
        <w:t xml:space="preserve"> be: (a) disclosed or distributed in source code form, (b) licensed to </w:t>
      </w:r>
      <w:r w:rsidRPr="00572C2A">
        <w:rPr>
          <w:lang w:val="en-GB"/>
        </w:rPr>
        <w:lastRenderedPageBreak/>
        <w:t>recipients for the purpose of making derivative works, (c) redistributable or licensable at no charge, or (d) not be used for commercial purposes.</w:t>
      </w:r>
      <w:r w:rsidR="0070436B" w:rsidRPr="00572C2A">
        <w:t xml:space="preserve"> </w:t>
      </w:r>
      <w:r w:rsidR="0070436B" w:rsidRPr="00572C2A">
        <w:rPr>
          <w:lang w:val="en-GB"/>
        </w:rPr>
        <w:t xml:space="preserve">“Excluded License shall also include any license that requires, as a condition of the use and/or, access, of </w:t>
      </w:r>
      <w:r w:rsidR="004454C6" w:rsidRPr="00572C2A">
        <w:rPr>
          <w:lang w:val="en-GB"/>
        </w:rPr>
        <w:t>server component</w:t>
      </w:r>
      <w:r w:rsidR="0070436B" w:rsidRPr="00572C2A">
        <w:rPr>
          <w:lang w:val="en-GB"/>
        </w:rPr>
        <w:t xml:space="preserve">(s), that any other software interacting with or hosted alongside such </w:t>
      </w:r>
      <w:r w:rsidR="004454C6" w:rsidRPr="00572C2A">
        <w:rPr>
          <w:lang w:val="en-GB"/>
        </w:rPr>
        <w:t>server component</w:t>
      </w:r>
      <w:r w:rsidR="0070436B" w:rsidRPr="00572C2A">
        <w:rPr>
          <w:lang w:val="en-GB"/>
        </w:rPr>
        <w:t>(s) be: (a) disclosed or distributed in source code form, (b) licensed to recipients for the purpose of making derivative works, (c) redistributable or licensable at no charge, or (d) not be used for commercial purposes.</w:t>
      </w:r>
    </w:p>
    <w:p w14:paraId="6FADC825" w14:textId="798F8C1F" w:rsidR="003F06FC" w:rsidRPr="000A1050" w:rsidRDefault="003F06FC" w:rsidP="00840658">
      <w:pPr>
        <w:pStyle w:val="Heading3"/>
        <w:numPr>
          <w:ilvl w:val="1"/>
          <w:numId w:val="26"/>
        </w:numPr>
        <w:spacing w:before="120" w:after="120"/>
        <w:ind w:left="720" w:hanging="720"/>
        <w:rPr>
          <w:lang w:val="fr-FR"/>
        </w:rPr>
      </w:pPr>
      <w:r w:rsidRPr="6F86E3FD">
        <w:rPr>
          <w:lang w:val="fr-FR"/>
        </w:rPr>
        <w:t>“</w:t>
      </w:r>
      <w:r w:rsidRPr="6F86E3FD">
        <w:rPr>
          <w:b/>
          <w:lang w:val="fr-FR"/>
        </w:rPr>
        <w:t>Export Classification Questionnaire</w:t>
      </w:r>
      <w:proofErr w:type="gramStart"/>
      <w:r w:rsidRPr="6F86E3FD">
        <w:rPr>
          <w:lang w:val="fr-FR"/>
        </w:rPr>
        <w:t>”:</w:t>
      </w:r>
      <w:proofErr w:type="gramEnd"/>
      <w:r w:rsidRPr="6F86E3FD">
        <w:rPr>
          <w:lang w:val="fr-FR"/>
        </w:rPr>
        <w:t xml:space="preserve"> The questionnaire </w:t>
      </w:r>
      <w:proofErr w:type="spellStart"/>
      <w:r w:rsidRPr="6F86E3FD">
        <w:rPr>
          <w:lang w:val="fr-FR"/>
        </w:rPr>
        <w:t>referenced</w:t>
      </w:r>
      <w:proofErr w:type="spellEnd"/>
      <w:r w:rsidRPr="6F86E3FD">
        <w:rPr>
          <w:lang w:val="fr-FR"/>
        </w:rPr>
        <w:t xml:space="preserve"> in T412</w:t>
      </w:r>
      <w:r w:rsidR="004C7B1A" w:rsidRPr="6F86E3FD">
        <w:rPr>
          <w:lang w:val="fr-FR"/>
        </w:rPr>
        <w:t>.</w:t>
      </w:r>
      <w:r w:rsidRPr="6F86E3FD">
        <w:rPr>
          <w:lang w:val="fr-FR"/>
        </w:rPr>
        <w:t xml:space="preserve"> </w:t>
      </w:r>
    </w:p>
    <w:p w14:paraId="78E425EE" w14:textId="57AF93FB"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Export Information</w:t>
      </w:r>
      <w:r w:rsidRPr="6F86E3FD">
        <w:rPr>
          <w:lang w:val="en-GB"/>
        </w:rPr>
        <w:t>” and “</w:t>
      </w:r>
      <w:r w:rsidRPr="6F86E3FD">
        <w:rPr>
          <w:b/>
          <w:lang w:val="en-GB"/>
        </w:rPr>
        <w:t>Export Laws</w:t>
      </w:r>
      <w:r w:rsidRPr="6F86E3FD">
        <w:rPr>
          <w:lang w:val="en-GB"/>
        </w:rPr>
        <w:t xml:space="preserve">”: As defined in Section </w:t>
      </w:r>
      <w:r w:rsidR="00A3669F">
        <w:rPr>
          <w:lang w:val="en-GB"/>
        </w:rPr>
        <w:fldChar w:fldCharType="begin"/>
      </w:r>
      <w:r w:rsidR="00A3669F">
        <w:rPr>
          <w:lang w:val="en-GB"/>
        </w:rPr>
        <w:instrText xml:space="preserve"> REF _Ref162008293 \r \h </w:instrText>
      </w:r>
      <w:r w:rsidR="00A3669F">
        <w:rPr>
          <w:lang w:val="en-GB"/>
        </w:rPr>
      </w:r>
      <w:r w:rsidR="00A3669F">
        <w:rPr>
          <w:lang w:val="en-GB"/>
        </w:rPr>
        <w:fldChar w:fldCharType="separate"/>
      </w:r>
      <w:r w:rsidR="002D57F7">
        <w:rPr>
          <w:lang w:val="en-GB"/>
        </w:rPr>
        <w:t>5.4</w:t>
      </w:r>
      <w:r w:rsidR="00A3669F">
        <w:rPr>
          <w:lang w:val="en-GB"/>
        </w:rPr>
        <w:fldChar w:fldCharType="end"/>
      </w:r>
      <w:r w:rsidRPr="6F86E3FD">
        <w:rPr>
          <w:lang w:val="en-GB"/>
        </w:rPr>
        <w:t>.</w:t>
      </w:r>
    </w:p>
    <w:p w14:paraId="63900A47" w14:textId="77777777"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Legal Change(s)</w:t>
      </w:r>
      <w:r w:rsidRPr="6F86E3FD">
        <w:rPr>
          <w:lang w:val="en-GB"/>
        </w:rPr>
        <w:t>”: Any correction to existing Provider Services which implements changes based on legal requirements.</w:t>
      </w:r>
    </w:p>
    <w:p w14:paraId="27E73883" w14:textId="77777777" w:rsidR="003F06FC" w:rsidRDefault="003F06FC" w:rsidP="00840658">
      <w:pPr>
        <w:pStyle w:val="Heading3"/>
        <w:numPr>
          <w:ilvl w:val="1"/>
          <w:numId w:val="26"/>
        </w:numPr>
        <w:spacing w:before="120" w:after="120"/>
        <w:ind w:left="720" w:hanging="720"/>
        <w:rPr>
          <w:lang w:val="en-GB"/>
        </w:rPr>
      </w:pPr>
      <w:r w:rsidRPr="6F86E3FD">
        <w:rPr>
          <w:lang w:val="en-GB"/>
        </w:rPr>
        <w:t>“</w:t>
      </w:r>
      <w:r w:rsidRPr="6F86E3FD">
        <w:rPr>
          <w:b/>
          <w:lang w:val="en-GB"/>
        </w:rPr>
        <w:t>Mark(s)</w:t>
      </w:r>
      <w:r w:rsidRPr="6F86E3FD">
        <w:rPr>
          <w:lang w:val="en-GB"/>
        </w:rPr>
        <w:t>”: The trademarks, services mark, logos, trade names, domain name, and slogans of either Party.</w:t>
      </w:r>
    </w:p>
    <w:p w14:paraId="6C6FB096" w14:textId="17AA3AF7" w:rsidR="003F06FC" w:rsidRPr="00975D69"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New Release(s)</w:t>
      </w:r>
      <w:r w:rsidRPr="3161B265">
        <w:rPr>
          <w:lang w:val="en-GB"/>
        </w:rPr>
        <w:t xml:space="preserve">”: A new release of the Provider’s Services which </w:t>
      </w:r>
      <w:proofErr w:type="spellStart"/>
      <w:r w:rsidR="00BD6EB3" w:rsidRPr="3161B265">
        <w:rPr>
          <w:lang w:val="en-GB"/>
        </w:rPr>
        <w:t>which</w:t>
      </w:r>
      <w:proofErr w:type="spellEnd"/>
      <w:r w:rsidR="00BD6EB3" w:rsidRPr="3161B265">
        <w:rPr>
          <w:lang w:val="en-GB"/>
        </w:rPr>
        <w:t xml:space="preserve"> shall not materially diminish the functionality of Provider Services during the term of this Agreement and enhances the functionality of such previous release which </w:t>
      </w:r>
      <w:r w:rsidRPr="3161B265">
        <w:rPr>
          <w:lang w:val="en-GB"/>
        </w:rPr>
        <w:t>may include Legal Changes, Corrections, and Updates</w:t>
      </w:r>
      <w:r w:rsidR="004420F8" w:rsidRPr="3161B265">
        <w:rPr>
          <w:lang w:val="en-GB"/>
        </w:rPr>
        <w:t xml:space="preserve">, provided that </w:t>
      </w:r>
      <w:r w:rsidR="00D46D95" w:rsidRPr="3161B265">
        <w:rPr>
          <w:lang w:val="en-GB"/>
        </w:rPr>
        <w:t>no</w:t>
      </w:r>
      <w:r w:rsidR="000F0494" w:rsidRPr="3161B265">
        <w:rPr>
          <w:lang w:val="en-GB"/>
        </w:rPr>
        <w:t>thin</w:t>
      </w:r>
      <w:r w:rsidR="6279B99C" w:rsidRPr="3161B265">
        <w:rPr>
          <w:lang w:val="en-GB"/>
        </w:rPr>
        <w:t>g</w:t>
      </w:r>
      <w:r w:rsidR="000F0494" w:rsidRPr="3161B265">
        <w:rPr>
          <w:lang w:val="en-GB"/>
        </w:rPr>
        <w:t xml:space="preserve"> herein restricts </w:t>
      </w:r>
      <w:r w:rsidR="00507CDF" w:rsidRPr="3161B265">
        <w:rPr>
          <w:lang w:val="en-GB"/>
        </w:rPr>
        <w:t xml:space="preserve">Provider from deprecating </w:t>
      </w:r>
      <w:r w:rsidR="00BC6A26" w:rsidRPr="3161B265">
        <w:rPr>
          <w:lang w:val="en-GB"/>
        </w:rPr>
        <w:t>any functionality of its Provider Services</w:t>
      </w:r>
      <w:r w:rsidR="00633C03" w:rsidRPr="3161B265">
        <w:rPr>
          <w:lang w:val="en-GB"/>
        </w:rPr>
        <w:t xml:space="preserve"> as long as </w:t>
      </w:r>
      <w:r w:rsidR="00AF1FF5" w:rsidRPr="3161B265">
        <w:rPr>
          <w:lang w:val="en-GB"/>
        </w:rPr>
        <w:t xml:space="preserve">the </w:t>
      </w:r>
      <w:proofErr w:type="spellStart"/>
      <w:r w:rsidR="00ED10ED" w:rsidRPr="3161B265">
        <w:rPr>
          <w:lang w:val="en-GB"/>
        </w:rPr>
        <w:t>Parties’s</w:t>
      </w:r>
      <w:proofErr w:type="spellEnd"/>
      <w:r w:rsidR="00ED10ED" w:rsidRPr="3161B265">
        <w:rPr>
          <w:lang w:val="en-GB"/>
        </w:rPr>
        <w:t xml:space="preserve"> commitments to Customers, as </w:t>
      </w:r>
      <w:r w:rsidR="00756740" w:rsidRPr="3161B265">
        <w:rPr>
          <w:lang w:val="en-GB"/>
        </w:rPr>
        <w:t xml:space="preserve">provided in the relevant Customer agreements, are not affected and </w:t>
      </w:r>
      <w:r w:rsidR="009C301E" w:rsidRPr="3161B265">
        <w:rPr>
          <w:lang w:val="en-GB"/>
        </w:rPr>
        <w:t xml:space="preserve">provided further that any such </w:t>
      </w:r>
      <w:proofErr w:type="spellStart"/>
      <w:r w:rsidR="009C301E" w:rsidRPr="3161B265">
        <w:rPr>
          <w:lang w:val="en-GB"/>
        </w:rPr>
        <w:t>deprication</w:t>
      </w:r>
      <w:proofErr w:type="spellEnd"/>
      <w:r w:rsidR="009C301E" w:rsidRPr="3161B265">
        <w:rPr>
          <w:lang w:val="en-GB"/>
        </w:rPr>
        <w:t xml:space="preserve"> </w:t>
      </w:r>
      <w:r w:rsidR="00946E83" w:rsidRPr="3161B265">
        <w:rPr>
          <w:lang w:val="en-GB"/>
        </w:rPr>
        <w:t xml:space="preserve">is subject to </w:t>
      </w:r>
      <w:r w:rsidR="00D25E93" w:rsidRPr="3161B265">
        <w:rPr>
          <w:lang w:val="en-GB"/>
        </w:rPr>
        <w:t xml:space="preserve">Provider’s </w:t>
      </w:r>
      <w:r w:rsidR="00946E83" w:rsidRPr="3161B265">
        <w:rPr>
          <w:lang w:val="en-GB"/>
        </w:rPr>
        <w:t xml:space="preserve">regular software lifecycle </w:t>
      </w:r>
      <w:r w:rsidR="00D25E93" w:rsidRPr="3161B265">
        <w:rPr>
          <w:lang w:val="en-GB"/>
        </w:rPr>
        <w:t xml:space="preserve">and is announced to </w:t>
      </w:r>
      <w:r w:rsidR="0069723E" w:rsidRPr="3161B265">
        <w:rPr>
          <w:lang w:val="en-GB"/>
        </w:rPr>
        <w:t>SA</w:t>
      </w:r>
      <w:r w:rsidR="00E56961" w:rsidRPr="3161B265">
        <w:rPr>
          <w:lang w:val="en-GB"/>
        </w:rPr>
        <w:t xml:space="preserve">P </w:t>
      </w:r>
      <w:r w:rsidR="00AB6248" w:rsidRPr="3161B265">
        <w:rPr>
          <w:lang w:val="en-GB"/>
        </w:rPr>
        <w:t>with at least 6 (six) months advanced notice</w:t>
      </w:r>
      <w:r w:rsidRPr="3161B265">
        <w:rPr>
          <w:lang w:val="en-GB"/>
        </w:rPr>
        <w:t>.</w:t>
      </w:r>
      <w:r w:rsidR="00402306" w:rsidRPr="3161B265">
        <w:rPr>
          <w:lang w:val="en-GB"/>
        </w:rPr>
        <w:t xml:space="preserve">  Notwithstanding the foregoing, </w:t>
      </w:r>
      <w:r w:rsidR="00402306">
        <w:t xml:space="preserve">Provider shall not materially degrade the core functionality of the Provider Service during the </w:t>
      </w:r>
      <w:r w:rsidR="00B33F9D">
        <w:t>s</w:t>
      </w:r>
      <w:r w:rsidR="00402306">
        <w:t xml:space="preserve">ubscription </w:t>
      </w:r>
      <w:r w:rsidR="00B33F9D">
        <w:t>t</w:t>
      </w:r>
      <w:r w:rsidR="00402306">
        <w:t>erm</w:t>
      </w:r>
      <w:r w:rsidR="00B33F9D">
        <w:t xml:space="preserve"> of the contract between S</w:t>
      </w:r>
      <w:r w:rsidR="008576DF">
        <w:t>AP and customers</w:t>
      </w:r>
      <w:r w:rsidR="0088237C">
        <w:t xml:space="preserve"> according to SAP’s reasona</w:t>
      </w:r>
      <w:r w:rsidR="003C4058">
        <w:t>ble determination</w:t>
      </w:r>
      <w:r w:rsidR="00402306">
        <w:t>.</w:t>
      </w:r>
    </w:p>
    <w:p w14:paraId="13D650C6" w14:textId="6D3070C4" w:rsidR="003F06FC" w:rsidRPr="001772B7" w:rsidRDefault="003F06FC" w:rsidP="00840658">
      <w:pPr>
        <w:pStyle w:val="Heading3"/>
        <w:numPr>
          <w:ilvl w:val="1"/>
          <w:numId w:val="26"/>
        </w:numPr>
        <w:spacing w:before="120" w:after="120"/>
        <w:ind w:left="720" w:hanging="720"/>
        <w:rPr>
          <w:lang w:val="en-GB"/>
        </w:rPr>
      </w:pPr>
      <w:r w:rsidRPr="089959F1">
        <w:rPr>
          <w:lang w:val="en-GB"/>
        </w:rPr>
        <w:t>“</w:t>
      </w:r>
      <w:r w:rsidRPr="089959F1">
        <w:rPr>
          <w:b/>
          <w:lang w:val="en-GB"/>
        </w:rPr>
        <w:t>Non-Productive Use</w:t>
      </w:r>
      <w:r w:rsidRPr="089959F1">
        <w:rPr>
          <w:lang w:val="en-GB"/>
        </w:rPr>
        <w:t xml:space="preserve">”: </w:t>
      </w:r>
      <w:r w:rsidR="006A4E8F">
        <w:rPr>
          <w:lang w:val="en-GB"/>
        </w:rPr>
        <w:t>T</w:t>
      </w:r>
      <w:r w:rsidR="006A4E8F" w:rsidRPr="089959F1">
        <w:rPr>
          <w:lang w:val="en-GB"/>
        </w:rPr>
        <w:t>o use, distribute, and display Provider Services for</w:t>
      </w:r>
      <w:r w:rsidR="004A2B0B">
        <w:rPr>
          <w:lang w:val="en-GB"/>
        </w:rPr>
        <w:t xml:space="preserve"> </w:t>
      </w:r>
      <w:r w:rsidR="00280DBC" w:rsidRPr="089959F1">
        <w:rPr>
          <w:lang w:val="en-GB"/>
        </w:rPr>
        <w:t>T</w:t>
      </w:r>
      <w:r w:rsidRPr="089959F1">
        <w:rPr>
          <w:lang w:val="en-GB"/>
        </w:rPr>
        <w:t>raining, marketing, advertising, support, testing, evaluation</w:t>
      </w:r>
      <w:r w:rsidR="00EA36E8">
        <w:rPr>
          <w:lang w:val="en-GB"/>
        </w:rPr>
        <w:t xml:space="preserve"> </w:t>
      </w:r>
      <w:r w:rsidR="006A4E8F">
        <w:rPr>
          <w:lang w:val="en-GB"/>
        </w:rPr>
        <w:t>trial</w:t>
      </w:r>
      <w:r w:rsidR="004A2B0B">
        <w:rPr>
          <w:lang w:val="en-GB"/>
        </w:rPr>
        <w:t xml:space="preserve"> </w:t>
      </w:r>
      <w:r w:rsidRPr="089959F1">
        <w:rPr>
          <w:lang w:val="en-GB"/>
        </w:rPr>
        <w:t>and demonstration purposes</w:t>
      </w:r>
      <w:r w:rsidR="004A2B0B">
        <w:rPr>
          <w:lang w:val="en-GB"/>
        </w:rPr>
        <w:t xml:space="preserve"> </w:t>
      </w:r>
      <w:r w:rsidR="006A4E8F">
        <w:rPr>
          <w:lang w:val="en-GB"/>
        </w:rPr>
        <w:t>for any current and future distribution model</w:t>
      </w:r>
    </w:p>
    <w:p w14:paraId="1FE56D29" w14:textId="77777777" w:rsidR="003F06FC" w:rsidRPr="001772B7" w:rsidRDefault="003F06FC" w:rsidP="00840658">
      <w:pPr>
        <w:pStyle w:val="Heading3"/>
        <w:numPr>
          <w:ilvl w:val="1"/>
          <w:numId w:val="26"/>
        </w:numPr>
        <w:spacing w:before="120" w:after="120"/>
        <w:ind w:left="720" w:hanging="720"/>
        <w:rPr>
          <w:lang w:val="en-GB"/>
        </w:rPr>
      </w:pPr>
      <w:r w:rsidRPr="089959F1">
        <w:rPr>
          <w:lang w:val="en-GB"/>
        </w:rPr>
        <w:t>“</w:t>
      </w:r>
      <w:r w:rsidRPr="089959F1">
        <w:rPr>
          <w:b/>
          <w:lang w:val="en-GB"/>
        </w:rPr>
        <w:t>Outbound Partner(s)</w:t>
      </w:r>
      <w:r w:rsidRPr="089959F1">
        <w:rPr>
          <w:lang w:val="en-GB"/>
        </w:rPr>
        <w:t>”: Indirect channels and other contractual partners of SAP and/or SAP Entities that have rights to distribute or otherwise provide SAP Solutions. This shall also include multi-tier indirect channels (e.g., distributors using resellers).</w:t>
      </w:r>
    </w:p>
    <w:p w14:paraId="3F997E55" w14:textId="05CCDC14" w:rsidR="003F06FC" w:rsidRPr="001772B7" w:rsidRDefault="003F06FC" w:rsidP="00840658">
      <w:pPr>
        <w:pStyle w:val="Heading3"/>
        <w:numPr>
          <w:ilvl w:val="1"/>
          <w:numId w:val="26"/>
        </w:numPr>
        <w:spacing w:before="120" w:after="120"/>
        <w:ind w:left="720" w:hanging="720"/>
        <w:rPr>
          <w:lang w:val="en-GB"/>
        </w:rPr>
      </w:pPr>
      <w:r w:rsidRPr="089959F1">
        <w:rPr>
          <w:lang w:val="en-GB"/>
        </w:rPr>
        <w:t>“</w:t>
      </w:r>
      <w:r w:rsidRPr="089959F1">
        <w:rPr>
          <w:b/>
          <w:lang w:val="en-GB"/>
        </w:rPr>
        <w:t>Partial Termination</w:t>
      </w:r>
      <w:r w:rsidRPr="089959F1">
        <w:rPr>
          <w:lang w:val="en-GB"/>
        </w:rPr>
        <w:t xml:space="preserve">”: As defined in Section </w:t>
      </w:r>
      <w:r w:rsidR="002D57F7">
        <w:rPr>
          <w:lang w:val="en-GB"/>
        </w:rPr>
        <w:fldChar w:fldCharType="begin"/>
      </w:r>
      <w:r w:rsidR="002D57F7">
        <w:rPr>
          <w:lang w:val="en-GB"/>
        </w:rPr>
        <w:instrText xml:space="preserve"> REF _Ref167472752 \r \h </w:instrText>
      </w:r>
      <w:r w:rsidR="002D57F7">
        <w:rPr>
          <w:lang w:val="en-GB"/>
        </w:rPr>
      </w:r>
      <w:r w:rsidR="002D57F7">
        <w:rPr>
          <w:lang w:val="en-GB"/>
        </w:rPr>
        <w:fldChar w:fldCharType="separate"/>
      </w:r>
      <w:r w:rsidR="002D57F7">
        <w:rPr>
          <w:lang w:val="en-GB"/>
        </w:rPr>
        <w:t>7.2</w:t>
      </w:r>
      <w:r w:rsidR="002D57F7">
        <w:rPr>
          <w:lang w:val="en-GB"/>
        </w:rPr>
        <w:fldChar w:fldCharType="end"/>
      </w:r>
      <w:r w:rsidRPr="089959F1">
        <w:rPr>
          <w:lang w:val="en-GB"/>
        </w:rPr>
        <w:t>.</w:t>
      </w:r>
    </w:p>
    <w:p w14:paraId="7E9064CF" w14:textId="77777777" w:rsidR="003F06FC" w:rsidRPr="001772B7" w:rsidRDefault="003F06FC" w:rsidP="00840658">
      <w:pPr>
        <w:pStyle w:val="Heading3"/>
        <w:numPr>
          <w:ilvl w:val="1"/>
          <w:numId w:val="26"/>
        </w:numPr>
        <w:spacing w:before="120" w:after="120"/>
        <w:ind w:left="720" w:hanging="720"/>
        <w:rPr>
          <w:lang w:val="en-GB"/>
        </w:rPr>
      </w:pPr>
      <w:r w:rsidRPr="089959F1">
        <w:rPr>
          <w:lang w:val="en-GB"/>
        </w:rPr>
        <w:t>“</w:t>
      </w:r>
      <w:r w:rsidRPr="089959F1">
        <w:rPr>
          <w:b/>
          <w:lang w:val="en-GB"/>
        </w:rPr>
        <w:t>Party</w:t>
      </w:r>
      <w:r w:rsidRPr="089959F1">
        <w:rPr>
          <w:lang w:val="en-GB"/>
        </w:rPr>
        <w:t>”: SAP or the Provider, and “</w:t>
      </w:r>
      <w:r w:rsidRPr="089959F1">
        <w:rPr>
          <w:b/>
          <w:lang w:val="en-GB"/>
        </w:rPr>
        <w:t>Parties</w:t>
      </w:r>
      <w:r w:rsidRPr="089959F1">
        <w:rPr>
          <w:lang w:val="en-GB"/>
        </w:rPr>
        <w:t>” SAP and the Provider.</w:t>
      </w:r>
    </w:p>
    <w:p w14:paraId="0478428D" w14:textId="675DA0BA" w:rsidR="003F06FC" w:rsidRDefault="003F06FC" w:rsidP="00840658">
      <w:pPr>
        <w:pStyle w:val="Heading3"/>
        <w:numPr>
          <w:ilvl w:val="1"/>
          <w:numId w:val="26"/>
        </w:numPr>
        <w:spacing w:before="120" w:after="120"/>
        <w:ind w:left="720" w:hanging="720"/>
        <w:rPr>
          <w:lang w:val="en-GB"/>
        </w:rPr>
      </w:pPr>
      <w:r w:rsidRPr="089959F1">
        <w:rPr>
          <w:lang w:val="en-GB"/>
        </w:rPr>
        <w:t>“</w:t>
      </w:r>
      <w:r w:rsidRPr="089959F1">
        <w:rPr>
          <w:b/>
          <w:lang w:val="en-GB"/>
        </w:rPr>
        <w:t>Personal Data</w:t>
      </w:r>
      <w:r w:rsidRPr="089959F1">
        <w:rPr>
          <w:lang w:val="en-GB"/>
        </w:rPr>
        <w:t>”: Any information related to an identified or identifiable natural person. It includes data of employees, applicants, former employees, customers, prospects, suppliers, partners, users of web sites and services, or any other individual. Individuals may be identified, for example, directly by their names, telephone numbers, e-mail addresses, physical location addresses, user IDs, taxpayer IDs, social security numbers, or indirectly by a combination of any information.</w:t>
      </w:r>
    </w:p>
    <w:p w14:paraId="014567BD" w14:textId="316ACD07" w:rsidR="002627BD" w:rsidRPr="005D169B" w:rsidRDefault="002627BD" w:rsidP="00840658">
      <w:pPr>
        <w:pStyle w:val="Heading3"/>
        <w:numPr>
          <w:ilvl w:val="1"/>
          <w:numId w:val="26"/>
        </w:numPr>
        <w:spacing w:before="120" w:after="120"/>
        <w:ind w:left="720" w:hanging="720"/>
        <w:rPr>
          <w:lang w:val="en-GB"/>
        </w:rPr>
      </w:pPr>
      <w:r w:rsidRPr="005D169B">
        <w:rPr>
          <w:bCs w:val="0"/>
          <w:lang w:val="en-GB"/>
        </w:rPr>
        <w:t>“</w:t>
      </w:r>
      <w:r w:rsidRPr="005D169B">
        <w:rPr>
          <w:b/>
          <w:lang w:val="en-GB"/>
        </w:rPr>
        <w:t>Provider Background IPR</w:t>
      </w:r>
      <w:r w:rsidRPr="005D169B">
        <w:rPr>
          <w:bCs w:val="0"/>
          <w:lang w:val="en-GB"/>
        </w:rPr>
        <w:t xml:space="preserve">”: </w:t>
      </w:r>
      <w:r w:rsidR="00B43148" w:rsidRPr="005D169B">
        <w:rPr>
          <w:lang w:val="en-GB"/>
        </w:rPr>
        <w:t xml:space="preserve">any </w:t>
      </w:r>
      <w:r w:rsidR="00643376" w:rsidRPr="005D169B">
        <w:rPr>
          <w:lang w:val="en-GB"/>
        </w:rPr>
        <w:t>i</w:t>
      </w:r>
      <w:r w:rsidR="00B43148" w:rsidRPr="005D169B">
        <w:rPr>
          <w:lang w:val="en-GB"/>
        </w:rPr>
        <w:t xml:space="preserve">ntellectual </w:t>
      </w:r>
      <w:r w:rsidR="00643376" w:rsidRPr="005D169B">
        <w:rPr>
          <w:lang w:val="en-GB"/>
        </w:rPr>
        <w:t>p</w:t>
      </w:r>
      <w:r w:rsidR="00B43148" w:rsidRPr="005D169B">
        <w:rPr>
          <w:lang w:val="en-GB"/>
        </w:rPr>
        <w:t xml:space="preserve">roperty </w:t>
      </w:r>
      <w:r w:rsidR="00643376" w:rsidRPr="005D169B">
        <w:rPr>
          <w:lang w:val="en-GB"/>
        </w:rPr>
        <w:t>r</w:t>
      </w:r>
      <w:r w:rsidR="00B43148" w:rsidRPr="005D169B">
        <w:rPr>
          <w:lang w:val="en-GB"/>
        </w:rPr>
        <w:t>ights</w:t>
      </w:r>
      <w:r w:rsidR="0006248F" w:rsidRPr="005D169B">
        <w:rPr>
          <w:lang w:val="en-GB"/>
        </w:rPr>
        <w:t xml:space="preserve"> (</w:t>
      </w:r>
      <w:r w:rsidR="00643376" w:rsidRPr="005D169B">
        <w:rPr>
          <w:lang w:val="en-GB"/>
        </w:rPr>
        <w:t>including</w:t>
      </w:r>
      <w:r w:rsidR="0006248F" w:rsidRPr="005D169B">
        <w:rPr>
          <w:lang w:val="en-GB"/>
        </w:rPr>
        <w:t xml:space="preserve"> </w:t>
      </w:r>
      <w:r w:rsidR="00643376" w:rsidRPr="005D169B">
        <w:rPr>
          <w:lang w:val="en-GB"/>
        </w:rPr>
        <w:t>patents, right to patent and file for patent, rights to inventions, copyright and related rights, trademarks, registered designs, trade secrets, trade names and domain names, rights in computer software and in databases, content, know-how, look and feel, and any other intellectual property rights or rights of a similar nature, in each case whether registered or unregistered, and including all applications and rights to apply for and be granted renewals or extensions of such rights, as well as the rights to claim priority therefrom, and all similar or equivalent rights or forms of protection which subsist or will subsist now or in the future in any part of the world</w:t>
      </w:r>
      <w:r w:rsidR="0006248F" w:rsidRPr="005D169B">
        <w:rPr>
          <w:lang w:val="en-GB"/>
        </w:rPr>
        <w:t>)</w:t>
      </w:r>
      <w:r w:rsidR="00B43148" w:rsidRPr="005D169B">
        <w:rPr>
          <w:lang w:val="en-GB"/>
        </w:rPr>
        <w:t xml:space="preserve"> owned, created, developed, leased and/or licensed by Provider prior to, outside of, or independently from, the Agreement, including without limitation (</w:t>
      </w:r>
      <w:proofErr w:type="spellStart"/>
      <w:r w:rsidR="00B43148" w:rsidRPr="005D169B">
        <w:rPr>
          <w:lang w:val="en-GB"/>
        </w:rPr>
        <w:t>i</w:t>
      </w:r>
      <w:proofErr w:type="spellEnd"/>
      <w:r w:rsidR="00B43148" w:rsidRPr="005D169B">
        <w:rPr>
          <w:lang w:val="en-GB"/>
        </w:rPr>
        <w:t xml:space="preserve">) technology, tools, methods, algorithms, </w:t>
      </w:r>
      <w:r w:rsidR="00B43148" w:rsidRPr="005D169B">
        <w:rPr>
          <w:lang w:val="en-GB"/>
        </w:rPr>
        <w:lastRenderedPageBreak/>
        <w:t xml:space="preserve">application programming interfaces, know-how and data, (ii) techniques and skills that are specific to </w:t>
      </w:r>
      <w:r w:rsidR="001120D9" w:rsidRPr="005D169B">
        <w:rPr>
          <w:lang w:val="en-GB"/>
        </w:rPr>
        <w:t>Provider</w:t>
      </w:r>
      <w:r w:rsidR="00B43148" w:rsidRPr="005D169B">
        <w:rPr>
          <w:lang w:val="en-GB"/>
        </w:rPr>
        <w:t xml:space="preserve">’s business and generic in nature with respect to any customer of </w:t>
      </w:r>
      <w:r w:rsidR="001120D9" w:rsidRPr="005D169B">
        <w:rPr>
          <w:lang w:val="en-GB"/>
        </w:rPr>
        <w:t>Provider</w:t>
      </w:r>
      <w:r w:rsidR="00B43148" w:rsidRPr="005D169B">
        <w:rPr>
          <w:lang w:val="en-GB"/>
        </w:rPr>
        <w:t xml:space="preserve">, and (iii) common configurations and generic templates that are not specifically related to any Customer Data or </w:t>
      </w:r>
      <w:r w:rsidR="0006248F" w:rsidRPr="005D169B">
        <w:rPr>
          <w:lang w:val="en-GB"/>
        </w:rPr>
        <w:t>Provider</w:t>
      </w:r>
      <w:r w:rsidR="00B43148" w:rsidRPr="005D169B">
        <w:rPr>
          <w:lang w:val="en-GB"/>
        </w:rPr>
        <w:t xml:space="preserve"> Service provided to Customer, and all derivative works for items (</w:t>
      </w:r>
      <w:proofErr w:type="spellStart"/>
      <w:r w:rsidR="00B43148" w:rsidRPr="005D169B">
        <w:rPr>
          <w:lang w:val="en-GB"/>
        </w:rPr>
        <w:t>i</w:t>
      </w:r>
      <w:proofErr w:type="spellEnd"/>
      <w:r w:rsidR="00B43148" w:rsidRPr="005D169B">
        <w:rPr>
          <w:lang w:val="en-GB"/>
        </w:rPr>
        <w:t>) through (iii). </w:t>
      </w:r>
      <w:r w:rsidR="59AE8EA0" w:rsidRPr="005D169B">
        <w:rPr>
          <w:rFonts w:eastAsia="Arial"/>
          <w:lang w:val="en-GB"/>
        </w:rPr>
        <w:t xml:space="preserve"> Notwithstanding the foregoing, Provider Background IP</w:t>
      </w:r>
      <w:r w:rsidR="00AD1C2C">
        <w:rPr>
          <w:rFonts w:eastAsia="Arial"/>
          <w:lang w:val="en-GB"/>
        </w:rPr>
        <w:t>R</w:t>
      </w:r>
      <w:r w:rsidR="59AE8EA0" w:rsidRPr="005D169B">
        <w:rPr>
          <w:rFonts w:eastAsia="Arial"/>
          <w:lang w:val="en-GB"/>
        </w:rPr>
        <w:t xml:space="preserve"> is only that which is provided by Provider to SAP through this Agreement.</w:t>
      </w:r>
    </w:p>
    <w:p w14:paraId="4A12C395" w14:textId="78A4CB73" w:rsidR="006017FC" w:rsidRPr="00C5702C" w:rsidRDefault="003F06FC" w:rsidP="00840658">
      <w:pPr>
        <w:pStyle w:val="Heading3"/>
        <w:numPr>
          <w:ilvl w:val="1"/>
          <w:numId w:val="26"/>
        </w:numPr>
        <w:spacing w:before="120" w:after="120"/>
        <w:ind w:left="720" w:hanging="720"/>
        <w:rPr>
          <w:lang w:val="en-GB"/>
        </w:rPr>
      </w:pPr>
      <w:r w:rsidRPr="00C5702C">
        <w:rPr>
          <w:lang w:val="en-GB"/>
        </w:rPr>
        <w:t>“</w:t>
      </w:r>
      <w:r w:rsidRPr="00C5702C">
        <w:rPr>
          <w:b/>
          <w:lang w:val="en-GB"/>
        </w:rPr>
        <w:t>Provider Service(s)</w:t>
      </w:r>
      <w:r w:rsidRPr="00C5702C">
        <w:rPr>
          <w:lang w:val="en-GB"/>
        </w:rPr>
        <w:t xml:space="preserve">”: All of Provider’s products and services licensed hereunder, as listed in Attachment </w:t>
      </w:r>
      <w:r w:rsidR="00365833" w:rsidRPr="00C5702C">
        <w:rPr>
          <w:lang w:val="en-GB"/>
        </w:rPr>
        <w:t>A</w:t>
      </w:r>
      <w:r w:rsidR="00C5702C" w:rsidRPr="00C5702C">
        <w:rPr>
          <w:lang w:val="en-GB"/>
        </w:rPr>
        <w:t xml:space="preserve"> </w:t>
      </w:r>
      <w:r w:rsidR="004A7CB1" w:rsidRPr="00C5702C">
        <w:rPr>
          <w:lang w:val="en-GB"/>
        </w:rPr>
        <w:t>(Provider Service)</w:t>
      </w:r>
      <w:r w:rsidRPr="00C5702C">
        <w:rPr>
          <w:lang w:val="en-GB"/>
        </w:rPr>
        <w:t xml:space="preserve">, including all applicable Services Documentation. </w:t>
      </w:r>
      <w:r w:rsidR="006017FC" w:rsidRPr="00C5702C">
        <w:rPr>
          <w:lang w:val="en-GB"/>
        </w:rPr>
        <w:t xml:space="preserve">Provider Services include any </w:t>
      </w:r>
      <w:proofErr w:type="gramStart"/>
      <w:r w:rsidR="006017FC" w:rsidRPr="00C5702C">
        <w:rPr>
          <w:lang w:val="en-GB"/>
        </w:rPr>
        <w:t>Third Party</w:t>
      </w:r>
      <w:proofErr w:type="gramEnd"/>
      <w:r w:rsidR="006017FC" w:rsidRPr="00C5702C">
        <w:rPr>
          <w:lang w:val="en-GB"/>
        </w:rPr>
        <w:t xml:space="preserve"> Product(s) and any on-premise components that may be downloaded as part of </w:t>
      </w:r>
      <w:r w:rsidR="006017FC" w:rsidRPr="00306625">
        <w:rPr>
          <w:lang w:val="en-GB"/>
        </w:rPr>
        <w:t>or with</w:t>
      </w:r>
      <w:r w:rsidR="006017FC" w:rsidRPr="00C5702C">
        <w:rPr>
          <w:lang w:val="en-GB"/>
        </w:rPr>
        <w:t xml:space="preserve"> Provider Services</w:t>
      </w:r>
      <w:r w:rsidR="00BD0EE1" w:rsidRPr="00C5702C">
        <w:rPr>
          <w:lang w:val="en-GB"/>
        </w:rPr>
        <w:t>.</w:t>
      </w:r>
      <w:r w:rsidR="15C9F72E" w:rsidRPr="00C5702C">
        <w:rPr>
          <w:lang w:val="en-GB"/>
        </w:rPr>
        <w:t xml:space="preserve"> </w:t>
      </w:r>
    </w:p>
    <w:p w14:paraId="074E60D6" w14:textId="372C2B81"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Provisioning Notification</w:t>
      </w:r>
      <w:r w:rsidRPr="3161B265">
        <w:rPr>
          <w:lang w:val="en-GB"/>
        </w:rPr>
        <w:t xml:space="preserve">”: A notification sent by SAP to Provider which contains sufficient information to initiate the provisioning such as: Customer name, address, contact name and email, Customer ID, contract start/end </w:t>
      </w:r>
      <w:proofErr w:type="gramStart"/>
      <w:r w:rsidRPr="3161B265">
        <w:rPr>
          <w:lang w:val="en-GB"/>
        </w:rPr>
        <w:t>date,  product</w:t>
      </w:r>
      <w:proofErr w:type="gramEnd"/>
      <w:r w:rsidRPr="3161B265">
        <w:rPr>
          <w:lang w:val="en-GB"/>
        </w:rPr>
        <w:t xml:space="preserve"> information, quantity, country where Provider Services need to be provisioned and date when services should be provisioned. The information in this Provisioning Notification shall not be used nor provided for purposes of (or as the basis for) calculating any Provider Service Fee (as defined in Attachment B and any related corresponding </w:t>
      </w:r>
      <w:r w:rsidR="004A7CB1" w:rsidRPr="3161B265">
        <w:rPr>
          <w:lang w:val="en-GB"/>
        </w:rPr>
        <w:t>A</w:t>
      </w:r>
      <w:r w:rsidRPr="3161B265">
        <w:rPr>
          <w:lang w:val="en-GB"/>
        </w:rPr>
        <w:t xml:space="preserve">ttachments thereof). </w:t>
      </w:r>
    </w:p>
    <w:p w14:paraId="64E5B88C" w14:textId="1B0A95DC"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SAP Cloud Qualities</w:t>
      </w:r>
      <w:r w:rsidRPr="3161B265">
        <w:rPr>
          <w:lang w:val="en-GB"/>
        </w:rPr>
        <w:t>”: A set of characteristics used by SAP to enable remote provisioning of scalable and measured IT resources in an effective and service-like manner in a cloud environment.</w:t>
      </w:r>
    </w:p>
    <w:p w14:paraId="5BE5C5A6" w14:textId="77777777"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SAP Entity(</w:t>
      </w:r>
      <w:proofErr w:type="spellStart"/>
      <w:r w:rsidRPr="3161B265">
        <w:rPr>
          <w:b/>
          <w:lang w:val="en-GB"/>
        </w:rPr>
        <w:t>ies</w:t>
      </w:r>
      <w:proofErr w:type="spellEnd"/>
      <w:r w:rsidRPr="3161B265">
        <w:rPr>
          <w:b/>
          <w:lang w:val="en-GB"/>
        </w:rPr>
        <w:t>)</w:t>
      </w:r>
      <w:r w:rsidRPr="3161B265">
        <w:rPr>
          <w:lang w:val="en-GB"/>
        </w:rPr>
        <w:t>”: SAP’s affiliates and subsidiaries, defined as corporations or other entities of which SAP owns, either directly or indirectly, more than fifty percent (50%) of the stock or other equity interests or has the majority vote on the board of management.</w:t>
      </w:r>
    </w:p>
    <w:p w14:paraId="18DC55A3" w14:textId="77777777"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SAP Extended Passport</w:t>
      </w:r>
      <w:r w:rsidRPr="3161B265">
        <w:rPr>
          <w:lang w:val="en-GB"/>
        </w:rPr>
        <w:t>” (“SAP EPP”): A processing data object describing actions and correlation parameters associated to data. It consists of several fields enabling the identification of a request being processed by a processing unit. The SAP EPP is created by the originator of a request.</w:t>
      </w:r>
    </w:p>
    <w:p w14:paraId="7E709964" w14:textId="4FF686A8" w:rsidR="00BC77E6" w:rsidRDefault="004D76B4" w:rsidP="00840658">
      <w:pPr>
        <w:pStyle w:val="Heading3"/>
        <w:numPr>
          <w:ilvl w:val="1"/>
          <w:numId w:val="26"/>
        </w:numPr>
        <w:spacing w:before="120" w:after="120"/>
        <w:ind w:left="720" w:hanging="720"/>
        <w:rPr>
          <w:lang w:val="en-GB"/>
        </w:rPr>
      </w:pPr>
      <w:r w:rsidRPr="3161B265">
        <w:rPr>
          <w:b/>
          <w:lang w:val="en-GB"/>
        </w:rPr>
        <w:t>SAP HANA Application ID</w:t>
      </w:r>
      <w:r w:rsidRPr="3161B265">
        <w:rPr>
          <w:lang w:val="en-GB"/>
        </w:rPr>
        <w:t>”: A session variable (defined in property-value pairs and case sensitive) that an application connecting to HANA can set in the SAP HANA client interface. Provider Service shall set the APPLICATION session variable in its connection request to SAP HANA. The value of the APPLICATION session variable can be retrieved by querying the system view M_SESSION_CONTEXT. The value supplied as session variable is used for internal checks, auditing, diagnostics, and debugging purposes. More information can be found in the SAP HANA Platform documentation.</w:t>
      </w:r>
      <w:bookmarkStart w:id="10" w:name="_Hlk139637152"/>
    </w:p>
    <w:p w14:paraId="1662C69F" w14:textId="71541C00" w:rsidR="003F06FC" w:rsidRPr="00AF240A"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SAP Product Standards</w:t>
      </w:r>
      <w:r w:rsidRPr="3161B265">
        <w:rPr>
          <w:lang w:val="en-GB"/>
        </w:rPr>
        <w:t>”: The rules used by SAP to validate Provider Services. The SAP Product Standards are described in T454 with additional details for select SAP Product Standards in Sectio</w:t>
      </w:r>
      <w:r w:rsidR="00AD221F" w:rsidRPr="3161B265">
        <w:rPr>
          <w:lang w:val="en-GB"/>
        </w:rPr>
        <w:t xml:space="preserve">ns </w:t>
      </w:r>
      <w:r w:rsidR="002D57F7">
        <w:rPr>
          <w:lang w:val="en-GB"/>
        </w:rPr>
        <w:fldChar w:fldCharType="begin"/>
      </w:r>
      <w:r w:rsidR="002D57F7">
        <w:rPr>
          <w:lang w:val="en-GB"/>
        </w:rPr>
        <w:instrText xml:space="preserve"> REF _Ref167472860 \r \h </w:instrText>
      </w:r>
      <w:r w:rsidR="002D57F7">
        <w:rPr>
          <w:lang w:val="en-GB"/>
        </w:rPr>
      </w:r>
      <w:r w:rsidR="002D57F7">
        <w:rPr>
          <w:lang w:val="en-GB"/>
        </w:rPr>
        <w:fldChar w:fldCharType="separate"/>
      </w:r>
      <w:r w:rsidR="002D57F7">
        <w:rPr>
          <w:lang w:val="en-GB"/>
        </w:rPr>
        <w:t>3.11</w:t>
      </w:r>
      <w:r w:rsidR="002D57F7">
        <w:rPr>
          <w:lang w:val="en-GB"/>
        </w:rPr>
        <w:fldChar w:fldCharType="end"/>
      </w:r>
      <w:r w:rsidR="00405328" w:rsidRPr="3161B265">
        <w:rPr>
          <w:lang w:val="en-GB"/>
        </w:rPr>
        <w:t xml:space="preserve"> </w:t>
      </w:r>
      <w:proofErr w:type="spellStart"/>
      <w:r w:rsidR="00AD221F" w:rsidRPr="3161B265">
        <w:rPr>
          <w:lang w:val="en-GB"/>
        </w:rPr>
        <w:t>though</w:t>
      </w:r>
      <w:proofErr w:type="spellEnd"/>
      <w:r w:rsidR="00AD221F" w:rsidRPr="3161B265">
        <w:rPr>
          <w:lang w:val="en-GB"/>
        </w:rPr>
        <w:t xml:space="preserve"> </w:t>
      </w:r>
      <w:r w:rsidR="002D57F7">
        <w:rPr>
          <w:lang w:val="en-GB"/>
        </w:rPr>
        <w:fldChar w:fldCharType="begin"/>
      </w:r>
      <w:r w:rsidR="002D57F7">
        <w:rPr>
          <w:lang w:val="en-GB"/>
        </w:rPr>
        <w:instrText xml:space="preserve"> REF _Ref167473001 \r \h </w:instrText>
      </w:r>
      <w:r w:rsidR="002D57F7">
        <w:rPr>
          <w:lang w:val="en-GB"/>
        </w:rPr>
      </w:r>
      <w:r w:rsidR="002D57F7">
        <w:rPr>
          <w:lang w:val="en-GB"/>
        </w:rPr>
        <w:fldChar w:fldCharType="separate"/>
      </w:r>
      <w:r w:rsidR="002D57F7">
        <w:rPr>
          <w:lang w:val="en-GB"/>
        </w:rPr>
        <w:t>3.14</w:t>
      </w:r>
      <w:r w:rsidR="002D57F7">
        <w:rPr>
          <w:lang w:val="en-GB"/>
        </w:rPr>
        <w:fldChar w:fldCharType="end"/>
      </w:r>
      <w:r w:rsidRPr="3161B265">
        <w:rPr>
          <w:lang w:val="en-GB"/>
        </w:rPr>
        <w:t>.</w:t>
      </w:r>
    </w:p>
    <w:bookmarkEnd w:id="10"/>
    <w:p w14:paraId="666A77B5" w14:textId="11D355FD" w:rsidR="003F06FC"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SAP Solution(s)</w:t>
      </w:r>
      <w:r w:rsidRPr="3161B265">
        <w:rPr>
          <w:lang w:val="en-GB"/>
        </w:rPr>
        <w:t>”: Any (</w:t>
      </w:r>
      <w:proofErr w:type="spellStart"/>
      <w:r w:rsidRPr="3161B265">
        <w:rPr>
          <w:lang w:val="en-GB"/>
        </w:rPr>
        <w:t>i</w:t>
      </w:r>
      <w:proofErr w:type="spellEnd"/>
      <w:r w:rsidRPr="3161B265">
        <w:rPr>
          <w:lang w:val="en-GB"/>
        </w:rPr>
        <w:t>) software product(s) or cloud-based offering(s) of SAP and/or SAP Entities, as well as (ii) third party product(s) or service(s) other than Provider Services, which are marketed, distributed, and/or provided to Customers by SAP and/or Applicable Entities</w:t>
      </w:r>
    </w:p>
    <w:p w14:paraId="388F4929" w14:textId="44DB135B" w:rsidR="003F06FC" w:rsidRPr="001772B7" w:rsidRDefault="009644D7" w:rsidP="00840658">
      <w:pPr>
        <w:pStyle w:val="Heading3"/>
        <w:numPr>
          <w:ilvl w:val="1"/>
          <w:numId w:val="26"/>
        </w:numPr>
        <w:spacing w:before="120" w:after="120"/>
        <w:ind w:left="720" w:hanging="720"/>
        <w:rPr>
          <w:lang w:val="en-GB"/>
        </w:rPr>
      </w:pPr>
      <w:r w:rsidRPr="3161B265">
        <w:rPr>
          <w:lang w:val="en-GB"/>
        </w:rPr>
        <w:t>“</w:t>
      </w:r>
      <w:r w:rsidR="003F06FC" w:rsidRPr="3161B265">
        <w:rPr>
          <w:b/>
          <w:lang w:val="en-GB"/>
        </w:rPr>
        <w:t>Security Correction</w:t>
      </w:r>
      <w:r w:rsidR="003F06FC" w:rsidRPr="3161B265">
        <w:rPr>
          <w:lang w:val="en-GB"/>
        </w:rPr>
        <w:t xml:space="preserve">”: A correction for a Security Vulnerability in the SAP Solution or Provider </w:t>
      </w:r>
      <w:proofErr w:type="spellStart"/>
      <w:proofErr w:type="gramStart"/>
      <w:r w:rsidR="003F06FC" w:rsidRPr="3161B265">
        <w:rPr>
          <w:lang w:val="en-GB"/>
        </w:rPr>
        <w:t>Service“</w:t>
      </w:r>
      <w:proofErr w:type="gramEnd"/>
      <w:r w:rsidR="003F06FC" w:rsidRPr="3161B265">
        <w:rPr>
          <w:b/>
          <w:lang w:val="en-GB"/>
        </w:rPr>
        <w:t>Security</w:t>
      </w:r>
      <w:proofErr w:type="spellEnd"/>
      <w:r w:rsidR="003F06FC" w:rsidRPr="3161B265">
        <w:rPr>
          <w:b/>
          <w:lang w:val="en-GB"/>
        </w:rPr>
        <w:t xml:space="preserve"> Response</w:t>
      </w:r>
      <w:r w:rsidR="003F06FC" w:rsidRPr="3161B265">
        <w:rPr>
          <w:lang w:val="en-GB"/>
        </w:rPr>
        <w:t>”: The process of managing the disclosure of Security Vulnerabilities found by sources external to SAP and Provider.</w:t>
      </w:r>
    </w:p>
    <w:p w14:paraId="6BF6847B" w14:textId="77777777"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Security Vulnerability(</w:t>
      </w:r>
      <w:proofErr w:type="spellStart"/>
      <w:r w:rsidRPr="3161B265">
        <w:rPr>
          <w:b/>
          <w:lang w:val="en-GB"/>
        </w:rPr>
        <w:t>ies</w:t>
      </w:r>
      <w:proofErr w:type="spellEnd"/>
      <w:r w:rsidRPr="3161B265">
        <w:rPr>
          <w:b/>
          <w:lang w:val="en-GB"/>
        </w:rPr>
        <w:t>)</w:t>
      </w:r>
      <w:r w:rsidRPr="3161B265">
        <w:rPr>
          <w:lang w:val="en-GB"/>
        </w:rPr>
        <w:t>”: A security weakness in a software product and/or Provider Service that may allow the attackers to compromise the integrity, availability, and confidentiality of the Customer Data.</w:t>
      </w:r>
    </w:p>
    <w:p w14:paraId="6B4553AC" w14:textId="6C5B3712" w:rsidR="003F06FC" w:rsidRPr="003C2FBB" w:rsidRDefault="005E5AAF" w:rsidP="00840658">
      <w:pPr>
        <w:pStyle w:val="Heading3"/>
        <w:numPr>
          <w:ilvl w:val="1"/>
          <w:numId w:val="26"/>
        </w:numPr>
        <w:spacing w:before="120" w:after="120"/>
        <w:ind w:left="720" w:hanging="720"/>
        <w:rPr>
          <w:lang w:val="en-GB"/>
        </w:rPr>
      </w:pPr>
      <w:r>
        <w:rPr>
          <w:b/>
          <w:lang w:val="en-GB"/>
        </w:rPr>
        <w:lastRenderedPageBreak/>
        <w:t>“</w:t>
      </w:r>
      <w:r w:rsidR="000A57D3" w:rsidRPr="3161B265">
        <w:rPr>
          <w:b/>
          <w:lang w:val="en-GB"/>
        </w:rPr>
        <w:t>Server Components</w:t>
      </w:r>
      <w:r w:rsidR="000A57D3" w:rsidRPr="3161B265">
        <w:rPr>
          <w:lang w:val="en-GB"/>
        </w:rPr>
        <w:t>”: Portions of Provider Services that solely resides on Provider server(s) or Provider-controlled server(s), which are accessed by SAP, the Applicable Entities, or Customers as part of Provider Service.</w:t>
      </w:r>
    </w:p>
    <w:p w14:paraId="5DA7EA63" w14:textId="172132D4"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Service(s) Documentation</w:t>
      </w:r>
      <w:r w:rsidRPr="3161B265">
        <w:rPr>
          <w:lang w:val="en-GB"/>
        </w:rPr>
        <w:t>”: Provider Services’ technical and functional documentation, including, but not limited to, security and interface information</w:t>
      </w:r>
      <w:r w:rsidR="00C67513" w:rsidRPr="3161B265">
        <w:rPr>
          <w:lang w:val="en-GB"/>
        </w:rPr>
        <w:t xml:space="preserve">, as made available and amended from time to time on Provider’s </w:t>
      </w:r>
      <w:r w:rsidR="000D262B" w:rsidRPr="3161B265">
        <w:rPr>
          <w:lang w:val="en-GB"/>
        </w:rPr>
        <w:t>documentation</w:t>
      </w:r>
      <w:r w:rsidR="00F72BF5" w:rsidRPr="3161B265">
        <w:rPr>
          <w:lang w:val="en-GB"/>
        </w:rPr>
        <w:t xml:space="preserve"> portal available at </w:t>
      </w:r>
      <w:r w:rsidR="000D262B" w:rsidRPr="3161B265">
        <w:rPr>
          <w:lang w:val="en-GB"/>
        </w:rPr>
        <w:t>https://docs.uipath.com/</w:t>
      </w:r>
      <w:r w:rsidRPr="3161B265">
        <w:rPr>
          <w:lang w:val="en-GB"/>
        </w:rPr>
        <w:t>.</w:t>
      </w:r>
    </w:p>
    <w:p w14:paraId="51187FCC" w14:textId="3FD23F1D" w:rsidR="00782FFA" w:rsidRPr="001772B7" w:rsidRDefault="00782FFA" w:rsidP="00840658">
      <w:pPr>
        <w:pStyle w:val="Heading3"/>
        <w:numPr>
          <w:ilvl w:val="1"/>
          <w:numId w:val="26"/>
        </w:numPr>
        <w:tabs>
          <w:tab w:val="num" w:pos="1440"/>
        </w:tabs>
        <w:spacing w:before="120" w:after="120"/>
        <w:ind w:left="720" w:hanging="720"/>
        <w:rPr>
          <w:lang w:val="en-GB"/>
        </w:rPr>
      </w:pPr>
      <w:r w:rsidRPr="3161B265">
        <w:rPr>
          <w:lang w:val="en-GB"/>
        </w:rPr>
        <w:t>“</w:t>
      </w:r>
      <w:r w:rsidRPr="3161B265">
        <w:rPr>
          <w:b/>
          <w:lang w:val="en-GB"/>
        </w:rPr>
        <w:t>Source Code Audit</w:t>
      </w:r>
      <w:r w:rsidRPr="3161B265">
        <w:rPr>
          <w:lang w:val="en-GB"/>
        </w:rPr>
        <w:t xml:space="preserve">”: An audit whereby Provider provides access to source code for its Server Components and/or Client Components, to an independent third party who will use source code scanning tools to produce a report containing a list of </w:t>
      </w:r>
      <w:proofErr w:type="gramStart"/>
      <w:r w:rsidRPr="3161B265">
        <w:rPr>
          <w:lang w:val="en-GB"/>
        </w:rPr>
        <w:t>Third Party</w:t>
      </w:r>
      <w:proofErr w:type="gramEnd"/>
      <w:r w:rsidRPr="3161B265">
        <w:rPr>
          <w:lang w:val="en-GB"/>
        </w:rPr>
        <w:t xml:space="preserve"> Products contained in the provided source code.</w:t>
      </w:r>
      <w:r w:rsidR="00F76AB2" w:rsidRPr="3161B265">
        <w:rPr>
          <w:lang w:val="en-GB"/>
        </w:rPr>
        <w:t xml:space="preserve"> </w:t>
      </w:r>
    </w:p>
    <w:p w14:paraId="2B61C8BF" w14:textId="4ADE3FA0"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Support Service(s)</w:t>
      </w:r>
      <w:r w:rsidRPr="3161B265">
        <w:rPr>
          <w:lang w:val="en-GB"/>
        </w:rPr>
        <w:t>”: The Provider’s support services as set forth in Attachment C and any Exhibits thereof.</w:t>
      </w:r>
    </w:p>
    <w:p w14:paraId="615F0101" w14:textId="0AEBD491"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T412</w:t>
      </w:r>
      <w:r w:rsidRPr="3161B265">
        <w:rPr>
          <w:lang w:val="en-GB"/>
        </w:rPr>
        <w:t>”: The “Technical Product Fact Sheet for Development Partner Products”.</w:t>
      </w:r>
    </w:p>
    <w:p w14:paraId="14B6775B" w14:textId="77777777"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T454</w:t>
      </w:r>
      <w:r w:rsidRPr="3161B265">
        <w:rPr>
          <w:lang w:val="en-GB"/>
        </w:rPr>
        <w:t>”: The “SAP Product Standard Compliance Checklist for Development Partners”.</w:t>
      </w:r>
    </w:p>
    <w:p w14:paraId="370D986E" w14:textId="053370D3"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T490</w:t>
      </w:r>
      <w:r w:rsidRPr="3161B265">
        <w:rPr>
          <w:lang w:val="en-GB"/>
        </w:rPr>
        <w:t>”: The SAP S/4HANA requirements.</w:t>
      </w:r>
    </w:p>
    <w:p w14:paraId="1F9D7A8C" w14:textId="1C509353"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Territory</w:t>
      </w:r>
      <w:r w:rsidRPr="3161B265">
        <w:rPr>
          <w:lang w:val="en-GB"/>
        </w:rPr>
        <w:t>”: All countries worldwide</w:t>
      </w:r>
      <w:r w:rsidR="008032E1" w:rsidRPr="3161B265">
        <w:rPr>
          <w:lang w:val="en-GB"/>
        </w:rPr>
        <w:t xml:space="preserve"> </w:t>
      </w:r>
    </w:p>
    <w:p w14:paraId="77730461" w14:textId="1D98802E" w:rsidR="003F06FC" w:rsidRPr="00F54CA7" w:rsidRDefault="003F06FC" w:rsidP="00840658">
      <w:pPr>
        <w:pStyle w:val="Heading3"/>
        <w:numPr>
          <w:ilvl w:val="1"/>
          <w:numId w:val="26"/>
        </w:numPr>
        <w:tabs>
          <w:tab w:val="num" w:pos="1440"/>
        </w:tabs>
        <w:spacing w:before="120" w:after="120"/>
        <w:ind w:left="720" w:hanging="720"/>
        <w:rPr>
          <w:lang w:val="en-GB"/>
        </w:rPr>
      </w:pPr>
      <w:r w:rsidRPr="3161B265">
        <w:rPr>
          <w:lang w:val="en-GB"/>
        </w:rPr>
        <w:t>“</w:t>
      </w:r>
      <w:r w:rsidRPr="3161B265">
        <w:rPr>
          <w:b/>
          <w:lang w:val="en-GB"/>
        </w:rPr>
        <w:t>Third Party Product(s)</w:t>
      </w:r>
      <w:r w:rsidRPr="3161B265">
        <w:rPr>
          <w:lang w:val="en-GB"/>
        </w:rPr>
        <w:t xml:space="preserve">”: </w:t>
      </w:r>
      <w:r w:rsidR="001468FE" w:rsidRPr="3161B265">
        <w:rPr>
          <w:lang w:val="en-GB"/>
        </w:rPr>
        <w:t xml:space="preserve">Any portion of Provider Services where Provider is not the owner of the intellectual property rights, which includes, but is not limited to, </w:t>
      </w:r>
      <w:proofErr w:type="gramStart"/>
      <w:r w:rsidR="001468FE" w:rsidRPr="3161B265">
        <w:rPr>
          <w:lang w:val="en-GB"/>
        </w:rPr>
        <w:t>open source</w:t>
      </w:r>
      <w:proofErr w:type="gramEnd"/>
      <w:r w:rsidR="001468FE" w:rsidRPr="3161B265">
        <w:rPr>
          <w:lang w:val="en-GB"/>
        </w:rPr>
        <w:t xml:space="preserve"> software, third party commercial software, freeware, data or datasets, content, services, web services, application programming interfaces, and third party software standards implemented by Provider Service</w:t>
      </w:r>
    </w:p>
    <w:p w14:paraId="127BEDEF" w14:textId="77777777" w:rsidR="003F06FC" w:rsidRPr="001772B7" w:rsidRDefault="003F06FC" w:rsidP="00840658">
      <w:pPr>
        <w:pStyle w:val="Heading3"/>
        <w:numPr>
          <w:ilvl w:val="1"/>
          <w:numId w:val="26"/>
        </w:numPr>
        <w:spacing w:before="120" w:after="120"/>
        <w:ind w:left="720" w:hanging="720"/>
        <w:rPr>
          <w:lang w:val="en-GB"/>
        </w:rPr>
      </w:pPr>
      <w:r w:rsidRPr="3161B265">
        <w:rPr>
          <w:lang w:val="en-GB"/>
        </w:rPr>
        <w:t>“</w:t>
      </w:r>
      <w:r w:rsidRPr="3161B265">
        <w:rPr>
          <w:b/>
          <w:lang w:val="en-GB"/>
        </w:rPr>
        <w:t>Update(s)</w:t>
      </w:r>
      <w:r w:rsidRPr="3161B265">
        <w:rPr>
          <w:lang w:val="en-GB"/>
        </w:rPr>
        <w:t>”: A bundle of small improvements and/or Correction(s) of the Providers Services.</w:t>
      </w:r>
    </w:p>
    <w:p w14:paraId="3763A47E" w14:textId="42C31D11" w:rsidR="003F06FC" w:rsidRPr="001772B7" w:rsidRDefault="003F06FC" w:rsidP="00840658">
      <w:pPr>
        <w:pStyle w:val="Heading3"/>
        <w:numPr>
          <w:ilvl w:val="1"/>
          <w:numId w:val="26"/>
        </w:numPr>
        <w:spacing w:before="120" w:after="120"/>
        <w:ind w:left="720" w:hanging="720"/>
        <w:rPr>
          <w:lang w:val="en-GB"/>
        </w:rPr>
      </w:pPr>
      <w:r w:rsidRPr="6F86E3FD">
        <w:rPr>
          <w:lang w:val="en-GB"/>
        </w:rPr>
        <w:t>“</w:t>
      </w:r>
      <w:r w:rsidRPr="3161B265">
        <w:rPr>
          <w:b/>
          <w:lang w:val="en-GB"/>
        </w:rPr>
        <w:t>Wind-down Period</w:t>
      </w:r>
      <w:r w:rsidRPr="6F86E3FD">
        <w:rPr>
          <w:lang w:val="en-GB"/>
        </w:rPr>
        <w:t xml:space="preserve">”: As defined in Section </w:t>
      </w:r>
      <w:r w:rsidRPr="3BFB2588">
        <w:rPr>
          <w:lang w:val="en-GB"/>
        </w:rPr>
        <w:fldChar w:fldCharType="begin"/>
      </w:r>
      <w:r w:rsidRPr="3BFB2588">
        <w:rPr>
          <w:lang w:val="en-GB"/>
        </w:rPr>
        <w:instrText xml:space="preserve"> REF _Ref162011685 \r \h </w:instrText>
      </w:r>
      <w:r w:rsidRPr="3BFB2588">
        <w:rPr>
          <w:lang w:val="en-GB"/>
        </w:rPr>
      </w:r>
      <w:r w:rsidRPr="3BFB2588">
        <w:rPr>
          <w:lang w:val="en-GB"/>
        </w:rPr>
        <w:fldChar w:fldCharType="separate"/>
      </w:r>
      <w:r w:rsidR="002D57F7">
        <w:rPr>
          <w:lang w:val="en-GB"/>
        </w:rPr>
        <w:t>7.4</w:t>
      </w:r>
      <w:r w:rsidRPr="3BFB2588">
        <w:rPr>
          <w:lang w:val="en-GB"/>
        </w:rPr>
        <w:fldChar w:fldCharType="end"/>
      </w:r>
      <w:r w:rsidRPr="6F86E3FD">
        <w:rPr>
          <w:lang w:val="en-GB"/>
        </w:rPr>
        <w:t>.</w:t>
      </w:r>
    </w:p>
    <w:p w14:paraId="6E272190" w14:textId="44AEFE44" w:rsidR="001D15CF" w:rsidRPr="00F20077" w:rsidRDefault="003F06FC" w:rsidP="00840658">
      <w:pPr>
        <w:pStyle w:val="Heading3"/>
        <w:numPr>
          <w:ilvl w:val="1"/>
          <w:numId w:val="26"/>
        </w:numPr>
        <w:spacing w:before="120" w:after="120"/>
        <w:ind w:left="720" w:hanging="720"/>
      </w:pPr>
      <w:r w:rsidRPr="3161B265">
        <w:rPr>
          <w:lang w:val="en-GB"/>
        </w:rPr>
        <w:t>“</w:t>
      </w:r>
      <w:r w:rsidRPr="3161B265">
        <w:rPr>
          <w:b/>
          <w:lang w:val="en-GB"/>
        </w:rPr>
        <w:t>Zero-day</w:t>
      </w:r>
      <w:r w:rsidRPr="3161B265">
        <w:rPr>
          <w:lang w:val="en-GB"/>
        </w:rPr>
        <w:t>”: The day of public disclosure of any unfixed Security Vulnerability in Provider Service</w:t>
      </w:r>
      <w:r w:rsidR="00106497" w:rsidRPr="3161B265">
        <w:rPr>
          <w:lang w:val="en-GB"/>
        </w:rPr>
        <w:t xml:space="preserve"> </w:t>
      </w:r>
    </w:p>
    <w:p w14:paraId="5AA7157A" w14:textId="7D034415" w:rsidR="007122C9" w:rsidRPr="001772B7" w:rsidRDefault="00141C62" w:rsidP="00840658">
      <w:pPr>
        <w:pStyle w:val="Heading2"/>
        <w:numPr>
          <w:ilvl w:val="0"/>
          <w:numId w:val="27"/>
        </w:numPr>
        <w:tabs>
          <w:tab w:val="clear" w:pos="567"/>
          <w:tab w:val="left" w:pos="720"/>
        </w:tabs>
        <w:spacing w:before="120" w:after="120" w:line="360" w:lineRule="auto"/>
        <w:ind w:left="720" w:hanging="720"/>
        <w:jc w:val="both"/>
        <w:rPr>
          <w:lang w:val="en-GB"/>
        </w:rPr>
      </w:pPr>
      <w:bookmarkStart w:id="11" w:name="_Toc69628490"/>
      <w:bookmarkStart w:id="12" w:name="_Toc69628858"/>
      <w:bookmarkStart w:id="13" w:name="_Toc69628993"/>
      <w:bookmarkStart w:id="14" w:name="_Toc69630482"/>
      <w:bookmarkStart w:id="15" w:name="_Toc69630613"/>
      <w:bookmarkStart w:id="16" w:name="_Toc69630919"/>
      <w:bookmarkStart w:id="17" w:name="_Toc69631030"/>
      <w:bookmarkStart w:id="18" w:name="_Toc69631244"/>
      <w:bookmarkStart w:id="19" w:name="_Toc69631703"/>
      <w:bookmarkStart w:id="20" w:name="_Toc69632183"/>
      <w:bookmarkStart w:id="21" w:name="_Toc69632308"/>
      <w:bookmarkStart w:id="22" w:name="_Toc69636239"/>
      <w:bookmarkStart w:id="23" w:name="_Toc69639855"/>
      <w:bookmarkStart w:id="24" w:name="_Toc69892105"/>
      <w:bookmarkStart w:id="25" w:name="_Toc69892197"/>
      <w:bookmarkStart w:id="26" w:name="_Toc69892289"/>
      <w:bookmarkStart w:id="27" w:name="_Toc69892444"/>
      <w:bookmarkStart w:id="28" w:name="_Toc69892562"/>
      <w:bookmarkStart w:id="29" w:name="_Toc69892798"/>
      <w:bookmarkStart w:id="30" w:name="_Toc69893079"/>
      <w:bookmarkStart w:id="31" w:name="_Toc69893215"/>
      <w:bookmarkStart w:id="32" w:name="_Toc69893378"/>
      <w:bookmarkStart w:id="33" w:name="_Toc68685740"/>
      <w:bookmarkStart w:id="34" w:name="_Toc69628491"/>
      <w:bookmarkStart w:id="35" w:name="_Toc69628859"/>
      <w:bookmarkStart w:id="36" w:name="_Toc69628994"/>
      <w:bookmarkStart w:id="37" w:name="_Toc69630483"/>
      <w:bookmarkStart w:id="38" w:name="_Toc69630614"/>
      <w:bookmarkStart w:id="39" w:name="_Toc69630920"/>
      <w:bookmarkStart w:id="40" w:name="_Toc69631031"/>
      <w:bookmarkStart w:id="41" w:name="_Toc69631245"/>
      <w:bookmarkStart w:id="42" w:name="_Toc69631704"/>
      <w:bookmarkStart w:id="43" w:name="_Toc69632184"/>
      <w:bookmarkStart w:id="44" w:name="_Toc69632309"/>
      <w:bookmarkStart w:id="45" w:name="_Toc69636240"/>
      <w:bookmarkStart w:id="46" w:name="_Toc69639856"/>
      <w:bookmarkStart w:id="47" w:name="_Toc69892106"/>
      <w:bookmarkStart w:id="48" w:name="_Toc69892198"/>
      <w:bookmarkStart w:id="49" w:name="_Toc69892290"/>
      <w:bookmarkStart w:id="50" w:name="_Toc69892445"/>
      <w:bookmarkStart w:id="51" w:name="_Toc69892563"/>
      <w:bookmarkStart w:id="52" w:name="_Toc69892799"/>
      <w:bookmarkStart w:id="53" w:name="_Toc69893080"/>
      <w:bookmarkStart w:id="54" w:name="_Toc69893216"/>
      <w:bookmarkStart w:id="55" w:name="_Toc69893379"/>
      <w:bookmarkStart w:id="56" w:name="_Toc69628493"/>
      <w:bookmarkStart w:id="57" w:name="_Toc69628861"/>
      <w:bookmarkStart w:id="58" w:name="_Toc69628996"/>
      <w:bookmarkStart w:id="59" w:name="_Toc69630485"/>
      <w:bookmarkStart w:id="60" w:name="_Toc69630616"/>
      <w:bookmarkStart w:id="61" w:name="_Toc69630922"/>
      <w:bookmarkStart w:id="62" w:name="_Toc69631033"/>
      <w:bookmarkStart w:id="63" w:name="_Toc69631247"/>
      <w:bookmarkStart w:id="64" w:name="_Toc69631706"/>
      <w:bookmarkStart w:id="65" w:name="_Toc69632186"/>
      <w:bookmarkStart w:id="66" w:name="_Toc69632311"/>
      <w:bookmarkStart w:id="67" w:name="_Toc69636242"/>
      <w:bookmarkStart w:id="68" w:name="_Toc69639858"/>
      <w:bookmarkStart w:id="69" w:name="_Toc69892108"/>
      <w:bookmarkStart w:id="70" w:name="_Toc69892200"/>
      <w:bookmarkStart w:id="71" w:name="_Toc69892292"/>
      <w:bookmarkStart w:id="72" w:name="_Toc69892447"/>
      <w:bookmarkStart w:id="73" w:name="_Toc69892565"/>
      <w:bookmarkStart w:id="74" w:name="_Toc69892801"/>
      <w:bookmarkStart w:id="75" w:name="_Toc69893082"/>
      <w:bookmarkStart w:id="76" w:name="_Toc69893218"/>
      <w:bookmarkStart w:id="77" w:name="_Toc69893381"/>
      <w:bookmarkStart w:id="78" w:name="_Toc67223426"/>
      <w:bookmarkStart w:id="79" w:name="_Toc68685742"/>
      <w:bookmarkStart w:id="80" w:name="_Toc69631248"/>
      <w:bookmarkStart w:id="81" w:name="_Toc69893382"/>
      <w:bookmarkStart w:id="82" w:name="_Toc69893975"/>
      <w:bookmarkStart w:id="83" w:name="_Toc70840432"/>
      <w:bookmarkStart w:id="84" w:name="_Toc80420807"/>
      <w:bookmarkStart w:id="85" w:name="_Ref361659756"/>
      <w:bookmarkStart w:id="86" w:name="_Ref362005327"/>
      <w:bookmarkEnd w:id="8"/>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3BFB2588">
        <w:rPr>
          <w:lang w:val="en-GB"/>
        </w:rPr>
        <w:t>RIGHTS OF SAP</w:t>
      </w:r>
      <w:bookmarkEnd w:id="78"/>
      <w:bookmarkEnd w:id="79"/>
      <w:bookmarkEnd w:id="80"/>
      <w:bookmarkEnd w:id="81"/>
      <w:bookmarkEnd w:id="82"/>
      <w:bookmarkEnd w:id="83"/>
      <w:bookmarkEnd w:id="84"/>
      <w:bookmarkEnd w:id="85"/>
      <w:bookmarkEnd w:id="86"/>
    </w:p>
    <w:p w14:paraId="356E4314" w14:textId="32BEF86C" w:rsidR="004E054E" w:rsidRPr="001772B7" w:rsidRDefault="004355A2" w:rsidP="00840658">
      <w:pPr>
        <w:pStyle w:val="Heading3"/>
        <w:numPr>
          <w:ilvl w:val="1"/>
          <w:numId w:val="27"/>
        </w:numPr>
        <w:spacing w:before="120" w:after="120"/>
        <w:ind w:left="720" w:hanging="720"/>
        <w:rPr>
          <w:lang w:val="en-GB"/>
        </w:rPr>
      </w:pPr>
      <w:r w:rsidRPr="001766B5">
        <w:rPr>
          <w:bCs w:val="0"/>
          <w:lang w:val="en-GB"/>
        </w:rPr>
        <w:t>Provider</w:t>
      </w:r>
      <w:r w:rsidRPr="3BFB2588">
        <w:rPr>
          <w:lang w:val="en-GB"/>
        </w:rPr>
        <w:t xml:space="preserve"> grants SAP the </w:t>
      </w:r>
      <w:r w:rsidR="00007A79" w:rsidRPr="3BFB2588">
        <w:rPr>
          <w:lang w:val="en-GB"/>
        </w:rPr>
        <w:t xml:space="preserve">rights defined in this </w:t>
      </w:r>
      <w:r w:rsidR="002A5C96" w:rsidRPr="3BFB2588">
        <w:rPr>
          <w:lang w:val="en-GB"/>
        </w:rPr>
        <w:t>Section</w:t>
      </w:r>
      <w:r w:rsidR="0017756C">
        <w:rPr>
          <w:lang w:val="en-GB"/>
        </w:rPr>
        <w:t>,</w:t>
      </w:r>
      <w:r w:rsidR="00420F1B" w:rsidRPr="3BFB2588">
        <w:rPr>
          <w:lang w:val="en-GB"/>
        </w:rPr>
        <w:t xml:space="preserve"> on a non-exclusive basis</w:t>
      </w:r>
      <w:r w:rsidRPr="3BFB2588">
        <w:rPr>
          <w:lang w:val="en-GB"/>
        </w:rPr>
        <w:t>,</w:t>
      </w:r>
      <w:r w:rsidR="00420F1B" w:rsidRPr="3BFB2588">
        <w:rPr>
          <w:lang w:val="en-GB"/>
        </w:rPr>
        <w:t xml:space="preserve"> </w:t>
      </w:r>
      <w:r w:rsidR="00A321F3" w:rsidRPr="3BFB2588">
        <w:rPr>
          <w:lang w:val="en-GB"/>
        </w:rPr>
        <w:t>within</w:t>
      </w:r>
      <w:r w:rsidR="00420F1B" w:rsidRPr="3BFB2588">
        <w:rPr>
          <w:lang w:val="en-GB"/>
        </w:rPr>
        <w:t xml:space="preserve"> the Territory</w:t>
      </w:r>
      <w:r w:rsidR="00007A79" w:rsidRPr="3BFB2588">
        <w:rPr>
          <w:lang w:val="en-GB"/>
        </w:rPr>
        <w:t xml:space="preserve"> and for the term of this A</w:t>
      </w:r>
      <w:r w:rsidR="00D97779" w:rsidRPr="3BFB2588">
        <w:rPr>
          <w:lang w:val="en-GB"/>
        </w:rPr>
        <w:t>greement</w:t>
      </w:r>
      <w:r w:rsidR="00932FDB">
        <w:rPr>
          <w:lang w:val="en-GB"/>
        </w:rPr>
        <w:t xml:space="preserve">, </w:t>
      </w:r>
      <w:r w:rsidR="008A6152">
        <w:rPr>
          <w:lang w:val="en-GB"/>
        </w:rPr>
        <w:t>and any wind down period</w:t>
      </w:r>
      <w:r w:rsidR="00DF7B9D">
        <w:rPr>
          <w:lang w:val="en-GB"/>
        </w:rPr>
        <w:t>.</w:t>
      </w:r>
      <w:r w:rsidR="00392121">
        <w:rPr>
          <w:lang w:val="en-GB"/>
        </w:rPr>
        <w:t xml:space="preserve"> For clarity, </w:t>
      </w:r>
      <w:r w:rsidR="00DC7CB6">
        <w:rPr>
          <w:lang w:val="en-GB"/>
        </w:rPr>
        <w:t xml:space="preserve">Provider Services cannot be </w:t>
      </w:r>
      <w:proofErr w:type="gramStart"/>
      <w:r w:rsidR="00DC7CB6">
        <w:rPr>
          <w:lang w:val="en-GB"/>
        </w:rPr>
        <w:t>used</w:t>
      </w:r>
      <w:proofErr w:type="gramEnd"/>
      <w:r w:rsidR="0041422F">
        <w:rPr>
          <w:lang w:val="en-GB"/>
        </w:rPr>
        <w:t xml:space="preserve"> and SAP </w:t>
      </w:r>
      <w:r w:rsidR="001D6B88">
        <w:rPr>
          <w:lang w:val="en-GB"/>
        </w:rPr>
        <w:t>cannot give permission</w:t>
      </w:r>
      <w:r w:rsidR="00CA5F03">
        <w:rPr>
          <w:lang w:val="en-GB"/>
        </w:rPr>
        <w:t xml:space="preserve"> to use the Provider Services</w:t>
      </w:r>
      <w:r w:rsidR="00DC7CB6">
        <w:rPr>
          <w:lang w:val="en-GB"/>
        </w:rPr>
        <w:t xml:space="preserve"> to operate a service bureau, managed services or commercia</w:t>
      </w:r>
      <w:r w:rsidR="00B021C9">
        <w:rPr>
          <w:lang w:val="en-GB"/>
        </w:rPr>
        <w:t>l</w:t>
      </w:r>
      <w:r w:rsidR="00DC7CB6">
        <w:rPr>
          <w:lang w:val="en-GB"/>
        </w:rPr>
        <w:t xml:space="preserve"> </w:t>
      </w:r>
      <w:r w:rsidR="007B3CA2">
        <w:rPr>
          <w:lang w:val="en-GB"/>
        </w:rPr>
        <w:t>hosting services environment, unless Provider and SAP have entered into a</w:t>
      </w:r>
      <w:r w:rsidR="00642384">
        <w:rPr>
          <w:lang w:val="en-GB"/>
        </w:rPr>
        <w:t xml:space="preserve"> </w:t>
      </w:r>
      <w:r w:rsidR="00642384" w:rsidRPr="00642384">
        <w:rPr>
          <w:lang w:val="en-GB"/>
        </w:rPr>
        <w:t>Commercial Third Party Offering</w:t>
      </w:r>
      <w:r w:rsidR="00642384">
        <w:rPr>
          <w:lang w:val="en-GB"/>
        </w:rPr>
        <w:t xml:space="preserve"> specifically for this purpose. </w:t>
      </w:r>
    </w:p>
    <w:p w14:paraId="5E1B0E25" w14:textId="72AB92C3" w:rsidR="00BC3002" w:rsidRPr="001772B7" w:rsidRDefault="00BC3002" w:rsidP="00840658">
      <w:pPr>
        <w:pStyle w:val="Heading3"/>
        <w:numPr>
          <w:ilvl w:val="1"/>
          <w:numId w:val="27"/>
        </w:numPr>
        <w:spacing w:before="120" w:after="120"/>
        <w:ind w:left="720" w:hanging="720"/>
        <w:rPr>
          <w:b/>
          <w:lang w:val="en-GB"/>
        </w:rPr>
      </w:pPr>
      <w:bookmarkStart w:id="87" w:name="_Ref166492968"/>
      <w:bookmarkStart w:id="88" w:name="_Hlk17096949"/>
      <w:r w:rsidRPr="6F86E3FD">
        <w:rPr>
          <w:b/>
          <w:lang w:val="en-GB"/>
        </w:rPr>
        <w:t>Non-Productive Use</w:t>
      </w:r>
      <w:bookmarkEnd w:id="87"/>
    </w:p>
    <w:p w14:paraId="4EFA91E8" w14:textId="4544FFD6" w:rsidR="00BC3002" w:rsidRPr="001772B7" w:rsidRDefault="00AE0C79" w:rsidP="6F86E3FD">
      <w:pPr>
        <w:pStyle w:val="N1-25"/>
        <w:spacing w:before="120" w:after="120"/>
        <w:ind w:left="720" w:hanging="720"/>
        <w:rPr>
          <w:rFonts w:cs="Arial"/>
          <w:lang w:val="en-GB"/>
        </w:rPr>
      </w:pPr>
      <w:r w:rsidRPr="001772B7">
        <w:rPr>
          <w:rFonts w:cs="Arial"/>
          <w:lang w:val="en-GB"/>
        </w:rPr>
        <w:tab/>
      </w:r>
      <w:r w:rsidR="00BC3002" w:rsidRPr="6F86E3FD">
        <w:rPr>
          <w:rFonts w:cs="Arial"/>
          <w:lang w:val="en-GB"/>
        </w:rPr>
        <w:t>Provider grants SAP the right to:</w:t>
      </w:r>
    </w:p>
    <w:p w14:paraId="7DBC63C5" w14:textId="6E442E72" w:rsidR="00BC3002" w:rsidRDefault="00BC3002" w:rsidP="00840658">
      <w:pPr>
        <w:pStyle w:val="N1-25-abc"/>
        <w:numPr>
          <w:ilvl w:val="0"/>
          <w:numId w:val="25"/>
        </w:numPr>
        <w:tabs>
          <w:tab w:val="clear" w:pos="1134"/>
          <w:tab w:val="left" w:pos="1418"/>
        </w:tabs>
        <w:spacing w:before="120" w:after="120"/>
        <w:ind w:left="1418" w:hanging="425"/>
        <w:rPr>
          <w:rFonts w:cs="Arial"/>
          <w:lang w:val="en-GB"/>
        </w:rPr>
      </w:pPr>
      <w:bookmarkStart w:id="89" w:name="_Ref166492971"/>
      <w:r w:rsidRPr="3BFB2588">
        <w:rPr>
          <w:rFonts w:cs="Arial"/>
          <w:lang w:val="en-GB"/>
        </w:rPr>
        <w:t>Use, grant access to, and display Provider Services</w:t>
      </w:r>
      <w:r w:rsidR="00364B04" w:rsidRPr="3BFB2588">
        <w:rPr>
          <w:rFonts w:cs="Arial"/>
          <w:lang w:val="en-GB"/>
        </w:rPr>
        <w:t xml:space="preserve"> </w:t>
      </w:r>
      <w:r w:rsidR="00E16A67" w:rsidRPr="002218A5">
        <w:rPr>
          <w:rFonts w:cs="Arial"/>
          <w:lang w:val="en-GB"/>
        </w:rPr>
        <w:t>standalone and/or</w:t>
      </w:r>
      <w:r w:rsidR="00D8585B">
        <w:rPr>
          <w:rFonts w:cs="Arial"/>
          <w:lang w:val="en-GB"/>
        </w:rPr>
        <w:t xml:space="preserve"> </w:t>
      </w:r>
      <w:r w:rsidRPr="002218A5">
        <w:rPr>
          <w:rFonts w:cs="Arial"/>
          <w:lang w:val="en-GB"/>
        </w:rPr>
        <w:t>as part of a Combined Solution</w:t>
      </w:r>
      <w:r w:rsidRPr="3BFB2588">
        <w:rPr>
          <w:rFonts w:cs="Arial"/>
          <w:lang w:val="en-GB"/>
        </w:rPr>
        <w:t xml:space="preserve"> </w:t>
      </w:r>
      <w:r w:rsidR="00343276" w:rsidRPr="3BFB2588">
        <w:rPr>
          <w:rFonts w:cs="Arial"/>
          <w:lang w:val="en-GB"/>
        </w:rPr>
        <w:t xml:space="preserve">to Customers </w:t>
      </w:r>
      <w:r w:rsidRPr="3BFB2588">
        <w:rPr>
          <w:rFonts w:cs="Arial"/>
          <w:lang w:val="en-GB"/>
        </w:rPr>
        <w:t xml:space="preserve">for Non-Productive </w:t>
      </w:r>
      <w:proofErr w:type="gramStart"/>
      <w:r w:rsidRPr="3BFB2588">
        <w:rPr>
          <w:rFonts w:cs="Arial"/>
          <w:lang w:val="en-GB"/>
        </w:rPr>
        <w:t>Use;</w:t>
      </w:r>
      <w:bookmarkEnd w:id="89"/>
      <w:proofErr w:type="gramEnd"/>
    </w:p>
    <w:p w14:paraId="1E94E236" w14:textId="00BA1A84" w:rsidR="004E1224" w:rsidRPr="001772B7" w:rsidRDefault="00621F20" w:rsidP="00840658">
      <w:pPr>
        <w:pStyle w:val="N1-25-abc"/>
        <w:numPr>
          <w:ilvl w:val="0"/>
          <w:numId w:val="25"/>
        </w:numPr>
        <w:tabs>
          <w:tab w:val="clear" w:pos="1134"/>
          <w:tab w:val="left" w:pos="1418"/>
        </w:tabs>
        <w:spacing w:before="120" w:after="120"/>
        <w:ind w:left="1418" w:hanging="425"/>
        <w:rPr>
          <w:rFonts w:cs="Arial"/>
          <w:lang w:val="en-GB"/>
        </w:rPr>
      </w:pPr>
      <w:bookmarkStart w:id="90" w:name="_Ref166492979"/>
      <w:r w:rsidRPr="089959F1">
        <w:rPr>
          <w:rFonts w:cs="Arial"/>
          <w:lang w:val="en-GB"/>
        </w:rPr>
        <w:t>Use Provider Services internally, solely for training</w:t>
      </w:r>
      <w:r w:rsidR="00BD5280" w:rsidRPr="089959F1">
        <w:rPr>
          <w:rFonts w:cs="Arial"/>
          <w:lang w:val="en-GB"/>
        </w:rPr>
        <w:t xml:space="preserve"> purposes</w:t>
      </w:r>
      <w:r w:rsidR="00FF0342" w:rsidRPr="089959F1">
        <w:rPr>
          <w:rFonts w:cs="Arial"/>
          <w:lang w:val="en-GB"/>
        </w:rPr>
        <w:t xml:space="preserve"> of </w:t>
      </w:r>
      <w:r w:rsidR="00015EE9" w:rsidRPr="089959F1">
        <w:rPr>
          <w:rFonts w:cs="Arial"/>
          <w:lang w:val="en-GB"/>
        </w:rPr>
        <w:t xml:space="preserve">its </w:t>
      </w:r>
      <w:r w:rsidR="00BD320D" w:rsidRPr="089959F1">
        <w:rPr>
          <w:rFonts w:cs="Arial"/>
          <w:lang w:val="en-GB"/>
        </w:rPr>
        <w:t>own employees</w:t>
      </w:r>
      <w:r w:rsidR="00C96B83" w:rsidRPr="089959F1">
        <w:rPr>
          <w:rFonts w:cs="Arial"/>
          <w:lang w:val="en-GB"/>
        </w:rPr>
        <w:t xml:space="preserve"> (</w:t>
      </w:r>
      <w:proofErr w:type="spellStart"/>
      <w:r w:rsidR="00C96B83" w:rsidRPr="089959F1">
        <w:rPr>
          <w:rFonts w:cs="Arial"/>
          <w:lang w:val="en-GB"/>
        </w:rPr>
        <w:t>eg</w:t>
      </w:r>
      <w:proofErr w:type="spellEnd"/>
      <w:r w:rsidR="00C96B83" w:rsidRPr="089959F1">
        <w:rPr>
          <w:rFonts w:cs="Arial"/>
          <w:lang w:val="en-GB"/>
        </w:rPr>
        <w:t xml:space="preserve">, </w:t>
      </w:r>
      <w:r w:rsidR="00EE3FA0" w:rsidRPr="089959F1">
        <w:rPr>
          <w:rFonts w:cs="Arial"/>
          <w:lang w:val="en-GB"/>
        </w:rPr>
        <w:t>Key Users as defined in Exhibit C hereto)</w:t>
      </w:r>
      <w:r w:rsidR="00015EE9" w:rsidRPr="089959F1">
        <w:rPr>
          <w:rFonts w:cs="Arial"/>
          <w:lang w:val="en-GB"/>
        </w:rPr>
        <w:t>,</w:t>
      </w:r>
      <w:r w:rsidR="00BD320D" w:rsidRPr="089959F1">
        <w:rPr>
          <w:rFonts w:cs="Arial"/>
          <w:lang w:val="en-GB"/>
        </w:rPr>
        <w:t xml:space="preserve"> </w:t>
      </w:r>
      <w:r w:rsidR="00FA144C" w:rsidRPr="089959F1">
        <w:rPr>
          <w:rFonts w:cs="Arial"/>
          <w:lang w:val="en-GB"/>
        </w:rPr>
        <w:t xml:space="preserve">with a view to </w:t>
      </w:r>
      <w:r w:rsidR="00630C14" w:rsidRPr="089959F1">
        <w:rPr>
          <w:rFonts w:cs="Arial"/>
          <w:lang w:val="en-GB"/>
        </w:rPr>
        <w:t xml:space="preserve">performing its obligations </w:t>
      </w:r>
      <w:proofErr w:type="gramStart"/>
      <w:r w:rsidR="00630C14" w:rsidRPr="089959F1">
        <w:rPr>
          <w:rFonts w:cs="Arial"/>
          <w:lang w:val="en-GB"/>
        </w:rPr>
        <w:t>hereunder;</w:t>
      </w:r>
      <w:bookmarkEnd w:id="90"/>
      <w:proofErr w:type="gramEnd"/>
    </w:p>
    <w:p w14:paraId="3F4C6B63" w14:textId="54FAFCC0" w:rsidR="00BC3002" w:rsidRPr="001772B7" w:rsidRDefault="00BC3002" w:rsidP="00840658">
      <w:pPr>
        <w:pStyle w:val="N1-25-abc"/>
        <w:numPr>
          <w:ilvl w:val="0"/>
          <w:numId w:val="25"/>
        </w:numPr>
        <w:tabs>
          <w:tab w:val="clear" w:pos="1134"/>
          <w:tab w:val="left" w:pos="1418"/>
        </w:tabs>
        <w:spacing w:before="120" w:after="120"/>
        <w:ind w:left="1418" w:hanging="425"/>
        <w:rPr>
          <w:rFonts w:cs="Arial"/>
          <w:lang w:val="en-GB"/>
        </w:rPr>
      </w:pPr>
      <w:bookmarkStart w:id="91" w:name="_Ref166492996"/>
      <w:r w:rsidRPr="089959F1">
        <w:rPr>
          <w:rFonts w:cs="Arial"/>
          <w:lang w:val="en-GB"/>
        </w:rPr>
        <w:t xml:space="preserve">Sublicense the rights granted under subsection </w:t>
      </w:r>
      <w:r w:rsidR="001766B5">
        <w:rPr>
          <w:rFonts w:cs="Arial"/>
          <w:lang w:val="en-GB"/>
        </w:rPr>
        <w:fldChar w:fldCharType="begin"/>
      </w:r>
      <w:r w:rsidR="001766B5">
        <w:rPr>
          <w:rFonts w:cs="Arial"/>
          <w:lang w:val="en-GB"/>
        </w:rPr>
        <w:instrText xml:space="preserve"> REF _Ref166492968 \r \h </w:instrText>
      </w:r>
      <w:r w:rsidR="001766B5">
        <w:rPr>
          <w:rFonts w:cs="Arial"/>
          <w:lang w:val="en-GB"/>
        </w:rPr>
      </w:r>
      <w:r w:rsidR="001766B5">
        <w:rPr>
          <w:rFonts w:cs="Arial"/>
          <w:lang w:val="en-GB"/>
        </w:rPr>
        <w:fldChar w:fldCharType="separate"/>
      </w:r>
      <w:r w:rsidR="002D57F7">
        <w:rPr>
          <w:rFonts w:cs="Arial"/>
          <w:lang w:val="en-GB"/>
        </w:rPr>
        <w:t>2.2</w:t>
      </w:r>
      <w:r w:rsidR="001766B5">
        <w:rPr>
          <w:rFonts w:cs="Arial"/>
          <w:lang w:val="en-GB"/>
        </w:rPr>
        <w:fldChar w:fldCharType="end"/>
      </w:r>
      <w:r w:rsidR="001766B5">
        <w:rPr>
          <w:rFonts w:cs="Arial"/>
          <w:lang w:val="en-GB"/>
        </w:rPr>
        <w:fldChar w:fldCharType="begin"/>
      </w:r>
      <w:r w:rsidR="001766B5">
        <w:rPr>
          <w:rFonts w:cs="Arial"/>
          <w:lang w:val="en-GB"/>
        </w:rPr>
        <w:instrText xml:space="preserve"> REF _Ref166492971 \r \h </w:instrText>
      </w:r>
      <w:r w:rsidR="001766B5">
        <w:rPr>
          <w:rFonts w:cs="Arial"/>
          <w:lang w:val="en-GB"/>
        </w:rPr>
      </w:r>
      <w:r w:rsidR="001766B5">
        <w:rPr>
          <w:rFonts w:cs="Arial"/>
          <w:lang w:val="en-GB"/>
        </w:rPr>
        <w:fldChar w:fldCharType="separate"/>
      </w:r>
      <w:r w:rsidR="002D57F7">
        <w:rPr>
          <w:rFonts w:cs="Arial"/>
          <w:lang w:val="en-GB"/>
        </w:rPr>
        <w:t>(a)</w:t>
      </w:r>
      <w:r w:rsidR="001766B5">
        <w:rPr>
          <w:rFonts w:cs="Arial"/>
          <w:lang w:val="en-GB"/>
        </w:rPr>
        <w:fldChar w:fldCharType="end"/>
      </w:r>
      <w:r w:rsidRPr="089959F1">
        <w:rPr>
          <w:rFonts w:cs="Arial"/>
          <w:lang w:val="en-GB"/>
        </w:rPr>
        <w:t xml:space="preserve"> </w:t>
      </w:r>
      <w:r w:rsidR="00015EE9" w:rsidRPr="089959F1">
        <w:rPr>
          <w:rFonts w:cs="Arial"/>
          <w:lang w:val="en-GB"/>
        </w:rPr>
        <w:t xml:space="preserve">and </w:t>
      </w:r>
      <w:r w:rsidR="001766B5">
        <w:rPr>
          <w:rFonts w:cs="Arial"/>
          <w:lang w:val="en-GB"/>
        </w:rPr>
        <w:fldChar w:fldCharType="begin"/>
      </w:r>
      <w:r w:rsidR="001766B5">
        <w:rPr>
          <w:rFonts w:cs="Arial"/>
          <w:lang w:val="en-GB"/>
        </w:rPr>
        <w:instrText xml:space="preserve"> REF _Ref166492979 \r \h </w:instrText>
      </w:r>
      <w:r w:rsidR="001766B5">
        <w:rPr>
          <w:rFonts w:cs="Arial"/>
          <w:lang w:val="en-GB"/>
        </w:rPr>
      </w:r>
      <w:r w:rsidR="001766B5">
        <w:rPr>
          <w:rFonts w:cs="Arial"/>
          <w:lang w:val="en-GB"/>
        </w:rPr>
        <w:fldChar w:fldCharType="separate"/>
      </w:r>
      <w:r w:rsidR="002D57F7">
        <w:rPr>
          <w:rFonts w:cs="Arial"/>
          <w:lang w:val="en-GB"/>
        </w:rPr>
        <w:t>(b)</w:t>
      </w:r>
      <w:r w:rsidR="001766B5">
        <w:rPr>
          <w:rFonts w:cs="Arial"/>
          <w:lang w:val="en-GB"/>
        </w:rPr>
        <w:fldChar w:fldCharType="end"/>
      </w:r>
      <w:r w:rsidR="001766B5">
        <w:rPr>
          <w:rFonts w:cs="Arial"/>
          <w:lang w:val="en-GB"/>
        </w:rPr>
        <w:t xml:space="preserve"> </w:t>
      </w:r>
      <w:r w:rsidRPr="089959F1">
        <w:rPr>
          <w:rFonts w:cs="Arial"/>
          <w:lang w:val="en-GB"/>
        </w:rPr>
        <w:t>to Applicable Entities; and</w:t>
      </w:r>
      <w:bookmarkEnd w:id="91"/>
    </w:p>
    <w:p w14:paraId="64302917" w14:textId="09018F40" w:rsidR="00420B93" w:rsidRDefault="00BC3002" w:rsidP="00840658">
      <w:pPr>
        <w:pStyle w:val="N1-25-abc"/>
        <w:numPr>
          <w:ilvl w:val="0"/>
          <w:numId w:val="25"/>
        </w:numPr>
        <w:tabs>
          <w:tab w:val="clear" w:pos="1134"/>
          <w:tab w:val="left" w:pos="1418"/>
        </w:tabs>
        <w:spacing w:before="120" w:after="120"/>
        <w:ind w:left="1418" w:hanging="425"/>
        <w:rPr>
          <w:rFonts w:cs="Arial"/>
          <w:lang w:val="en-GB"/>
        </w:rPr>
      </w:pPr>
      <w:r w:rsidRPr="6F86E3FD">
        <w:rPr>
          <w:rFonts w:cs="Arial"/>
          <w:lang w:val="en-GB"/>
        </w:rPr>
        <w:t xml:space="preserve">Authorize Applicable Entities to sublicense the rights granted under subsection </w:t>
      </w:r>
      <w:r w:rsidR="001766B5">
        <w:rPr>
          <w:rFonts w:cs="Arial"/>
          <w:lang w:val="en-GB"/>
        </w:rPr>
        <w:fldChar w:fldCharType="begin"/>
      </w:r>
      <w:r w:rsidR="001766B5">
        <w:rPr>
          <w:rFonts w:cs="Arial"/>
          <w:lang w:val="en-GB"/>
        </w:rPr>
        <w:instrText xml:space="preserve"> REF _Ref166492968 \r \h </w:instrText>
      </w:r>
      <w:r w:rsidR="001766B5">
        <w:rPr>
          <w:rFonts w:cs="Arial"/>
          <w:lang w:val="en-GB"/>
        </w:rPr>
      </w:r>
      <w:r w:rsidR="001766B5">
        <w:rPr>
          <w:rFonts w:cs="Arial"/>
          <w:lang w:val="en-GB"/>
        </w:rPr>
        <w:fldChar w:fldCharType="separate"/>
      </w:r>
      <w:r w:rsidR="002D57F7">
        <w:rPr>
          <w:rFonts w:cs="Arial"/>
          <w:lang w:val="en-GB"/>
        </w:rPr>
        <w:t>2.2</w:t>
      </w:r>
      <w:r w:rsidR="001766B5">
        <w:rPr>
          <w:rFonts w:cs="Arial"/>
          <w:lang w:val="en-GB"/>
        </w:rPr>
        <w:fldChar w:fldCharType="end"/>
      </w:r>
      <w:r w:rsidR="001766B5">
        <w:rPr>
          <w:rFonts w:cs="Arial"/>
          <w:lang w:val="en-GB"/>
        </w:rPr>
        <w:fldChar w:fldCharType="begin"/>
      </w:r>
      <w:r w:rsidR="001766B5">
        <w:rPr>
          <w:rFonts w:cs="Arial"/>
          <w:lang w:val="en-GB"/>
        </w:rPr>
        <w:instrText xml:space="preserve"> REF _Ref166492996 \r \h </w:instrText>
      </w:r>
      <w:r w:rsidR="001766B5">
        <w:rPr>
          <w:rFonts w:cs="Arial"/>
          <w:lang w:val="en-GB"/>
        </w:rPr>
      </w:r>
      <w:r w:rsidR="001766B5">
        <w:rPr>
          <w:rFonts w:cs="Arial"/>
          <w:lang w:val="en-GB"/>
        </w:rPr>
        <w:fldChar w:fldCharType="separate"/>
      </w:r>
      <w:r w:rsidR="002D57F7">
        <w:rPr>
          <w:rFonts w:cs="Arial"/>
          <w:lang w:val="en-GB"/>
        </w:rPr>
        <w:t>(c)</w:t>
      </w:r>
      <w:r w:rsidR="001766B5">
        <w:rPr>
          <w:rFonts w:cs="Arial"/>
          <w:lang w:val="en-GB"/>
        </w:rPr>
        <w:fldChar w:fldCharType="end"/>
      </w:r>
      <w:r w:rsidRPr="6F86E3FD">
        <w:rPr>
          <w:rFonts w:cs="Arial"/>
          <w:lang w:val="en-GB"/>
        </w:rPr>
        <w:t xml:space="preserve"> to other Applicable Entities.</w:t>
      </w:r>
      <w:bookmarkStart w:id="92" w:name="_Hlk30501050"/>
    </w:p>
    <w:p w14:paraId="22F8EB71" w14:textId="2A68E17C" w:rsidR="00406BCA" w:rsidRPr="001772B7" w:rsidRDefault="003218D2" w:rsidP="003218D2">
      <w:pPr>
        <w:pStyle w:val="N1-25"/>
        <w:spacing w:before="120" w:after="120"/>
        <w:ind w:left="720" w:hanging="720"/>
        <w:rPr>
          <w:rFonts w:cs="Arial"/>
          <w:lang w:val="en-GB"/>
        </w:rPr>
      </w:pPr>
      <w:r>
        <w:rPr>
          <w:rFonts w:cs="Arial"/>
          <w:lang w:val="en-GB"/>
        </w:rPr>
        <w:lastRenderedPageBreak/>
        <w:tab/>
      </w:r>
      <w:r w:rsidR="00406BCA" w:rsidRPr="089959F1">
        <w:rPr>
          <w:rFonts w:cs="Arial"/>
          <w:lang w:val="en-GB"/>
        </w:rPr>
        <w:t xml:space="preserve">The use of the licenses provided for Non-Productive Use </w:t>
      </w:r>
      <w:r w:rsidR="00D47A72">
        <w:rPr>
          <w:rFonts w:cs="Arial"/>
          <w:lang w:val="en-GB"/>
        </w:rPr>
        <w:t>for SAP internally</w:t>
      </w:r>
      <w:r w:rsidR="00406BCA" w:rsidRPr="089959F1">
        <w:rPr>
          <w:rFonts w:cs="Arial"/>
          <w:lang w:val="en-GB"/>
        </w:rPr>
        <w:t xml:space="preserve"> will be governed by the terms of the UiPath Evaluation Agreement </w:t>
      </w:r>
      <w:r w:rsidR="001F2D1B" w:rsidRPr="089959F1">
        <w:rPr>
          <w:lang w:val="en-GB"/>
        </w:rPr>
        <w:t>located at the following web address (or successor):</w:t>
      </w:r>
      <w:r w:rsidR="00B36BBF" w:rsidRPr="089959F1">
        <w:rPr>
          <w:lang w:val="en-GB"/>
        </w:rPr>
        <w:t xml:space="preserve"> </w:t>
      </w:r>
      <w:hyperlink r:id="rId11" w:history="1">
        <w:r w:rsidR="00140DD1" w:rsidRPr="089959F1">
          <w:rPr>
            <w:rStyle w:val="Hyperlink"/>
            <w:lang w:val="en-GB"/>
          </w:rPr>
          <w:t>https://www.uipath.com/legal/trust-and-security/legal-terms</w:t>
        </w:r>
      </w:hyperlink>
      <w:r w:rsidR="00DF7B9D">
        <w:rPr>
          <w:rStyle w:val="Hyperlink"/>
          <w:lang w:val="en-GB"/>
        </w:rPr>
        <w:t xml:space="preserve">. </w:t>
      </w:r>
      <w:r w:rsidR="00DF7B9D" w:rsidRPr="004B5514">
        <w:t>Any Customer Non-Productive Use shall be subject to SAP’s Non-Productive Use agreement which shall have trial/evaluation customary terms</w:t>
      </w:r>
      <w:r w:rsidR="00140DD1" w:rsidRPr="089959F1">
        <w:rPr>
          <w:lang w:val="en-GB"/>
        </w:rPr>
        <w:t xml:space="preserve"> and SAP undertakes to ensure th</w:t>
      </w:r>
      <w:r w:rsidR="005D721D" w:rsidRPr="089959F1">
        <w:rPr>
          <w:lang w:val="en-GB"/>
        </w:rPr>
        <w:t>e</w:t>
      </w:r>
      <w:r w:rsidR="00021B4F" w:rsidRPr="089959F1">
        <w:rPr>
          <w:lang w:val="en-GB"/>
        </w:rPr>
        <w:t xml:space="preserve"> each Customer </w:t>
      </w:r>
      <w:r w:rsidR="00783C6F" w:rsidRPr="089959F1">
        <w:rPr>
          <w:lang w:val="en-GB"/>
        </w:rPr>
        <w:t>receives these terms</w:t>
      </w:r>
      <w:r w:rsidR="00021B4F" w:rsidRPr="089959F1">
        <w:rPr>
          <w:lang w:val="en-GB"/>
        </w:rPr>
        <w:t xml:space="preserve"> in a manner that is legally binding upon the Customer.</w:t>
      </w:r>
    </w:p>
    <w:p w14:paraId="391E8C23" w14:textId="1B8825B8" w:rsidR="00852475" w:rsidRPr="001772B7" w:rsidRDefault="00680014" w:rsidP="00840658">
      <w:pPr>
        <w:pStyle w:val="Heading3"/>
        <w:numPr>
          <w:ilvl w:val="1"/>
          <w:numId w:val="27"/>
        </w:numPr>
        <w:spacing w:before="120" w:after="120"/>
        <w:ind w:left="720" w:hanging="720"/>
        <w:rPr>
          <w:b/>
          <w:lang w:val="en-GB"/>
        </w:rPr>
      </w:pPr>
      <w:bookmarkStart w:id="93" w:name="_Ref166493016"/>
      <w:bookmarkEnd w:id="92"/>
      <w:r w:rsidRPr="3BFB2588">
        <w:rPr>
          <w:b/>
          <w:lang w:val="en-GB"/>
        </w:rPr>
        <w:t>Right to Combine</w:t>
      </w:r>
      <w:bookmarkEnd w:id="93"/>
    </w:p>
    <w:p w14:paraId="75D18380" w14:textId="77777777" w:rsidR="00084B73" w:rsidRPr="004B5514" w:rsidRDefault="00084B73" w:rsidP="00B20170">
      <w:pPr>
        <w:pStyle w:val="N1-25"/>
        <w:spacing w:before="120" w:after="120"/>
        <w:rPr>
          <w:rFonts w:cs="Arial"/>
          <w:lang w:val="en-GB"/>
        </w:rPr>
      </w:pPr>
      <w:r w:rsidRPr="004B5514">
        <w:rPr>
          <w:rFonts w:cs="Arial"/>
          <w:lang w:val="en-GB"/>
        </w:rPr>
        <w:t>Provider</w:t>
      </w:r>
      <w:r w:rsidRPr="00084B73">
        <w:rPr>
          <w:rFonts w:cs="Arial"/>
          <w:sz w:val="20"/>
          <w:szCs w:val="20"/>
          <w:lang w:val="en-US"/>
        </w:rPr>
        <w:t xml:space="preserve"> </w:t>
      </w:r>
      <w:r w:rsidRPr="004B5514">
        <w:rPr>
          <w:rFonts w:cs="Arial"/>
          <w:lang w:val="en-GB"/>
        </w:rPr>
        <w:t>grants SAP the right to:</w:t>
      </w:r>
    </w:p>
    <w:p w14:paraId="01AEBF56" w14:textId="27FD8F1B" w:rsidR="00084B73" w:rsidRPr="004B5514" w:rsidRDefault="00084B73" w:rsidP="00840658">
      <w:pPr>
        <w:pStyle w:val="N1-25-abc"/>
        <w:numPr>
          <w:ilvl w:val="0"/>
          <w:numId w:val="69"/>
        </w:numPr>
        <w:tabs>
          <w:tab w:val="clear" w:pos="1134"/>
          <w:tab w:val="left" w:pos="1418"/>
        </w:tabs>
        <w:spacing w:before="120" w:after="120"/>
        <w:ind w:left="1418" w:hanging="425"/>
        <w:rPr>
          <w:rFonts w:cs="Arial"/>
          <w:lang w:val="en-GB"/>
        </w:rPr>
      </w:pPr>
      <w:bookmarkStart w:id="94" w:name="_Ref166493019"/>
      <w:r w:rsidRPr="004B5514">
        <w:rPr>
          <w:rFonts w:cs="Arial"/>
          <w:lang w:val="en-GB"/>
        </w:rPr>
        <w:t>Use, access, and display Provider Services, within Development activities, for the purpose of creating a Combined Solution</w:t>
      </w:r>
      <w:r w:rsidR="003F3DD0" w:rsidRPr="004B5514">
        <w:rPr>
          <w:rFonts w:cs="Arial"/>
          <w:lang w:val="en-GB"/>
        </w:rPr>
        <w:t xml:space="preserve">, </w:t>
      </w:r>
      <w:proofErr w:type="gramStart"/>
      <w:r w:rsidR="003F3DD0" w:rsidRPr="004B5514">
        <w:rPr>
          <w:rFonts w:cs="Arial"/>
          <w:lang w:val="en-GB"/>
        </w:rPr>
        <w:t>provided that</w:t>
      </w:r>
      <w:proofErr w:type="gramEnd"/>
      <w:r w:rsidR="003F3DD0" w:rsidRPr="004B5514">
        <w:rPr>
          <w:rFonts w:cs="Arial"/>
          <w:lang w:val="en-GB"/>
        </w:rPr>
        <w:t xml:space="preserve"> nothing herein shall </w:t>
      </w:r>
      <w:r w:rsidR="00042B4C" w:rsidRPr="004B5514">
        <w:rPr>
          <w:rFonts w:cs="Arial"/>
          <w:lang w:val="en-GB"/>
        </w:rPr>
        <w:t xml:space="preserve">give a right to SAP </w:t>
      </w:r>
      <w:r w:rsidR="00050521" w:rsidRPr="004B5514">
        <w:rPr>
          <w:rFonts w:cs="Arial"/>
          <w:lang w:val="en-GB"/>
        </w:rPr>
        <w:t xml:space="preserve">to </w:t>
      </w:r>
      <w:r w:rsidR="009929A2" w:rsidRPr="004B5514">
        <w:rPr>
          <w:rFonts w:cs="Arial"/>
          <w:lang w:val="en-GB"/>
        </w:rPr>
        <w:t>embed, modify, enhance</w:t>
      </w:r>
      <w:r w:rsidR="00531C4A" w:rsidRPr="004B5514">
        <w:rPr>
          <w:rFonts w:cs="Arial"/>
          <w:lang w:val="en-GB"/>
        </w:rPr>
        <w:t xml:space="preserve">, decompile or creative </w:t>
      </w:r>
      <w:r w:rsidR="0010563A" w:rsidRPr="004B5514">
        <w:rPr>
          <w:rFonts w:cs="Arial"/>
          <w:lang w:val="en-GB"/>
        </w:rPr>
        <w:t>derivative</w:t>
      </w:r>
      <w:r w:rsidR="00531C4A" w:rsidRPr="004B5514">
        <w:rPr>
          <w:rFonts w:cs="Arial"/>
          <w:lang w:val="en-GB"/>
        </w:rPr>
        <w:t xml:space="preserve"> works</w:t>
      </w:r>
      <w:r w:rsidR="00DE54CC" w:rsidRPr="004B5514">
        <w:rPr>
          <w:rFonts w:cs="Arial"/>
          <w:lang w:val="en-GB"/>
        </w:rPr>
        <w:t xml:space="preserve"> of Provider Services</w:t>
      </w:r>
      <w:r w:rsidR="00855D2A" w:rsidRPr="004B5514">
        <w:rPr>
          <w:rFonts w:cs="Arial"/>
          <w:lang w:val="en-GB"/>
        </w:rPr>
        <w:t xml:space="preserve"> except to deploy</w:t>
      </w:r>
      <w:r w:rsidR="00C17FC9" w:rsidRPr="004B5514">
        <w:rPr>
          <w:rFonts w:cs="Arial"/>
          <w:lang w:val="en-GB"/>
        </w:rPr>
        <w:t xml:space="preserve"> or configure such Provider Services for </w:t>
      </w:r>
      <w:r w:rsidR="00DF7B9D" w:rsidRPr="004B5514">
        <w:rPr>
          <w:rFonts w:cs="Arial"/>
          <w:lang w:val="en-GB"/>
        </w:rPr>
        <w:t>SAP to exercise its rights under this Agreement</w:t>
      </w:r>
      <w:r w:rsidRPr="004B5514">
        <w:rPr>
          <w:rFonts w:cs="Arial"/>
          <w:lang w:val="en-GB"/>
        </w:rPr>
        <w:t>; and</w:t>
      </w:r>
      <w:bookmarkEnd w:id="94"/>
    </w:p>
    <w:p w14:paraId="27EF0735" w14:textId="6E440F70" w:rsidR="00084B73" w:rsidRPr="008E05CB" w:rsidRDefault="00084B73" w:rsidP="00840658">
      <w:pPr>
        <w:pStyle w:val="N1-25-abc"/>
        <w:numPr>
          <w:ilvl w:val="0"/>
          <w:numId w:val="69"/>
        </w:numPr>
        <w:tabs>
          <w:tab w:val="clear" w:pos="1134"/>
          <w:tab w:val="left" w:pos="1418"/>
        </w:tabs>
        <w:spacing w:before="120" w:after="120"/>
        <w:ind w:left="1418" w:hanging="425"/>
        <w:rPr>
          <w:rFonts w:cs="Arial"/>
          <w:lang w:val="en-GB"/>
        </w:rPr>
      </w:pPr>
      <w:r w:rsidRPr="004B5514">
        <w:rPr>
          <w:rFonts w:cs="Arial"/>
          <w:lang w:val="en-GB"/>
        </w:rPr>
        <w:t xml:space="preserve">Sublicense the rights under subsection </w:t>
      </w:r>
      <w:r w:rsidR="001766B5">
        <w:rPr>
          <w:rFonts w:cs="Arial"/>
          <w:lang w:val="en-GB"/>
        </w:rPr>
        <w:fldChar w:fldCharType="begin"/>
      </w:r>
      <w:r w:rsidR="001766B5">
        <w:rPr>
          <w:rFonts w:cs="Arial"/>
          <w:lang w:val="en-GB"/>
        </w:rPr>
        <w:instrText xml:space="preserve"> REF _Ref166493016 \r \h </w:instrText>
      </w:r>
      <w:r w:rsidR="001766B5">
        <w:rPr>
          <w:rFonts w:cs="Arial"/>
          <w:lang w:val="en-GB"/>
        </w:rPr>
      </w:r>
      <w:r w:rsidR="001766B5">
        <w:rPr>
          <w:rFonts w:cs="Arial"/>
          <w:lang w:val="en-GB"/>
        </w:rPr>
        <w:fldChar w:fldCharType="separate"/>
      </w:r>
      <w:r w:rsidR="002D57F7">
        <w:rPr>
          <w:rFonts w:cs="Arial"/>
          <w:lang w:val="en-GB"/>
        </w:rPr>
        <w:t>2.3</w:t>
      </w:r>
      <w:r w:rsidR="001766B5">
        <w:rPr>
          <w:rFonts w:cs="Arial"/>
          <w:lang w:val="en-GB"/>
        </w:rPr>
        <w:fldChar w:fldCharType="end"/>
      </w:r>
      <w:r w:rsidR="0034111B">
        <w:rPr>
          <w:rFonts w:cs="Arial"/>
          <w:lang w:val="en-GB"/>
        </w:rPr>
        <w:t xml:space="preserve"> </w:t>
      </w:r>
      <w:r w:rsidR="001766B5">
        <w:rPr>
          <w:rFonts w:cs="Arial"/>
          <w:lang w:val="en-GB"/>
        </w:rPr>
        <w:fldChar w:fldCharType="begin"/>
      </w:r>
      <w:r w:rsidR="001766B5">
        <w:rPr>
          <w:rFonts w:cs="Arial"/>
          <w:lang w:val="en-GB"/>
        </w:rPr>
        <w:instrText xml:space="preserve"> REF _Ref166493019 \r \h </w:instrText>
      </w:r>
      <w:r w:rsidR="001766B5">
        <w:rPr>
          <w:rFonts w:cs="Arial"/>
          <w:lang w:val="en-GB"/>
        </w:rPr>
      </w:r>
      <w:r w:rsidR="001766B5">
        <w:rPr>
          <w:rFonts w:cs="Arial"/>
          <w:lang w:val="en-GB"/>
        </w:rPr>
        <w:fldChar w:fldCharType="separate"/>
      </w:r>
      <w:r w:rsidR="002D57F7">
        <w:rPr>
          <w:rFonts w:cs="Arial"/>
          <w:lang w:val="en-GB"/>
        </w:rPr>
        <w:t>(a)</w:t>
      </w:r>
      <w:r w:rsidR="001766B5">
        <w:rPr>
          <w:rFonts w:cs="Arial"/>
          <w:lang w:val="en-GB"/>
        </w:rPr>
        <w:fldChar w:fldCharType="end"/>
      </w:r>
      <w:r w:rsidR="001766B5">
        <w:rPr>
          <w:rFonts w:cs="Arial"/>
          <w:lang w:val="en-GB"/>
        </w:rPr>
        <w:t xml:space="preserve"> </w:t>
      </w:r>
      <w:r w:rsidRPr="008E05CB">
        <w:rPr>
          <w:rFonts w:cs="Arial"/>
          <w:lang w:val="en-GB"/>
        </w:rPr>
        <w:t>to SAP Entities.</w:t>
      </w:r>
    </w:p>
    <w:p w14:paraId="288F0876" w14:textId="4A7C64CC" w:rsidR="00C648E4" w:rsidRPr="001772B7" w:rsidRDefault="00E34167" w:rsidP="00840658">
      <w:pPr>
        <w:pStyle w:val="Heading3"/>
        <w:numPr>
          <w:ilvl w:val="1"/>
          <w:numId w:val="27"/>
        </w:numPr>
        <w:spacing w:before="120" w:after="120"/>
        <w:rPr>
          <w:b/>
          <w:lang w:val="en-GB"/>
        </w:rPr>
      </w:pPr>
      <w:bookmarkStart w:id="95" w:name="_Ref162011950"/>
      <w:r w:rsidRPr="6F86E3FD">
        <w:rPr>
          <w:b/>
          <w:lang w:val="en-GB"/>
        </w:rPr>
        <w:t>Provision Rights</w:t>
      </w:r>
      <w:bookmarkEnd w:id="95"/>
    </w:p>
    <w:p w14:paraId="0B91B1BA" w14:textId="77777777" w:rsidR="00B94C10" w:rsidRPr="001772B7" w:rsidRDefault="00B94C10" w:rsidP="6F86E3FD">
      <w:pPr>
        <w:pStyle w:val="N1-25"/>
        <w:spacing w:before="120" w:after="120"/>
        <w:rPr>
          <w:rFonts w:cs="Arial"/>
          <w:lang w:val="en-GB"/>
        </w:rPr>
      </w:pPr>
      <w:r w:rsidRPr="3BFB2588">
        <w:rPr>
          <w:rFonts w:cs="Arial"/>
          <w:lang w:val="en-GB"/>
        </w:rPr>
        <w:t>Provider grants SAP the right to:</w:t>
      </w:r>
    </w:p>
    <w:p w14:paraId="6F5BF240" w14:textId="0664A8A1" w:rsidR="00B94C10" w:rsidRPr="001772B7" w:rsidRDefault="00B94C10" w:rsidP="00840658">
      <w:pPr>
        <w:pStyle w:val="N1-25-abc"/>
        <w:numPr>
          <w:ilvl w:val="0"/>
          <w:numId w:val="24"/>
        </w:numPr>
        <w:tabs>
          <w:tab w:val="clear" w:pos="1134"/>
          <w:tab w:val="left" w:pos="1418"/>
        </w:tabs>
        <w:spacing w:before="120" w:after="120"/>
        <w:ind w:left="1418" w:hanging="425"/>
        <w:rPr>
          <w:rFonts w:cs="Arial"/>
          <w:lang w:val="en-GB"/>
        </w:rPr>
      </w:pPr>
      <w:bookmarkStart w:id="96" w:name="_Ref166493041"/>
      <w:r w:rsidRPr="3161B265">
        <w:rPr>
          <w:rFonts w:cs="Arial"/>
          <w:lang w:val="en-GB"/>
        </w:rPr>
        <w:t xml:space="preserve">Use, access, and/or display Provider Services </w:t>
      </w:r>
      <w:r w:rsidR="00341E9B" w:rsidRPr="3161B265">
        <w:rPr>
          <w:rFonts w:cs="Arial"/>
          <w:lang w:val="en-GB"/>
        </w:rPr>
        <w:t>standalone and/or</w:t>
      </w:r>
      <w:r w:rsidR="245AAF34" w:rsidRPr="3161B265">
        <w:rPr>
          <w:rFonts w:cs="Arial"/>
          <w:lang w:val="en-GB"/>
        </w:rPr>
        <w:t xml:space="preserve"> </w:t>
      </w:r>
      <w:r w:rsidRPr="3161B265">
        <w:rPr>
          <w:rFonts w:cs="Arial"/>
          <w:lang w:val="en-GB"/>
        </w:rPr>
        <w:t xml:space="preserve">as part of a Combined Solution to </w:t>
      </w:r>
      <w:proofErr w:type="gramStart"/>
      <w:r w:rsidRPr="3161B265">
        <w:rPr>
          <w:rFonts w:cs="Arial"/>
          <w:lang w:val="en-GB"/>
        </w:rPr>
        <w:t>Customers;</w:t>
      </w:r>
      <w:bookmarkEnd w:id="96"/>
      <w:proofErr w:type="gramEnd"/>
      <w:r w:rsidR="00524408" w:rsidRPr="3161B265">
        <w:rPr>
          <w:rFonts w:cs="Arial"/>
          <w:lang w:val="en-GB"/>
        </w:rPr>
        <w:t xml:space="preserve"> </w:t>
      </w:r>
    </w:p>
    <w:p w14:paraId="1729EF4C" w14:textId="6111C0B9" w:rsidR="00D35D1E" w:rsidRPr="00084B73" w:rsidRDefault="00D35D1E" w:rsidP="00840658">
      <w:pPr>
        <w:pStyle w:val="N1-25-abc"/>
        <w:numPr>
          <w:ilvl w:val="0"/>
          <w:numId w:val="24"/>
        </w:numPr>
        <w:tabs>
          <w:tab w:val="clear" w:pos="1134"/>
          <w:tab w:val="left" w:pos="1418"/>
        </w:tabs>
        <w:spacing w:before="120" w:after="120"/>
        <w:ind w:left="1418" w:hanging="425"/>
        <w:rPr>
          <w:rFonts w:cs="Arial"/>
          <w:sz w:val="20"/>
          <w:szCs w:val="20"/>
          <w:lang w:val="en-US"/>
        </w:rPr>
      </w:pPr>
      <w:bookmarkStart w:id="97" w:name="_Ref166493051"/>
      <w:r w:rsidRPr="00E72812">
        <w:rPr>
          <w:rFonts w:cs="Arial"/>
          <w:lang w:val="en-GB"/>
        </w:rPr>
        <w:t>Grant Customer’s the right to make Add-ons</w:t>
      </w:r>
      <w:r>
        <w:rPr>
          <w:rFonts w:cs="Arial"/>
          <w:lang w:val="en-GB"/>
        </w:rPr>
        <w:t>, provided that for as long as there is any Provider Background IPR therein, use of such Add-ons is limited to the duration of the license term</w:t>
      </w:r>
      <w:r w:rsidRPr="00E72812">
        <w:rPr>
          <w:rFonts w:cs="Arial"/>
          <w:lang w:val="en-GB"/>
        </w:rPr>
        <w:t>.</w:t>
      </w:r>
      <w:bookmarkEnd w:id="97"/>
    </w:p>
    <w:p w14:paraId="35697E9B" w14:textId="683EFAFC" w:rsidR="00B94C10" w:rsidRPr="001772B7" w:rsidRDefault="00B94C10" w:rsidP="00840658">
      <w:pPr>
        <w:pStyle w:val="N1-25-abc"/>
        <w:numPr>
          <w:ilvl w:val="0"/>
          <w:numId w:val="24"/>
        </w:numPr>
        <w:tabs>
          <w:tab w:val="clear" w:pos="1134"/>
          <w:tab w:val="left" w:pos="1418"/>
        </w:tabs>
        <w:spacing w:before="120" w:after="120"/>
        <w:ind w:left="1418" w:hanging="425"/>
        <w:rPr>
          <w:rFonts w:cs="Arial"/>
          <w:lang w:val="en-GB"/>
        </w:rPr>
      </w:pPr>
      <w:bookmarkStart w:id="98" w:name="_Ref166493063"/>
      <w:r w:rsidRPr="6F86E3FD">
        <w:rPr>
          <w:rFonts w:cs="Arial"/>
          <w:lang w:val="en-GB"/>
        </w:rPr>
        <w:t>Sublicense the rights under subsection</w:t>
      </w:r>
      <w:r w:rsidR="009822F4">
        <w:rPr>
          <w:rFonts w:cs="Arial"/>
          <w:lang w:val="en-GB"/>
        </w:rPr>
        <w:t>s</w:t>
      </w:r>
      <w:r w:rsidRPr="6F86E3FD">
        <w:rPr>
          <w:rFonts w:cs="Arial"/>
          <w:lang w:val="en-GB"/>
        </w:rPr>
        <w:t xml:space="preserve"> </w:t>
      </w:r>
      <w:r w:rsidR="001766B5">
        <w:rPr>
          <w:rFonts w:cs="Arial"/>
          <w:lang w:val="en-GB"/>
        </w:rPr>
        <w:fldChar w:fldCharType="begin"/>
      </w:r>
      <w:r w:rsidR="001766B5">
        <w:rPr>
          <w:rFonts w:cs="Arial"/>
          <w:lang w:val="en-GB"/>
        </w:rPr>
        <w:instrText xml:space="preserve"> REF _Ref162011950 \r \h </w:instrText>
      </w:r>
      <w:r w:rsidR="001766B5">
        <w:rPr>
          <w:rFonts w:cs="Arial"/>
          <w:lang w:val="en-GB"/>
        </w:rPr>
      </w:r>
      <w:r w:rsidR="001766B5">
        <w:rPr>
          <w:rFonts w:cs="Arial"/>
          <w:lang w:val="en-GB"/>
        </w:rPr>
        <w:fldChar w:fldCharType="separate"/>
      </w:r>
      <w:r w:rsidR="002D57F7">
        <w:rPr>
          <w:rFonts w:cs="Arial"/>
          <w:lang w:val="en-GB"/>
        </w:rPr>
        <w:t>2.4</w:t>
      </w:r>
      <w:r w:rsidR="001766B5">
        <w:rPr>
          <w:rFonts w:cs="Arial"/>
          <w:lang w:val="en-GB"/>
        </w:rPr>
        <w:fldChar w:fldCharType="end"/>
      </w:r>
      <w:r w:rsidR="009822F4">
        <w:rPr>
          <w:rFonts w:cs="Arial"/>
          <w:lang w:val="en-GB"/>
        </w:rPr>
        <w:t xml:space="preserve"> </w:t>
      </w:r>
      <w:r w:rsidR="001766B5">
        <w:rPr>
          <w:rFonts w:cs="Arial"/>
          <w:lang w:val="en-GB"/>
        </w:rPr>
        <w:fldChar w:fldCharType="begin"/>
      </w:r>
      <w:r w:rsidR="001766B5">
        <w:rPr>
          <w:rFonts w:cs="Arial"/>
          <w:lang w:val="en-GB"/>
        </w:rPr>
        <w:instrText xml:space="preserve"> REF _Ref166493041 \r \h </w:instrText>
      </w:r>
      <w:r w:rsidR="001766B5">
        <w:rPr>
          <w:rFonts w:cs="Arial"/>
          <w:lang w:val="en-GB"/>
        </w:rPr>
      </w:r>
      <w:r w:rsidR="001766B5">
        <w:rPr>
          <w:rFonts w:cs="Arial"/>
          <w:lang w:val="en-GB"/>
        </w:rPr>
        <w:fldChar w:fldCharType="separate"/>
      </w:r>
      <w:r w:rsidR="002D57F7">
        <w:rPr>
          <w:rFonts w:cs="Arial"/>
          <w:lang w:val="en-GB"/>
        </w:rPr>
        <w:t>(a)</w:t>
      </w:r>
      <w:r w:rsidR="001766B5">
        <w:rPr>
          <w:rFonts w:cs="Arial"/>
          <w:lang w:val="en-GB"/>
        </w:rPr>
        <w:fldChar w:fldCharType="end"/>
      </w:r>
      <w:r w:rsidR="001766B5">
        <w:rPr>
          <w:rFonts w:cs="Arial"/>
          <w:lang w:val="en-GB"/>
        </w:rPr>
        <w:t xml:space="preserve"> </w:t>
      </w:r>
      <w:r w:rsidR="009822F4">
        <w:rPr>
          <w:rFonts w:cs="Arial"/>
          <w:lang w:val="en-GB"/>
        </w:rPr>
        <w:t xml:space="preserve">and </w:t>
      </w:r>
      <w:r w:rsidR="001766B5">
        <w:rPr>
          <w:rFonts w:cs="Arial"/>
          <w:lang w:val="en-GB"/>
        </w:rPr>
        <w:fldChar w:fldCharType="begin"/>
      </w:r>
      <w:r w:rsidR="001766B5">
        <w:rPr>
          <w:rFonts w:cs="Arial"/>
          <w:lang w:val="en-GB"/>
        </w:rPr>
        <w:instrText xml:space="preserve"> REF _Ref166493051 \r \h </w:instrText>
      </w:r>
      <w:r w:rsidR="001766B5">
        <w:rPr>
          <w:rFonts w:cs="Arial"/>
          <w:lang w:val="en-GB"/>
        </w:rPr>
      </w:r>
      <w:r w:rsidR="001766B5">
        <w:rPr>
          <w:rFonts w:cs="Arial"/>
          <w:lang w:val="en-GB"/>
        </w:rPr>
        <w:fldChar w:fldCharType="separate"/>
      </w:r>
      <w:r w:rsidR="002D57F7">
        <w:rPr>
          <w:rFonts w:cs="Arial"/>
          <w:lang w:val="en-GB"/>
        </w:rPr>
        <w:t>(b)</w:t>
      </w:r>
      <w:r w:rsidR="001766B5">
        <w:rPr>
          <w:rFonts w:cs="Arial"/>
          <w:lang w:val="en-GB"/>
        </w:rPr>
        <w:fldChar w:fldCharType="end"/>
      </w:r>
      <w:r w:rsidR="001766B5">
        <w:rPr>
          <w:rFonts w:cs="Arial"/>
          <w:lang w:val="en-GB"/>
        </w:rPr>
        <w:t xml:space="preserve"> to</w:t>
      </w:r>
      <w:r w:rsidRPr="6F86E3FD">
        <w:rPr>
          <w:rFonts w:cs="Arial"/>
          <w:lang w:val="en-GB"/>
        </w:rPr>
        <w:t xml:space="preserve"> Applicable Entities;</w:t>
      </w:r>
      <w:bookmarkEnd w:id="98"/>
      <w:r w:rsidRPr="6F86E3FD">
        <w:rPr>
          <w:rFonts w:cs="Arial"/>
          <w:lang w:val="en-GB"/>
        </w:rPr>
        <w:t xml:space="preserve"> </w:t>
      </w:r>
      <w:r w:rsidR="00B20170">
        <w:rPr>
          <w:rFonts w:cs="Arial"/>
          <w:lang w:val="en-GB"/>
        </w:rPr>
        <w:t xml:space="preserve">and </w:t>
      </w:r>
    </w:p>
    <w:p w14:paraId="6831D7CB" w14:textId="5F328ABA" w:rsidR="00F91B1A" w:rsidRPr="00B20170" w:rsidRDefault="00B94C10" w:rsidP="00840658">
      <w:pPr>
        <w:pStyle w:val="N1-25-abc"/>
        <w:numPr>
          <w:ilvl w:val="0"/>
          <w:numId w:val="24"/>
        </w:numPr>
        <w:tabs>
          <w:tab w:val="clear" w:pos="1134"/>
          <w:tab w:val="left" w:pos="1418"/>
        </w:tabs>
        <w:spacing w:before="120" w:after="120"/>
        <w:ind w:left="1418" w:hanging="425"/>
        <w:rPr>
          <w:rFonts w:cs="Arial"/>
          <w:lang w:val="en-GB"/>
        </w:rPr>
      </w:pPr>
      <w:r w:rsidRPr="00B20170">
        <w:rPr>
          <w:rFonts w:cs="Arial"/>
          <w:lang w:val="en-GB"/>
        </w:rPr>
        <w:t xml:space="preserve">Authorize Applicable Entities to sublicense the rights granted under </w:t>
      </w:r>
      <w:r w:rsidR="0024598D" w:rsidRPr="00B20170">
        <w:rPr>
          <w:rFonts w:cs="Arial"/>
          <w:lang w:val="en-GB"/>
        </w:rPr>
        <w:t xml:space="preserve">subsection </w:t>
      </w:r>
      <w:r w:rsidR="001766B5" w:rsidRPr="00B20170">
        <w:rPr>
          <w:rFonts w:cs="Arial"/>
          <w:lang w:val="en-GB"/>
        </w:rPr>
        <w:fldChar w:fldCharType="begin"/>
      </w:r>
      <w:r w:rsidR="001766B5" w:rsidRPr="00B20170">
        <w:rPr>
          <w:rFonts w:cs="Arial"/>
          <w:lang w:val="en-GB"/>
        </w:rPr>
        <w:fldChar w:fldCharType="separate"/>
      </w:r>
      <w:r w:rsidR="001766B5" w:rsidRPr="00B20170">
        <w:rPr>
          <w:rFonts w:cs="Arial"/>
          <w:lang w:val="en-GB"/>
        </w:rPr>
        <w:t>2.4</w:t>
      </w:r>
      <w:r w:rsidR="001766B5" w:rsidRPr="00B20170">
        <w:rPr>
          <w:rFonts w:cs="Arial"/>
          <w:lang w:val="en-GB"/>
        </w:rPr>
        <w:fldChar w:fldCharType="end"/>
      </w:r>
      <w:r w:rsidR="001766B5" w:rsidRPr="00B20170">
        <w:rPr>
          <w:rFonts w:cs="Arial"/>
          <w:lang w:val="en-GB"/>
        </w:rPr>
        <w:fldChar w:fldCharType="begin"/>
      </w:r>
      <w:r w:rsidR="001766B5" w:rsidRPr="00B20170">
        <w:rPr>
          <w:rFonts w:cs="Arial"/>
          <w:lang w:val="en-GB"/>
        </w:rPr>
        <w:instrText xml:space="preserve"> REF _Ref166493063 \r \h </w:instrText>
      </w:r>
      <w:r w:rsidR="001766B5" w:rsidRPr="00B20170">
        <w:rPr>
          <w:rFonts w:cs="Arial"/>
          <w:lang w:val="en-GB"/>
        </w:rPr>
      </w:r>
      <w:r w:rsidR="001766B5" w:rsidRPr="00B20170">
        <w:rPr>
          <w:rFonts w:cs="Arial"/>
          <w:lang w:val="en-GB"/>
        </w:rPr>
        <w:fldChar w:fldCharType="separate"/>
      </w:r>
      <w:r w:rsidR="002D57F7">
        <w:rPr>
          <w:rFonts w:cs="Arial"/>
          <w:lang w:val="en-GB"/>
        </w:rPr>
        <w:t>(c)</w:t>
      </w:r>
      <w:r w:rsidR="001766B5" w:rsidRPr="00B20170">
        <w:rPr>
          <w:rFonts w:cs="Arial"/>
          <w:lang w:val="en-GB"/>
        </w:rPr>
        <w:fldChar w:fldCharType="end"/>
      </w:r>
      <w:r w:rsidRPr="00B20170">
        <w:rPr>
          <w:rFonts w:cs="Arial"/>
          <w:lang w:val="en-GB"/>
        </w:rPr>
        <w:t xml:space="preserve"> to other Applicable Entities</w:t>
      </w:r>
      <w:r w:rsidR="00B20170">
        <w:rPr>
          <w:rFonts w:cs="Arial"/>
          <w:lang w:val="en-GB"/>
        </w:rPr>
        <w:t>.</w:t>
      </w:r>
    </w:p>
    <w:p w14:paraId="27A60C64" w14:textId="7F87C55C" w:rsidR="00011613" w:rsidRPr="001772B7" w:rsidRDefault="00B94C10" w:rsidP="6F86E3FD">
      <w:pPr>
        <w:pStyle w:val="N1-25-abc"/>
        <w:spacing w:before="120" w:after="120"/>
        <w:ind w:left="709" w:firstLine="0"/>
        <w:rPr>
          <w:rFonts w:cs="Arial"/>
          <w:lang w:val="en-GB"/>
        </w:rPr>
      </w:pPr>
      <w:r w:rsidRPr="6F86E3FD">
        <w:rPr>
          <w:rFonts w:cs="Arial"/>
          <w:lang w:val="en-GB"/>
        </w:rPr>
        <w:t>The provision rights shall include multi-tier distribution channels.</w:t>
      </w:r>
    </w:p>
    <w:p w14:paraId="5864A119" w14:textId="5FF27FB3" w:rsidR="000C53AC" w:rsidRPr="001772B7" w:rsidRDefault="000C53AC" w:rsidP="00840658">
      <w:pPr>
        <w:pStyle w:val="Heading3"/>
        <w:numPr>
          <w:ilvl w:val="1"/>
          <w:numId w:val="27"/>
        </w:numPr>
        <w:tabs>
          <w:tab w:val="num" w:pos="1440"/>
        </w:tabs>
        <w:spacing w:before="120" w:after="120"/>
        <w:ind w:left="720" w:hanging="720"/>
        <w:rPr>
          <w:b/>
          <w:lang w:val="en-GB"/>
        </w:rPr>
      </w:pPr>
      <w:bookmarkStart w:id="99" w:name="_Ref166493081"/>
      <w:r w:rsidRPr="3BFB2588">
        <w:rPr>
          <w:b/>
          <w:lang w:val="en-GB"/>
        </w:rPr>
        <w:t>Right to Sublicense and Distribute Downloadable Components</w:t>
      </w:r>
      <w:bookmarkEnd w:id="99"/>
    </w:p>
    <w:p w14:paraId="27852FEC" w14:textId="02DACC9D" w:rsidR="000C53AC" w:rsidRPr="001772B7" w:rsidRDefault="000C53AC" w:rsidP="000C53AC">
      <w:pPr>
        <w:spacing w:before="120" w:after="120" w:line="360" w:lineRule="auto"/>
        <w:ind w:left="709"/>
        <w:jc w:val="both"/>
        <w:rPr>
          <w:rStyle w:val="N1-25Char"/>
          <w:rFonts w:cs="Arial"/>
          <w:lang w:val="en-GB"/>
        </w:rPr>
      </w:pPr>
      <w:r w:rsidRPr="3BFB2588">
        <w:rPr>
          <w:rStyle w:val="N1-25Char"/>
          <w:rFonts w:cs="Arial"/>
          <w:lang w:val="en-GB"/>
        </w:rPr>
        <w:t>For any components of Provider Service that include software components to be downloaded</w:t>
      </w:r>
      <w:r w:rsidR="006A7D26">
        <w:rPr>
          <w:rStyle w:val="N1-25Char"/>
          <w:rFonts w:cs="Arial"/>
          <w:lang w:val="en-GB"/>
        </w:rPr>
        <w:t>, integrated (if applicable)</w:t>
      </w:r>
      <w:r w:rsidRPr="3BFB2588">
        <w:rPr>
          <w:rStyle w:val="N1-25Char"/>
          <w:rFonts w:cs="Arial"/>
          <w:lang w:val="en-GB"/>
        </w:rPr>
        <w:t>, and/or installed by SAP, Applicable Entities, and/or Customer, including any updates, upgrades, and new releases, Provider grants to SAP the right to:</w:t>
      </w:r>
    </w:p>
    <w:p w14:paraId="3B8C4388" w14:textId="1949FE69" w:rsidR="000C53AC" w:rsidRPr="001772B7" w:rsidRDefault="000C53AC" w:rsidP="00840658">
      <w:pPr>
        <w:pStyle w:val="N1-25-abc"/>
        <w:numPr>
          <w:ilvl w:val="0"/>
          <w:numId w:val="14"/>
        </w:numPr>
        <w:tabs>
          <w:tab w:val="clear" w:pos="1134"/>
          <w:tab w:val="left" w:pos="1418"/>
        </w:tabs>
        <w:spacing w:before="120" w:after="120"/>
        <w:ind w:left="1418" w:hanging="425"/>
        <w:rPr>
          <w:rFonts w:cs="Arial"/>
          <w:lang w:val="en-GB"/>
        </w:rPr>
      </w:pPr>
      <w:bookmarkStart w:id="100" w:name="_Ref166493083"/>
      <w:r w:rsidRPr="6F86E3FD">
        <w:rPr>
          <w:rFonts w:cs="Arial"/>
          <w:lang w:val="en-GB"/>
        </w:rPr>
        <w:t>Download</w:t>
      </w:r>
      <w:r w:rsidR="006A7D26">
        <w:rPr>
          <w:rFonts w:cs="Arial"/>
          <w:lang w:val="en-GB"/>
        </w:rPr>
        <w:t>, integrate (if applicable)</w:t>
      </w:r>
      <w:r w:rsidRPr="6F86E3FD">
        <w:rPr>
          <w:rFonts w:cs="Arial"/>
          <w:lang w:val="en-GB"/>
        </w:rPr>
        <w:t xml:space="preserve">, copy, use, display, install, operate, and sublicense the </w:t>
      </w:r>
      <w:proofErr w:type="gramStart"/>
      <w:r w:rsidRPr="6F86E3FD">
        <w:rPr>
          <w:rFonts w:cs="Arial"/>
          <w:lang w:val="en-GB"/>
        </w:rPr>
        <w:t>on-premise</w:t>
      </w:r>
      <w:proofErr w:type="gramEnd"/>
      <w:r w:rsidRPr="6F86E3FD">
        <w:rPr>
          <w:rFonts w:cs="Arial"/>
          <w:lang w:val="en-GB"/>
        </w:rPr>
        <w:t xml:space="preserve"> component;</w:t>
      </w:r>
      <w:bookmarkEnd w:id="100"/>
    </w:p>
    <w:p w14:paraId="0F07873C" w14:textId="577EED26" w:rsidR="000C53AC" w:rsidRPr="001772B7" w:rsidRDefault="000C53AC" w:rsidP="00840658">
      <w:pPr>
        <w:pStyle w:val="N1-25-abc"/>
        <w:numPr>
          <w:ilvl w:val="0"/>
          <w:numId w:val="14"/>
        </w:numPr>
        <w:tabs>
          <w:tab w:val="clear" w:pos="1134"/>
          <w:tab w:val="left" w:pos="1418"/>
        </w:tabs>
        <w:spacing w:before="120" w:after="120"/>
        <w:ind w:left="1418" w:hanging="425"/>
        <w:rPr>
          <w:rFonts w:cs="Arial"/>
          <w:lang w:val="en-GB"/>
        </w:rPr>
      </w:pPr>
      <w:bookmarkStart w:id="101" w:name="_Ref166493105"/>
      <w:r w:rsidRPr="6F86E3FD">
        <w:rPr>
          <w:rFonts w:cs="Arial"/>
          <w:lang w:val="en-GB"/>
        </w:rPr>
        <w:t xml:space="preserve">Sublicense the rights under subsection </w:t>
      </w:r>
      <w:r w:rsidR="001766B5">
        <w:rPr>
          <w:rFonts w:cs="Arial"/>
          <w:lang w:val="en-GB"/>
        </w:rPr>
        <w:fldChar w:fldCharType="begin"/>
      </w:r>
      <w:r w:rsidR="001766B5">
        <w:rPr>
          <w:rFonts w:cs="Arial"/>
          <w:lang w:val="en-GB"/>
        </w:rPr>
        <w:instrText xml:space="preserve"> REF _Ref166493081 \r \h </w:instrText>
      </w:r>
      <w:r w:rsidR="001766B5">
        <w:rPr>
          <w:rFonts w:cs="Arial"/>
          <w:lang w:val="en-GB"/>
        </w:rPr>
      </w:r>
      <w:r w:rsidR="001766B5">
        <w:rPr>
          <w:rFonts w:cs="Arial"/>
          <w:lang w:val="en-GB"/>
        </w:rPr>
        <w:fldChar w:fldCharType="separate"/>
      </w:r>
      <w:r w:rsidR="002D57F7">
        <w:rPr>
          <w:rFonts w:cs="Arial"/>
          <w:lang w:val="en-GB"/>
        </w:rPr>
        <w:t>2.5</w:t>
      </w:r>
      <w:r w:rsidR="001766B5">
        <w:rPr>
          <w:rFonts w:cs="Arial"/>
          <w:lang w:val="en-GB"/>
        </w:rPr>
        <w:fldChar w:fldCharType="end"/>
      </w:r>
      <w:r w:rsidR="001766B5">
        <w:rPr>
          <w:rFonts w:cs="Arial"/>
          <w:lang w:val="en-GB"/>
        </w:rPr>
        <w:fldChar w:fldCharType="begin"/>
      </w:r>
      <w:r w:rsidR="001766B5">
        <w:rPr>
          <w:rFonts w:cs="Arial"/>
          <w:lang w:val="en-GB"/>
        </w:rPr>
        <w:instrText xml:space="preserve"> REF _Ref166493083 \r \h </w:instrText>
      </w:r>
      <w:r w:rsidR="001766B5">
        <w:rPr>
          <w:rFonts w:cs="Arial"/>
          <w:lang w:val="en-GB"/>
        </w:rPr>
      </w:r>
      <w:r w:rsidR="001766B5">
        <w:rPr>
          <w:rFonts w:cs="Arial"/>
          <w:lang w:val="en-GB"/>
        </w:rPr>
        <w:fldChar w:fldCharType="separate"/>
      </w:r>
      <w:r w:rsidR="002D57F7">
        <w:rPr>
          <w:rFonts w:cs="Arial"/>
          <w:lang w:val="en-GB"/>
        </w:rPr>
        <w:t>(a)</w:t>
      </w:r>
      <w:r w:rsidR="001766B5">
        <w:rPr>
          <w:rFonts w:cs="Arial"/>
          <w:lang w:val="en-GB"/>
        </w:rPr>
        <w:fldChar w:fldCharType="end"/>
      </w:r>
      <w:r w:rsidR="001766B5">
        <w:rPr>
          <w:rFonts w:cs="Arial"/>
          <w:lang w:val="en-GB"/>
        </w:rPr>
        <w:t xml:space="preserve"> </w:t>
      </w:r>
      <w:r w:rsidRPr="6F86E3FD">
        <w:rPr>
          <w:rFonts w:cs="Arial"/>
          <w:lang w:val="en-GB"/>
        </w:rPr>
        <w:t>to Applicable Entities; and/or</w:t>
      </w:r>
      <w:bookmarkEnd w:id="101"/>
    </w:p>
    <w:p w14:paraId="2EDBBF92" w14:textId="0F86BEA5" w:rsidR="000C53AC" w:rsidRPr="001772B7" w:rsidRDefault="000C53AC" w:rsidP="00840658">
      <w:pPr>
        <w:pStyle w:val="N1-25-abc"/>
        <w:numPr>
          <w:ilvl w:val="0"/>
          <w:numId w:val="14"/>
        </w:numPr>
        <w:tabs>
          <w:tab w:val="clear" w:pos="1134"/>
          <w:tab w:val="left" w:pos="1418"/>
        </w:tabs>
        <w:spacing w:before="120" w:after="120"/>
        <w:ind w:left="1417" w:hanging="425"/>
        <w:rPr>
          <w:rFonts w:cs="Arial"/>
          <w:lang w:val="en-GB"/>
        </w:rPr>
      </w:pPr>
      <w:r w:rsidRPr="6F86E3FD">
        <w:rPr>
          <w:rFonts w:cs="Arial"/>
          <w:lang w:val="en-GB"/>
        </w:rPr>
        <w:t xml:space="preserve">Authorize Applicable Entities to sublicense the rights granted under subsection </w:t>
      </w:r>
      <w:r w:rsidR="001766B5">
        <w:rPr>
          <w:rFonts w:cs="Arial"/>
          <w:lang w:val="en-GB"/>
        </w:rPr>
        <w:fldChar w:fldCharType="begin"/>
      </w:r>
      <w:r w:rsidR="001766B5">
        <w:rPr>
          <w:rFonts w:cs="Arial"/>
          <w:lang w:val="en-GB"/>
        </w:rPr>
        <w:instrText xml:space="preserve"> REF _Ref166493081 \r \h </w:instrText>
      </w:r>
      <w:r w:rsidR="001766B5">
        <w:rPr>
          <w:rFonts w:cs="Arial"/>
          <w:lang w:val="en-GB"/>
        </w:rPr>
      </w:r>
      <w:r w:rsidR="001766B5">
        <w:rPr>
          <w:rFonts w:cs="Arial"/>
          <w:lang w:val="en-GB"/>
        </w:rPr>
        <w:fldChar w:fldCharType="separate"/>
      </w:r>
      <w:r w:rsidR="002D57F7">
        <w:rPr>
          <w:rFonts w:cs="Arial"/>
          <w:lang w:val="en-GB"/>
        </w:rPr>
        <w:t>2.5</w:t>
      </w:r>
      <w:r w:rsidR="001766B5">
        <w:rPr>
          <w:rFonts w:cs="Arial"/>
          <w:lang w:val="en-GB"/>
        </w:rPr>
        <w:fldChar w:fldCharType="end"/>
      </w:r>
      <w:r w:rsidR="001766B5">
        <w:rPr>
          <w:rFonts w:cs="Arial"/>
          <w:lang w:val="en-GB"/>
        </w:rPr>
        <w:fldChar w:fldCharType="begin"/>
      </w:r>
      <w:r w:rsidR="001766B5">
        <w:rPr>
          <w:rFonts w:cs="Arial"/>
          <w:lang w:val="en-GB"/>
        </w:rPr>
        <w:instrText xml:space="preserve"> REF _Ref166493105 \r \h </w:instrText>
      </w:r>
      <w:r w:rsidR="001766B5">
        <w:rPr>
          <w:rFonts w:cs="Arial"/>
          <w:lang w:val="en-GB"/>
        </w:rPr>
      </w:r>
      <w:r w:rsidR="001766B5">
        <w:rPr>
          <w:rFonts w:cs="Arial"/>
          <w:lang w:val="en-GB"/>
        </w:rPr>
        <w:fldChar w:fldCharType="separate"/>
      </w:r>
      <w:r w:rsidR="002D57F7">
        <w:rPr>
          <w:rFonts w:cs="Arial"/>
          <w:lang w:val="en-GB"/>
        </w:rPr>
        <w:t>(b)</w:t>
      </w:r>
      <w:r w:rsidR="001766B5">
        <w:rPr>
          <w:rFonts w:cs="Arial"/>
          <w:lang w:val="en-GB"/>
        </w:rPr>
        <w:fldChar w:fldCharType="end"/>
      </w:r>
      <w:r w:rsidR="001766B5">
        <w:rPr>
          <w:rFonts w:cs="Arial"/>
          <w:lang w:val="en-GB"/>
        </w:rPr>
        <w:t xml:space="preserve"> </w:t>
      </w:r>
      <w:r w:rsidRPr="6F86E3FD">
        <w:rPr>
          <w:rFonts w:cs="Arial"/>
          <w:lang w:val="en-GB"/>
        </w:rPr>
        <w:t>to other Applicable Entities and/or Customer.</w:t>
      </w:r>
    </w:p>
    <w:p w14:paraId="3F511569" w14:textId="49EE3147" w:rsidR="000C53AC" w:rsidRPr="001772B7" w:rsidRDefault="000C53AC" w:rsidP="000C53AC">
      <w:pPr>
        <w:pStyle w:val="N1-25-abc"/>
        <w:tabs>
          <w:tab w:val="clear" w:pos="1134"/>
          <w:tab w:val="left" w:pos="1418"/>
        </w:tabs>
        <w:spacing w:before="120" w:after="120"/>
        <w:rPr>
          <w:rFonts w:cs="Arial"/>
          <w:lang w:val="en-GB"/>
        </w:rPr>
      </w:pPr>
      <w:r w:rsidRPr="3BFB2588">
        <w:rPr>
          <w:rFonts w:cs="Arial"/>
          <w:lang w:val="en-GB"/>
        </w:rPr>
        <w:t>The right to sublicense and distribute shall include multi-tier distribution channels.</w:t>
      </w:r>
      <w:r w:rsidR="00C9372D">
        <w:rPr>
          <w:rFonts w:cs="Arial"/>
          <w:lang w:val="en-GB"/>
        </w:rPr>
        <w:t xml:space="preserve">  </w:t>
      </w:r>
    </w:p>
    <w:p w14:paraId="0E12D3D1" w14:textId="33477EB4" w:rsidR="000100E5" w:rsidRPr="001772B7" w:rsidRDefault="004F5920" w:rsidP="00840658">
      <w:pPr>
        <w:pStyle w:val="Heading3"/>
        <w:numPr>
          <w:ilvl w:val="1"/>
          <w:numId w:val="27"/>
        </w:numPr>
        <w:spacing w:before="120" w:after="120"/>
        <w:rPr>
          <w:b/>
          <w:lang w:val="en-GB"/>
        </w:rPr>
      </w:pPr>
      <w:r w:rsidRPr="6F86E3FD">
        <w:rPr>
          <w:b/>
          <w:lang w:val="en-GB"/>
        </w:rPr>
        <w:t>Current and Future Usage Scenarios and Distribution Models</w:t>
      </w:r>
    </w:p>
    <w:p w14:paraId="395A1CB6" w14:textId="04688B8A" w:rsidR="004F5920" w:rsidRPr="001772B7" w:rsidRDefault="004F5920" w:rsidP="6F86E3FD">
      <w:pPr>
        <w:pStyle w:val="N1-25"/>
        <w:spacing w:before="120" w:after="120"/>
        <w:rPr>
          <w:rFonts w:cs="Arial"/>
          <w:lang w:val="en-GB"/>
        </w:rPr>
      </w:pPr>
      <w:r w:rsidRPr="6F86E3FD">
        <w:rPr>
          <w:rFonts w:cs="Arial"/>
          <w:lang w:val="en-GB"/>
        </w:rPr>
        <w:t xml:space="preserve">The rights granted under </w:t>
      </w:r>
      <w:r w:rsidR="00730C78" w:rsidRPr="6F86E3FD">
        <w:rPr>
          <w:rFonts w:cs="Arial"/>
          <w:lang w:val="en-GB"/>
        </w:rPr>
        <w:t>Section</w:t>
      </w:r>
      <w:r w:rsidRPr="3BFB2588">
        <w:rPr>
          <w:rFonts w:cs="Arial"/>
          <w:lang w:val="en-GB"/>
        </w:rPr>
        <w:t>s</w:t>
      </w:r>
      <w:r w:rsidRPr="6F86E3FD">
        <w:rPr>
          <w:rFonts w:cs="Arial"/>
          <w:lang w:val="en-GB"/>
        </w:rPr>
        <w:t xml:space="preserve"> </w:t>
      </w:r>
      <w:r w:rsidR="005B2096">
        <w:rPr>
          <w:rFonts w:cs="Arial"/>
          <w:lang w:val="en-GB"/>
        </w:rPr>
        <w:fldChar w:fldCharType="begin"/>
      </w:r>
      <w:r w:rsidR="005B2096">
        <w:rPr>
          <w:rFonts w:cs="Arial"/>
          <w:lang w:val="en-GB"/>
        </w:rPr>
        <w:instrText xml:space="preserve"> REF _Ref166492968 \r \h </w:instrText>
      </w:r>
      <w:r w:rsidR="005B2096">
        <w:rPr>
          <w:rFonts w:cs="Arial"/>
          <w:lang w:val="en-GB"/>
        </w:rPr>
      </w:r>
      <w:r w:rsidR="005B2096">
        <w:rPr>
          <w:rFonts w:cs="Arial"/>
          <w:lang w:val="en-GB"/>
        </w:rPr>
        <w:fldChar w:fldCharType="separate"/>
      </w:r>
      <w:r w:rsidR="002D57F7">
        <w:rPr>
          <w:rFonts w:cs="Arial"/>
          <w:lang w:val="en-GB"/>
        </w:rPr>
        <w:t>2.2</w:t>
      </w:r>
      <w:r w:rsidR="005B2096">
        <w:rPr>
          <w:rFonts w:cs="Arial"/>
          <w:lang w:val="en-GB"/>
        </w:rPr>
        <w:fldChar w:fldCharType="end"/>
      </w:r>
      <w:r w:rsidR="005B2096">
        <w:rPr>
          <w:rFonts w:cs="Arial"/>
          <w:lang w:val="en-GB"/>
        </w:rPr>
        <w:t xml:space="preserve">, </w:t>
      </w:r>
      <w:r w:rsidR="005B2096">
        <w:rPr>
          <w:rFonts w:cs="Arial"/>
          <w:lang w:val="en-GB"/>
        </w:rPr>
        <w:fldChar w:fldCharType="begin"/>
      </w:r>
      <w:r w:rsidR="005B2096">
        <w:rPr>
          <w:rFonts w:cs="Arial"/>
          <w:lang w:val="en-GB"/>
        </w:rPr>
        <w:instrText xml:space="preserve"> REF _Ref166493016 \r \h </w:instrText>
      </w:r>
      <w:r w:rsidR="005B2096">
        <w:rPr>
          <w:rFonts w:cs="Arial"/>
          <w:lang w:val="en-GB"/>
        </w:rPr>
      </w:r>
      <w:r w:rsidR="005B2096">
        <w:rPr>
          <w:rFonts w:cs="Arial"/>
          <w:lang w:val="en-GB"/>
        </w:rPr>
        <w:fldChar w:fldCharType="separate"/>
      </w:r>
      <w:r w:rsidR="002D57F7">
        <w:rPr>
          <w:rFonts w:cs="Arial"/>
          <w:lang w:val="en-GB"/>
        </w:rPr>
        <w:t>2.3</w:t>
      </w:r>
      <w:r w:rsidR="005B2096">
        <w:rPr>
          <w:rFonts w:cs="Arial"/>
          <w:lang w:val="en-GB"/>
        </w:rPr>
        <w:fldChar w:fldCharType="end"/>
      </w:r>
      <w:r w:rsidR="005B2096">
        <w:rPr>
          <w:rFonts w:cs="Arial"/>
          <w:lang w:val="en-GB"/>
        </w:rPr>
        <w:t xml:space="preserve"> and </w:t>
      </w:r>
      <w:r w:rsidR="005B2096">
        <w:rPr>
          <w:rFonts w:cs="Arial"/>
          <w:lang w:val="en-GB"/>
        </w:rPr>
        <w:fldChar w:fldCharType="begin"/>
      </w:r>
      <w:r w:rsidR="005B2096">
        <w:rPr>
          <w:rFonts w:cs="Arial"/>
          <w:lang w:val="en-GB"/>
        </w:rPr>
        <w:instrText xml:space="preserve"> REF _Ref162011950 \r \h </w:instrText>
      </w:r>
      <w:r w:rsidR="005B2096">
        <w:rPr>
          <w:rFonts w:cs="Arial"/>
          <w:lang w:val="en-GB"/>
        </w:rPr>
      </w:r>
      <w:r w:rsidR="005B2096">
        <w:rPr>
          <w:rFonts w:cs="Arial"/>
          <w:lang w:val="en-GB"/>
        </w:rPr>
        <w:fldChar w:fldCharType="separate"/>
      </w:r>
      <w:r w:rsidR="002D57F7">
        <w:rPr>
          <w:rFonts w:cs="Arial"/>
          <w:lang w:val="en-GB"/>
        </w:rPr>
        <w:t>2.4</w:t>
      </w:r>
      <w:r w:rsidR="005B2096">
        <w:rPr>
          <w:rFonts w:cs="Arial"/>
          <w:lang w:val="en-GB"/>
        </w:rPr>
        <w:fldChar w:fldCharType="end"/>
      </w:r>
      <w:r w:rsidRPr="6F86E3FD">
        <w:rPr>
          <w:rFonts w:cs="Arial"/>
          <w:lang w:val="en-GB"/>
        </w:rPr>
        <w:t>shall include all current and future business models of SAP, subject to payment of Provider Services Fees</w:t>
      </w:r>
      <w:r w:rsidR="00CE3D99" w:rsidRPr="6F86E3FD">
        <w:rPr>
          <w:rFonts w:cs="Arial"/>
          <w:lang w:val="en-GB"/>
        </w:rPr>
        <w:t>,</w:t>
      </w:r>
      <w:r w:rsidRPr="6F86E3FD">
        <w:rPr>
          <w:rFonts w:cs="Arial"/>
          <w:lang w:val="en-GB"/>
        </w:rPr>
        <w:t xml:space="preserve"> as defined in Attachment </w:t>
      </w:r>
      <w:r w:rsidR="00365833" w:rsidRPr="6F86E3FD">
        <w:rPr>
          <w:rFonts w:cs="Arial"/>
          <w:lang w:val="en-GB"/>
        </w:rPr>
        <w:t>B</w:t>
      </w:r>
      <w:r w:rsidR="00CE3D99" w:rsidRPr="6F86E3FD">
        <w:rPr>
          <w:rFonts w:cs="Arial"/>
          <w:lang w:val="en-GB"/>
        </w:rPr>
        <w:t>,</w:t>
      </w:r>
      <w:r w:rsidRPr="6F86E3FD">
        <w:rPr>
          <w:rFonts w:cs="Arial"/>
          <w:lang w:val="en-GB"/>
        </w:rPr>
        <w:t xml:space="preserve"> and shall permit SAP to offer subscription models to Customers.</w:t>
      </w:r>
    </w:p>
    <w:p w14:paraId="4DF4FA96" w14:textId="2988EC8A" w:rsidR="003E05A6" w:rsidRPr="001772B7" w:rsidRDefault="00A54B52" w:rsidP="00840658">
      <w:pPr>
        <w:pStyle w:val="Heading3"/>
        <w:numPr>
          <w:ilvl w:val="1"/>
          <w:numId w:val="27"/>
        </w:numPr>
        <w:spacing w:before="120" w:after="120"/>
        <w:rPr>
          <w:b/>
          <w:lang w:val="en-GB"/>
        </w:rPr>
      </w:pPr>
      <w:r w:rsidRPr="6F86E3FD">
        <w:rPr>
          <w:b/>
          <w:lang w:val="en-GB"/>
        </w:rPr>
        <w:lastRenderedPageBreak/>
        <w:t>Marks License</w:t>
      </w:r>
      <w:r w:rsidR="002E553C" w:rsidRPr="6F86E3FD">
        <w:rPr>
          <w:b/>
          <w:lang w:val="en-GB"/>
        </w:rPr>
        <w:t xml:space="preserve"> and</w:t>
      </w:r>
      <w:r w:rsidRPr="6F86E3FD">
        <w:rPr>
          <w:b/>
          <w:lang w:val="en-GB"/>
        </w:rPr>
        <w:t xml:space="preserve"> Branding</w:t>
      </w:r>
    </w:p>
    <w:p w14:paraId="7F234BC7" w14:textId="1B6723CE" w:rsidR="00BA234F" w:rsidRPr="001772B7" w:rsidRDefault="00BA234F" w:rsidP="00840658">
      <w:pPr>
        <w:pStyle w:val="Heading3"/>
        <w:numPr>
          <w:ilvl w:val="2"/>
          <w:numId w:val="27"/>
        </w:numPr>
        <w:spacing w:before="120" w:after="120"/>
        <w:ind w:left="709" w:hanging="709"/>
        <w:rPr>
          <w:b/>
          <w:lang w:val="en-GB"/>
        </w:rPr>
      </w:pPr>
      <w:r w:rsidRPr="3BFB2588">
        <w:rPr>
          <w:lang w:val="en-GB"/>
        </w:rPr>
        <w:t xml:space="preserve">Subject to the terms and conditions of this Agreement, Provider grants to SAP and Applicable Entities, except </w:t>
      </w:r>
      <w:bookmarkStart w:id="102" w:name="_Int_gK8id8Sb"/>
      <w:proofErr w:type="gramStart"/>
      <w:r w:rsidRPr="3BFB2588">
        <w:rPr>
          <w:lang w:val="en-GB"/>
        </w:rPr>
        <w:t>where</w:t>
      </w:r>
      <w:bookmarkEnd w:id="102"/>
      <w:proofErr w:type="gramEnd"/>
      <w:r w:rsidRPr="3BFB2588">
        <w:rPr>
          <w:lang w:val="en-GB"/>
        </w:rPr>
        <w:t xml:space="preserve"> prohibited by law, the nonexclusive right to use the Provider Marks in the Territory in connection with the marketing, promotion, and provision of Provider Services</w:t>
      </w:r>
      <w:r w:rsidR="000552B6" w:rsidRPr="3BFB2588">
        <w:rPr>
          <w:lang w:val="en-GB"/>
        </w:rPr>
        <w:t xml:space="preserve"> </w:t>
      </w:r>
      <w:r w:rsidR="00053764" w:rsidRPr="3BFB2588">
        <w:rPr>
          <w:lang w:val="en-GB"/>
        </w:rPr>
        <w:t xml:space="preserve">and SAP undertakes to </w:t>
      </w:r>
      <w:r w:rsidR="00463B6F" w:rsidRPr="3BFB2588">
        <w:rPr>
          <w:lang w:val="en-GB"/>
        </w:rPr>
        <w:t xml:space="preserve">comply with Provider’s then published </w:t>
      </w:r>
      <w:r w:rsidR="008473A9" w:rsidRPr="3BFB2588">
        <w:rPr>
          <w:lang w:val="en-GB"/>
        </w:rPr>
        <w:t xml:space="preserve">marketing and branding guidelines </w:t>
      </w:r>
      <w:r w:rsidR="00AC0EC7" w:rsidRPr="3BFB2588">
        <w:rPr>
          <w:lang w:val="en-GB"/>
        </w:rPr>
        <w:t xml:space="preserve">and ensure </w:t>
      </w:r>
      <w:r w:rsidR="008473A9" w:rsidRPr="3BFB2588">
        <w:rPr>
          <w:lang w:val="en-GB"/>
        </w:rPr>
        <w:t xml:space="preserve">compliance by </w:t>
      </w:r>
      <w:r w:rsidR="00463B6F" w:rsidRPr="3BFB2588">
        <w:rPr>
          <w:lang w:val="en-GB"/>
        </w:rPr>
        <w:t>the</w:t>
      </w:r>
      <w:r w:rsidR="00AC0EC7" w:rsidRPr="3BFB2588">
        <w:rPr>
          <w:lang w:val="en-GB"/>
        </w:rPr>
        <w:t xml:space="preserve"> Applicable Entities </w:t>
      </w:r>
      <w:r w:rsidR="008473A9" w:rsidRPr="3BFB2588">
        <w:rPr>
          <w:lang w:val="en-GB"/>
        </w:rPr>
        <w:t>with the foregoing</w:t>
      </w:r>
      <w:r w:rsidRPr="3BFB2588">
        <w:rPr>
          <w:lang w:val="en-GB"/>
        </w:rPr>
        <w:t>.</w:t>
      </w:r>
      <w:r w:rsidR="00777ABA" w:rsidRPr="3BFB2588">
        <w:rPr>
          <w:lang w:val="en-GB"/>
        </w:rPr>
        <w:t xml:space="preserve"> Nothing contained in this Agreement shall give </w:t>
      </w:r>
      <w:r w:rsidR="00D02EF3" w:rsidRPr="3BFB2588">
        <w:rPr>
          <w:lang w:val="en-GB"/>
        </w:rPr>
        <w:t>SAP</w:t>
      </w:r>
      <w:r w:rsidR="00A94471" w:rsidRPr="3BFB2588">
        <w:rPr>
          <w:lang w:val="en-GB"/>
        </w:rPr>
        <w:t xml:space="preserve"> or any Applicable Entities</w:t>
      </w:r>
      <w:r w:rsidR="00D02EF3" w:rsidRPr="3BFB2588">
        <w:rPr>
          <w:lang w:val="en-GB"/>
        </w:rPr>
        <w:t xml:space="preserve"> </w:t>
      </w:r>
      <w:r w:rsidR="00777ABA" w:rsidRPr="3BFB2588">
        <w:rPr>
          <w:lang w:val="en-GB"/>
        </w:rPr>
        <w:t xml:space="preserve">any interest in any of the </w:t>
      </w:r>
      <w:r w:rsidR="00D02EF3" w:rsidRPr="3BFB2588">
        <w:rPr>
          <w:lang w:val="en-GB"/>
        </w:rPr>
        <w:t>Provider</w:t>
      </w:r>
      <w:r w:rsidR="00777ABA" w:rsidRPr="3BFB2588">
        <w:rPr>
          <w:lang w:val="en-GB"/>
        </w:rPr>
        <w:t xml:space="preserve"> </w:t>
      </w:r>
      <w:r w:rsidR="00B8645D" w:rsidRPr="3BFB2588">
        <w:rPr>
          <w:lang w:val="en-GB"/>
        </w:rPr>
        <w:t>Marks</w:t>
      </w:r>
      <w:r w:rsidR="00777ABA" w:rsidRPr="3BFB2588">
        <w:rPr>
          <w:lang w:val="en-GB"/>
        </w:rPr>
        <w:t xml:space="preserve"> and </w:t>
      </w:r>
      <w:r w:rsidR="00A94471" w:rsidRPr="3BFB2588">
        <w:rPr>
          <w:lang w:val="en-GB"/>
        </w:rPr>
        <w:t xml:space="preserve">neither </w:t>
      </w:r>
      <w:r w:rsidR="00B8645D" w:rsidRPr="3BFB2588">
        <w:rPr>
          <w:lang w:val="en-GB"/>
        </w:rPr>
        <w:t>SAP</w:t>
      </w:r>
      <w:r w:rsidR="00777ABA" w:rsidRPr="3BFB2588">
        <w:rPr>
          <w:lang w:val="en-GB"/>
        </w:rPr>
        <w:t xml:space="preserve"> </w:t>
      </w:r>
      <w:r w:rsidR="00A94471" w:rsidRPr="3BFB2588">
        <w:rPr>
          <w:lang w:val="en-GB"/>
        </w:rPr>
        <w:t xml:space="preserve">nor the Applicable Entities </w:t>
      </w:r>
      <w:r w:rsidR="00777ABA" w:rsidRPr="3BFB2588">
        <w:rPr>
          <w:lang w:val="en-GB"/>
        </w:rPr>
        <w:t>will</w:t>
      </w:r>
      <w:r w:rsidR="00B8645D" w:rsidRPr="3BFB2588">
        <w:rPr>
          <w:lang w:val="en-GB"/>
        </w:rPr>
        <w:t xml:space="preserve"> </w:t>
      </w:r>
      <w:r w:rsidR="00777ABA" w:rsidRPr="3BFB2588">
        <w:rPr>
          <w:lang w:val="en-GB"/>
        </w:rPr>
        <w:t>challenge or take any action, including registration of a trademark, which interferes with the</w:t>
      </w:r>
      <w:r w:rsidR="00A94471" w:rsidRPr="3BFB2588">
        <w:rPr>
          <w:lang w:val="en-GB"/>
        </w:rPr>
        <w:t xml:space="preserve"> Provider Marks</w:t>
      </w:r>
      <w:r w:rsidR="00777ABA" w:rsidRPr="3BFB2588">
        <w:rPr>
          <w:lang w:val="en-GB"/>
        </w:rPr>
        <w:t xml:space="preserve">. If </w:t>
      </w:r>
      <w:r w:rsidR="00125EC0" w:rsidRPr="3BFB2588">
        <w:rPr>
          <w:lang w:val="en-GB"/>
        </w:rPr>
        <w:t>SAP or any of the Applicable Entities</w:t>
      </w:r>
      <w:r w:rsidR="00777ABA" w:rsidRPr="3BFB2588">
        <w:rPr>
          <w:lang w:val="en-GB"/>
        </w:rPr>
        <w:t xml:space="preserve">, in the course of exercising </w:t>
      </w:r>
      <w:r w:rsidR="00125EC0" w:rsidRPr="3BFB2588">
        <w:rPr>
          <w:lang w:val="en-GB"/>
        </w:rPr>
        <w:t>their</w:t>
      </w:r>
      <w:r w:rsidR="00777ABA" w:rsidRPr="3BFB2588">
        <w:rPr>
          <w:lang w:val="en-GB"/>
        </w:rPr>
        <w:t xml:space="preserve"> rights under this Agreement, acquires any goodwill or reputation in any of the </w:t>
      </w:r>
      <w:r w:rsidR="00125EC0" w:rsidRPr="3BFB2588">
        <w:rPr>
          <w:lang w:val="en-GB"/>
        </w:rPr>
        <w:t>Provider Marks</w:t>
      </w:r>
      <w:r w:rsidR="00777ABA" w:rsidRPr="3BFB2588">
        <w:rPr>
          <w:lang w:val="en-GB"/>
        </w:rPr>
        <w:t xml:space="preserve">, all such goodwill or reputation will automatically vest in the </w:t>
      </w:r>
      <w:r w:rsidR="00125EC0" w:rsidRPr="3BFB2588">
        <w:rPr>
          <w:lang w:val="en-GB"/>
        </w:rPr>
        <w:t>Provider</w:t>
      </w:r>
      <w:r w:rsidR="00777ABA" w:rsidRPr="3BFB2588">
        <w:rPr>
          <w:lang w:val="en-GB"/>
        </w:rPr>
        <w:t xml:space="preserve">, when and as, on an </w:t>
      </w:r>
      <w:proofErr w:type="spellStart"/>
      <w:r w:rsidR="00777ABA" w:rsidRPr="3BFB2588">
        <w:rPr>
          <w:lang w:val="en-GB"/>
        </w:rPr>
        <w:t>on going</w:t>
      </w:r>
      <w:proofErr w:type="spellEnd"/>
      <w:r w:rsidR="00777ABA" w:rsidRPr="3BFB2588">
        <w:rPr>
          <w:lang w:val="en-GB"/>
        </w:rPr>
        <w:t xml:space="preserve"> basis, such acquisition of goodwill or reputation occurs, as well as at the expiration or termination of this Agreement, without any separate payment or other consideration of any kind to </w:t>
      </w:r>
      <w:r w:rsidR="00125EC0" w:rsidRPr="3BFB2588">
        <w:rPr>
          <w:lang w:val="en-GB"/>
        </w:rPr>
        <w:t>SAP or the Applicable Entities</w:t>
      </w:r>
      <w:r w:rsidR="00777ABA" w:rsidRPr="3BFB2588">
        <w:rPr>
          <w:lang w:val="en-GB"/>
        </w:rPr>
        <w:t xml:space="preserve">, and </w:t>
      </w:r>
      <w:r w:rsidR="00125EC0" w:rsidRPr="3BFB2588">
        <w:rPr>
          <w:lang w:val="en-GB"/>
        </w:rPr>
        <w:t>SAP</w:t>
      </w:r>
      <w:r w:rsidR="00777ABA" w:rsidRPr="3BFB2588">
        <w:rPr>
          <w:lang w:val="en-GB"/>
        </w:rPr>
        <w:t xml:space="preserve"> agrees to take</w:t>
      </w:r>
      <w:r w:rsidR="00125EC0" w:rsidRPr="3BFB2588">
        <w:rPr>
          <w:lang w:val="en-GB"/>
        </w:rPr>
        <w:t xml:space="preserve"> and ensure that the Applicable Entities</w:t>
      </w:r>
      <w:r w:rsidR="00777ABA" w:rsidRPr="3BFB2588">
        <w:rPr>
          <w:lang w:val="en-GB"/>
        </w:rPr>
        <w:t xml:space="preserve"> </w:t>
      </w:r>
      <w:r w:rsidR="00125EC0" w:rsidRPr="3BFB2588">
        <w:rPr>
          <w:lang w:val="en-GB"/>
        </w:rPr>
        <w:t xml:space="preserve">take </w:t>
      </w:r>
      <w:r w:rsidR="00777ABA" w:rsidRPr="3BFB2588">
        <w:rPr>
          <w:lang w:val="en-GB"/>
        </w:rPr>
        <w:t>all such actions</w:t>
      </w:r>
      <w:r w:rsidR="00125EC0" w:rsidRPr="3BFB2588">
        <w:rPr>
          <w:lang w:val="en-GB"/>
        </w:rPr>
        <w:t xml:space="preserve"> </w:t>
      </w:r>
      <w:r w:rsidR="00777ABA" w:rsidRPr="3BFB2588">
        <w:rPr>
          <w:lang w:val="en-GB"/>
        </w:rPr>
        <w:t xml:space="preserve">necessary to effect such vesting. Upon termination of this Agreement, </w:t>
      </w:r>
      <w:r w:rsidR="00125EC0" w:rsidRPr="3BFB2588">
        <w:rPr>
          <w:lang w:val="en-GB"/>
        </w:rPr>
        <w:t>SAP and the Applicable Entities</w:t>
      </w:r>
      <w:r w:rsidR="00777ABA" w:rsidRPr="3BFB2588">
        <w:rPr>
          <w:lang w:val="en-GB"/>
        </w:rPr>
        <w:t xml:space="preserve"> will cease to use the other </w:t>
      </w:r>
      <w:r w:rsidR="00125EC0" w:rsidRPr="3BFB2588">
        <w:rPr>
          <w:lang w:val="en-GB"/>
        </w:rPr>
        <w:t xml:space="preserve">Provider Marks. </w:t>
      </w:r>
    </w:p>
    <w:p w14:paraId="7A9F0318" w14:textId="69176323" w:rsidR="00812640" w:rsidRPr="001772B7" w:rsidRDefault="00C532BF" w:rsidP="00840658">
      <w:pPr>
        <w:pStyle w:val="Heading3"/>
        <w:numPr>
          <w:ilvl w:val="2"/>
          <w:numId w:val="27"/>
        </w:numPr>
        <w:spacing w:before="120" w:after="120"/>
        <w:rPr>
          <w:b/>
          <w:lang w:val="en-GB"/>
        </w:rPr>
      </w:pPr>
      <w:r w:rsidRPr="00C532BF">
        <w:t xml:space="preserve"> </w:t>
      </w:r>
      <w:r w:rsidRPr="00C532BF">
        <w:rPr>
          <w:lang w:val="en-GB"/>
        </w:rPr>
        <w:t>SAP may brand Provider’s Services in a manner that is consistent with SAP branding policies for third party products</w:t>
      </w:r>
      <w:r w:rsidR="00191397">
        <w:rPr>
          <w:lang w:val="en-GB"/>
        </w:rPr>
        <w:t xml:space="preserve"> and Provider’s branding and publicity policies</w:t>
      </w:r>
      <w:r w:rsidRPr="00C532BF">
        <w:rPr>
          <w:lang w:val="en-GB"/>
        </w:rPr>
        <w:t xml:space="preserve">, </w:t>
      </w:r>
      <w:r w:rsidR="00191397">
        <w:rPr>
          <w:lang w:val="en-GB"/>
        </w:rPr>
        <w:t xml:space="preserve">with the shared intention to maximize the </w:t>
      </w:r>
      <w:proofErr w:type="spellStart"/>
      <w:r w:rsidR="00191397">
        <w:rPr>
          <w:lang w:val="en-GB"/>
        </w:rPr>
        <w:t>commrcialization</w:t>
      </w:r>
      <w:proofErr w:type="spellEnd"/>
      <w:r w:rsidR="00191397">
        <w:rPr>
          <w:lang w:val="en-GB"/>
        </w:rPr>
        <w:t xml:space="preserve"> of the Combined Solution in the market, </w:t>
      </w:r>
      <w:r w:rsidRPr="00C532BF">
        <w:rPr>
          <w:lang w:val="en-GB"/>
        </w:rPr>
        <w:t>subject to receiving the advance written (such writing may include e-mail) consent of Provider prior to the first use of the branding; which consent shall not be unreasonably withheld or denied.</w:t>
      </w:r>
      <w:r w:rsidR="00191397">
        <w:rPr>
          <w:lang w:val="en-GB"/>
        </w:rPr>
        <w:t xml:space="preserve"> </w:t>
      </w:r>
      <w:r w:rsidR="00B94801" w:rsidRPr="3BFB2588">
        <w:rPr>
          <w:lang w:val="en-GB"/>
        </w:rPr>
        <w:t>S</w:t>
      </w:r>
      <w:r w:rsidR="00812640" w:rsidRPr="3BFB2588">
        <w:rPr>
          <w:lang w:val="en-GB"/>
        </w:rPr>
        <w:t xml:space="preserve">AP and Applicable Entities shall not remove, delete or in any manner alter the Provider Marks or other intellectual property rights notices of Provider and/or its entities and their respective suppliers, if any, appearing on Provider Services </w:t>
      </w:r>
      <w:r w:rsidR="002C00D7" w:rsidRPr="3BFB2588">
        <w:rPr>
          <w:lang w:val="en-GB"/>
        </w:rPr>
        <w:t>a</w:t>
      </w:r>
      <w:r w:rsidR="00812640" w:rsidRPr="3BFB2588">
        <w:rPr>
          <w:lang w:val="en-GB"/>
        </w:rPr>
        <w:t xml:space="preserve">s delivered to SAP and/or Applicable Entities. </w:t>
      </w:r>
      <w:r w:rsidR="00B94801" w:rsidRPr="3BFB2588">
        <w:rPr>
          <w:lang w:val="en-GB"/>
        </w:rPr>
        <w:t>SAP and Applicable Entities may configure and customize the branding within Provider Services using any menus, options, and tools provided for such purposes and contained in Provider Services</w:t>
      </w:r>
      <w:r w:rsidR="00AB7CFD">
        <w:rPr>
          <w:lang w:val="en-GB"/>
        </w:rPr>
        <w:t xml:space="preserve"> </w:t>
      </w:r>
    </w:p>
    <w:p w14:paraId="694AD92C" w14:textId="77777777" w:rsidR="00DB7174" w:rsidRPr="001772B7" w:rsidRDefault="00DB7174" w:rsidP="00840658">
      <w:pPr>
        <w:pStyle w:val="Heading2"/>
        <w:numPr>
          <w:ilvl w:val="0"/>
          <w:numId w:val="27"/>
        </w:numPr>
        <w:tabs>
          <w:tab w:val="clear" w:pos="567"/>
          <w:tab w:val="left" w:pos="720"/>
        </w:tabs>
        <w:spacing w:before="120" w:after="120" w:line="360" w:lineRule="auto"/>
        <w:ind w:left="720" w:hanging="720"/>
        <w:jc w:val="both"/>
        <w:rPr>
          <w:lang w:val="en-GB"/>
        </w:rPr>
      </w:pPr>
      <w:r w:rsidRPr="6F86E3FD">
        <w:rPr>
          <w:lang w:val="en-GB"/>
        </w:rPr>
        <w:t>PROVIDER’S OBLIGATIONS</w:t>
      </w:r>
    </w:p>
    <w:p w14:paraId="111C16D6" w14:textId="296DE78E" w:rsidR="00741822" w:rsidRPr="001772B7" w:rsidRDefault="00741822" w:rsidP="00840658">
      <w:pPr>
        <w:pStyle w:val="Heading3"/>
        <w:numPr>
          <w:ilvl w:val="1"/>
          <w:numId w:val="27"/>
        </w:numPr>
        <w:spacing w:before="120" w:after="120"/>
        <w:ind w:left="709" w:hanging="709"/>
        <w:rPr>
          <w:b/>
          <w:lang w:val="en-GB"/>
        </w:rPr>
      </w:pPr>
      <w:bookmarkStart w:id="103" w:name="_Ref167472674"/>
      <w:r w:rsidRPr="3BFB2588">
        <w:rPr>
          <w:b/>
          <w:lang w:val="en-GB"/>
        </w:rPr>
        <w:t>Compliance Assessment</w:t>
      </w:r>
      <w:bookmarkEnd w:id="103"/>
    </w:p>
    <w:p w14:paraId="7DA4BE1F" w14:textId="46867983" w:rsidR="00741822" w:rsidRPr="001772B7" w:rsidRDefault="00741822" w:rsidP="00840658">
      <w:pPr>
        <w:pStyle w:val="N0-00-abc"/>
        <w:numPr>
          <w:ilvl w:val="2"/>
          <w:numId w:val="27"/>
        </w:numPr>
        <w:tabs>
          <w:tab w:val="clear" w:pos="426"/>
          <w:tab w:val="left" w:pos="720"/>
        </w:tabs>
        <w:spacing w:before="120" w:after="120"/>
        <w:rPr>
          <w:rFonts w:cs="Arial"/>
          <w:lang w:val="en-GB"/>
        </w:rPr>
      </w:pPr>
      <w:bookmarkStart w:id="104" w:name="_Ref167473117"/>
      <w:r w:rsidRPr="3BFB2588">
        <w:rPr>
          <w:rStyle w:val="N0-00Char"/>
          <w:rFonts w:cs="Arial"/>
          <w:lang w:val="en-GB"/>
        </w:rPr>
        <w:t>Provider shall provide SAP with all information reasonably required during the Compliance Assessment process. SAP will provide the Compliance Assessment documents to Provider and notify Provider of changes to these in writing, with reasonable advance notice. Provider will be granted access to the Self-Service Documents for Development</w:t>
      </w:r>
      <w:r w:rsidRPr="3BFB2588">
        <w:rPr>
          <w:rFonts w:cs="Arial"/>
          <w:lang w:val="en-GB"/>
        </w:rPr>
        <w:t xml:space="preserve"> Partners (via SAP Note: </w:t>
      </w:r>
      <w:hyperlink r:id="rId12" w:anchor="/notes/3111913">
        <w:r w:rsidRPr="3BFB2588">
          <w:rPr>
            <w:rStyle w:val="Hyperlink"/>
            <w:rFonts w:cs="Arial"/>
            <w:color w:val="auto"/>
            <w:lang w:val="en-GB"/>
          </w:rPr>
          <w:t>https://launchpad.support.sap.com/#/notes/3111913</w:t>
        </w:r>
      </w:hyperlink>
      <w:r w:rsidRPr="3BFB2588">
        <w:rPr>
          <w:rFonts w:cs="Arial"/>
          <w:lang w:val="en-GB"/>
        </w:rPr>
        <w:t>) upon signature of the Agreement.</w:t>
      </w:r>
      <w:bookmarkEnd w:id="104"/>
      <w:r w:rsidRPr="3BFB2588">
        <w:rPr>
          <w:rFonts w:cs="Arial"/>
          <w:lang w:val="en-GB"/>
        </w:rPr>
        <w:t xml:space="preserve"> </w:t>
      </w:r>
    </w:p>
    <w:p w14:paraId="341E95D0" w14:textId="75D3E8B7" w:rsidR="00741822" w:rsidRPr="001772B7" w:rsidRDefault="00741822" w:rsidP="00840658">
      <w:pPr>
        <w:pStyle w:val="Heading3"/>
        <w:numPr>
          <w:ilvl w:val="2"/>
          <w:numId w:val="27"/>
        </w:numPr>
        <w:spacing w:before="120" w:after="120"/>
        <w:rPr>
          <w:b/>
          <w:lang w:val="en-GB"/>
        </w:rPr>
      </w:pPr>
      <w:r w:rsidRPr="6F86E3FD">
        <w:rPr>
          <w:b/>
          <w:lang w:val="en-GB"/>
        </w:rPr>
        <w:t>Compliance Assessment Test</w:t>
      </w:r>
    </w:p>
    <w:p w14:paraId="14660B6E" w14:textId="596B0374" w:rsidR="00741822" w:rsidRPr="001772B7" w:rsidRDefault="00741822" w:rsidP="6F86E3FD">
      <w:pPr>
        <w:pStyle w:val="N0-00"/>
        <w:spacing w:before="120" w:after="120"/>
        <w:ind w:left="720"/>
        <w:rPr>
          <w:rFonts w:cs="Arial"/>
          <w:lang w:val="en-GB"/>
        </w:rPr>
      </w:pPr>
      <w:r w:rsidRPr="3BFB2588">
        <w:rPr>
          <w:rFonts w:cs="Arial"/>
          <w:lang w:val="en-GB"/>
        </w:rPr>
        <w:t>The acceptance of Provider Services</w:t>
      </w:r>
      <w:r w:rsidR="0057799D">
        <w:rPr>
          <w:rFonts w:cs="Arial"/>
          <w:lang w:val="en-GB"/>
        </w:rPr>
        <w:t xml:space="preserve"> including material Updates and New </w:t>
      </w:r>
      <w:proofErr w:type="spellStart"/>
      <w:r w:rsidR="0057799D">
        <w:rPr>
          <w:rFonts w:cs="Arial"/>
          <w:lang w:val="en-GB"/>
        </w:rPr>
        <w:t>Releases</w:t>
      </w:r>
      <w:r w:rsidRPr="3BFB2588">
        <w:rPr>
          <w:rFonts w:cs="Arial"/>
          <w:lang w:val="en-GB"/>
        </w:rPr>
        <w:t>is</w:t>
      </w:r>
      <w:proofErr w:type="spellEnd"/>
      <w:r w:rsidRPr="3BFB2588">
        <w:rPr>
          <w:rFonts w:cs="Arial"/>
          <w:lang w:val="en-GB"/>
        </w:rPr>
        <w:t xml:space="preserve"> subject to the successful completion of the Compliance Assessment test. Successful completion of the Compliance Assessment test is subject to compliance of Provider Services with:</w:t>
      </w:r>
    </w:p>
    <w:p w14:paraId="29D13DA6" w14:textId="77777777" w:rsidR="00741822" w:rsidRPr="001772B7" w:rsidRDefault="00741822" w:rsidP="00840658">
      <w:pPr>
        <w:pStyle w:val="N0-00"/>
        <w:numPr>
          <w:ilvl w:val="0"/>
          <w:numId w:val="55"/>
        </w:numPr>
        <w:spacing w:before="120" w:after="120"/>
        <w:ind w:hanging="450"/>
        <w:rPr>
          <w:rFonts w:cs="Arial"/>
          <w:lang w:val="en-GB"/>
        </w:rPr>
      </w:pPr>
      <w:r w:rsidRPr="6F86E3FD">
        <w:rPr>
          <w:rFonts w:cs="Arial"/>
          <w:lang w:val="en-GB"/>
        </w:rPr>
        <w:t xml:space="preserve">The Corporate Requirements, as defined in </w:t>
      </w:r>
      <w:proofErr w:type="gramStart"/>
      <w:r w:rsidRPr="6F86E3FD">
        <w:rPr>
          <w:rFonts w:cs="Arial"/>
          <w:lang w:val="en-GB"/>
        </w:rPr>
        <w:t>T454;</w:t>
      </w:r>
      <w:proofErr w:type="gramEnd"/>
    </w:p>
    <w:p w14:paraId="5B36D61B" w14:textId="77777777" w:rsidR="00741822" w:rsidRPr="001772B7" w:rsidRDefault="00741822" w:rsidP="00840658">
      <w:pPr>
        <w:pStyle w:val="N0-00"/>
        <w:numPr>
          <w:ilvl w:val="0"/>
          <w:numId w:val="55"/>
        </w:numPr>
        <w:spacing w:before="120" w:after="120"/>
        <w:ind w:hanging="450"/>
        <w:rPr>
          <w:rFonts w:cs="Arial"/>
          <w:lang w:val="en-GB"/>
        </w:rPr>
      </w:pPr>
      <w:r w:rsidRPr="6F86E3FD">
        <w:rPr>
          <w:rFonts w:cs="Arial"/>
          <w:lang w:val="en-GB"/>
        </w:rPr>
        <w:t xml:space="preserve">The applicable SAP Product Standards, as defined in </w:t>
      </w:r>
      <w:proofErr w:type="gramStart"/>
      <w:r w:rsidRPr="6F86E3FD">
        <w:rPr>
          <w:rFonts w:cs="Arial"/>
          <w:lang w:val="en-GB"/>
        </w:rPr>
        <w:t>T454;</w:t>
      </w:r>
      <w:proofErr w:type="gramEnd"/>
    </w:p>
    <w:p w14:paraId="4789F913" w14:textId="77777777" w:rsidR="00977DCA" w:rsidRDefault="00741822" w:rsidP="00840658">
      <w:pPr>
        <w:pStyle w:val="N0-00"/>
        <w:numPr>
          <w:ilvl w:val="0"/>
          <w:numId w:val="55"/>
        </w:numPr>
        <w:spacing w:before="120" w:after="120"/>
        <w:ind w:hanging="450"/>
        <w:rPr>
          <w:rFonts w:cs="Arial"/>
          <w:lang w:val="en-GB"/>
        </w:rPr>
      </w:pPr>
      <w:r w:rsidRPr="6F86E3FD">
        <w:rPr>
          <w:rFonts w:cs="Arial"/>
          <w:lang w:val="en-GB"/>
        </w:rPr>
        <w:t xml:space="preserve">The SAP S/4HANA requirements, as defined in T490 if </w:t>
      </w:r>
      <w:proofErr w:type="gramStart"/>
      <w:r w:rsidRPr="6F86E3FD">
        <w:rPr>
          <w:rFonts w:cs="Arial"/>
          <w:lang w:val="en-GB"/>
        </w:rPr>
        <w:t>applicable;</w:t>
      </w:r>
      <w:proofErr w:type="gramEnd"/>
    </w:p>
    <w:p w14:paraId="375E3CF3" w14:textId="281EFAD8" w:rsidR="00741822" w:rsidRPr="001772B7" w:rsidRDefault="00741822" w:rsidP="00840658">
      <w:pPr>
        <w:pStyle w:val="N0-00"/>
        <w:numPr>
          <w:ilvl w:val="0"/>
          <w:numId w:val="55"/>
        </w:numPr>
        <w:spacing w:before="120" w:after="120"/>
        <w:ind w:hanging="450"/>
        <w:rPr>
          <w:rFonts w:cs="Arial"/>
          <w:lang w:val="en-GB"/>
        </w:rPr>
      </w:pPr>
      <w:r w:rsidRPr="3BFB2588">
        <w:rPr>
          <w:rFonts w:cs="Arial"/>
          <w:lang w:val="en-GB"/>
        </w:rPr>
        <w:t>Completion of the technical information about Provider Services</w:t>
      </w:r>
      <w:r w:rsidR="006712FF" w:rsidRPr="3BFB2588">
        <w:rPr>
          <w:rFonts w:cs="Arial"/>
          <w:lang w:val="en-GB"/>
        </w:rPr>
        <w:t>, as</w:t>
      </w:r>
      <w:r w:rsidRPr="3BFB2588">
        <w:rPr>
          <w:rFonts w:cs="Arial"/>
          <w:lang w:val="en-GB"/>
        </w:rPr>
        <w:t xml:space="preserve"> defined in T412.</w:t>
      </w:r>
    </w:p>
    <w:p w14:paraId="3555100B" w14:textId="408BF70B" w:rsidR="00741822" w:rsidRPr="001772B7" w:rsidRDefault="00741822" w:rsidP="6F86E3FD">
      <w:pPr>
        <w:pStyle w:val="N0-00"/>
        <w:spacing w:before="120" w:after="120"/>
        <w:ind w:left="720"/>
        <w:rPr>
          <w:rFonts w:cs="Arial"/>
          <w:lang w:val="en-GB"/>
        </w:rPr>
      </w:pPr>
      <w:r w:rsidRPr="3BFB2588">
        <w:rPr>
          <w:rFonts w:cs="Arial"/>
          <w:lang w:val="en-GB"/>
        </w:rPr>
        <w:lastRenderedPageBreak/>
        <w:t xml:space="preserve">During the Compliance Assessment, SAP will notify Provider about which Products Standards are applicable to Provider Services in addition to the Corporate Requirements. SAP may grant Provider Service an exception to an applicable SAP Product Standard. Any such exception needs to be documented in the Compliance Assessment and requires a risk mitigation plan. Each risk mitigation plan will be reviewed by </w:t>
      </w:r>
      <w:proofErr w:type="gramStart"/>
      <w:r w:rsidRPr="3BFB2588">
        <w:rPr>
          <w:rFonts w:cs="Arial"/>
          <w:lang w:val="en-GB"/>
        </w:rPr>
        <w:t xml:space="preserve">the </w:t>
      </w:r>
      <w:r w:rsidRPr="3BFB2588">
        <w:rPr>
          <w:rFonts w:cs="Arial"/>
          <w:b/>
          <w:bCs/>
          <w:lang w:val="en-GB"/>
        </w:rPr>
        <w:t xml:space="preserve"> </w:t>
      </w:r>
      <w:r w:rsidRPr="3BFB2588">
        <w:rPr>
          <w:rFonts w:cs="Arial"/>
          <w:lang w:val="en-GB"/>
        </w:rPr>
        <w:t>Steering</w:t>
      </w:r>
      <w:proofErr w:type="gramEnd"/>
      <w:r w:rsidRPr="3BFB2588">
        <w:rPr>
          <w:rFonts w:cs="Arial"/>
          <w:lang w:val="en-GB"/>
        </w:rPr>
        <w:t xml:space="preserve"> Committee, as defined in Section 5.</w:t>
      </w:r>
      <w:r w:rsidR="00822EAB" w:rsidRPr="3BFB2588">
        <w:rPr>
          <w:rFonts w:cs="Arial"/>
          <w:lang w:val="en-GB"/>
        </w:rPr>
        <w:t>5</w:t>
      </w:r>
      <w:r w:rsidRPr="3BFB2588">
        <w:rPr>
          <w:rFonts w:cs="Arial"/>
          <w:lang w:val="en-GB"/>
        </w:rPr>
        <w:t xml:space="preserve"> of the Agreement and will be part of the next Compliance Assessment.</w:t>
      </w:r>
    </w:p>
    <w:p w14:paraId="3923ED44" w14:textId="4E78D84A" w:rsidR="00E246CA" w:rsidRPr="001772B7" w:rsidRDefault="00E246CA" w:rsidP="00840658">
      <w:pPr>
        <w:pStyle w:val="Heading3"/>
        <w:numPr>
          <w:ilvl w:val="2"/>
          <w:numId w:val="27"/>
        </w:numPr>
        <w:spacing w:before="120" w:after="120"/>
        <w:rPr>
          <w:b/>
          <w:lang w:val="en-GB"/>
        </w:rPr>
      </w:pPr>
      <w:r w:rsidRPr="6F86E3FD">
        <w:rPr>
          <w:b/>
          <w:lang w:val="en-GB"/>
        </w:rPr>
        <w:t>Additional Acceptance Test</w:t>
      </w:r>
    </w:p>
    <w:p w14:paraId="3252257E" w14:textId="25CA1D6A" w:rsidR="00E246CA" w:rsidRPr="001772B7" w:rsidRDefault="00E246CA" w:rsidP="6F86E3FD">
      <w:pPr>
        <w:pStyle w:val="N0-00"/>
        <w:spacing w:before="120" w:after="120"/>
        <w:ind w:left="720"/>
        <w:rPr>
          <w:rFonts w:cs="Arial"/>
          <w:lang w:val="en-GB"/>
        </w:rPr>
      </w:pPr>
      <w:r w:rsidRPr="6F86E3FD">
        <w:rPr>
          <w:rFonts w:cs="Arial"/>
          <w:lang w:val="en-GB"/>
        </w:rPr>
        <w:t xml:space="preserve">Notwithstanding Section </w:t>
      </w:r>
      <w:r w:rsidR="002D57F7">
        <w:rPr>
          <w:rFonts w:cs="Arial"/>
          <w:lang w:val="en-GB"/>
        </w:rPr>
        <w:fldChar w:fldCharType="begin"/>
      </w:r>
      <w:r w:rsidR="002D57F7">
        <w:rPr>
          <w:rFonts w:cs="Arial"/>
          <w:lang w:val="en-GB"/>
        </w:rPr>
        <w:instrText xml:space="preserve"> REF _Ref167473117 \r \h </w:instrText>
      </w:r>
      <w:r w:rsidR="002D57F7">
        <w:rPr>
          <w:rFonts w:cs="Arial"/>
          <w:lang w:val="en-GB"/>
        </w:rPr>
      </w:r>
      <w:r w:rsidR="002D57F7">
        <w:rPr>
          <w:rFonts w:cs="Arial"/>
          <w:lang w:val="en-GB"/>
        </w:rPr>
        <w:fldChar w:fldCharType="separate"/>
      </w:r>
      <w:r w:rsidR="002D57F7">
        <w:rPr>
          <w:rFonts w:cs="Arial"/>
          <w:lang w:val="en-GB"/>
        </w:rPr>
        <w:t>3.1.1</w:t>
      </w:r>
      <w:r w:rsidR="002D57F7">
        <w:rPr>
          <w:rFonts w:cs="Arial"/>
          <w:lang w:val="en-GB"/>
        </w:rPr>
        <w:fldChar w:fldCharType="end"/>
      </w:r>
      <w:r w:rsidRPr="6F86E3FD">
        <w:rPr>
          <w:rFonts w:cs="Arial"/>
          <w:lang w:val="en-GB"/>
        </w:rPr>
        <w:t>above, SAP may request a Compliance Assessment:</w:t>
      </w:r>
    </w:p>
    <w:p w14:paraId="147519CF" w14:textId="5A46AB94" w:rsidR="00E246CA" w:rsidRPr="001772B7" w:rsidRDefault="00E246CA" w:rsidP="00840658">
      <w:pPr>
        <w:pStyle w:val="N0-00"/>
        <w:numPr>
          <w:ilvl w:val="0"/>
          <w:numId w:val="54"/>
        </w:numPr>
        <w:spacing w:before="120" w:after="120"/>
        <w:ind w:left="1440" w:hanging="450"/>
        <w:rPr>
          <w:rFonts w:cs="Arial"/>
          <w:lang w:val="en-GB"/>
        </w:rPr>
      </w:pPr>
      <w:r w:rsidRPr="6F86E3FD">
        <w:rPr>
          <w:rFonts w:cs="Arial"/>
          <w:lang w:val="en-GB"/>
        </w:rPr>
        <w:t>On an annual basis; or</w:t>
      </w:r>
    </w:p>
    <w:p w14:paraId="46E3976F" w14:textId="1026C112" w:rsidR="00AD0FAF" w:rsidRPr="002A33A0" w:rsidRDefault="00AD0FAF" w:rsidP="00840658">
      <w:pPr>
        <w:pStyle w:val="N0-00"/>
        <w:numPr>
          <w:ilvl w:val="0"/>
          <w:numId w:val="54"/>
        </w:numPr>
        <w:spacing w:before="120" w:after="120"/>
        <w:ind w:left="1440" w:hanging="450"/>
        <w:rPr>
          <w:rFonts w:cs="Arial"/>
          <w:lang w:val="en-GB"/>
        </w:rPr>
      </w:pPr>
      <w:r w:rsidRPr="002A33A0">
        <w:rPr>
          <w:rFonts w:cs="Arial"/>
          <w:lang w:val="en-GB"/>
        </w:rPr>
        <w:t xml:space="preserve">If the Provider makes any significant changes to Provider </w:t>
      </w:r>
      <w:proofErr w:type="gramStart"/>
      <w:r w:rsidRPr="002A33A0">
        <w:rPr>
          <w:rFonts w:cs="Arial"/>
          <w:lang w:val="en-GB"/>
        </w:rPr>
        <w:t>Services;</w:t>
      </w:r>
      <w:proofErr w:type="gramEnd"/>
      <w:r w:rsidRPr="002A33A0">
        <w:rPr>
          <w:rFonts w:cs="Arial"/>
          <w:lang w:val="en-GB"/>
        </w:rPr>
        <w:t xml:space="preserve"> such as, but not limited to: changes in scope of the </w:t>
      </w:r>
      <w:r w:rsidR="00187846" w:rsidRPr="002A33A0">
        <w:rPr>
          <w:rFonts w:cs="Arial"/>
          <w:lang w:val="en-GB"/>
        </w:rPr>
        <w:t xml:space="preserve">cloud </w:t>
      </w:r>
      <w:r w:rsidRPr="002A33A0">
        <w:rPr>
          <w:rFonts w:cs="Arial"/>
          <w:lang w:val="en-GB"/>
        </w:rPr>
        <w:t xml:space="preserve">hosting environment (e.g., a change of the </w:t>
      </w:r>
      <w:r w:rsidR="00187846" w:rsidRPr="002A33A0">
        <w:rPr>
          <w:rFonts w:cs="Arial"/>
          <w:lang w:val="en-GB"/>
        </w:rPr>
        <w:t xml:space="preserve">cloud </w:t>
      </w:r>
      <w:r w:rsidRPr="002A33A0">
        <w:rPr>
          <w:rFonts w:cs="Arial"/>
          <w:lang w:val="en-GB"/>
        </w:rPr>
        <w:t xml:space="preserve">hosting provider by Provider or the addition of a </w:t>
      </w:r>
      <w:r w:rsidR="00187846" w:rsidRPr="002A33A0">
        <w:rPr>
          <w:rFonts w:cs="Arial"/>
          <w:lang w:val="en-GB"/>
        </w:rPr>
        <w:t>cloud region</w:t>
      </w:r>
      <w:r w:rsidRPr="002A33A0">
        <w:rPr>
          <w:rFonts w:cs="Arial"/>
          <w:lang w:val="en-GB"/>
        </w:rPr>
        <w:t>), the detection of a Security Vulnerability, or if a new integration was added (including a new integration to SAP).</w:t>
      </w:r>
    </w:p>
    <w:p w14:paraId="560C8AEA" w14:textId="5ECA4C5D" w:rsidR="00640324" w:rsidRPr="001772B7" w:rsidRDefault="00E246CA" w:rsidP="00840658">
      <w:pPr>
        <w:pStyle w:val="Heading3"/>
        <w:numPr>
          <w:ilvl w:val="2"/>
          <w:numId w:val="27"/>
        </w:numPr>
        <w:spacing w:before="120" w:after="120"/>
        <w:rPr>
          <w:lang w:val="en-GB"/>
        </w:rPr>
      </w:pPr>
      <w:r w:rsidRPr="3BFB2588">
        <w:rPr>
          <w:lang w:val="en-GB"/>
        </w:rPr>
        <w:t>P</w:t>
      </w:r>
      <w:r w:rsidR="00B27414" w:rsidRPr="3BFB2588">
        <w:rPr>
          <w:lang w:val="en-GB"/>
        </w:rPr>
        <w:t xml:space="preserve">rovider </w:t>
      </w:r>
      <w:r w:rsidR="00640324" w:rsidRPr="3BFB2588">
        <w:rPr>
          <w:lang w:val="en-GB"/>
        </w:rPr>
        <w:t xml:space="preserve">agrees to make Provider Services available to SAP no later than the </w:t>
      </w:r>
      <w:r w:rsidR="00B31D84" w:rsidRPr="3BFB2588">
        <w:rPr>
          <w:lang w:val="en-GB"/>
        </w:rPr>
        <w:t xml:space="preserve">Customer </w:t>
      </w:r>
      <w:r w:rsidR="00640324" w:rsidRPr="3BFB2588">
        <w:rPr>
          <w:lang w:val="en-GB"/>
        </w:rPr>
        <w:t>contract</w:t>
      </w:r>
      <w:r w:rsidR="00B31D84" w:rsidRPr="3BFB2588">
        <w:rPr>
          <w:lang w:val="en-GB"/>
        </w:rPr>
        <w:t xml:space="preserve"> (subscription)</w:t>
      </w:r>
      <w:r w:rsidR="00640324" w:rsidRPr="3BFB2588">
        <w:rPr>
          <w:lang w:val="en-GB"/>
        </w:rPr>
        <w:t xml:space="preserve"> start date</w:t>
      </w:r>
      <w:r w:rsidR="00B4063E" w:rsidRPr="3BFB2588">
        <w:rPr>
          <w:lang w:val="en-GB"/>
        </w:rPr>
        <w:t>,</w:t>
      </w:r>
      <w:r w:rsidR="00640324" w:rsidRPr="3BFB2588">
        <w:rPr>
          <w:lang w:val="en-GB"/>
        </w:rPr>
        <w:t xml:space="preserve"> that is included with the Provisioning Notification.</w:t>
      </w:r>
      <w:r w:rsidR="00340330" w:rsidRPr="3BFB2588">
        <w:rPr>
          <w:lang w:val="en-GB"/>
        </w:rPr>
        <w:t xml:space="preserve"> </w:t>
      </w:r>
      <w:r w:rsidR="00640324" w:rsidRPr="3BFB2588">
        <w:rPr>
          <w:lang w:val="en-GB"/>
        </w:rPr>
        <w:t xml:space="preserve">If SAP sends the Provisioning Notification after the </w:t>
      </w:r>
      <w:r w:rsidR="00B31D84" w:rsidRPr="3BFB2588">
        <w:rPr>
          <w:lang w:val="en-GB"/>
        </w:rPr>
        <w:t xml:space="preserve">Customer contract (subscription) </w:t>
      </w:r>
      <w:r w:rsidR="00640324" w:rsidRPr="3BFB2588">
        <w:rPr>
          <w:lang w:val="en-GB"/>
        </w:rPr>
        <w:t xml:space="preserve">start date, Provider agrees to make Provider Services available to SAP </w:t>
      </w:r>
      <w:bookmarkStart w:id="105" w:name="_Hlk143352946"/>
      <w:r w:rsidR="00640324" w:rsidRPr="3BFB2588">
        <w:rPr>
          <w:lang w:val="en-GB"/>
        </w:rPr>
        <w:t>within twenty-four (24) hours of receipt from SAP of the Provisioning Notification</w:t>
      </w:r>
      <w:bookmarkEnd w:id="105"/>
      <w:r w:rsidR="00640324" w:rsidRPr="3BFB2588">
        <w:rPr>
          <w:lang w:val="en-GB"/>
        </w:rPr>
        <w:t>. Provider shall provide SAP with all necessary assistance and information required to establish an automated means of transmitting order details from SAP systems to Provider systems. For clarification: information about the length of the customer subscription for Provider Services in the Provisioning Notification is made available for information purposes only and does not represent a commitment by SAP to Provider regarding the length of the customer subscription.</w:t>
      </w:r>
      <w:r w:rsidR="00B31D84" w:rsidRPr="3BFB2588">
        <w:rPr>
          <w:lang w:val="en-GB"/>
        </w:rPr>
        <w:t xml:space="preserve"> </w:t>
      </w:r>
      <w:r w:rsidR="00C87600" w:rsidRPr="3BFB2588">
        <w:rPr>
          <w:lang w:val="en-GB"/>
        </w:rPr>
        <w:t xml:space="preserve">Provider shall be responsible for documenting evidence as to the provisioning of the Customer. </w:t>
      </w:r>
    </w:p>
    <w:p w14:paraId="2AE65948" w14:textId="7C21D120" w:rsidR="00AA11B1" w:rsidRPr="001772B7" w:rsidRDefault="00AA11B1" w:rsidP="00840658">
      <w:pPr>
        <w:pStyle w:val="Heading3"/>
        <w:numPr>
          <w:ilvl w:val="1"/>
          <w:numId w:val="27"/>
        </w:numPr>
        <w:spacing w:before="120" w:after="120"/>
        <w:ind w:left="709" w:hanging="709"/>
        <w:rPr>
          <w:lang w:val="en-GB"/>
        </w:rPr>
      </w:pPr>
      <w:r w:rsidRPr="6F86E3FD">
        <w:rPr>
          <w:lang w:val="en-GB"/>
        </w:rPr>
        <w:t>Provider shall provide to SAP Provider Services, including applicable Service Documentation, Updates</w:t>
      </w:r>
      <w:r w:rsidR="00FB193A" w:rsidRPr="6F86E3FD">
        <w:rPr>
          <w:lang w:val="en-GB"/>
        </w:rPr>
        <w:t>,</w:t>
      </w:r>
      <w:r w:rsidRPr="6F86E3FD">
        <w:rPr>
          <w:lang w:val="en-GB"/>
        </w:rPr>
        <w:t xml:space="preserve"> and New Releases no later than Provider makes Provider Services available to its own </w:t>
      </w:r>
      <w:proofErr w:type="spellStart"/>
      <w:proofErr w:type="gramStart"/>
      <w:r w:rsidRPr="6F86E3FD">
        <w:rPr>
          <w:lang w:val="en-GB"/>
        </w:rPr>
        <w:t>customers.</w:t>
      </w:r>
      <w:r w:rsidR="00745A3E" w:rsidRPr="6F86E3FD">
        <w:rPr>
          <w:lang w:val="en-GB"/>
        </w:rPr>
        <w:t>Provider</w:t>
      </w:r>
      <w:proofErr w:type="spellEnd"/>
      <w:proofErr w:type="gramEnd"/>
      <w:r w:rsidR="00745A3E" w:rsidRPr="6F86E3FD">
        <w:rPr>
          <w:lang w:val="en-GB"/>
        </w:rPr>
        <w:t xml:space="preserve"> shall provide Support Services to SAP as described in Attachment</w:t>
      </w:r>
      <w:r w:rsidR="00B13835" w:rsidRPr="6F86E3FD">
        <w:rPr>
          <w:lang w:val="en-GB"/>
        </w:rPr>
        <w:t xml:space="preserve"> </w:t>
      </w:r>
      <w:r w:rsidR="00C126C5" w:rsidRPr="6F86E3FD">
        <w:rPr>
          <w:lang w:val="en-GB"/>
        </w:rPr>
        <w:t>C</w:t>
      </w:r>
      <w:r w:rsidR="00745A3E" w:rsidRPr="6F86E3FD">
        <w:rPr>
          <w:lang w:val="en-GB"/>
        </w:rPr>
        <w:t>.</w:t>
      </w:r>
    </w:p>
    <w:p w14:paraId="39F73D70" w14:textId="1F249B28" w:rsidR="00256FA2" w:rsidRPr="001772B7" w:rsidRDefault="00256FA2" w:rsidP="00840658">
      <w:pPr>
        <w:pStyle w:val="Heading3"/>
        <w:numPr>
          <w:ilvl w:val="1"/>
          <w:numId w:val="27"/>
        </w:numPr>
        <w:tabs>
          <w:tab w:val="num" w:pos="1440"/>
        </w:tabs>
        <w:spacing w:before="120" w:after="120"/>
        <w:ind w:left="709" w:hanging="709"/>
        <w:rPr>
          <w:lang w:val="en-GB"/>
        </w:rPr>
      </w:pPr>
      <w:bookmarkStart w:id="106" w:name="_Ref167473326"/>
      <w:r w:rsidRPr="3BFB2588">
        <w:rPr>
          <w:lang w:val="en-GB"/>
        </w:rPr>
        <w:t>In the event SAP or SAP Entity requests assistance and resources from Provider during the sales process with a prospective Customer, Provider agrees to negotiate in good faith, on a case-by-case basis, the terms, conditions, and remuneration (if any) under which such assistance shall be provided.</w:t>
      </w:r>
      <w:bookmarkEnd w:id="106"/>
    </w:p>
    <w:p w14:paraId="5CFCB5DF" w14:textId="197DDA06" w:rsidR="00256FA2" w:rsidRPr="001772B7" w:rsidRDefault="00256FA2" w:rsidP="00840658">
      <w:pPr>
        <w:pStyle w:val="Heading3"/>
        <w:numPr>
          <w:ilvl w:val="1"/>
          <w:numId w:val="27"/>
        </w:numPr>
        <w:tabs>
          <w:tab w:val="num" w:pos="1440"/>
        </w:tabs>
        <w:spacing w:before="120" w:after="120"/>
        <w:ind w:left="709" w:hanging="709"/>
        <w:rPr>
          <w:lang w:val="en-GB"/>
        </w:rPr>
      </w:pPr>
      <w:r w:rsidRPr="3BFB2588">
        <w:rPr>
          <w:lang w:val="en-GB"/>
        </w:rPr>
        <w:t>Provider shall provide training to SAP with respect to Provider Services for the number of employees and days, as mutually agreed upon by SAP and Provider</w:t>
      </w:r>
      <w:r w:rsidR="00AC0538">
        <w:rPr>
          <w:lang w:val="en-GB"/>
        </w:rPr>
        <w:t xml:space="preserve"> </w:t>
      </w:r>
      <w:r w:rsidR="001015B5">
        <w:rPr>
          <w:lang w:val="en-GB"/>
        </w:rPr>
        <w:t>free of charge</w:t>
      </w:r>
      <w:r w:rsidRPr="3BFB2588">
        <w:rPr>
          <w:lang w:val="en-GB"/>
        </w:rPr>
        <w:t>.</w:t>
      </w:r>
    </w:p>
    <w:p w14:paraId="624DA41E" w14:textId="3C3ED7B5" w:rsidR="00745A3E" w:rsidRPr="001772B7" w:rsidRDefault="00FB5416" w:rsidP="00840658">
      <w:pPr>
        <w:pStyle w:val="Heading3"/>
        <w:numPr>
          <w:ilvl w:val="1"/>
          <w:numId w:val="27"/>
        </w:numPr>
        <w:spacing w:before="120" w:after="120"/>
        <w:ind w:left="709" w:hanging="709"/>
        <w:rPr>
          <w:lang w:val="en-GB"/>
        </w:rPr>
      </w:pPr>
      <w:r w:rsidRPr="6F86E3FD">
        <w:rPr>
          <w:lang w:val="en-GB"/>
        </w:rPr>
        <w:t>Provider shall ensure that:</w:t>
      </w:r>
      <w:r w:rsidR="00E921F7" w:rsidRPr="6F86E3FD">
        <w:rPr>
          <w:lang w:val="en-GB"/>
        </w:rPr>
        <w:t xml:space="preserve"> </w:t>
      </w:r>
    </w:p>
    <w:p w14:paraId="19169FF2" w14:textId="081810C3" w:rsidR="00C34BD1" w:rsidRPr="001772B7" w:rsidRDefault="00C34BD1" w:rsidP="00840658">
      <w:pPr>
        <w:pStyle w:val="N1-25-abc"/>
        <w:numPr>
          <w:ilvl w:val="0"/>
          <w:numId w:val="28"/>
        </w:numPr>
        <w:tabs>
          <w:tab w:val="clear" w:pos="1134"/>
          <w:tab w:val="left" w:pos="1418"/>
        </w:tabs>
        <w:spacing w:before="120" w:after="120"/>
        <w:ind w:left="1417" w:hanging="432"/>
        <w:rPr>
          <w:rFonts w:cs="Arial"/>
          <w:lang w:val="en-GB"/>
        </w:rPr>
      </w:pPr>
      <w:bookmarkStart w:id="107" w:name="_Ref326673395"/>
      <w:r w:rsidRPr="3BFB2588">
        <w:rPr>
          <w:rFonts w:cs="Arial"/>
          <w:lang w:val="en-GB"/>
        </w:rPr>
        <w:t xml:space="preserve">Implementation and usage of Provider Services with SAP Solutions do not require a </w:t>
      </w:r>
      <w:r w:rsidR="00550544">
        <w:rPr>
          <w:rFonts w:cs="Arial"/>
          <w:lang w:val="en-GB"/>
        </w:rPr>
        <w:t xml:space="preserve">material </w:t>
      </w:r>
      <w:r w:rsidRPr="3BFB2588">
        <w:rPr>
          <w:rFonts w:cs="Arial"/>
          <w:lang w:val="en-GB"/>
        </w:rPr>
        <w:t>change or modification of the source code of SAP Solutions other than through SAP standard application programming interfaces (APIs</w:t>
      </w:r>
      <w:proofErr w:type="gramStart"/>
      <w:r w:rsidRPr="3BFB2588">
        <w:rPr>
          <w:rFonts w:cs="Arial"/>
          <w:lang w:val="en-GB"/>
        </w:rPr>
        <w:t>);</w:t>
      </w:r>
      <w:proofErr w:type="gramEnd"/>
    </w:p>
    <w:p w14:paraId="1402B9B8" w14:textId="77777777" w:rsidR="00C34BD1" w:rsidRPr="001772B7" w:rsidRDefault="00C34BD1" w:rsidP="00840658">
      <w:pPr>
        <w:pStyle w:val="N1-25-abc"/>
        <w:numPr>
          <w:ilvl w:val="0"/>
          <w:numId w:val="28"/>
        </w:numPr>
        <w:tabs>
          <w:tab w:val="clear" w:pos="1134"/>
          <w:tab w:val="left" w:pos="1418"/>
        </w:tabs>
        <w:spacing w:before="120" w:after="120"/>
        <w:ind w:left="1418" w:hanging="432"/>
        <w:rPr>
          <w:rFonts w:cs="Arial"/>
          <w:lang w:val="en-GB"/>
        </w:rPr>
      </w:pPr>
      <w:r w:rsidRPr="6F86E3FD">
        <w:rPr>
          <w:rFonts w:cs="Arial"/>
          <w:lang w:val="en-GB"/>
        </w:rPr>
        <w:t>Provider Services are and continue during the entire term of this Agreement, including any Wind-down Period, to be fully compatible with SAP Solutions including New Releases and Updates thereof; and</w:t>
      </w:r>
    </w:p>
    <w:p w14:paraId="3B61530A" w14:textId="382CA594" w:rsidR="001D3051" w:rsidRPr="001772B7" w:rsidRDefault="001D3051" w:rsidP="00840658">
      <w:pPr>
        <w:pStyle w:val="N1-25-abc"/>
        <w:numPr>
          <w:ilvl w:val="0"/>
          <w:numId w:val="28"/>
        </w:numPr>
        <w:tabs>
          <w:tab w:val="clear" w:pos="1134"/>
          <w:tab w:val="left" w:pos="1418"/>
        </w:tabs>
        <w:spacing w:before="120" w:after="120"/>
        <w:ind w:left="1418" w:hanging="432"/>
        <w:rPr>
          <w:rFonts w:cs="Arial"/>
          <w:lang w:val="en-GB"/>
        </w:rPr>
      </w:pPr>
      <w:r w:rsidRPr="184CF621">
        <w:rPr>
          <w:rFonts w:cs="Arial"/>
          <w:lang w:val="en-GB"/>
        </w:rPr>
        <w:t xml:space="preserve">SAP will be promptly notified of all critical Security Incidents without undue delay to the designated SAP </w:t>
      </w:r>
      <w:r w:rsidR="001E2DE1" w:rsidRPr="184CF621">
        <w:rPr>
          <w:rFonts w:cs="Arial"/>
          <w:lang w:val="en-GB"/>
        </w:rPr>
        <w:t>point of contact</w:t>
      </w:r>
      <w:r w:rsidRPr="184CF621">
        <w:rPr>
          <w:rFonts w:cs="Arial"/>
          <w:lang w:val="en-GB"/>
        </w:rPr>
        <w:t xml:space="preserve">: </w:t>
      </w:r>
      <w:hyperlink r:id="rId13">
        <w:r w:rsidR="00FA5684" w:rsidRPr="184CF621">
          <w:rPr>
            <w:rStyle w:val="Hyperlink"/>
            <w:rFonts w:cs="Arial"/>
            <w:color w:val="auto"/>
            <w:lang w:val="en-GB"/>
          </w:rPr>
          <w:t>Report a Security Issue | SAP Security Management</w:t>
        </w:r>
      </w:hyperlink>
      <w:r w:rsidRPr="184CF621">
        <w:rPr>
          <w:rFonts w:cs="Arial"/>
          <w:lang w:val="en-GB"/>
        </w:rPr>
        <w:t xml:space="preserve">. A “Security Incident” is defined as unwanted or unexpected information or security event that </w:t>
      </w:r>
      <w:r w:rsidR="005A722A" w:rsidRPr="184CF621">
        <w:rPr>
          <w:rFonts w:cs="Arial"/>
          <w:lang w:val="en-GB"/>
        </w:rPr>
        <w:t xml:space="preserve">has </w:t>
      </w:r>
      <w:r w:rsidRPr="184CF621">
        <w:rPr>
          <w:rFonts w:cs="Arial"/>
          <w:lang w:val="en-GB"/>
        </w:rPr>
        <w:t>a significant probability of compromising SAP business operations and threat</w:t>
      </w:r>
      <w:r w:rsidR="00E36AB3" w:rsidRPr="184CF621">
        <w:rPr>
          <w:rFonts w:cs="Arial"/>
          <w:lang w:val="en-GB"/>
        </w:rPr>
        <w:t>en</w:t>
      </w:r>
      <w:r w:rsidRPr="184CF621">
        <w:rPr>
          <w:rFonts w:cs="Arial"/>
          <w:lang w:val="en-GB"/>
        </w:rPr>
        <w:t>ing SAP information security.</w:t>
      </w:r>
      <w:bookmarkEnd w:id="107"/>
    </w:p>
    <w:p w14:paraId="401BF8A4" w14:textId="3BD617BE" w:rsidR="00745A3E" w:rsidRPr="001772B7" w:rsidRDefault="00D81E69" w:rsidP="00840658">
      <w:pPr>
        <w:pStyle w:val="Heading3"/>
        <w:numPr>
          <w:ilvl w:val="1"/>
          <w:numId w:val="27"/>
        </w:numPr>
        <w:spacing w:before="120" w:after="120"/>
        <w:ind w:left="709" w:hanging="709"/>
        <w:rPr>
          <w:lang w:val="en-GB"/>
        </w:rPr>
      </w:pPr>
      <w:bookmarkStart w:id="108" w:name="_Ref167473147"/>
      <w:r w:rsidRPr="6F86E3FD">
        <w:rPr>
          <w:lang w:val="en-GB"/>
        </w:rPr>
        <w:lastRenderedPageBreak/>
        <w:t xml:space="preserve">Provider </w:t>
      </w:r>
      <w:r w:rsidR="3521E9DE" w:rsidRPr="469DB57F">
        <w:rPr>
          <w:lang w:val="en-GB"/>
        </w:rPr>
        <w:t>will endeavour</w:t>
      </w:r>
      <w:r w:rsidR="00CE2DE0">
        <w:rPr>
          <w:lang w:val="en-GB"/>
        </w:rPr>
        <w:t xml:space="preserve"> to remove</w:t>
      </w:r>
      <w:r w:rsidRPr="6F86E3FD">
        <w:rPr>
          <w:lang w:val="en-GB"/>
        </w:rPr>
        <w:t xml:space="preserve"> links or other references to Provider terms and conditions, terms of use, or similar terms, including privacy policies of Provider in Provider Services</w:t>
      </w:r>
      <w:r w:rsidR="00EB0888">
        <w:rPr>
          <w:lang w:val="en-GB"/>
        </w:rPr>
        <w:t xml:space="preserve"> and agrees that where such removal is not possible, </w:t>
      </w:r>
      <w:r w:rsidR="00F63A0D">
        <w:rPr>
          <w:lang w:val="en-GB"/>
        </w:rPr>
        <w:t xml:space="preserve">the respective terms will not be applicable. For clarity, </w:t>
      </w:r>
      <w:r w:rsidR="00DE5FD0">
        <w:rPr>
          <w:lang w:val="en-GB"/>
        </w:rPr>
        <w:t>Provider is not required to remove any c</w:t>
      </w:r>
      <w:r w:rsidR="00F63A0D">
        <w:rPr>
          <w:lang w:val="en-GB"/>
        </w:rPr>
        <w:t>opyright notice</w:t>
      </w:r>
      <w:r w:rsidR="00DE5FD0">
        <w:rPr>
          <w:lang w:val="en-GB"/>
        </w:rPr>
        <w:t>s</w:t>
      </w:r>
      <w:r w:rsidR="00F63A0D">
        <w:rPr>
          <w:lang w:val="en-GB"/>
        </w:rPr>
        <w:t xml:space="preserve"> </w:t>
      </w:r>
      <w:r w:rsidR="00DE5FD0">
        <w:rPr>
          <w:lang w:val="en-GB"/>
        </w:rPr>
        <w:t>from</w:t>
      </w:r>
      <w:r w:rsidR="00F63A0D">
        <w:rPr>
          <w:lang w:val="en-GB"/>
        </w:rPr>
        <w:t xml:space="preserve"> the Provider </w:t>
      </w:r>
      <w:proofErr w:type="spellStart"/>
      <w:r w:rsidR="00F63A0D">
        <w:rPr>
          <w:lang w:val="en-GB"/>
        </w:rPr>
        <w:t>Services</w:t>
      </w:r>
      <w:r w:rsidR="00F162B8" w:rsidRPr="6F86E3FD">
        <w:rPr>
          <w:lang w:val="en-GB"/>
        </w:rPr>
        <w:t>.</w:t>
      </w:r>
      <w:bookmarkStart w:id="109" w:name="_Ref162012101"/>
      <w:r w:rsidR="006C2445" w:rsidRPr="184CF621">
        <w:rPr>
          <w:lang w:val="en-GB"/>
        </w:rPr>
        <w:t>Provider</w:t>
      </w:r>
      <w:proofErr w:type="spellEnd"/>
      <w:r w:rsidR="006C2445" w:rsidRPr="184CF621">
        <w:rPr>
          <w:lang w:val="en-GB"/>
        </w:rPr>
        <w:t xml:space="preserve"> shall ensure that Customers have access to their Customer Data during the subscription period for Provider Services. Upon expiration or </w:t>
      </w:r>
      <w:r w:rsidR="00B92E8E" w:rsidRPr="184CF621">
        <w:rPr>
          <w:lang w:val="en-GB"/>
        </w:rPr>
        <w:t xml:space="preserve">the </w:t>
      </w:r>
      <w:r w:rsidR="006C2445" w:rsidRPr="184CF621">
        <w:rPr>
          <w:lang w:val="en-GB"/>
        </w:rPr>
        <w:t>effective</w:t>
      </w:r>
      <w:r w:rsidR="00B92E8E" w:rsidRPr="184CF621">
        <w:rPr>
          <w:lang w:val="en-GB"/>
        </w:rPr>
        <w:t xml:space="preserve"> date</w:t>
      </w:r>
      <w:r w:rsidR="006C2445" w:rsidRPr="184CF621">
        <w:rPr>
          <w:lang w:val="en-GB"/>
        </w:rPr>
        <w:t xml:space="preserve"> of termination of:</w:t>
      </w:r>
      <w:bookmarkEnd w:id="108"/>
      <w:bookmarkEnd w:id="109"/>
    </w:p>
    <w:p w14:paraId="35FCBCA8" w14:textId="1FBCF715" w:rsidR="00A867E3" w:rsidRPr="001772B7" w:rsidRDefault="006C2445" w:rsidP="00840658">
      <w:pPr>
        <w:pStyle w:val="ListParagraph"/>
        <w:numPr>
          <w:ilvl w:val="0"/>
          <w:numId w:val="53"/>
        </w:numPr>
        <w:spacing w:before="120" w:after="120" w:line="360" w:lineRule="auto"/>
        <w:ind w:left="1440" w:hanging="446"/>
        <w:jc w:val="both"/>
        <w:rPr>
          <w:rFonts w:cs="Arial"/>
          <w:lang w:val="en-GB"/>
        </w:rPr>
      </w:pPr>
      <w:bookmarkStart w:id="110" w:name="_Ref167473149"/>
      <w:r w:rsidRPr="6F86E3FD">
        <w:rPr>
          <w:rFonts w:cs="Arial"/>
          <w:sz w:val="18"/>
          <w:szCs w:val="18"/>
          <w:lang w:val="en-GB"/>
        </w:rPr>
        <w:t>The contract between Customer and an Applicable Entity; or</w:t>
      </w:r>
      <w:bookmarkEnd w:id="110"/>
    </w:p>
    <w:p w14:paraId="3826F083" w14:textId="55D73D1B" w:rsidR="00741822" w:rsidRPr="001772B7" w:rsidRDefault="006C2445" w:rsidP="00840658">
      <w:pPr>
        <w:pStyle w:val="ListParagraph"/>
        <w:numPr>
          <w:ilvl w:val="0"/>
          <w:numId w:val="53"/>
        </w:numPr>
        <w:spacing w:before="120" w:after="120" w:line="360" w:lineRule="auto"/>
        <w:ind w:left="1440" w:hanging="446"/>
        <w:jc w:val="both"/>
        <w:rPr>
          <w:rFonts w:cs="Arial"/>
          <w:lang w:val="en-GB"/>
        </w:rPr>
      </w:pPr>
      <w:bookmarkStart w:id="111" w:name="_Ref167473155"/>
      <w:r w:rsidRPr="6F86E3FD">
        <w:rPr>
          <w:rFonts w:cs="Arial"/>
          <w:sz w:val="18"/>
          <w:szCs w:val="18"/>
          <w:lang w:val="en-GB"/>
        </w:rPr>
        <w:t xml:space="preserve">This Agreement, but subject to Section </w:t>
      </w:r>
      <w:r w:rsidR="006533AA">
        <w:rPr>
          <w:rFonts w:cs="Arial"/>
          <w:sz w:val="18"/>
          <w:szCs w:val="18"/>
          <w:lang w:val="en-GB"/>
        </w:rPr>
        <w:fldChar w:fldCharType="begin"/>
      </w:r>
      <w:r w:rsidR="006533AA">
        <w:rPr>
          <w:rFonts w:cs="Arial"/>
          <w:sz w:val="18"/>
          <w:szCs w:val="18"/>
          <w:lang w:val="en-GB"/>
        </w:rPr>
        <w:instrText xml:space="preserve"> REF _Ref162011685 \r \h </w:instrText>
      </w:r>
      <w:r w:rsidR="006533AA">
        <w:rPr>
          <w:rFonts w:cs="Arial"/>
          <w:sz w:val="18"/>
          <w:szCs w:val="18"/>
          <w:lang w:val="en-GB"/>
        </w:rPr>
      </w:r>
      <w:r w:rsidR="006533AA">
        <w:rPr>
          <w:rFonts w:cs="Arial"/>
          <w:sz w:val="18"/>
          <w:szCs w:val="18"/>
          <w:lang w:val="en-GB"/>
        </w:rPr>
        <w:fldChar w:fldCharType="separate"/>
      </w:r>
      <w:r w:rsidR="002D57F7">
        <w:rPr>
          <w:rFonts w:cs="Arial"/>
          <w:sz w:val="18"/>
          <w:szCs w:val="18"/>
          <w:lang w:val="en-GB"/>
        </w:rPr>
        <w:t>7.4</w:t>
      </w:r>
      <w:r w:rsidR="006533AA">
        <w:rPr>
          <w:rFonts w:cs="Arial"/>
          <w:sz w:val="18"/>
          <w:szCs w:val="18"/>
          <w:lang w:val="en-GB"/>
        </w:rPr>
        <w:fldChar w:fldCharType="end"/>
      </w:r>
      <w:r w:rsidR="001F260C">
        <w:rPr>
          <w:rFonts w:cs="Arial"/>
          <w:sz w:val="18"/>
          <w:szCs w:val="18"/>
          <w:lang w:val="en-GB"/>
        </w:rPr>
        <w:t>, i</w:t>
      </w:r>
      <w:r w:rsidRPr="6F86E3FD">
        <w:rPr>
          <w:rFonts w:cs="Arial"/>
          <w:sz w:val="18"/>
          <w:szCs w:val="18"/>
          <w:lang w:val="en-GB"/>
        </w:rPr>
        <w:t>ncluding the Wind-down Period</w:t>
      </w:r>
      <w:r w:rsidR="002776FB" w:rsidRPr="6F86E3FD">
        <w:rPr>
          <w:rFonts w:cs="Arial"/>
          <w:sz w:val="18"/>
          <w:szCs w:val="18"/>
          <w:lang w:val="en-GB"/>
        </w:rPr>
        <w:t>.</w:t>
      </w:r>
      <w:bookmarkEnd w:id="111"/>
    </w:p>
    <w:p w14:paraId="1487AC29" w14:textId="287E30C5" w:rsidR="006C2445" w:rsidRPr="001772B7" w:rsidRDefault="00EC44EC" w:rsidP="6F86E3FD">
      <w:pPr>
        <w:spacing w:before="120" w:after="120" w:line="360" w:lineRule="auto"/>
        <w:ind w:left="720"/>
        <w:jc w:val="both"/>
        <w:rPr>
          <w:rFonts w:cs="Arial"/>
          <w:lang w:val="en-GB"/>
        </w:rPr>
      </w:pPr>
      <w:r w:rsidRPr="6F86E3FD">
        <w:rPr>
          <w:rFonts w:cs="Arial"/>
          <w:sz w:val="18"/>
          <w:szCs w:val="18"/>
          <w:lang w:val="en-GB"/>
        </w:rPr>
        <w:t>Provider shall ensure that Customers can export and retrieve their Customer Data stored in Provider Services</w:t>
      </w:r>
      <w:r w:rsidR="003629F5">
        <w:rPr>
          <w:rFonts w:cs="Arial"/>
          <w:sz w:val="18"/>
          <w:szCs w:val="18"/>
          <w:lang w:val="en-GB"/>
        </w:rPr>
        <w:t xml:space="preserve"> </w:t>
      </w:r>
      <w:r w:rsidR="00ED60BD">
        <w:rPr>
          <w:rFonts w:cs="Arial"/>
          <w:sz w:val="18"/>
          <w:szCs w:val="18"/>
          <w:lang w:val="en-GB"/>
        </w:rPr>
        <w:t>in a widely adopted format</w:t>
      </w:r>
      <w:r w:rsidRPr="6F86E3FD">
        <w:rPr>
          <w:rFonts w:cs="Arial"/>
          <w:sz w:val="18"/>
          <w:szCs w:val="18"/>
          <w:lang w:val="en-GB"/>
        </w:rPr>
        <w:t>. Provider shall grant SAP the right to permit Customers access to Provider Services for the aforementioned purpose for a period of ninety</w:t>
      </w:r>
      <w:r w:rsidR="00EF1498" w:rsidRPr="6F86E3FD">
        <w:rPr>
          <w:rFonts w:cs="Arial"/>
          <w:sz w:val="18"/>
          <w:szCs w:val="18"/>
          <w:lang w:val="en-GB"/>
        </w:rPr>
        <w:t xml:space="preserve"> (90</w:t>
      </w:r>
      <w:r w:rsidRPr="6F86E3FD">
        <w:rPr>
          <w:rFonts w:cs="Arial"/>
          <w:sz w:val="18"/>
          <w:szCs w:val="18"/>
          <w:lang w:val="en-GB"/>
        </w:rPr>
        <w:t>) days upon</w:t>
      </w:r>
      <w:r w:rsidR="00EA5550" w:rsidRPr="6F86E3FD">
        <w:rPr>
          <w:rFonts w:cs="Arial"/>
          <w:sz w:val="18"/>
          <w:szCs w:val="18"/>
          <w:lang w:val="en-GB"/>
        </w:rPr>
        <w:t xml:space="preserve"> the</w:t>
      </w:r>
      <w:r w:rsidRPr="6F86E3FD">
        <w:rPr>
          <w:rFonts w:cs="Arial"/>
          <w:sz w:val="18"/>
          <w:szCs w:val="18"/>
          <w:lang w:val="en-GB"/>
        </w:rPr>
        <w:t xml:space="preserve"> effective</w:t>
      </w:r>
      <w:r w:rsidR="00EA5550" w:rsidRPr="6F86E3FD">
        <w:rPr>
          <w:rFonts w:cs="Arial"/>
          <w:sz w:val="18"/>
          <w:szCs w:val="18"/>
          <w:lang w:val="en-GB"/>
        </w:rPr>
        <w:t xml:space="preserve"> date</w:t>
      </w:r>
      <w:r w:rsidRPr="6F86E3FD">
        <w:rPr>
          <w:rFonts w:cs="Arial"/>
          <w:sz w:val="18"/>
          <w:szCs w:val="18"/>
          <w:lang w:val="en-GB"/>
        </w:rPr>
        <w:t xml:space="preserve"> of termination</w:t>
      </w:r>
      <w:r w:rsidR="00D7099A" w:rsidRPr="6F86E3FD">
        <w:rPr>
          <w:rFonts w:cs="Arial"/>
          <w:sz w:val="18"/>
          <w:szCs w:val="18"/>
          <w:lang w:val="en-GB"/>
        </w:rPr>
        <w:t xml:space="preserve"> of </w:t>
      </w:r>
      <w:r w:rsidR="00F02318" w:rsidRPr="6F86E3FD">
        <w:rPr>
          <w:rFonts w:cs="Arial"/>
          <w:sz w:val="18"/>
          <w:szCs w:val="18"/>
          <w:lang w:val="en-GB"/>
        </w:rPr>
        <w:t xml:space="preserve">the </w:t>
      </w:r>
      <w:r w:rsidR="00D7099A" w:rsidRPr="6F86E3FD">
        <w:rPr>
          <w:rFonts w:cs="Arial"/>
          <w:sz w:val="18"/>
          <w:szCs w:val="18"/>
          <w:lang w:val="en-GB"/>
        </w:rPr>
        <w:t xml:space="preserve">agreements referred to in </w:t>
      </w:r>
      <w:r w:rsidR="00EC2309" w:rsidRPr="6F86E3FD">
        <w:rPr>
          <w:rFonts w:cs="Arial"/>
          <w:sz w:val="18"/>
          <w:szCs w:val="18"/>
          <w:lang w:val="en-GB"/>
        </w:rPr>
        <w:t xml:space="preserve">Section </w:t>
      </w:r>
      <w:r w:rsidR="00CD2AEB">
        <w:rPr>
          <w:rFonts w:cs="Arial"/>
          <w:sz w:val="18"/>
          <w:szCs w:val="18"/>
          <w:lang w:val="en-GB"/>
        </w:rPr>
        <w:fldChar w:fldCharType="begin"/>
      </w:r>
      <w:r w:rsidR="00CD2AEB">
        <w:rPr>
          <w:rFonts w:cs="Arial"/>
          <w:sz w:val="18"/>
          <w:szCs w:val="18"/>
          <w:lang w:val="en-GB"/>
        </w:rPr>
        <w:instrText xml:space="preserve"> REF _Ref167473147 \r \h </w:instrText>
      </w:r>
      <w:r w:rsidR="00CD2AEB">
        <w:rPr>
          <w:rFonts w:cs="Arial"/>
          <w:sz w:val="18"/>
          <w:szCs w:val="18"/>
          <w:lang w:val="en-GB"/>
        </w:rPr>
      </w:r>
      <w:r w:rsidR="00CD2AEB">
        <w:rPr>
          <w:rFonts w:cs="Arial"/>
          <w:sz w:val="18"/>
          <w:szCs w:val="18"/>
          <w:lang w:val="en-GB"/>
        </w:rPr>
        <w:fldChar w:fldCharType="separate"/>
      </w:r>
      <w:r w:rsidR="00CD2AEB">
        <w:rPr>
          <w:rFonts w:cs="Arial"/>
          <w:sz w:val="18"/>
          <w:szCs w:val="18"/>
          <w:lang w:val="en-GB"/>
        </w:rPr>
        <w:t>3.6</w:t>
      </w:r>
      <w:r w:rsidR="00CD2AEB">
        <w:rPr>
          <w:rFonts w:cs="Arial"/>
          <w:sz w:val="18"/>
          <w:szCs w:val="18"/>
          <w:lang w:val="en-GB"/>
        </w:rPr>
        <w:fldChar w:fldCharType="end"/>
      </w:r>
      <w:r w:rsidR="00CD2AEB">
        <w:rPr>
          <w:rFonts w:cs="Arial"/>
          <w:sz w:val="18"/>
          <w:szCs w:val="18"/>
          <w:lang w:val="en-GB"/>
        </w:rPr>
        <w:fldChar w:fldCharType="begin"/>
      </w:r>
      <w:r w:rsidR="00CD2AEB">
        <w:rPr>
          <w:rFonts w:cs="Arial"/>
          <w:sz w:val="18"/>
          <w:szCs w:val="18"/>
          <w:lang w:val="en-GB"/>
        </w:rPr>
        <w:instrText xml:space="preserve"> REF _Ref167473149 \r \h </w:instrText>
      </w:r>
      <w:r w:rsidR="00CD2AEB">
        <w:rPr>
          <w:rFonts w:cs="Arial"/>
          <w:sz w:val="18"/>
          <w:szCs w:val="18"/>
          <w:lang w:val="en-GB"/>
        </w:rPr>
      </w:r>
      <w:r w:rsidR="00CD2AEB">
        <w:rPr>
          <w:rFonts w:cs="Arial"/>
          <w:sz w:val="18"/>
          <w:szCs w:val="18"/>
          <w:lang w:val="en-GB"/>
        </w:rPr>
        <w:fldChar w:fldCharType="separate"/>
      </w:r>
      <w:r w:rsidR="00CD2AEB">
        <w:rPr>
          <w:rFonts w:cs="Arial"/>
          <w:sz w:val="18"/>
          <w:szCs w:val="18"/>
          <w:lang w:val="en-GB"/>
        </w:rPr>
        <w:t>(a)</w:t>
      </w:r>
      <w:r w:rsidR="00CD2AEB">
        <w:rPr>
          <w:rFonts w:cs="Arial"/>
          <w:sz w:val="18"/>
          <w:szCs w:val="18"/>
          <w:lang w:val="en-GB"/>
        </w:rPr>
        <w:fldChar w:fldCharType="end"/>
      </w:r>
      <w:r w:rsidR="00D7099A" w:rsidRPr="6F86E3FD">
        <w:rPr>
          <w:rFonts w:cs="Arial"/>
          <w:sz w:val="18"/>
          <w:szCs w:val="18"/>
          <w:lang w:val="en-GB"/>
        </w:rPr>
        <w:t xml:space="preserve"> and </w:t>
      </w:r>
      <w:r w:rsidR="00CD2AEB">
        <w:rPr>
          <w:rFonts w:cs="Arial"/>
          <w:sz w:val="18"/>
          <w:szCs w:val="18"/>
          <w:lang w:val="en-GB"/>
        </w:rPr>
        <w:fldChar w:fldCharType="begin"/>
      </w:r>
      <w:r w:rsidR="00CD2AEB">
        <w:rPr>
          <w:rFonts w:cs="Arial"/>
          <w:sz w:val="18"/>
          <w:szCs w:val="18"/>
          <w:lang w:val="en-GB"/>
        </w:rPr>
        <w:instrText xml:space="preserve"> REF _Ref167473155 \r \h </w:instrText>
      </w:r>
      <w:r w:rsidR="00CD2AEB">
        <w:rPr>
          <w:rFonts w:cs="Arial"/>
          <w:sz w:val="18"/>
          <w:szCs w:val="18"/>
          <w:lang w:val="en-GB"/>
        </w:rPr>
      </w:r>
      <w:r w:rsidR="00CD2AEB">
        <w:rPr>
          <w:rFonts w:cs="Arial"/>
          <w:sz w:val="18"/>
          <w:szCs w:val="18"/>
          <w:lang w:val="en-GB"/>
        </w:rPr>
        <w:fldChar w:fldCharType="separate"/>
      </w:r>
      <w:r w:rsidR="00CD2AEB">
        <w:rPr>
          <w:rFonts w:cs="Arial"/>
          <w:sz w:val="18"/>
          <w:szCs w:val="18"/>
          <w:lang w:val="en-GB"/>
        </w:rPr>
        <w:t>(b)</w:t>
      </w:r>
      <w:r w:rsidR="00CD2AEB">
        <w:rPr>
          <w:rFonts w:cs="Arial"/>
          <w:sz w:val="18"/>
          <w:szCs w:val="18"/>
          <w:lang w:val="en-GB"/>
        </w:rPr>
        <w:fldChar w:fldCharType="end"/>
      </w:r>
      <w:r w:rsidR="006A614C" w:rsidRPr="6F86E3FD">
        <w:rPr>
          <w:rFonts w:cs="Arial"/>
          <w:sz w:val="18"/>
          <w:szCs w:val="18"/>
          <w:lang w:val="en-GB"/>
        </w:rPr>
        <w:t>above</w:t>
      </w:r>
      <w:r w:rsidR="00D7099A" w:rsidRPr="6F86E3FD">
        <w:rPr>
          <w:rFonts w:cs="Arial"/>
          <w:sz w:val="18"/>
          <w:szCs w:val="18"/>
          <w:lang w:val="en-GB"/>
        </w:rPr>
        <w:t>.</w:t>
      </w:r>
    </w:p>
    <w:p w14:paraId="15633F97" w14:textId="7792EA65" w:rsidR="005306E2" w:rsidRDefault="005306E2" w:rsidP="00840658">
      <w:pPr>
        <w:pStyle w:val="Heading3"/>
        <w:numPr>
          <w:ilvl w:val="1"/>
          <w:numId w:val="27"/>
        </w:numPr>
        <w:spacing w:before="120" w:after="120"/>
        <w:ind w:left="709" w:hanging="709"/>
        <w:rPr>
          <w:lang w:val="en-GB"/>
        </w:rPr>
      </w:pPr>
      <w:r>
        <w:rPr>
          <w:lang w:val="en-GB"/>
        </w:rPr>
        <w:t>Reserved</w:t>
      </w:r>
    </w:p>
    <w:p w14:paraId="671D6447" w14:textId="77777777" w:rsidR="00295379" w:rsidRPr="0046502E" w:rsidRDefault="00295379" w:rsidP="00840658">
      <w:pPr>
        <w:pStyle w:val="Heading3"/>
        <w:numPr>
          <w:ilvl w:val="1"/>
          <w:numId w:val="27"/>
        </w:numPr>
        <w:spacing w:before="120" w:after="120"/>
        <w:ind w:left="709" w:hanging="709"/>
        <w:rPr>
          <w:b/>
          <w:bCs w:val="0"/>
          <w:lang w:val="en-GB"/>
        </w:rPr>
      </w:pPr>
      <w:bookmarkStart w:id="112" w:name="_Ref167473165"/>
      <w:r w:rsidRPr="0046502E">
        <w:rPr>
          <w:b/>
          <w:bCs w:val="0"/>
          <w:lang w:val="en-GB"/>
        </w:rPr>
        <w:t>Excluded Features</w:t>
      </w:r>
      <w:bookmarkEnd w:id="112"/>
    </w:p>
    <w:p w14:paraId="44E310F8" w14:textId="06838CF3" w:rsidR="007326A0" w:rsidRPr="00E52C56" w:rsidRDefault="007326A0" w:rsidP="00840658">
      <w:pPr>
        <w:pStyle w:val="Heading3"/>
        <w:numPr>
          <w:ilvl w:val="2"/>
          <w:numId w:val="27"/>
        </w:numPr>
        <w:spacing w:before="120" w:after="120"/>
        <w:rPr>
          <w:lang w:val="en-GB"/>
        </w:rPr>
      </w:pPr>
      <w:r w:rsidRPr="00E52C56">
        <w:rPr>
          <w:lang w:val="en-GB"/>
        </w:rPr>
        <w:t xml:space="preserve">As requested by SAP from time to time, but not </w:t>
      </w:r>
      <w:r w:rsidR="007A1952" w:rsidRPr="00E52C56">
        <w:rPr>
          <w:lang w:val="en-GB"/>
        </w:rPr>
        <w:t>less</w:t>
      </w:r>
      <w:r w:rsidRPr="00E52C56">
        <w:rPr>
          <w:lang w:val="en-GB"/>
        </w:rPr>
        <w:t xml:space="preserve"> than on a quarterly basis, the Parties agree to review material new functionality on Provider Services roadmap </w:t>
      </w:r>
      <w:r w:rsidR="00363C28" w:rsidRPr="00E52C56">
        <w:rPr>
          <w:lang w:val="en-GB"/>
        </w:rPr>
        <w:t xml:space="preserve">for the next release </w:t>
      </w:r>
      <w:r w:rsidRPr="00E52C56">
        <w:rPr>
          <w:lang w:val="en-GB"/>
        </w:rPr>
        <w:t xml:space="preserve">as part of the Compliance Assessment meeting, described in Section 3.1. As used in this Section </w:t>
      </w:r>
      <w:r w:rsidR="00CD2AEB">
        <w:rPr>
          <w:lang w:val="en-GB"/>
        </w:rPr>
        <w:fldChar w:fldCharType="begin"/>
      </w:r>
      <w:r w:rsidR="00CD2AEB">
        <w:rPr>
          <w:lang w:val="en-GB"/>
        </w:rPr>
        <w:instrText xml:space="preserve"> REF _Ref167473165 \r \h </w:instrText>
      </w:r>
      <w:r w:rsidR="00CD2AEB">
        <w:rPr>
          <w:lang w:val="en-GB"/>
        </w:rPr>
      </w:r>
      <w:r w:rsidR="00CD2AEB">
        <w:rPr>
          <w:lang w:val="en-GB"/>
        </w:rPr>
        <w:fldChar w:fldCharType="separate"/>
      </w:r>
      <w:r w:rsidR="00CD2AEB">
        <w:rPr>
          <w:lang w:val="en-GB"/>
        </w:rPr>
        <w:t>3.8</w:t>
      </w:r>
      <w:r w:rsidR="00CD2AEB">
        <w:rPr>
          <w:lang w:val="en-GB"/>
        </w:rPr>
        <w:fldChar w:fldCharType="end"/>
      </w:r>
      <w:r w:rsidRPr="00E52C56">
        <w:rPr>
          <w:lang w:val="en-GB"/>
        </w:rPr>
        <w:t>, “</w:t>
      </w:r>
      <w:r w:rsidR="00C04936" w:rsidRPr="00E52C56">
        <w:rPr>
          <w:lang w:val="en-GB"/>
        </w:rPr>
        <w:t>N</w:t>
      </w:r>
      <w:r w:rsidRPr="00E52C56">
        <w:rPr>
          <w:lang w:val="en-GB"/>
        </w:rPr>
        <w:t xml:space="preserve">ew </w:t>
      </w:r>
      <w:r w:rsidR="00C04936" w:rsidRPr="00E52C56">
        <w:rPr>
          <w:lang w:val="en-GB"/>
        </w:rPr>
        <w:t>F</w:t>
      </w:r>
      <w:r w:rsidRPr="00E52C56">
        <w:rPr>
          <w:lang w:val="en-GB"/>
        </w:rPr>
        <w:t xml:space="preserve">unctionality on Provider Services Roadmap” means </w:t>
      </w:r>
      <w:r w:rsidR="39114607" w:rsidRPr="00E52C56">
        <w:rPr>
          <w:lang w:val="en-GB"/>
        </w:rPr>
        <w:t xml:space="preserve">material </w:t>
      </w:r>
      <w:r w:rsidRPr="00E52C56">
        <w:rPr>
          <w:lang w:val="en-GB"/>
        </w:rPr>
        <w:t xml:space="preserve">changes to Provider Services that are viewed by users as adding features and functionality that differ from those included with Provider Services as they existed on the date of the last review under this Section </w:t>
      </w:r>
      <w:r w:rsidR="00CD2AEB">
        <w:rPr>
          <w:lang w:val="en-GB"/>
        </w:rPr>
        <w:fldChar w:fldCharType="begin"/>
      </w:r>
      <w:r w:rsidR="00CD2AEB">
        <w:rPr>
          <w:lang w:val="en-GB"/>
        </w:rPr>
        <w:instrText xml:space="preserve"> REF _Ref167473165 \r \h </w:instrText>
      </w:r>
      <w:r w:rsidR="00CD2AEB">
        <w:rPr>
          <w:lang w:val="en-GB"/>
        </w:rPr>
      </w:r>
      <w:r w:rsidR="00CD2AEB">
        <w:rPr>
          <w:lang w:val="en-GB"/>
        </w:rPr>
        <w:fldChar w:fldCharType="separate"/>
      </w:r>
      <w:r w:rsidR="00CD2AEB">
        <w:rPr>
          <w:lang w:val="en-GB"/>
        </w:rPr>
        <w:t>3.8</w:t>
      </w:r>
      <w:r w:rsidR="00CD2AEB">
        <w:rPr>
          <w:lang w:val="en-GB"/>
        </w:rPr>
        <w:fldChar w:fldCharType="end"/>
      </w:r>
      <w:r w:rsidRPr="00E52C56">
        <w:rPr>
          <w:lang w:val="en-GB"/>
        </w:rPr>
        <w:t xml:space="preserve">.  For clarity, </w:t>
      </w:r>
      <w:r w:rsidR="00EC10F2" w:rsidRPr="00E52C56">
        <w:rPr>
          <w:lang w:val="en-GB"/>
        </w:rPr>
        <w:t>New Functionality on Provider Services</w:t>
      </w:r>
      <w:r w:rsidRPr="00E52C56">
        <w:rPr>
          <w:lang w:val="en-GB"/>
        </w:rPr>
        <w:t xml:space="preserve"> does not </w:t>
      </w:r>
      <w:r w:rsidR="00D91168" w:rsidRPr="00E52C56">
        <w:rPr>
          <w:lang w:val="en-GB"/>
        </w:rPr>
        <w:t>include</w:t>
      </w:r>
      <w:r w:rsidRPr="00E52C56">
        <w:rPr>
          <w:lang w:val="en-GB"/>
        </w:rPr>
        <w:t xml:space="preserve"> (</w:t>
      </w:r>
      <w:proofErr w:type="spellStart"/>
      <w:r w:rsidRPr="00E52C56">
        <w:rPr>
          <w:lang w:val="en-GB"/>
        </w:rPr>
        <w:t>i</w:t>
      </w:r>
      <w:proofErr w:type="spellEnd"/>
      <w:r w:rsidRPr="00E52C56">
        <w:rPr>
          <w:lang w:val="en-GB"/>
        </w:rPr>
        <w:t xml:space="preserve">) changes to existing </w:t>
      </w:r>
      <w:r w:rsidRPr="0046502E">
        <w:rPr>
          <w:lang w:val="en-GB"/>
        </w:rPr>
        <w:t>features</w:t>
      </w:r>
      <w:r w:rsidRPr="00E52C56">
        <w:rPr>
          <w:lang w:val="en-GB"/>
        </w:rPr>
        <w:t xml:space="preserve"> and functionality that are part of regular product enhancement process</w:t>
      </w:r>
      <w:r w:rsidR="005547C9" w:rsidRPr="00E52C56">
        <w:rPr>
          <w:lang w:val="en-GB"/>
        </w:rPr>
        <w:t>es</w:t>
      </w:r>
      <w:r w:rsidRPr="00E52C56">
        <w:rPr>
          <w:lang w:val="en-GB"/>
        </w:rPr>
        <w:t xml:space="preserve">; </w:t>
      </w:r>
      <w:r w:rsidR="00733B1A">
        <w:rPr>
          <w:lang w:val="en-GB"/>
        </w:rPr>
        <w:t xml:space="preserve">and </w:t>
      </w:r>
      <w:r w:rsidRPr="00E52C56">
        <w:rPr>
          <w:lang w:val="en-GB"/>
        </w:rPr>
        <w:t>(ii) Corrections and Legal Changes</w:t>
      </w:r>
      <w:r w:rsidR="00733B1A">
        <w:rPr>
          <w:lang w:val="en-GB"/>
        </w:rPr>
        <w:t xml:space="preserve">. </w:t>
      </w:r>
    </w:p>
    <w:p w14:paraId="560EE59E" w14:textId="48D661A2" w:rsidR="007326A0" w:rsidRPr="0046502E" w:rsidRDefault="007326A0" w:rsidP="00840658">
      <w:pPr>
        <w:pStyle w:val="Heading3"/>
        <w:numPr>
          <w:ilvl w:val="2"/>
          <w:numId w:val="27"/>
        </w:numPr>
        <w:spacing w:before="120" w:after="120"/>
      </w:pPr>
      <w:r w:rsidRPr="007326A0">
        <w:rPr>
          <w:lang w:val="en-GB"/>
        </w:rPr>
        <w:t xml:space="preserve">Based on this review, SAP may </w:t>
      </w:r>
      <w:r w:rsidR="009500AD">
        <w:rPr>
          <w:lang w:val="en-GB"/>
        </w:rPr>
        <w:t>require</w:t>
      </w:r>
      <w:r w:rsidRPr="007326A0">
        <w:rPr>
          <w:lang w:val="en-GB"/>
        </w:rPr>
        <w:t xml:space="preserve"> certain </w:t>
      </w:r>
      <w:r w:rsidR="00031F01">
        <w:rPr>
          <w:lang w:val="en-GB"/>
        </w:rPr>
        <w:t>N</w:t>
      </w:r>
      <w:r w:rsidRPr="007326A0">
        <w:rPr>
          <w:lang w:val="en-GB"/>
        </w:rPr>
        <w:t xml:space="preserve">ew </w:t>
      </w:r>
      <w:r w:rsidR="00031F01">
        <w:rPr>
          <w:lang w:val="en-GB"/>
        </w:rPr>
        <w:t>F</w:t>
      </w:r>
      <w:r w:rsidRPr="007326A0">
        <w:rPr>
          <w:lang w:val="en-GB"/>
        </w:rPr>
        <w:t xml:space="preserve">unctionality on Provider </w:t>
      </w:r>
      <w:r w:rsidRPr="0046502E">
        <w:rPr>
          <w:lang w:val="en-GB"/>
        </w:rPr>
        <w:t>Services</w:t>
      </w:r>
      <w:r w:rsidRPr="007326A0">
        <w:rPr>
          <w:lang w:val="en-GB"/>
        </w:rPr>
        <w:t xml:space="preserve"> roadmap to be excluded from Provider Services due to market factors, as determined in good faith by </w:t>
      </w:r>
      <w:r w:rsidRPr="0046502E">
        <w:rPr>
          <w:lang w:val="en-GB"/>
        </w:rPr>
        <w:t xml:space="preserve">SAP (“Excluded Features”). If SAP requests Excluded Features, SAP and Provider will convene the </w:t>
      </w:r>
      <w:r w:rsidR="00F76E84" w:rsidRPr="000B6088">
        <w:rPr>
          <w:lang w:val="en-GB"/>
        </w:rPr>
        <w:t xml:space="preserve">product and </w:t>
      </w:r>
      <w:r w:rsidR="002061D7" w:rsidRPr="000B6088">
        <w:rPr>
          <w:lang w:val="en-GB"/>
        </w:rPr>
        <w:t>eng</w:t>
      </w:r>
      <w:r w:rsidR="001403DF" w:rsidRPr="000B6088">
        <w:rPr>
          <w:lang w:val="en-GB"/>
        </w:rPr>
        <w:t>i</w:t>
      </w:r>
      <w:r w:rsidR="002061D7" w:rsidRPr="000B6088">
        <w:rPr>
          <w:lang w:val="en-GB"/>
        </w:rPr>
        <w:t>neering</w:t>
      </w:r>
      <w:r w:rsidRPr="000B6088">
        <w:rPr>
          <w:lang w:val="en-GB"/>
        </w:rPr>
        <w:t xml:space="preserve"> committee </w:t>
      </w:r>
      <w:r w:rsidR="00487BB0" w:rsidRPr="0046502E">
        <w:rPr>
          <w:lang w:val="en-GB"/>
        </w:rPr>
        <w:t xml:space="preserve">within 30 days </w:t>
      </w:r>
      <w:r w:rsidRPr="0046502E">
        <w:rPr>
          <w:lang w:val="en-GB"/>
        </w:rPr>
        <w:t xml:space="preserve">to discuss the requested Excluded Features and </w:t>
      </w:r>
      <w:r w:rsidR="006127E4" w:rsidRPr="0046502E">
        <w:rPr>
          <w:lang w:val="en-GB"/>
        </w:rPr>
        <w:t>discuss</w:t>
      </w:r>
      <w:r w:rsidRPr="0046502E">
        <w:rPr>
          <w:lang w:val="en-GB"/>
        </w:rPr>
        <w:t xml:space="preserve"> both a reasonable period of time to complete the efforts and any suitable accommodations based on commercial and technical matters relevant to the request</w:t>
      </w:r>
      <w:r w:rsidR="008D530D" w:rsidRPr="000B6088">
        <w:t>,</w:t>
      </w:r>
      <w:r w:rsidR="008D530D" w:rsidRPr="0046502E">
        <w:t xml:space="preserve"> </w:t>
      </w:r>
      <w:r w:rsidR="008E16E3" w:rsidRPr="000B6088">
        <w:t xml:space="preserve">Unless, following the </w:t>
      </w:r>
      <w:proofErr w:type="spellStart"/>
      <w:r w:rsidR="00234778" w:rsidRPr="000B6088">
        <w:t>recomandations</w:t>
      </w:r>
      <w:proofErr w:type="spellEnd"/>
      <w:r w:rsidR="008E16E3" w:rsidRPr="000B6088">
        <w:t xml:space="preserve"> </w:t>
      </w:r>
      <w:r w:rsidR="00234778" w:rsidRPr="000B6088">
        <w:t>of</w:t>
      </w:r>
      <w:r w:rsidR="008E16E3" w:rsidRPr="000B6088">
        <w:t xml:space="preserve"> the product committee, SAP decides not to proceed with the Excluded Features</w:t>
      </w:r>
      <w:r w:rsidR="008E16E3" w:rsidRPr="0046502E">
        <w:t xml:space="preserve">, </w:t>
      </w:r>
      <w:r w:rsidRPr="0046502E">
        <w:t xml:space="preserve">Provider will hide </w:t>
      </w:r>
      <w:r w:rsidR="00443AB2" w:rsidRPr="0046502E">
        <w:t xml:space="preserve">or render inoperable the </w:t>
      </w:r>
      <w:r w:rsidRPr="0046502E">
        <w:t>Excluded Features within 90 days as of the date of</w:t>
      </w:r>
      <w:r w:rsidR="00C531BD" w:rsidRPr="0046502E">
        <w:t xml:space="preserve"> SAP’s notice</w:t>
      </w:r>
      <w:r w:rsidR="00A9601E" w:rsidRPr="0046502E">
        <w:t xml:space="preserve"> of Excluded Features</w:t>
      </w:r>
      <w:r w:rsidRPr="0046502E">
        <w:t xml:space="preserve"> </w:t>
      </w:r>
      <w:r w:rsidR="0093679B" w:rsidRPr="0046502E">
        <w:t>SAP’s request</w:t>
      </w:r>
      <w:r w:rsidRPr="0046502E">
        <w:t xml:space="preserve">.  </w:t>
      </w:r>
    </w:p>
    <w:p w14:paraId="751BB5EE" w14:textId="7FC30729" w:rsidR="007326A0" w:rsidRPr="00733B1A" w:rsidRDefault="007326A0" w:rsidP="00840658">
      <w:pPr>
        <w:pStyle w:val="Heading3"/>
        <w:numPr>
          <w:ilvl w:val="2"/>
          <w:numId w:val="27"/>
        </w:numPr>
        <w:spacing w:before="120" w:after="120"/>
        <w:rPr>
          <w:lang w:val="en-GB"/>
        </w:rPr>
      </w:pPr>
      <w:r w:rsidRPr="0046502E">
        <w:t xml:space="preserve">If Provider does not hide </w:t>
      </w:r>
      <w:r w:rsidR="00EC494B" w:rsidRPr="0046502E">
        <w:t>or render inoperable</w:t>
      </w:r>
      <w:r w:rsidRPr="0046502E">
        <w:t xml:space="preserve"> such</w:t>
      </w:r>
      <w:r>
        <w:t xml:space="preserve"> Excluded Features within the agreed timeframe, </w:t>
      </w:r>
      <w:r w:rsidRPr="00733B1A">
        <w:rPr>
          <w:lang w:val="en-GB"/>
        </w:rPr>
        <w:t xml:space="preserve">SAP may terminate this Agreement for cause in accordance with Section </w:t>
      </w:r>
      <w:r w:rsidR="00CD2AEB">
        <w:rPr>
          <w:lang w:val="en-GB"/>
        </w:rPr>
        <w:fldChar w:fldCharType="begin"/>
      </w:r>
      <w:r w:rsidR="00CD2AEB">
        <w:rPr>
          <w:lang w:val="en-GB"/>
        </w:rPr>
        <w:instrText xml:space="preserve"> REF _Ref167472752 \r \h </w:instrText>
      </w:r>
      <w:r w:rsidR="00CD2AEB">
        <w:rPr>
          <w:lang w:val="en-GB"/>
        </w:rPr>
      </w:r>
      <w:r w:rsidR="00CD2AEB">
        <w:rPr>
          <w:lang w:val="en-GB"/>
        </w:rPr>
        <w:fldChar w:fldCharType="separate"/>
      </w:r>
      <w:r w:rsidR="00CD2AEB">
        <w:rPr>
          <w:lang w:val="en-GB"/>
        </w:rPr>
        <w:t>7.2</w:t>
      </w:r>
      <w:r w:rsidR="00CD2AEB">
        <w:rPr>
          <w:lang w:val="en-GB"/>
        </w:rPr>
        <w:fldChar w:fldCharType="end"/>
      </w:r>
      <w:r w:rsidRPr="00733B1A">
        <w:rPr>
          <w:lang w:val="en-GB"/>
        </w:rPr>
        <w:t xml:space="preserve">. </w:t>
      </w:r>
    </w:p>
    <w:p w14:paraId="0758DD97" w14:textId="59FD3CF3" w:rsidR="00F75B8D" w:rsidRPr="001772B7" w:rsidRDefault="00847CBF" w:rsidP="00840658">
      <w:pPr>
        <w:pStyle w:val="Heading3"/>
        <w:numPr>
          <w:ilvl w:val="1"/>
          <w:numId w:val="27"/>
        </w:numPr>
        <w:spacing w:before="120" w:after="120"/>
        <w:ind w:left="709" w:hanging="709"/>
        <w:rPr>
          <w:b/>
          <w:lang w:val="en-GB"/>
        </w:rPr>
      </w:pPr>
      <w:bookmarkStart w:id="113" w:name="_Ref162013304"/>
      <w:r w:rsidRPr="3161B265">
        <w:rPr>
          <w:b/>
          <w:lang w:val="en-GB"/>
        </w:rPr>
        <w:t>Quality and Information Security Audit</w:t>
      </w:r>
      <w:bookmarkEnd w:id="113"/>
    </w:p>
    <w:p w14:paraId="4829015F" w14:textId="781196B9" w:rsidR="00847CBF" w:rsidRPr="001772B7" w:rsidRDefault="00847CBF" w:rsidP="00840658">
      <w:pPr>
        <w:pStyle w:val="ListParagraph"/>
        <w:numPr>
          <w:ilvl w:val="2"/>
          <w:numId w:val="27"/>
        </w:numPr>
        <w:spacing w:before="120" w:after="120" w:line="360" w:lineRule="auto"/>
        <w:jc w:val="both"/>
        <w:rPr>
          <w:rFonts w:cs="Arial"/>
          <w:lang w:val="en-GB"/>
        </w:rPr>
      </w:pPr>
      <w:r w:rsidRPr="184CF621">
        <w:rPr>
          <w:rFonts w:cs="Arial"/>
          <w:sz w:val="18"/>
          <w:szCs w:val="18"/>
          <w:lang w:val="en-GB"/>
        </w:rPr>
        <w:t xml:space="preserve">Provider shall maintain a quality and information security management system covering Provider Services as well as the development and support processes. The management system shall meet industry standard requirements, as described in </w:t>
      </w:r>
      <w:bookmarkStart w:id="114" w:name="_Hlk115442032"/>
      <w:r w:rsidRPr="184CF621">
        <w:rPr>
          <w:rFonts w:cs="Arial"/>
          <w:sz w:val="18"/>
          <w:szCs w:val="18"/>
          <w:lang w:val="en-GB"/>
        </w:rPr>
        <w:t>international standards ISO 9001, ISO</w:t>
      </w:r>
      <w:r w:rsidR="00C15017" w:rsidRPr="184CF621">
        <w:rPr>
          <w:rFonts w:cs="Arial"/>
          <w:sz w:val="18"/>
          <w:szCs w:val="18"/>
          <w:lang w:val="en-GB"/>
        </w:rPr>
        <w:t>/IEC</w:t>
      </w:r>
      <w:r w:rsidRPr="184CF621">
        <w:rPr>
          <w:rFonts w:cs="Arial"/>
          <w:sz w:val="18"/>
          <w:szCs w:val="18"/>
          <w:lang w:val="en-GB"/>
        </w:rPr>
        <w:t xml:space="preserve"> 27001 and </w:t>
      </w:r>
      <w:bookmarkEnd w:id="114"/>
      <w:r w:rsidR="00C55072" w:rsidRPr="184CF621">
        <w:rPr>
          <w:rFonts w:cs="Arial"/>
          <w:sz w:val="18"/>
          <w:szCs w:val="18"/>
          <w:lang w:val="en-GB"/>
        </w:rPr>
        <w:t xml:space="preserve">American </w:t>
      </w:r>
      <w:proofErr w:type="spellStart"/>
      <w:r w:rsidR="00C55072" w:rsidRPr="184CF621">
        <w:rPr>
          <w:rFonts w:cs="Arial"/>
          <w:sz w:val="18"/>
          <w:szCs w:val="18"/>
          <w:lang w:val="en-GB"/>
        </w:rPr>
        <w:t>Institue</w:t>
      </w:r>
      <w:proofErr w:type="spellEnd"/>
      <w:r w:rsidR="00C55072" w:rsidRPr="184CF621">
        <w:rPr>
          <w:rFonts w:cs="Arial"/>
          <w:sz w:val="18"/>
          <w:szCs w:val="18"/>
          <w:lang w:val="en-GB"/>
        </w:rPr>
        <w:t xml:space="preserve"> of Certified Public Accountants Trust Services Criteria used in connection with </w:t>
      </w:r>
      <w:r w:rsidRPr="184CF621">
        <w:rPr>
          <w:rFonts w:cs="Arial"/>
          <w:sz w:val="18"/>
          <w:szCs w:val="18"/>
          <w:lang w:val="en-GB"/>
        </w:rPr>
        <w:t>SOC</w:t>
      </w:r>
      <w:r w:rsidR="008D1323" w:rsidRPr="184CF621">
        <w:rPr>
          <w:rFonts w:cs="Arial"/>
          <w:sz w:val="18"/>
          <w:szCs w:val="18"/>
          <w:lang w:val="en-GB"/>
        </w:rPr>
        <w:t xml:space="preserve"> </w:t>
      </w:r>
      <w:r w:rsidRPr="184CF621">
        <w:rPr>
          <w:rFonts w:cs="Arial"/>
          <w:sz w:val="18"/>
          <w:szCs w:val="18"/>
          <w:lang w:val="en-GB"/>
        </w:rPr>
        <w:t>2.</w:t>
      </w:r>
    </w:p>
    <w:p w14:paraId="68268016" w14:textId="734EF17C" w:rsidR="00847CBF" w:rsidRDefault="00847CBF" w:rsidP="00840658">
      <w:pPr>
        <w:pStyle w:val="ListParagraph"/>
        <w:numPr>
          <w:ilvl w:val="2"/>
          <w:numId w:val="27"/>
        </w:numPr>
        <w:spacing w:before="120" w:after="120" w:line="360" w:lineRule="auto"/>
        <w:jc w:val="both"/>
        <w:rPr>
          <w:rFonts w:cs="Arial"/>
          <w:sz w:val="18"/>
          <w:szCs w:val="18"/>
          <w:lang w:val="en-GB"/>
        </w:rPr>
      </w:pPr>
      <w:bookmarkStart w:id="115" w:name="_Hlk114830923"/>
      <w:r w:rsidRPr="6F86E3FD">
        <w:rPr>
          <w:rFonts w:cs="Arial"/>
          <w:sz w:val="18"/>
          <w:szCs w:val="18"/>
          <w:lang w:val="en-GB"/>
        </w:rPr>
        <w:t xml:space="preserve">Provider will provide </w:t>
      </w:r>
      <w:r w:rsidR="00D7099A" w:rsidRPr="6F86E3FD">
        <w:rPr>
          <w:rFonts w:cs="Arial"/>
          <w:sz w:val="18"/>
          <w:szCs w:val="18"/>
          <w:lang w:val="en-GB"/>
        </w:rPr>
        <w:t xml:space="preserve">the </w:t>
      </w:r>
      <w:proofErr w:type="gramStart"/>
      <w:r w:rsidR="00D7099A" w:rsidRPr="6F86E3FD">
        <w:rPr>
          <w:rFonts w:cs="Arial"/>
          <w:sz w:val="18"/>
          <w:szCs w:val="18"/>
          <w:lang w:val="en-GB"/>
        </w:rPr>
        <w:t>aforementioned ISO</w:t>
      </w:r>
      <w:proofErr w:type="gramEnd"/>
      <w:r w:rsidR="00D7099A" w:rsidRPr="6F86E3FD">
        <w:rPr>
          <w:rFonts w:cs="Arial"/>
          <w:sz w:val="18"/>
          <w:szCs w:val="18"/>
          <w:lang w:val="en-GB"/>
        </w:rPr>
        <w:t xml:space="preserve"> </w:t>
      </w:r>
      <w:r w:rsidR="00122EA4">
        <w:rPr>
          <w:rFonts w:cs="Arial"/>
          <w:sz w:val="18"/>
          <w:szCs w:val="18"/>
          <w:lang w:val="en-GB"/>
        </w:rPr>
        <w:t xml:space="preserve">certifications </w:t>
      </w:r>
      <w:r w:rsidR="00D7099A" w:rsidRPr="6F86E3FD">
        <w:rPr>
          <w:rFonts w:cs="Arial"/>
          <w:sz w:val="18"/>
          <w:szCs w:val="18"/>
          <w:lang w:val="en-GB"/>
        </w:rPr>
        <w:t>and SOC</w:t>
      </w:r>
      <w:r w:rsidR="008D1323" w:rsidRPr="6F86E3FD">
        <w:rPr>
          <w:rFonts w:cs="Arial"/>
          <w:sz w:val="18"/>
          <w:szCs w:val="18"/>
          <w:lang w:val="en-GB"/>
        </w:rPr>
        <w:t xml:space="preserve"> 2</w:t>
      </w:r>
      <w:r w:rsidR="00D7099A" w:rsidRPr="6F86E3FD">
        <w:rPr>
          <w:rFonts w:cs="Arial"/>
          <w:sz w:val="18"/>
          <w:szCs w:val="18"/>
          <w:lang w:val="en-GB"/>
        </w:rPr>
        <w:t xml:space="preserve"> </w:t>
      </w:r>
      <w:r w:rsidR="00122EA4">
        <w:rPr>
          <w:rFonts w:cs="Arial"/>
          <w:sz w:val="18"/>
          <w:szCs w:val="18"/>
          <w:lang w:val="en-GB"/>
        </w:rPr>
        <w:t>attestation</w:t>
      </w:r>
      <w:r w:rsidR="00122EA4" w:rsidRPr="6F86E3FD">
        <w:rPr>
          <w:rFonts w:cs="Arial"/>
          <w:sz w:val="18"/>
          <w:szCs w:val="18"/>
          <w:lang w:val="en-GB"/>
        </w:rPr>
        <w:t xml:space="preserve"> </w:t>
      </w:r>
      <w:r w:rsidRPr="6F86E3FD">
        <w:rPr>
          <w:rFonts w:cs="Arial"/>
          <w:sz w:val="18"/>
          <w:szCs w:val="18"/>
          <w:lang w:val="en-GB"/>
        </w:rPr>
        <w:t>to SAP during Compliance Assessment and allow SAP and/or Applicable Entities to make those available to Customer.</w:t>
      </w:r>
      <w:bookmarkEnd w:id="115"/>
    </w:p>
    <w:p w14:paraId="7D933087" w14:textId="4CD78D01" w:rsidR="00642FAB" w:rsidRDefault="00642FAB" w:rsidP="000D3D74">
      <w:pPr>
        <w:pStyle w:val="ListParagraph"/>
        <w:rPr>
          <w:lang w:val="en-GB"/>
        </w:rPr>
      </w:pPr>
      <w:bookmarkStart w:id="116" w:name="_Hlk114833931"/>
      <w:bookmarkStart w:id="117" w:name="_Hlk114834111"/>
    </w:p>
    <w:p w14:paraId="684C92F4" w14:textId="05F72F58" w:rsidR="004E0E4D" w:rsidRPr="00581008" w:rsidRDefault="004E0E4D" w:rsidP="00840658">
      <w:pPr>
        <w:pStyle w:val="ListParagraph"/>
        <w:numPr>
          <w:ilvl w:val="2"/>
          <w:numId w:val="27"/>
        </w:numPr>
        <w:spacing w:before="120" w:after="120" w:line="360" w:lineRule="auto"/>
        <w:jc w:val="both"/>
      </w:pPr>
      <w:r w:rsidRPr="0046502E">
        <w:rPr>
          <w:rFonts w:cs="Arial"/>
          <w:b/>
          <w:bCs/>
          <w:sz w:val="18"/>
          <w:szCs w:val="18"/>
          <w:lang w:val="en-GB"/>
        </w:rPr>
        <w:lastRenderedPageBreak/>
        <w:t>Standard</w:t>
      </w:r>
      <w:r w:rsidRPr="0046502E">
        <w:rPr>
          <w:b/>
          <w:bCs/>
          <w:sz w:val="18"/>
          <w:szCs w:val="18"/>
        </w:rPr>
        <w:t xml:space="preserve"> Audit</w:t>
      </w:r>
      <w:r w:rsidRPr="0046502E">
        <w:rPr>
          <w:sz w:val="18"/>
          <w:szCs w:val="18"/>
        </w:rPr>
        <w:t xml:space="preserve">. If SAP believes, acting reasonably and in good faith, that an on-site or remote audit is necessary to verify compliance with </w:t>
      </w:r>
      <w:r w:rsidR="00D843F9" w:rsidRPr="0046502E">
        <w:rPr>
          <w:sz w:val="18"/>
          <w:szCs w:val="18"/>
        </w:rPr>
        <w:t>the requirements for its quality and information security management system</w:t>
      </w:r>
      <w:r w:rsidRPr="0046502E">
        <w:rPr>
          <w:sz w:val="18"/>
          <w:szCs w:val="18"/>
        </w:rPr>
        <w:t xml:space="preserve"> may request that it or a third party conducts an audit ("Standard Audit”), which shall be subject to the conditions set out below.</w:t>
      </w:r>
    </w:p>
    <w:p w14:paraId="5CAE77ED" w14:textId="2AFC672C" w:rsidR="004E0E4D" w:rsidRPr="0046502E" w:rsidRDefault="004E0E4D" w:rsidP="00840658">
      <w:pPr>
        <w:pStyle w:val="ListParagraph"/>
        <w:numPr>
          <w:ilvl w:val="0"/>
          <w:numId w:val="74"/>
        </w:numPr>
        <w:spacing w:before="120" w:after="120" w:line="360" w:lineRule="auto"/>
        <w:ind w:left="1440" w:hanging="446"/>
        <w:jc w:val="both"/>
      </w:pPr>
      <w:r w:rsidRPr="0046502E">
        <w:rPr>
          <w:sz w:val="18"/>
          <w:szCs w:val="18"/>
        </w:rPr>
        <w:t xml:space="preserve">a </w:t>
      </w:r>
      <w:r w:rsidRPr="0046502E">
        <w:rPr>
          <w:rFonts w:cs="Arial"/>
          <w:sz w:val="18"/>
          <w:szCs w:val="18"/>
          <w:lang w:val="en-GB"/>
        </w:rPr>
        <w:t>Standard</w:t>
      </w:r>
      <w:r w:rsidRPr="0046502E">
        <w:rPr>
          <w:sz w:val="18"/>
          <w:szCs w:val="18"/>
        </w:rPr>
        <w:t xml:space="preserve"> Audit plan must be agreed by the Parties and, if applicable, the third-party auditor, with thirty (30) days in advance of the proposed Standard Audit date; the Standard Audit plan will describe the scope, duration, third party auditor and start date of the audit and shall be limited as to ensure </w:t>
      </w:r>
      <w:r w:rsidR="00D76498" w:rsidRPr="0046502E">
        <w:rPr>
          <w:sz w:val="18"/>
          <w:szCs w:val="18"/>
        </w:rPr>
        <w:t>Provide</w:t>
      </w:r>
      <w:r w:rsidRPr="0046502E">
        <w:rPr>
          <w:sz w:val="18"/>
          <w:szCs w:val="18"/>
        </w:rPr>
        <w:t>r’s confidentiality and security obligations towards its employees and counterparties.</w:t>
      </w:r>
    </w:p>
    <w:p w14:paraId="2C3B9E68" w14:textId="414F2976" w:rsidR="004E0E4D" w:rsidRPr="0046502E" w:rsidRDefault="004E0E4D" w:rsidP="00840658">
      <w:pPr>
        <w:pStyle w:val="ListParagraph"/>
        <w:numPr>
          <w:ilvl w:val="0"/>
          <w:numId w:val="74"/>
        </w:numPr>
        <w:spacing w:before="120" w:after="120" w:line="360" w:lineRule="auto"/>
        <w:ind w:left="1440" w:hanging="446"/>
        <w:jc w:val="both"/>
      </w:pPr>
      <w:r w:rsidRPr="0046502E">
        <w:rPr>
          <w:sz w:val="18"/>
          <w:szCs w:val="18"/>
        </w:rPr>
        <w:t xml:space="preserve">if the Standard Audit scope described in the audit plan is addressed in an ISO, SOC or similar </w:t>
      </w:r>
      <w:r w:rsidR="007A1A1C" w:rsidRPr="000B6088">
        <w:rPr>
          <w:sz w:val="18"/>
          <w:szCs w:val="18"/>
        </w:rPr>
        <w:t>audit</w:t>
      </w:r>
      <w:r w:rsidRPr="0046502E">
        <w:rPr>
          <w:sz w:val="18"/>
          <w:szCs w:val="18"/>
        </w:rPr>
        <w:t xml:space="preserve"> performed by a qualified third party in the twelve (12) months prior to SAP’s audit request, SAP agrees to accept and rely on these reports and </w:t>
      </w:r>
      <w:r w:rsidR="00C903DC" w:rsidRPr="0046502E">
        <w:rPr>
          <w:sz w:val="18"/>
          <w:szCs w:val="18"/>
        </w:rPr>
        <w:t>Provider</w:t>
      </w:r>
      <w:r w:rsidRPr="0046502E">
        <w:rPr>
          <w:sz w:val="18"/>
          <w:szCs w:val="18"/>
        </w:rPr>
        <w:t>’s confirmation that there were no material changes in the verified data protection/security measures, and therefore no audit will be performed.</w:t>
      </w:r>
    </w:p>
    <w:p w14:paraId="0638D76C" w14:textId="49DC0CF5" w:rsidR="004E0E4D" w:rsidRPr="00581008" w:rsidRDefault="004E0E4D" w:rsidP="00840658">
      <w:pPr>
        <w:pStyle w:val="ListParagraph"/>
        <w:numPr>
          <w:ilvl w:val="0"/>
          <w:numId w:val="74"/>
        </w:numPr>
        <w:spacing w:before="120" w:after="120" w:line="360" w:lineRule="auto"/>
        <w:ind w:left="1440" w:hanging="446"/>
        <w:jc w:val="both"/>
      </w:pPr>
      <w:r w:rsidRPr="0046502E">
        <w:rPr>
          <w:sz w:val="18"/>
          <w:szCs w:val="18"/>
        </w:rPr>
        <w:t xml:space="preserve">Standard Audits may be performed no more than once (1) a year and must be conducted during the business hours, according to </w:t>
      </w:r>
      <w:r w:rsidR="00C903DC">
        <w:rPr>
          <w:sz w:val="18"/>
          <w:szCs w:val="18"/>
        </w:rPr>
        <w:t>Provider</w:t>
      </w:r>
      <w:r w:rsidRPr="0046502E">
        <w:rPr>
          <w:sz w:val="18"/>
          <w:szCs w:val="18"/>
        </w:rPr>
        <w:t xml:space="preserve">’s policies, and will not interfere with </w:t>
      </w:r>
      <w:r w:rsidR="00C903DC">
        <w:rPr>
          <w:sz w:val="18"/>
          <w:szCs w:val="18"/>
        </w:rPr>
        <w:t>Provider’</w:t>
      </w:r>
      <w:r w:rsidRPr="0046502E">
        <w:rPr>
          <w:sz w:val="18"/>
          <w:szCs w:val="18"/>
        </w:rPr>
        <w:t>s business activities.</w:t>
      </w:r>
    </w:p>
    <w:p w14:paraId="4DAD0354" w14:textId="3C4A21FF" w:rsidR="004E0E4D" w:rsidRPr="00581008" w:rsidRDefault="004E0E4D" w:rsidP="00840658">
      <w:pPr>
        <w:pStyle w:val="ListParagraph"/>
        <w:numPr>
          <w:ilvl w:val="0"/>
          <w:numId w:val="74"/>
        </w:numPr>
        <w:spacing w:before="120" w:after="120" w:line="360" w:lineRule="auto"/>
        <w:ind w:left="1440" w:hanging="446"/>
        <w:jc w:val="both"/>
      </w:pPr>
      <w:r w:rsidRPr="0046502E">
        <w:rPr>
          <w:sz w:val="18"/>
          <w:szCs w:val="18"/>
        </w:rPr>
        <w:t xml:space="preserve">Standard Audits may be performed only if a confidentiality agreement is concluded with the third-party auditor and the audit results will remain confidential and will not be shared with any third party unless agreed by an authorized representative of </w:t>
      </w:r>
      <w:r w:rsidR="00C903DC">
        <w:rPr>
          <w:sz w:val="18"/>
          <w:szCs w:val="18"/>
        </w:rPr>
        <w:t>Provider</w:t>
      </w:r>
      <w:r w:rsidRPr="0046502E">
        <w:rPr>
          <w:sz w:val="18"/>
          <w:szCs w:val="18"/>
        </w:rPr>
        <w:t xml:space="preserve"> in writing.</w:t>
      </w:r>
    </w:p>
    <w:p w14:paraId="01659718" w14:textId="416EA98D" w:rsidR="004E0E4D" w:rsidRPr="00581008" w:rsidRDefault="004E0E4D" w:rsidP="00840658">
      <w:pPr>
        <w:pStyle w:val="ListParagraph"/>
        <w:numPr>
          <w:ilvl w:val="0"/>
          <w:numId w:val="74"/>
        </w:numPr>
        <w:spacing w:before="120" w:after="120" w:line="360" w:lineRule="auto"/>
        <w:ind w:left="1440" w:hanging="446"/>
        <w:jc w:val="both"/>
      </w:pPr>
      <w:r w:rsidRPr="0046502E">
        <w:rPr>
          <w:sz w:val="18"/>
          <w:szCs w:val="18"/>
        </w:rPr>
        <w:t xml:space="preserve">unless prohibited by legislation binding on the Parties, SAP must provide </w:t>
      </w:r>
      <w:r w:rsidR="00C903DC">
        <w:rPr>
          <w:sz w:val="18"/>
          <w:szCs w:val="18"/>
        </w:rPr>
        <w:t>Provider</w:t>
      </w:r>
      <w:r w:rsidRPr="0046502E">
        <w:rPr>
          <w:sz w:val="18"/>
          <w:szCs w:val="18"/>
        </w:rPr>
        <w:t xml:space="preserve"> with a copy of the Standard </w:t>
      </w:r>
      <w:r w:rsidR="00C903DC">
        <w:rPr>
          <w:sz w:val="18"/>
          <w:szCs w:val="18"/>
        </w:rPr>
        <w:t xml:space="preserve">Audit </w:t>
      </w:r>
      <w:r w:rsidRPr="0046502E">
        <w:rPr>
          <w:sz w:val="18"/>
          <w:szCs w:val="18"/>
        </w:rPr>
        <w:t>report free of charge.</w:t>
      </w:r>
    </w:p>
    <w:p w14:paraId="31622493" w14:textId="4D6B65AF" w:rsidR="004E0E4D" w:rsidRPr="00581008" w:rsidRDefault="004E0E4D" w:rsidP="00840658">
      <w:pPr>
        <w:pStyle w:val="ListParagraph"/>
        <w:numPr>
          <w:ilvl w:val="0"/>
          <w:numId w:val="74"/>
        </w:numPr>
        <w:spacing w:before="120" w:after="120" w:line="360" w:lineRule="auto"/>
        <w:ind w:left="1440" w:hanging="446"/>
        <w:jc w:val="both"/>
      </w:pPr>
      <w:r w:rsidRPr="0046502E">
        <w:rPr>
          <w:sz w:val="18"/>
          <w:szCs w:val="18"/>
        </w:rPr>
        <w:t>each Party shall bear its own respective costs of the Standard Audit.</w:t>
      </w:r>
    </w:p>
    <w:p w14:paraId="7AF80211" w14:textId="79B44B67" w:rsidR="00936541" w:rsidRPr="0046502E" w:rsidRDefault="000F470F" w:rsidP="00840658">
      <w:pPr>
        <w:pStyle w:val="ListParagraph"/>
        <w:numPr>
          <w:ilvl w:val="2"/>
          <w:numId w:val="27"/>
        </w:numPr>
        <w:spacing w:before="120" w:after="120" w:line="360" w:lineRule="auto"/>
        <w:jc w:val="both"/>
        <w:rPr>
          <w:sz w:val="18"/>
          <w:szCs w:val="18"/>
          <w:lang w:eastAsia="x-none"/>
        </w:rPr>
      </w:pPr>
      <w:r w:rsidRPr="00C903DC">
        <w:rPr>
          <w:sz w:val="18"/>
          <w:szCs w:val="18"/>
          <w:lang w:val="en-GB" w:eastAsia="x-none"/>
        </w:rPr>
        <w:t xml:space="preserve">Notwithstanding the above, Provider shall </w:t>
      </w:r>
      <w:r w:rsidRPr="0046502E">
        <w:rPr>
          <w:sz w:val="18"/>
          <w:szCs w:val="18"/>
          <w:lang w:val="en-GB" w:eastAsia="x-none"/>
        </w:rPr>
        <w:t xml:space="preserve">comply with </w:t>
      </w:r>
      <w:r w:rsidR="00C903DC" w:rsidRPr="000B6088">
        <w:rPr>
          <w:sz w:val="18"/>
          <w:szCs w:val="18"/>
          <w:lang w:val="en-GB" w:eastAsia="x-none"/>
        </w:rPr>
        <w:t>applicable</w:t>
      </w:r>
      <w:r w:rsidR="00C903DC" w:rsidRPr="0046502E">
        <w:rPr>
          <w:sz w:val="18"/>
          <w:szCs w:val="18"/>
          <w:lang w:val="en-GB" w:eastAsia="x-none"/>
        </w:rPr>
        <w:t xml:space="preserve"> </w:t>
      </w:r>
      <w:r w:rsidRPr="0046502E">
        <w:rPr>
          <w:sz w:val="18"/>
          <w:szCs w:val="18"/>
          <w:lang w:val="en-GB" w:eastAsia="x-none"/>
        </w:rPr>
        <w:t xml:space="preserve">statutory and regulatory </w:t>
      </w:r>
      <w:r w:rsidR="00C903DC" w:rsidRPr="0046502E">
        <w:rPr>
          <w:sz w:val="18"/>
          <w:szCs w:val="18"/>
          <w:lang w:val="en-GB" w:eastAsia="x-none"/>
        </w:rPr>
        <w:t>a</w:t>
      </w:r>
      <w:r w:rsidRPr="0046502E">
        <w:rPr>
          <w:sz w:val="18"/>
          <w:szCs w:val="18"/>
          <w:lang w:val="en-GB" w:eastAsia="x-none"/>
        </w:rPr>
        <w:t xml:space="preserve">udit requirements as set forth in </w:t>
      </w:r>
      <w:r w:rsidRPr="0046502E">
        <w:rPr>
          <w:sz w:val="18"/>
          <w:szCs w:val="18"/>
        </w:rPr>
        <w:t>European</w:t>
      </w:r>
      <w:r w:rsidRPr="0046502E">
        <w:rPr>
          <w:sz w:val="18"/>
          <w:szCs w:val="18"/>
          <w:lang w:val="en-GB" w:eastAsia="x-none"/>
        </w:rPr>
        <w:t xml:space="preserve"> Union </w:t>
      </w:r>
      <w:r w:rsidR="00C903DC" w:rsidRPr="0046502E">
        <w:rPr>
          <w:sz w:val="18"/>
          <w:szCs w:val="18"/>
          <w:lang w:val="en-GB" w:eastAsia="x-none"/>
        </w:rPr>
        <w:t>f</w:t>
      </w:r>
      <w:r w:rsidRPr="0046502E">
        <w:rPr>
          <w:sz w:val="18"/>
          <w:szCs w:val="18"/>
          <w:lang w:val="en-GB" w:eastAsia="x-none"/>
        </w:rPr>
        <w:t xml:space="preserve">inancial </w:t>
      </w:r>
      <w:r w:rsidR="00C903DC" w:rsidRPr="0046502E">
        <w:rPr>
          <w:sz w:val="18"/>
          <w:szCs w:val="18"/>
          <w:lang w:val="en-GB" w:eastAsia="x-none"/>
        </w:rPr>
        <w:t>s</w:t>
      </w:r>
      <w:r w:rsidRPr="0046502E">
        <w:rPr>
          <w:sz w:val="18"/>
          <w:szCs w:val="18"/>
          <w:lang w:val="en-GB" w:eastAsia="x-none"/>
        </w:rPr>
        <w:t>ervices requirements, as necessary to remedy severe security incidents</w:t>
      </w:r>
      <w:r w:rsidR="00C34149" w:rsidRPr="0046502E">
        <w:rPr>
          <w:sz w:val="18"/>
          <w:szCs w:val="18"/>
          <w:lang w:val="en-GB" w:eastAsia="x-none"/>
        </w:rPr>
        <w:t>.</w:t>
      </w:r>
    </w:p>
    <w:p w14:paraId="11E0BA2D" w14:textId="567CF5EF" w:rsidR="00AA5EE4" w:rsidRPr="00581008" w:rsidRDefault="00CB363F" w:rsidP="00840658">
      <w:pPr>
        <w:pStyle w:val="ListParagraph"/>
        <w:numPr>
          <w:ilvl w:val="2"/>
          <w:numId w:val="27"/>
        </w:numPr>
        <w:spacing w:before="120" w:after="120" w:line="360" w:lineRule="auto"/>
        <w:jc w:val="both"/>
        <w:rPr>
          <w:lang w:val="en-GB"/>
        </w:rPr>
      </w:pPr>
      <w:r w:rsidRPr="0046502E">
        <w:rPr>
          <w:sz w:val="18"/>
          <w:szCs w:val="18"/>
          <w:lang w:val="en-GB"/>
        </w:rPr>
        <w:t xml:space="preserve">Provider Services shall comply with the quality and information security </w:t>
      </w:r>
      <w:r w:rsidR="00081D65" w:rsidRPr="0046502E">
        <w:rPr>
          <w:sz w:val="18"/>
          <w:szCs w:val="18"/>
          <w:lang w:val="en-GB"/>
        </w:rPr>
        <w:t xml:space="preserve">requirements in T454. </w:t>
      </w:r>
      <w:r w:rsidR="006550A1" w:rsidRPr="0046502E">
        <w:rPr>
          <w:sz w:val="18"/>
          <w:szCs w:val="18"/>
          <w:lang w:val="en-GB"/>
        </w:rPr>
        <w:t>Upon SAP’s request and not more than once every 12 (twelve) months</w:t>
      </w:r>
      <w:r w:rsidR="00873B3E" w:rsidRPr="0046502E">
        <w:rPr>
          <w:sz w:val="18"/>
          <w:szCs w:val="18"/>
          <w:lang w:val="en-GB"/>
        </w:rPr>
        <w:t xml:space="preserve">, Provider shall </w:t>
      </w:r>
      <w:r w:rsidR="00E43FC5" w:rsidRPr="0046502E">
        <w:rPr>
          <w:sz w:val="18"/>
          <w:szCs w:val="18"/>
          <w:lang w:val="en-GB"/>
        </w:rPr>
        <w:t xml:space="preserve">provide SAP with copies of </w:t>
      </w:r>
      <w:r w:rsidR="00366CA4" w:rsidRPr="0046502E">
        <w:rPr>
          <w:sz w:val="18"/>
          <w:szCs w:val="18"/>
          <w:lang w:val="en-GB"/>
        </w:rPr>
        <w:t xml:space="preserve">the most recent reports issued by Provider’s independent auditors with respect to the Provider’s quality and information security system. </w:t>
      </w:r>
    </w:p>
    <w:p w14:paraId="271BEE1A" w14:textId="3D30212D" w:rsidR="002975D1" w:rsidRDefault="002975D1" w:rsidP="00840658">
      <w:pPr>
        <w:pStyle w:val="Heading3"/>
        <w:numPr>
          <w:ilvl w:val="1"/>
          <w:numId w:val="27"/>
        </w:numPr>
        <w:tabs>
          <w:tab w:val="num" w:pos="1440"/>
        </w:tabs>
        <w:spacing w:before="120" w:after="120"/>
        <w:ind w:left="706" w:hanging="706"/>
        <w:rPr>
          <w:lang w:val="en-GB"/>
        </w:rPr>
      </w:pPr>
      <w:r w:rsidRPr="184CF621">
        <w:rPr>
          <w:lang w:val="en-GB"/>
        </w:rPr>
        <w:t>Provider shall provide a co-branded version of Provider Services, including, but not limited to, a co-branded user interface for Customers. Both Parties will work together on finalizing the naming, layout, and functionality which will include both SAP and Provider branding. Use of the SAP logo is subject to a separate Agreement</w:t>
      </w:r>
    </w:p>
    <w:p w14:paraId="2CA8F81A" w14:textId="3BD85BF2" w:rsidR="009D002A" w:rsidRPr="001772B7" w:rsidRDefault="009D002A" w:rsidP="00840658">
      <w:pPr>
        <w:pStyle w:val="Heading3"/>
        <w:numPr>
          <w:ilvl w:val="1"/>
          <w:numId w:val="27"/>
        </w:numPr>
        <w:spacing w:before="120" w:after="120"/>
        <w:ind w:left="709" w:hanging="709"/>
        <w:rPr>
          <w:b/>
          <w:lang w:val="en-GB"/>
        </w:rPr>
      </w:pPr>
      <w:bookmarkStart w:id="118" w:name="_Ref167472860"/>
      <w:bookmarkStart w:id="119" w:name="_Hlk139637653"/>
      <w:bookmarkStart w:id="120" w:name="_Hlk114847752"/>
      <w:bookmarkEnd w:id="116"/>
      <w:bookmarkEnd w:id="117"/>
      <w:r w:rsidRPr="3161B265">
        <w:rPr>
          <w:b/>
          <w:lang w:val="en-GB"/>
        </w:rPr>
        <w:t xml:space="preserve">Open Source and </w:t>
      </w:r>
      <w:proofErr w:type="gramStart"/>
      <w:r w:rsidRPr="3161B265">
        <w:rPr>
          <w:b/>
          <w:lang w:val="en-GB"/>
        </w:rPr>
        <w:t>Third Party</w:t>
      </w:r>
      <w:proofErr w:type="gramEnd"/>
      <w:r w:rsidRPr="3161B265">
        <w:rPr>
          <w:b/>
          <w:lang w:val="en-GB"/>
        </w:rPr>
        <w:t xml:space="preserve"> Products</w:t>
      </w:r>
      <w:bookmarkEnd w:id="118"/>
    </w:p>
    <w:bookmarkEnd w:id="119"/>
    <w:p w14:paraId="1D9DFB1A" w14:textId="6E4A1713" w:rsidR="00B91093" w:rsidRPr="008A0E96" w:rsidRDefault="00307B41" w:rsidP="00840658">
      <w:pPr>
        <w:pStyle w:val="ListParagraph"/>
        <w:numPr>
          <w:ilvl w:val="2"/>
          <w:numId w:val="27"/>
        </w:numPr>
        <w:spacing w:before="120" w:after="120" w:line="360" w:lineRule="auto"/>
        <w:jc w:val="both"/>
        <w:rPr>
          <w:rFonts w:cs="Arial"/>
          <w:sz w:val="18"/>
          <w:szCs w:val="18"/>
          <w:lang w:val="en-GB"/>
        </w:rPr>
      </w:pPr>
      <w:r w:rsidRPr="00E71E5B">
        <w:rPr>
          <w:rFonts w:cs="Arial"/>
          <w:sz w:val="18"/>
          <w:szCs w:val="18"/>
          <w:lang w:val="en-GB"/>
        </w:rPr>
        <w:t xml:space="preserve">SAP may request and Provider must provide a list of all </w:t>
      </w:r>
      <w:proofErr w:type="gramStart"/>
      <w:r w:rsidRPr="00E71E5B">
        <w:rPr>
          <w:rFonts w:cs="Arial"/>
          <w:sz w:val="18"/>
          <w:szCs w:val="18"/>
          <w:lang w:val="en-GB"/>
        </w:rPr>
        <w:t>Third Party</w:t>
      </w:r>
      <w:proofErr w:type="gramEnd"/>
      <w:r w:rsidRPr="00E71E5B">
        <w:rPr>
          <w:rFonts w:cs="Arial"/>
          <w:sz w:val="18"/>
          <w:szCs w:val="18"/>
          <w:lang w:val="en-GB"/>
        </w:rPr>
        <w:t xml:space="preserve"> Products that are part of Provider Service, including both Server Components and Client </w:t>
      </w:r>
      <w:proofErr w:type="spellStart"/>
      <w:r w:rsidRPr="00E71E5B">
        <w:rPr>
          <w:rFonts w:cs="Arial"/>
          <w:sz w:val="18"/>
          <w:szCs w:val="18"/>
          <w:lang w:val="en-GB"/>
        </w:rPr>
        <w:t>Components.</w:t>
      </w:r>
      <w:r w:rsidR="00B91093" w:rsidRPr="008A0E96">
        <w:rPr>
          <w:rFonts w:cs="Arial"/>
          <w:sz w:val="18"/>
          <w:szCs w:val="18"/>
          <w:lang w:val="en-GB"/>
        </w:rPr>
        <w:t>Provider</w:t>
      </w:r>
      <w:proofErr w:type="spellEnd"/>
      <w:r w:rsidR="00B91093" w:rsidRPr="008A0E96">
        <w:rPr>
          <w:rFonts w:cs="Arial"/>
          <w:sz w:val="18"/>
          <w:szCs w:val="18"/>
          <w:lang w:val="en-GB"/>
        </w:rPr>
        <w:t xml:space="preserve"> is solely responsible for fulfilling all requirements, terms and conditions under the respective license agreements for Third Party Products. </w:t>
      </w:r>
    </w:p>
    <w:p w14:paraId="678AD863" w14:textId="5C8CD89C" w:rsidR="002A2373" w:rsidRPr="001772B7" w:rsidRDefault="00117F8B" w:rsidP="00840658">
      <w:pPr>
        <w:pStyle w:val="ListParagraph"/>
        <w:numPr>
          <w:ilvl w:val="2"/>
          <w:numId w:val="27"/>
        </w:numPr>
        <w:spacing w:before="120" w:after="120" w:line="360" w:lineRule="auto"/>
        <w:jc w:val="both"/>
        <w:rPr>
          <w:rFonts w:cs="Arial"/>
          <w:lang w:val="en-GB"/>
        </w:rPr>
      </w:pPr>
      <w:r w:rsidRPr="00AB574A">
        <w:rPr>
          <w:rFonts w:cs="Arial"/>
          <w:sz w:val="18"/>
          <w:szCs w:val="18"/>
          <w:lang w:val="en-GB"/>
        </w:rPr>
        <w:t xml:space="preserve">Upon reasonable advanced written notice and not more than once per 12 months period (a) </w:t>
      </w:r>
      <w:r w:rsidR="002A2373" w:rsidRPr="00AB574A">
        <w:rPr>
          <w:rFonts w:cs="Arial"/>
          <w:sz w:val="18"/>
          <w:szCs w:val="18"/>
          <w:lang w:val="en-GB"/>
        </w:rPr>
        <w:t xml:space="preserve">SAP may conduct a Source Code Audit of Provider’s Client Components to determine compliance with Section </w:t>
      </w:r>
      <w:r w:rsidR="00CD2AEB">
        <w:rPr>
          <w:rFonts w:cs="Arial"/>
          <w:sz w:val="18"/>
          <w:szCs w:val="18"/>
          <w:lang w:val="en-GB"/>
        </w:rPr>
        <w:fldChar w:fldCharType="begin"/>
      </w:r>
      <w:r w:rsidR="00CD2AEB">
        <w:rPr>
          <w:rFonts w:cs="Arial"/>
          <w:sz w:val="18"/>
          <w:szCs w:val="18"/>
          <w:lang w:val="en-GB"/>
        </w:rPr>
        <w:instrText xml:space="preserve"> REF _Ref167472860 \r \h </w:instrText>
      </w:r>
      <w:r w:rsidR="00CD2AEB">
        <w:rPr>
          <w:rFonts w:cs="Arial"/>
          <w:sz w:val="18"/>
          <w:szCs w:val="18"/>
          <w:lang w:val="en-GB"/>
        </w:rPr>
      </w:r>
      <w:r w:rsidR="00CD2AEB">
        <w:rPr>
          <w:rFonts w:cs="Arial"/>
          <w:sz w:val="18"/>
          <w:szCs w:val="18"/>
          <w:lang w:val="en-GB"/>
        </w:rPr>
        <w:fldChar w:fldCharType="separate"/>
      </w:r>
      <w:r w:rsidR="00CD2AEB">
        <w:rPr>
          <w:rFonts w:cs="Arial"/>
          <w:sz w:val="18"/>
          <w:szCs w:val="18"/>
          <w:lang w:val="en-GB"/>
        </w:rPr>
        <w:t>3.11</w:t>
      </w:r>
      <w:r w:rsidR="00CD2AEB">
        <w:rPr>
          <w:rFonts w:cs="Arial"/>
          <w:sz w:val="18"/>
          <w:szCs w:val="18"/>
          <w:lang w:val="en-GB"/>
        </w:rPr>
        <w:fldChar w:fldCharType="end"/>
      </w:r>
      <w:r w:rsidR="002A2373" w:rsidRPr="00AB574A">
        <w:rPr>
          <w:rFonts w:cs="Arial"/>
          <w:sz w:val="18"/>
          <w:szCs w:val="18"/>
          <w:lang w:val="en-GB"/>
        </w:rPr>
        <w:t>,</w:t>
      </w:r>
      <w:r w:rsidRPr="00AB574A">
        <w:rPr>
          <w:rFonts w:cs="Arial"/>
          <w:sz w:val="18"/>
          <w:szCs w:val="18"/>
          <w:lang w:val="en-GB"/>
        </w:rPr>
        <w:t xml:space="preserve"> or (b)</w:t>
      </w:r>
      <w:r w:rsidR="002A2373" w:rsidRPr="00AB574A">
        <w:rPr>
          <w:rFonts w:cs="Arial"/>
          <w:sz w:val="18"/>
          <w:szCs w:val="18"/>
          <w:lang w:val="en-GB"/>
        </w:rPr>
        <w:t xml:space="preserve"> SAP may also request a Source Code Audit of Provider’s Server Components to determine compliance with Section </w:t>
      </w:r>
      <w:r w:rsidR="00CD2AEB">
        <w:rPr>
          <w:rFonts w:cs="Arial"/>
          <w:sz w:val="18"/>
          <w:szCs w:val="18"/>
          <w:lang w:val="en-GB"/>
        </w:rPr>
        <w:fldChar w:fldCharType="begin"/>
      </w:r>
      <w:r w:rsidR="00CD2AEB">
        <w:rPr>
          <w:rFonts w:cs="Arial"/>
          <w:sz w:val="18"/>
          <w:szCs w:val="18"/>
          <w:lang w:val="en-GB"/>
        </w:rPr>
        <w:instrText xml:space="preserve"> REF _Ref167472860 \r \h </w:instrText>
      </w:r>
      <w:r w:rsidR="00CD2AEB">
        <w:rPr>
          <w:rFonts w:cs="Arial"/>
          <w:sz w:val="18"/>
          <w:szCs w:val="18"/>
          <w:lang w:val="en-GB"/>
        </w:rPr>
      </w:r>
      <w:r w:rsidR="00CD2AEB">
        <w:rPr>
          <w:rFonts w:cs="Arial"/>
          <w:sz w:val="18"/>
          <w:szCs w:val="18"/>
          <w:lang w:val="en-GB"/>
        </w:rPr>
        <w:fldChar w:fldCharType="separate"/>
      </w:r>
      <w:r w:rsidR="00CD2AEB">
        <w:rPr>
          <w:rFonts w:cs="Arial"/>
          <w:sz w:val="18"/>
          <w:szCs w:val="18"/>
          <w:lang w:val="en-GB"/>
        </w:rPr>
        <w:t>3.11</w:t>
      </w:r>
      <w:r w:rsidR="00CD2AEB">
        <w:rPr>
          <w:rFonts w:cs="Arial"/>
          <w:sz w:val="18"/>
          <w:szCs w:val="18"/>
          <w:lang w:val="en-GB"/>
        </w:rPr>
        <w:fldChar w:fldCharType="end"/>
      </w:r>
      <w:r w:rsidR="002A2373" w:rsidRPr="00AB574A">
        <w:rPr>
          <w:rFonts w:cs="Arial"/>
          <w:sz w:val="18"/>
          <w:szCs w:val="18"/>
          <w:lang w:val="en-GB"/>
        </w:rPr>
        <w:t>if SAP has good reason to believe that Server Components may contain software licensed under an Excluded License</w:t>
      </w:r>
      <w:r w:rsidR="00D50A3E" w:rsidRPr="00AB574A">
        <w:rPr>
          <w:rFonts w:cs="Arial"/>
          <w:sz w:val="18"/>
          <w:szCs w:val="18"/>
          <w:lang w:val="en-GB"/>
        </w:rPr>
        <w:t xml:space="preserve">, in each case provided </w:t>
      </w:r>
      <w:r w:rsidR="00D54949" w:rsidRPr="00AB574A">
        <w:rPr>
          <w:rFonts w:cs="Arial"/>
          <w:sz w:val="18"/>
          <w:szCs w:val="18"/>
          <w:lang w:val="en-GB"/>
        </w:rPr>
        <w:t xml:space="preserve">Provider </w:t>
      </w:r>
      <w:r w:rsidR="00E9073B" w:rsidRPr="00AB574A">
        <w:rPr>
          <w:rFonts w:cs="Arial"/>
          <w:sz w:val="18"/>
          <w:szCs w:val="18"/>
          <w:lang w:val="en-GB"/>
        </w:rPr>
        <w:t xml:space="preserve">is unable to share with SAP </w:t>
      </w:r>
      <w:r w:rsidR="00F76AB2" w:rsidRPr="00AB574A">
        <w:rPr>
          <w:rFonts w:cs="Arial"/>
          <w:sz w:val="18"/>
          <w:szCs w:val="18"/>
          <w:lang w:val="en-GB"/>
        </w:rPr>
        <w:t>a</w:t>
      </w:r>
      <w:r w:rsidR="00A53FB7" w:rsidRPr="00AB574A">
        <w:rPr>
          <w:rFonts w:cs="Arial"/>
          <w:sz w:val="18"/>
          <w:szCs w:val="18"/>
          <w:lang w:val="en-GB"/>
        </w:rPr>
        <w:t>n already existing</w:t>
      </w:r>
      <w:r w:rsidR="00F76AB2" w:rsidRPr="00AB574A">
        <w:rPr>
          <w:rFonts w:cs="Arial"/>
          <w:sz w:val="18"/>
          <w:szCs w:val="18"/>
          <w:lang w:val="en-GB"/>
        </w:rPr>
        <w:t xml:space="preserve"> report</w:t>
      </w:r>
      <w:r w:rsidR="00A53FB7" w:rsidRPr="00AB574A">
        <w:rPr>
          <w:rFonts w:cs="Arial"/>
          <w:sz w:val="18"/>
          <w:szCs w:val="18"/>
          <w:lang w:val="en-GB"/>
        </w:rPr>
        <w:t xml:space="preserve"> issued by an independent third party </w:t>
      </w:r>
      <w:r w:rsidR="00F76AB2" w:rsidRPr="00AB574A">
        <w:rPr>
          <w:rFonts w:cs="Arial"/>
          <w:sz w:val="18"/>
          <w:szCs w:val="18"/>
          <w:lang w:val="en-GB"/>
        </w:rPr>
        <w:t>containing a list of Third Party Products contained in the provided source code</w:t>
      </w:r>
      <w:r w:rsidR="002A2373" w:rsidRPr="00AB574A">
        <w:rPr>
          <w:rFonts w:cs="Arial"/>
          <w:sz w:val="18"/>
          <w:szCs w:val="18"/>
          <w:lang w:val="en-GB"/>
        </w:rPr>
        <w:t xml:space="preserve">. Provider agrees to fully cooperate with any Source Code Audit(s) requested under Section </w:t>
      </w:r>
      <w:r w:rsidR="00CD2AEB">
        <w:rPr>
          <w:rFonts w:cs="Arial"/>
          <w:sz w:val="18"/>
          <w:szCs w:val="18"/>
          <w:lang w:val="en-GB"/>
        </w:rPr>
        <w:fldChar w:fldCharType="begin"/>
      </w:r>
      <w:r w:rsidR="00CD2AEB">
        <w:rPr>
          <w:rFonts w:cs="Arial"/>
          <w:sz w:val="18"/>
          <w:szCs w:val="18"/>
          <w:lang w:val="en-GB"/>
        </w:rPr>
        <w:instrText xml:space="preserve"> REF _Ref167472860 \r \h </w:instrText>
      </w:r>
      <w:r w:rsidR="00CD2AEB">
        <w:rPr>
          <w:rFonts w:cs="Arial"/>
          <w:sz w:val="18"/>
          <w:szCs w:val="18"/>
          <w:lang w:val="en-GB"/>
        </w:rPr>
      </w:r>
      <w:r w:rsidR="00CD2AEB">
        <w:rPr>
          <w:rFonts w:cs="Arial"/>
          <w:sz w:val="18"/>
          <w:szCs w:val="18"/>
          <w:lang w:val="en-GB"/>
        </w:rPr>
        <w:fldChar w:fldCharType="separate"/>
      </w:r>
      <w:r w:rsidR="00CD2AEB">
        <w:rPr>
          <w:rFonts w:cs="Arial"/>
          <w:sz w:val="18"/>
          <w:szCs w:val="18"/>
          <w:lang w:val="en-GB"/>
        </w:rPr>
        <w:t>3.11</w:t>
      </w:r>
      <w:r w:rsidR="00CD2AEB">
        <w:rPr>
          <w:rFonts w:cs="Arial"/>
          <w:sz w:val="18"/>
          <w:szCs w:val="18"/>
          <w:lang w:val="en-GB"/>
        </w:rPr>
        <w:fldChar w:fldCharType="end"/>
      </w:r>
      <w:r w:rsidR="002A2373" w:rsidRPr="00AB574A">
        <w:rPr>
          <w:rFonts w:cs="Arial"/>
          <w:sz w:val="18"/>
          <w:szCs w:val="18"/>
          <w:lang w:val="en-GB"/>
        </w:rPr>
        <w:t xml:space="preserve">, including, without limitation, providing access to its complete source code to independent </w:t>
      </w:r>
      <w:proofErr w:type="gramStart"/>
      <w:r w:rsidR="002A2373" w:rsidRPr="00AB574A">
        <w:rPr>
          <w:rFonts w:cs="Arial"/>
          <w:sz w:val="18"/>
          <w:szCs w:val="18"/>
          <w:lang w:val="en-GB"/>
        </w:rPr>
        <w:t>third party</w:t>
      </w:r>
      <w:proofErr w:type="gramEnd"/>
      <w:r w:rsidR="002A2373" w:rsidRPr="00AB574A">
        <w:rPr>
          <w:rFonts w:cs="Arial"/>
          <w:sz w:val="18"/>
          <w:szCs w:val="18"/>
          <w:lang w:val="en-GB"/>
        </w:rPr>
        <w:t xml:space="preserve"> auditors designated by SAP. Results from Source Code Audit(s) </w:t>
      </w:r>
      <w:r w:rsidR="002A2373" w:rsidRPr="00AB574A">
        <w:rPr>
          <w:rFonts w:cs="Arial"/>
          <w:sz w:val="18"/>
          <w:szCs w:val="18"/>
          <w:lang w:val="en-GB"/>
        </w:rPr>
        <w:lastRenderedPageBreak/>
        <w:t>are confidential and must not be distributed to third parties, unless law or a court requires such disclosure. For clarification purposes, as part of the Source Code Audit(s), SAP will not be provided access to the source code of Provider Service.</w:t>
      </w:r>
      <w:r w:rsidR="00BE7FC5">
        <w:rPr>
          <w:rFonts w:cs="Arial"/>
          <w:lang w:val="en-GB"/>
        </w:rPr>
        <w:t xml:space="preserve"> </w:t>
      </w:r>
    </w:p>
    <w:p w14:paraId="6EE041E0" w14:textId="77777777" w:rsidR="007802FA" w:rsidRPr="001772B7" w:rsidRDefault="007802FA" w:rsidP="00840658">
      <w:pPr>
        <w:pStyle w:val="Heading3"/>
        <w:numPr>
          <w:ilvl w:val="1"/>
          <w:numId w:val="27"/>
        </w:numPr>
        <w:spacing w:before="120" w:after="120"/>
        <w:ind w:left="709" w:hanging="709"/>
        <w:rPr>
          <w:caps/>
          <w:lang w:val="en-GB"/>
        </w:rPr>
      </w:pPr>
      <w:r w:rsidRPr="184CF621">
        <w:rPr>
          <w:b/>
          <w:lang w:val="en-GB"/>
        </w:rPr>
        <w:t>Security Response Process</w:t>
      </w:r>
    </w:p>
    <w:p w14:paraId="507B4BB0" w14:textId="208F533D" w:rsidR="001C462F" w:rsidRPr="00AB574A" w:rsidRDefault="001C462F" w:rsidP="00840658">
      <w:pPr>
        <w:pStyle w:val="ListParagraph"/>
        <w:numPr>
          <w:ilvl w:val="2"/>
          <w:numId w:val="27"/>
        </w:numPr>
        <w:spacing w:before="120" w:after="120" w:line="360" w:lineRule="auto"/>
        <w:jc w:val="both"/>
        <w:rPr>
          <w:rFonts w:cs="Arial"/>
          <w:szCs w:val="18"/>
          <w:lang w:val="en-GB"/>
        </w:rPr>
      </w:pPr>
      <w:r w:rsidRPr="00AB574A">
        <w:rPr>
          <w:rFonts w:cs="Arial"/>
          <w:sz w:val="18"/>
          <w:szCs w:val="18"/>
          <w:lang w:val="en-GB"/>
        </w:rPr>
        <w:t xml:space="preserve">For all Provider Services, security and data protection risks shall be identified and transparently managed to achieve a secure service lifecycle protecting Customers and preventing liability risks. </w:t>
      </w:r>
      <w:r w:rsidR="002A2373" w:rsidRPr="00AB574A">
        <w:rPr>
          <w:rFonts w:cs="Arial"/>
          <w:sz w:val="18"/>
          <w:szCs w:val="18"/>
          <w:lang w:val="en-GB"/>
        </w:rPr>
        <w:t xml:space="preserve"> High security and data protection r</w:t>
      </w:r>
      <w:r w:rsidR="00D95BA4" w:rsidRPr="00AB574A">
        <w:rPr>
          <w:rFonts w:cs="Arial"/>
          <w:sz w:val="18"/>
          <w:szCs w:val="18"/>
          <w:lang w:val="en-GB"/>
        </w:rPr>
        <w:t>i</w:t>
      </w:r>
      <w:r w:rsidR="002A2373" w:rsidRPr="00AB574A">
        <w:rPr>
          <w:rFonts w:cs="Arial"/>
          <w:sz w:val="18"/>
          <w:szCs w:val="18"/>
          <w:lang w:val="en-GB"/>
        </w:rPr>
        <w:t>sks must be reported to SAP</w:t>
      </w:r>
      <w:r w:rsidR="00A90D4B" w:rsidRPr="00AB574A">
        <w:rPr>
          <w:rFonts w:cs="Arial"/>
          <w:sz w:val="18"/>
          <w:szCs w:val="18"/>
          <w:lang w:val="en-GB"/>
        </w:rPr>
        <w:t xml:space="preserve"> in accordance with Provider’s reporting standards</w:t>
      </w:r>
      <w:r w:rsidR="00AB574A">
        <w:rPr>
          <w:rFonts w:cs="Arial"/>
          <w:sz w:val="18"/>
          <w:szCs w:val="18"/>
          <w:lang w:val="en-GB"/>
        </w:rPr>
        <w:t>.</w:t>
      </w:r>
      <w:r w:rsidR="00A90D4B" w:rsidRPr="00AB574A">
        <w:rPr>
          <w:rFonts w:cs="Arial"/>
          <w:sz w:val="18"/>
          <w:szCs w:val="18"/>
          <w:lang w:val="en-GB"/>
        </w:rPr>
        <w:t xml:space="preserve"> </w:t>
      </w:r>
    </w:p>
    <w:p w14:paraId="251378C7" w14:textId="225EBD14" w:rsidR="001C462F" w:rsidRPr="00AB574A" w:rsidRDefault="001C462F" w:rsidP="00840658">
      <w:pPr>
        <w:pStyle w:val="ListParagraph"/>
        <w:numPr>
          <w:ilvl w:val="2"/>
          <w:numId w:val="27"/>
        </w:numPr>
        <w:spacing w:before="120" w:after="120" w:line="360" w:lineRule="auto"/>
        <w:jc w:val="both"/>
        <w:rPr>
          <w:rFonts w:cs="Arial"/>
          <w:szCs w:val="18"/>
          <w:lang w:val="en-GB"/>
        </w:rPr>
      </w:pPr>
      <w:r w:rsidRPr="00AB574A">
        <w:rPr>
          <w:rFonts w:cs="Arial"/>
          <w:sz w:val="18"/>
          <w:szCs w:val="18"/>
          <w:lang w:val="en-GB"/>
        </w:rPr>
        <w:t xml:space="preserve">Provider Services’ lifecycle shall meet Section </w:t>
      </w:r>
      <w:r w:rsidR="00CD2AEB">
        <w:rPr>
          <w:rFonts w:cs="Arial"/>
          <w:sz w:val="18"/>
          <w:szCs w:val="18"/>
          <w:lang w:val="en-GB"/>
        </w:rPr>
        <w:fldChar w:fldCharType="begin"/>
      </w:r>
      <w:r w:rsidR="00CD2AEB">
        <w:rPr>
          <w:rFonts w:cs="Arial"/>
          <w:sz w:val="18"/>
          <w:szCs w:val="18"/>
          <w:lang w:val="en-GB"/>
        </w:rPr>
        <w:instrText xml:space="preserve"> REF _Ref162013304 \r \h </w:instrText>
      </w:r>
      <w:r w:rsidR="00CD2AEB">
        <w:rPr>
          <w:rFonts w:cs="Arial"/>
          <w:sz w:val="18"/>
          <w:szCs w:val="18"/>
          <w:lang w:val="en-GB"/>
        </w:rPr>
      </w:r>
      <w:r w:rsidR="00CD2AEB">
        <w:rPr>
          <w:rFonts w:cs="Arial"/>
          <w:sz w:val="18"/>
          <w:szCs w:val="18"/>
          <w:lang w:val="en-GB"/>
        </w:rPr>
        <w:fldChar w:fldCharType="separate"/>
      </w:r>
      <w:r w:rsidR="00CD2AEB">
        <w:rPr>
          <w:rFonts w:cs="Arial"/>
          <w:sz w:val="18"/>
          <w:szCs w:val="18"/>
          <w:lang w:val="en-GB"/>
        </w:rPr>
        <w:t>3.9</w:t>
      </w:r>
      <w:r w:rsidR="00CD2AEB">
        <w:rPr>
          <w:rFonts w:cs="Arial"/>
          <w:sz w:val="18"/>
          <w:szCs w:val="18"/>
          <w:lang w:val="en-GB"/>
        </w:rPr>
        <w:fldChar w:fldCharType="end"/>
      </w:r>
      <w:r w:rsidR="00CD2AEB">
        <w:rPr>
          <w:rFonts w:cs="Arial"/>
          <w:sz w:val="18"/>
          <w:szCs w:val="18"/>
          <w:lang w:val="en-GB"/>
        </w:rPr>
        <w:t xml:space="preserve"> </w:t>
      </w:r>
      <w:r w:rsidRPr="00AB574A">
        <w:rPr>
          <w:rFonts w:cs="Arial"/>
          <w:sz w:val="18"/>
          <w:szCs w:val="18"/>
          <w:lang w:val="en-GB"/>
        </w:rPr>
        <w:t xml:space="preserve">(Quality and Information Security Audit) of the Agreement and comprise of at least regular developer training for security, security risk identification (e.g., using threat </w:t>
      </w:r>
      <w:proofErr w:type="spellStart"/>
      <w:r w:rsidRPr="00AB574A">
        <w:rPr>
          <w:rFonts w:cs="Arial"/>
          <w:sz w:val="18"/>
          <w:szCs w:val="18"/>
          <w:lang w:val="en-GB"/>
        </w:rPr>
        <w:t>modeling</w:t>
      </w:r>
      <w:proofErr w:type="spellEnd"/>
      <w:r w:rsidRPr="00AB574A">
        <w:rPr>
          <w:rFonts w:cs="Arial"/>
          <w:sz w:val="18"/>
          <w:szCs w:val="18"/>
          <w:lang w:val="en-GB"/>
        </w:rPr>
        <w:t xml:space="preserve">), security guidelines for development, security quality assurance measures, security testing including </w:t>
      </w:r>
      <w:r w:rsidR="004C5FB5" w:rsidRPr="00AB574A">
        <w:rPr>
          <w:rFonts w:cs="Arial"/>
          <w:sz w:val="18"/>
          <w:szCs w:val="18"/>
          <w:lang w:val="en-GB"/>
        </w:rPr>
        <w:t xml:space="preserve">Static Application Security Tests </w:t>
      </w:r>
      <w:r w:rsidRPr="00AB574A">
        <w:rPr>
          <w:rFonts w:cs="Arial"/>
          <w:sz w:val="18"/>
          <w:szCs w:val="18"/>
          <w:lang w:val="en-GB"/>
        </w:rPr>
        <w:t>(“SAST”), and Security Response process.</w:t>
      </w:r>
    </w:p>
    <w:p w14:paraId="770D3BF6" w14:textId="215E57D7" w:rsidR="001C462F" w:rsidRPr="00AB574A" w:rsidRDefault="001C462F" w:rsidP="00840658">
      <w:pPr>
        <w:pStyle w:val="ListParagraph"/>
        <w:numPr>
          <w:ilvl w:val="2"/>
          <w:numId w:val="27"/>
        </w:numPr>
        <w:spacing w:before="120" w:after="120" w:line="360" w:lineRule="auto"/>
        <w:jc w:val="both"/>
        <w:rPr>
          <w:rFonts w:cs="Arial"/>
          <w:szCs w:val="18"/>
          <w:lang w:val="en-GB"/>
        </w:rPr>
      </w:pPr>
      <w:r w:rsidRPr="00AB574A">
        <w:rPr>
          <w:rFonts w:cs="Arial"/>
          <w:sz w:val="18"/>
          <w:szCs w:val="18"/>
          <w:lang w:val="en-GB"/>
        </w:rPr>
        <w:t xml:space="preserve">Provider Services shall contain protection against commonly known attacks and vulnerabilities and be free of backdoors (i.e., intentionally built-in access paths bypassing otherwise enforced access controls) or other kind of malicious coding. Vulnerabilities with respect to buffer overflows, cross-site scripting, cross-site request forgery, path traversal, SQL injection and OS command injection, and all other vulnerabilities with immediate negative impact to Customers shall be fixed </w:t>
      </w:r>
      <w:r w:rsidR="00BF43CB" w:rsidRPr="00AB574A">
        <w:rPr>
          <w:rFonts w:cs="Arial"/>
          <w:sz w:val="18"/>
          <w:szCs w:val="18"/>
          <w:lang w:val="en-GB"/>
        </w:rPr>
        <w:t xml:space="preserve">in accordance with </w:t>
      </w:r>
      <w:r w:rsidR="005729B3" w:rsidRPr="00AB574A">
        <w:rPr>
          <w:rFonts w:cs="Arial"/>
          <w:sz w:val="18"/>
          <w:szCs w:val="18"/>
          <w:lang w:val="en-GB"/>
        </w:rPr>
        <w:t>Provider’s secure software development lifecycle</w:t>
      </w:r>
      <w:r w:rsidR="00DD7D6D" w:rsidRPr="00AB574A">
        <w:rPr>
          <w:rFonts w:cs="Arial"/>
          <w:sz w:val="18"/>
          <w:szCs w:val="18"/>
          <w:lang w:val="en-GB"/>
        </w:rPr>
        <w:t xml:space="preserve"> which includes software quality assurance prior to software general av</w:t>
      </w:r>
      <w:r w:rsidR="00911931" w:rsidRPr="00AB574A">
        <w:rPr>
          <w:rFonts w:cs="Arial"/>
          <w:sz w:val="18"/>
          <w:szCs w:val="18"/>
          <w:lang w:val="en-GB"/>
        </w:rPr>
        <w:t>ailability</w:t>
      </w:r>
    </w:p>
    <w:p w14:paraId="51C24C1F" w14:textId="22AD2108" w:rsidR="001C462F" w:rsidRPr="0088377E" w:rsidRDefault="001C462F" w:rsidP="0088377E">
      <w:pPr>
        <w:pStyle w:val="ListParagraph"/>
        <w:numPr>
          <w:ilvl w:val="2"/>
          <w:numId w:val="27"/>
        </w:numPr>
        <w:spacing w:before="120" w:after="120" w:line="360" w:lineRule="auto"/>
        <w:jc w:val="both"/>
        <w:rPr>
          <w:rFonts w:cs="Arial"/>
          <w:sz w:val="18"/>
          <w:szCs w:val="18"/>
          <w:lang w:val="en-GB"/>
        </w:rPr>
      </w:pPr>
      <w:r w:rsidRPr="0088377E">
        <w:rPr>
          <w:rFonts w:cs="Arial"/>
          <w:sz w:val="18"/>
          <w:szCs w:val="18"/>
          <w:lang w:val="en-GB"/>
        </w:rPr>
        <w:t>Security Response process:</w:t>
      </w:r>
    </w:p>
    <w:p w14:paraId="25EF0F90" w14:textId="559A4801" w:rsidR="001C462F" w:rsidRPr="001772B7" w:rsidRDefault="001C462F" w:rsidP="00840658">
      <w:pPr>
        <w:pStyle w:val="N0-00"/>
        <w:keepNext/>
        <w:numPr>
          <w:ilvl w:val="0"/>
          <w:numId w:val="56"/>
        </w:numPr>
        <w:tabs>
          <w:tab w:val="left" w:pos="1418"/>
        </w:tabs>
        <w:spacing w:before="120" w:after="120"/>
        <w:ind w:left="1440" w:hanging="450"/>
        <w:rPr>
          <w:rFonts w:cs="Arial"/>
          <w:lang w:val="en-GB"/>
        </w:rPr>
      </w:pPr>
      <w:r w:rsidRPr="184CF621">
        <w:rPr>
          <w:rFonts w:cs="Arial"/>
          <w:lang w:val="en-GB"/>
        </w:rPr>
        <w:t xml:space="preserve">Provider shall </w:t>
      </w:r>
      <w:r w:rsidR="0052722F" w:rsidRPr="184CF621">
        <w:rPr>
          <w:rFonts w:cs="Arial"/>
          <w:lang w:val="en-GB"/>
        </w:rPr>
        <w:t xml:space="preserve">provide notice to all Providers’ customers equally about </w:t>
      </w:r>
      <w:r w:rsidR="008126F9" w:rsidRPr="184CF621">
        <w:rPr>
          <w:rFonts w:cs="Arial"/>
          <w:lang w:val="en-GB"/>
        </w:rPr>
        <w:t>vulnerabilities</w:t>
      </w:r>
      <w:r w:rsidRPr="184CF621">
        <w:rPr>
          <w:rFonts w:cs="Arial"/>
          <w:lang w:val="en-GB"/>
        </w:rPr>
        <w:t>.</w:t>
      </w:r>
    </w:p>
    <w:p w14:paraId="62339656" w14:textId="38F1D4B6" w:rsidR="001A0E98" w:rsidRPr="001A0E98" w:rsidRDefault="001A0E98" w:rsidP="00840658">
      <w:pPr>
        <w:pStyle w:val="N0-00"/>
        <w:keepNext/>
        <w:numPr>
          <w:ilvl w:val="0"/>
          <w:numId w:val="56"/>
        </w:numPr>
        <w:tabs>
          <w:tab w:val="left" w:pos="1418"/>
        </w:tabs>
        <w:spacing w:before="120" w:after="120"/>
        <w:ind w:left="1440" w:hanging="450"/>
        <w:rPr>
          <w:rFonts w:cs="Arial"/>
          <w:lang w:val="en-GB"/>
        </w:rPr>
      </w:pPr>
      <w:r w:rsidRPr="184CF621">
        <w:rPr>
          <w:rFonts w:cs="Arial"/>
          <w:lang w:val="en-GB"/>
        </w:rPr>
        <w:t>Security vulnerabilities identified in Cloud Software shall be mapped to industry-standard Common Vulnerability Scoring System (CVSS) methodology (i.e., critical, high, medium, and low) as applied to Cloud Software. Any identified vulnerability not being under the responsibility of a third party (e.g., third-party code, open-source libraries and/or solutions) shall be remediated within the following timeframes after the initial date UiPath has confirmed such vulnerability:</w:t>
      </w:r>
    </w:p>
    <w:p w14:paraId="701B3B4E" w14:textId="77777777" w:rsidR="001A0E98" w:rsidRPr="001A0E98" w:rsidRDefault="001A0E98" w:rsidP="00840658">
      <w:pPr>
        <w:pStyle w:val="N0-00"/>
        <w:numPr>
          <w:ilvl w:val="2"/>
          <w:numId w:val="66"/>
        </w:numPr>
        <w:tabs>
          <w:tab w:val="left" w:pos="1418"/>
        </w:tabs>
        <w:spacing w:before="120" w:after="120"/>
        <w:ind w:left="2340"/>
        <w:rPr>
          <w:rFonts w:cs="Arial"/>
          <w:lang w:val="en-GB"/>
        </w:rPr>
      </w:pPr>
      <w:r w:rsidRPr="089959F1">
        <w:rPr>
          <w:rFonts w:cs="Arial"/>
          <w:lang w:val="en-GB"/>
        </w:rPr>
        <w:t>CVSS 9.0-10.0 – Critical: no later than thirty (30) days.</w:t>
      </w:r>
    </w:p>
    <w:p w14:paraId="5FBF05E9" w14:textId="77777777" w:rsidR="001A0E98" w:rsidRPr="001A0E98" w:rsidRDefault="001A0E98" w:rsidP="00840658">
      <w:pPr>
        <w:pStyle w:val="N0-00"/>
        <w:numPr>
          <w:ilvl w:val="2"/>
          <w:numId w:val="66"/>
        </w:numPr>
        <w:tabs>
          <w:tab w:val="left" w:pos="1418"/>
        </w:tabs>
        <w:spacing w:before="120" w:after="120"/>
        <w:ind w:left="2340"/>
        <w:rPr>
          <w:rFonts w:cs="Arial"/>
          <w:lang w:val="en-GB"/>
        </w:rPr>
      </w:pPr>
      <w:r w:rsidRPr="089959F1">
        <w:rPr>
          <w:rFonts w:cs="Arial"/>
          <w:lang w:val="en-GB"/>
        </w:rPr>
        <w:t>CVSS 7.0-8.9 – High: no later than thirty (30) days.</w:t>
      </w:r>
    </w:p>
    <w:p w14:paraId="3E52AF1C" w14:textId="77777777" w:rsidR="001A0E98" w:rsidRPr="001A0E98" w:rsidRDefault="001A0E98" w:rsidP="00840658">
      <w:pPr>
        <w:pStyle w:val="N0-00"/>
        <w:numPr>
          <w:ilvl w:val="2"/>
          <w:numId w:val="66"/>
        </w:numPr>
        <w:tabs>
          <w:tab w:val="left" w:pos="1418"/>
        </w:tabs>
        <w:spacing w:before="120" w:after="120"/>
        <w:ind w:left="2340"/>
        <w:rPr>
          <w:rFonts w:cs="Arial"/>
          <w:lang w:val="en-GB"/>
        </w:rPr>
      </w:pPr>
      <w:r w:rsidRPr="089959F1">
        <w:rPr>
          <w:rFonts w:cs="Arial"/>
          <w:lang w:val="en-GB"/>
        </w:rPr>
        <w:t>CVSS 4.0-6.9 – Medium: no later ninety (90) days.</w:t>
      </w:r>
    </w:p>
    <w:p w14:paraId="05149B7E" w14:textId="5A83CA44" w:rsidR="001A0E98" w:rsidRPr="001A0E98" w:rsidRDefault="001A0E98" w:rsidP="00840658">
      <w:pPr>
        <w:pStyle w:val="N0-00"/>
        <w:numPr>
          <w:ilvl w:val="2"/>
          <w:numId w:val="66"/>
        </w:numPr>
        <w:tabs>
          <w:tab w:val="left" w:pos="1418"/>
        </w:tabs>
        <w:spacing w:before="120" w:after="120"/>
        <w:ind w:left="2340"/>
        <w:rPr>
          <w:rFonts w:cs="Arial"/>
          <w:lang w:val="en-GB"/>
        </w:rPr>
      </w:pPr>
      <w:r w:rsidRPr="089959F1">
        <w:rPr>
          <w:rFonts w:cs="Arial"/>
          <w:lang w:val="en-GB"/>
        </w:rPr>
        <w:t>CVSS 0.1-3.9 – Low: no more than one hundred eighty (180) days.</w:t>
      </w:r>
    </w:p>
    <w:p w14:paraId="3A1CAD0A" w14:textId="200C0161" w:rsidR="001C462F" w:rsidRPr="001772B7" w:rsidRDefault="001C462F" w:rsidP="00840658">
      <w:pPr>
        <w:pStyle w:val="N0-00"/>
        <w:keepNext/>
        <w:numPr>
          <w:ilvl w:val="0"/>
          <w:numId w:val="56"/>
        </w:numPr>
        <w:tabs>
          <w:tab w:val="left" w:pos="1418"/>
        </w:tabs>
        <w:spacing w:before="120" w:after="120"/>
        <w:ind w:left="1440" w:hanging="450"/>
        <w:rPr>
          <w:rFonts w:cs="Arial"/>
          <w:lang w:val="en-GB"/>
        </w:rPr>
      </w:pPr>
      <w:r w:rsidRPr="3161B265">
        <w:rPr>
          <w:rFonts w:cs="Arial"/>
          <w:lang w:val="en-GB"/>
        </w:rPr>
        <w:t>The security compliance status of Provider Services shall be reported in the T454 form. Any noncompliance to the security and data protection standards shall be mitigated. The mitigation plans of such noncompliance shall be reported to SAP.</w:t>
      </w:r>
    </w:p>
    <w:p w14:paraId="79272295" w14:textId="1F987D19" w:rsidR="001C462F" w:rsidRPr="0046502E" w:rsidRDefault="001C462F" w:rsidP="00840658">
      <w:pPr>
        <w:pStyle w:val="N0-00"/>
        <w:keepNext/>
        <w:numPr>
          <w:ilvl w:val="0"/>
          <w:numId w:val="56"/>
        </w:numPr>
        <w:tabs>
          <w:tab w:val="left" w:pos="1418"/>
        </w:tabs>
        <w:spacing w:before="120" w:after="120"/>
        <w:ind w:left="1440" w:hanging="450"/>
        <w:rPr>
          <w:rFonts w:cs="Arial"/>
          <w:lang w:val="en-GB"/>
        </w:rPr>
      </w:pPr>
      <w:r w:rsidRPr="3161B265">
        <w:rPr>
          <w:rFonts w:cs="Arial"/>
          <w:lang w:val="en-GB"/>
        </w:rPr>
        <w:t xml:space="preserve">SAP shall have the right to review the results of SAST performed by a third party commissioned by </w:t>
      </w:r>
      <w:r w:rsidR="00FE7261" w:rsidRPr="3161B265">
        <w:rPr>
          <w:rFonts w:cs="Arial"/>
          <w:lang w:val="en-GB"/>
        </w:rPr>
        <w:t xml:space="preserve">Provider </w:t>
      </w:r>
      <w:r w:rsidRPr="3161B265">
        <w:rPr>
          <w:rFonts w:cs="Arial"/>
          <w:lang w:val="en-GB"/>
        </w:rPr>
        <w:t xml:space="preserve">to perform such </w:t>
      </w:r>
      <w:r w:rsidR="0C83DE09" w:rsidRPr="3161B265">
        <w:rPr>
          <w:rFonts w:cs="Arial"/>
          <w:lang w:val="en-GB"/>
        </w:rPr>
        <w:t>task or</w:t>
      </w:r>
      <w:r w:rsidRPr="3161B265">
        <w:rPr>
          <w:rFonts w:cs="Arial"/>
          <w:lang w:val="en-GB"/>
        </w:rPr>
        <w:t xml:space="preserve"> performed by Provider using generally known and accepted security code scan tools which have been configured </w:t>
      </w:r>
      <w:r w:rsidRPr="0046502E">
        <w:rPr>
          <w:rFonts w:cs="Arial"/>
          <w:lang w:val="en-GB"/>
        </w:rPr>
        <w:t xml:space="preserve">to check for commonly known vulnerabilities (scan scope at least covering </w:t>
      </w:r>
      <w:hyperlink r:id="rId14">
        <w:r w:rsidRPr="0046502E">
          <w:rPr>
            <w:rStyle w:val="Hyperlink"/>
            <w:rFonts w:cs="Arial"/>
            <w:color w:val="auto"/>
            <w:u w:val="none"/>
            <w:lang w:val="en-GB"/>
          </w:rPr>
          <w:t>OWASP Top Ten</w:t>
        </w:r>
      </w:hyperlink>
      <w:r w:rsidRPr="0046502E">
        <w:rPr>
          <w:rFonts w:cs="Arial"/>
          <w:lang w:val="en-GB"/>
        </w:rPr>
        <w:t xml:space="preserve"> vulnerabilities: </w:t>
      </w:r>
      <w:hyperlink r:id="rId15">
        <w:r w:rsidR="005961E9" w:rsidRPr="0046502E">
          <w:rPr>
            <w:rFonts w:cs="Arial"/>
            <w:u w:val="single"/>
            <w:lang w:val="en-US" w:eastAsia="en-US"/>
          </w:rPr>
          <w:t>OWASP Top Ten | OWASP Foundation</w:t>
        </w:r>
      </w:hyperlink>
      <w:r w:rsidRPr="0046502E">
        <w:rPr>
          <w:rFonts w:cs="Arial"/>
          <w:lang w:val="en-GB"/>
        </w:rPr>
        <w:t>).</w:t>
      </w:r>
    </w:p>
    <w:p w14:paraId="070441DE" w14:textId="630E0D45" w:rsidR="00674776" w:rsidRPr="0088377E" w:rsidRDefault="005F6A4C" w:rsidP="0088377E">
      <w:pPr>
        <w:pStyle w:val="ListParagraph"/>
        <w:numPr>
          <w:ilvl w:val="2"/>
          <w:numId w:val="27"/>
        </w:numPr>
        <w:spacing w:before="120" w:after="120" w:line="360" w:lineRule="auto"/>
        <w:jc w:val="both"/>
        <w:rPr>
          <w:rFonts w:cs="Arial"/>
          <w:sz w:val="18"/>
          <w:szCs w:val="18"/>
          <w:lang w:val="en-GB"/>
        </w:rPr>
      </w:pPr>
      <w:r w:rsidRPr="0088377E">
        <w:rPr>
          <w:rFonts w:cs="Arial"/>
          <w:sz w:val="18"/>
          <w:szCs w:val="18"/>
          <w:lang w:val="en-GB"/>
        </w:rPr>
        <w:t xml:space="preserve">Notwithstanding the above, </w:t>
      </w:r>
      <w:r w:rsidR="00A731D5" w:rsidRPr="0088377E">
        <w:rPr>
          <w:rFonts w:cs="Arial"/>
          <w:sz w:val="18"/>
          <w:szCs w:val="18"/>
          <w:lang w:val="en-GB"/>
        </w:rPr>
        <w:t>each Party</w:t>
      </w:r>
      <w:r w:rsidR="00693FAD" w:rsidRPr="0088377E">
        <w:rPr>
          <w:rFonts w:cs="Arial"/>
          <w:sz w:val="18"/>
          <w:szCs w:val="18"/>
          <w:lang w:val="en-GB"/>
        </w:rPr>
        <w:t xml:space="preserve"> shall abide by</w:t>
      </w:r>
      <w:r w:rsidR="00697970" w:rsidRPr="0088377E">
        <w:rPr>
          <w:rFonts w:cs="Arial"/>
          <w:sz w:val="18"/>
          <w:szCs w:val="18"/>
          <w:lang w:val="en-GB"/>
        </w:rPr>
        <w:t xml:space="preserve"> the</w:t>
      </w:r>
      <w:r w:rsidR="00693FAD" w:rsidRPr="0088377E">
        <w:rPr>
          <w:rFonts w:cs="Arial"/>
          <w:sz w:val="18"/>
          <w:szCs w:val="18"/>
          <w:lang w:val="en-GB"/>
        </w:rPr>
        <w:t xml:space="preserve"> </w:t>
      </w:r>
      <w:r w:rsidR="00697970" w:rsidRPr="0088377E">
        <w:rPr>
          <w:rFonts w:cs="Arial"/>
          <w:sz w:val="18"/>
          <w:szCs w:val="18"/>
          <w:lang w:val="en-GB"/>
        </w:rPr>
        <w:t>final codified</w:t>
      </w:r>
      <w:r w:rsidR="000C6203" w:rsidRPr="0088377E">
        <w:rPr>
          <w:rFonts w:cs="Arial"/>
          <w:sz w:val="18"/>
          <w:szCs w:val="18"/>
          <w:lang w:val="en-GB"/>
        </w:rPr>
        <w:t>, in force and applicable</w:t>
      </w:r>
      <w:r w:rsidR="00697970" w:rsidRPr="0088377E">
        <w:rPr>
          <w:rFonts w:cs="Arial"/>
          <w:sz w:val="18"/>
          <w:szCs w:val="18"/>
          <w:lang w:val="en-GB"/>
        </w:rPr>
        <w:t xml:space="preserve"> version</w:t>
      </w:r>
      <w:r w:rsidR="00E2593E" w:rsidRPr="0088377E">
        <w:rPr>
          <w:rFonts w:cs="Arial"/>
          <w:sz w:val="18"/>
          <w:szCs w:val="18"/>
          <w:lang w:val="en-GB"/>
        </w:rPr>
        <w:t>s</w:t>
      </w:r>
      <w:r w:rsidR="00697970" w:rsidRPr="0088377E">
        <w:rPr>
          <w:rFonts w:cs="Arial"/>
          <w:sz w:val="18"/>
          <w:szCs w:val="18"/>
          <w:lang w:val="en-GB"/>
        </w:rPr>
        <w:t xml:space="preserve"> of</w:t>
      </w:r>
      <w:r w:rsidR="00693FAD" w:rsidRPr="0088377E">
        <w:rPr>
          <w:rFonts w:cs="Arial"/>
          <w:sz w:val="18"/>
          <w:szCs w:val="18"/>
          <w:lang w:val="en-GB"/>
        </w:rPr>
        <w:t xml:space="preserve"> </w:t>
      </w:r>
      <w:r w:rsidR="00A360CC" w:rsidRPr="0088377E">
        <w:rPr>
          <w:rFonts w:cs="Arial"/>
          <w:sz w:val="18"/>
          <w:szCs w:val="18"/>
          <w:lang w:val="en-GB"/>
        </w:rPr>
        <w:t xml:space="preserve">the EU </w:t>
      </w:r>
      <w:r w:rsidR="00693FAD" w:rsidRPr="0088377E">
        <w:rPr>
          <w:rFonts w:cs="Arial"/>
          <w:sz w:val="18"/>
          <w:szCs w:val="18"/>
          <w:lang w:val="en-GB"/>
        </w:rPr>
        <w:t xml:space="preserve">NIS2 </w:t>
      </w:r>
      <w:r w:rsidR="00A360CC" w:rsidRPr="0088377E">
        <w:rPr>
          <w:rFonts w:cs="Arial"/>
          <w:sz w:val="18"/>
          <w:szCs w:val="18"/>
          <w:lang w:val="en-GB"/>
        </w:rPr>
        <w:t>Directive</w:t>
      </w:r>
      <w:r w:rsidR="00693FAD" w:rsidRPr="0088377E">
        <w:rPr>
          <w:rFonts w:cs="Arial"/>
          <w:sz w:val="18"/>
          <w:szCs w:val="18"/>
          <w:lang w:val="en-GB"/>
        </w:rPr>
        <w:t xml:space="preserve">, </w:t>
      </w:r>
      <w:r w:rsidR="00A731D5" w:rsidRPr="0088377E">
        <w:rPr>
          <w:rFonts w:cs="Arial"/>
          <w:sz w:val="18"/>
          <w:szCs w:val="18"/>
          <w:lang w:val="en-GB"/>
        </w:rPr>
        <w:t>the applicable n</w:t>
      </w:r>
      <w:r w:rsidR="00693FAD" w:rsidRPr="0088377E">
        <w:rPr>
          <w:rFonts w:cs="Arial"/>
          <w:sz w:val="18"/>
          <w:szCs w:val="18"/>
          <w:lang w:val="en-GB"/>
        </w:rPr>
        <w:t xml:space="preserve">ational </w:t>
      </w:r>
      <w:r w:rsidR="00A731D5" w:rsidRPr="0088377E">
        <w:rPr>
          <w:rFonts w:cs="Arial"/>
          <w:sz w:val="18"/>
          <w:szCs w:val="18"/>
          <w:lang w:val="en-GB"/>
        </w:rPr>
        <w:t>transposition</w:t>
      </w:r>
      <w:r w:rsidR="00693FAD" w:rsidRPr="0088377E">
        <w:rPr>
          <w:rFonts w:cs="Arial"/>
          <w:sz w:val="18"/>
          <w:szCs w:val="18"/>
          <w:lang w:val="en-GB"/>
        </w:rPr>
        <w:t xml:space="preserve"> </w:t>
      </w:r>
      <w:r w:rsidR="00A731D5" w:rsidRPr="0088377E">
        <w:rPr>
          <w:rFonts w:cs="Arial"/>
          <w:sz w:val="18"/>
          <w:szCs w:val="18"/>
          <w:lang w:val="en-GB"/>
        </w:rPr>
        <w:t>l</w:t>
      </w:r>
      <w:r w:rsidR="00693FAD" w:rsidRPr="0088377E">
        <w:rPr>
          <w:rFonts w:cs="Arial"/>
          <w:sz w:val="18"/>
          <w:szCs w:val="18"/>
          <w:lang w:val="en-GB"/>
        </w:rPr>
        <w:t xml:space="preserve">egislation, </w:t>
      </w:r>
      <w:r w:rsidR="009666D7" w:rsidRPr="0088377E">
        <w:rPr>
          <w:rFonts w:cs="Arial"/>
          <w:sz w:val="18"/>
          <w:szCs w:val="18"/>
          <w:lang w:val="en-GB"/>
        </w:rPr>
        <w:t>and any regulat</w:t>
      </w:r>
      <w:r w:rsidR="00B16177" w:rsidRPr="0088377E">
        <w:rPr>
          <w:rFonts w:cs="Arial"/>
          <w:sz w:val="18"/>
          <w:szCs w:val="18"/>
          <w:lang w:val="en-GB"/>
        </w:rPr>
        <w:t>ion</w:t>
      </w:r>
      <w:r w:rsidR="009666D7" w:rsidRPr="0088377E">
        <w:rPr>
          <w:rFonts w:cs="Arial"/>
          <w:sz w:val="18"/>
          <w:szCs w:val="18"/>
          <w:lang w:val="en-GB"/>
        </w:rPr>
        <w:t xml:space="preserve"> </w:t>
      </w:r>
      <w:r w:rsidR="009C08C0" w:rsidRPr="0088377E">
        <w:rPr>
          <w:rFonts w:cs="Arial"/>
          <w:sz w:val="18"/>
          <w:szCs w:val="18"/>
          <w:lang w:val="en-GB"/>
        </w:rPr>
        <w:t xml:space="preserve">or </w:t>
      </w:r>
      <w:r w:rsidR="009666D7" w:rsidRPr="0088377E">
        <w:rPr>
          <w:rFonts w:cs="Arial"/>
          <w:sz w:val="18"/>
          <w:szCs w:val="18"/>
          <w:lang w:val="en-GB"/>
        </w:rPr>
        <w:t xml:space="preserve">legislation </w:t>
      </w:r>
      <w:r w:rsidR="002A79FB" w:rsidRPr="0088377E">
        <w:rPr>
          <w:rFonts w:cs="Arial"/>
          <w:sz w:val="18"/>
          <w:szCs w:val="18"/>
          <w:lang w:val="en-GB"/>
        </w:rPr>
        <w:t xml:space="preserve">relevant and applicable to </w:t>
      </w:r>
      <w:r w:rsidR="00EE3FC9" w:rsidRPr="0088377E">
        <w:rPr>
          <w:rFonts w:cs="Arial"/>
          <w:sz w:val="18"/>
          <w:szCs w:val="18"/>
          <w:lang w:val="en-GB"/>
        </w:rPr>
        <w:t>each</w:t>
      </w:r>
      <w:r w:rsidR="00A731D5" w:rsidRPr="0088377E">
        <w:rPr>
          <w:rFonts w:cs="Arial"/>
          <w:sz w:val="18"/>
          <w:szCs w:val="18"/>
          <w:lang w:val="en-GB"/>
        </w:rPr>
        <w:t xml:space="preserve"> Part</w:t>
      </w:r>
      <w:r w:rsidR="00EE3FC9" w:rsidRPr="0088377E">
        <w:rPr>
          <w:rFonts w:cs="Arial"/>
          <w:sz w:val="18"/>
          <w:szCs w:val="18"/>
          <w:lang w:val="en-GB"/>
        </w:rPr>
        <w:t>y</w:t>
      </w:r>
      <w:r w:rsidR="002A79FB" w:rsidRPr="0088377E">
        <w:rPr>
          <w:rFonts w:cs="Arial"/>
          <w:sz w:val="18"/>
          <w:szCs w:val="18"/>
          <w:lang w:val="en-GB"/>
        </w:rPr>
        <w:t xml:space="preserve"> </w:t>
      </w:r>
      <w:r w:rsidR="00BE0369" w:rsidRPr="0088377E">
        <w:rPr>
          <w:rFonts w:cs="Arial"/>
          <w:sz w:val="18"/>
          <w:szCs w:val="18"/>
          <w:lang w:val="en-GB"/>
        </w:rPr>
        <w:t>regarding security vulnerabilities in Cloud Software</w:t>
      </w:r>
      <w:r w:rsidR="00B16177" w:rsidRPr="0088377E">
        <w:rPr>
          <w:rFonts w:cs="Arial"/>
          <w:sz w:val="18"/>
          <w:szCs w:val="18"/>
          <w:lang w:val="en-GB"/>
        </w:rPr>
        <w:t>.</w:t>
      </w:r>
    </w:p>
    <w:p w14:paraId="035E910C" w14:textId="5DC1B0D0" w:rsidR="00012F79" w:rsidRPr="004A2B0B" w:rsidRDefault="008A4D65" w:rsidP="00840658">
      <w:pPr>
        <w:pStyle w:val="Heading3"/>
        <w:numPr>
          <w:ilvl w:val="1"/>
          <w:numId w:val="27"/>
        </w:numPr>
        <w:spacing w:before="120" w:after="120"/>
        <w:ind w:left="709" w:hanging="709"/>
        <w:rPr>
          <w:lang w:val="en-GB"/>
        </w:rPr>
      </w:pPr>
      <w:r w:rsidRPr="004A2B0B">
        <w:rPr>
          <w:b/>
          <w:lang w:val="en-GB"/>
        </w:rPr>
        <w:lastRenderedPageBreak/>
        <w:t>Indirect Access</w:t>
      </w:r>
    </w:p>
    <w:p w14:paraId="616D43FC" w14:textId="761741CE" w:rsidR="008A4D65" w:rsidRPr="004A2B0B" w:rsidRDefault="008A4D65" w:rsidP="00840658">
      <w:pPr>
        <w:pStyle w:val="ListParagraph"/>
        <w:numPr>
          <w:ilvl w:val="2"/>
          <w:numId w:val="27"/>
        </w:numPr>
        <w:spacing w:before="120" w:after="120" w:line="360" w:lineRule="auto"/>
        <w:jc w:val="both"/>
        <w:rPr>
          <w:rFonts w:cs="Arial"/>
          <w:sz w:val="18"/>
          <w:szCs w:val="18"/>
          <w:lang w:val="en-GB"/>
        </w:rPr>
      </w:pPr>
      <w:r w:rsidRPr="004A2B0B">
        <w:rPr>
          <w:rFonts w:cs="Arial"/>
          <w:sz w:val="18"/>
          <w:szCs w:val="18"/>
          <w:lang w:val="en-GB"/>
        </w:rPr>
        <w:t xml:space="preserve">Provider shall provide the necessary information on indirect access in T412. In case </w:t>
      </w:r>
      <w:proofErr w:type="gramStart"/>
      <w:r w:rsidR="00653AF0" w:rsidRPr="004A2B0B">
        <w:rPr>
          <w:rFonts w:cs="Arial"/>
          <w:sz w:val="18"/>
          <w:szCs w:val="18"/>
          <w:lang w:val="en-GB"/>
        </w:rPr>
        <w:t>as a result of</w:t>
      </w:r>
      <w:proofErr w:type="gramEnd"/>
      <w:r w:rsidR="00653AF0" w:rsidRPr="004A2B0B">
        <w:rPr>
          <w:rFonts w:cs="Arial"/>
          <w:sz w:val="18"/>
          <w:szCs w:val="18"/>
          <w:lang w:val="en-GB"/>
        </w:rPr>
        <w:t xml:space="preserve"> API-based </w:t>
      </w:r>
      <w:r w:rsidR="00440274" w:rsidRPr="004A2B0B">
        <w:rPr>
          <w:rFonts w:cs="Arial"/>
          <w:sz w:val="18"/>
          <w:szCs w:val="18"/>
          <w:lang w:val="en-GB"/>
        </w:rPr>
        <w:t xml:space="preserve">SAP connectors </w:t>
      </w:r>
      <w:r w:rsidR="00653AF0" w:rsidRPr="004A2B0B">
        <w:rPr>
          <w:rFonts w:cs="Arial"/>
          <w:sz w:val="18"/>
          <w:szCs w:val="18"/>
          <w:lang w:val="en-GB"/>
        </w:rPr>
        <w:t>developed by Provider within its Integration Service</w:t>
      </w:r>
      <w:r w:rsidR="00440274" w:rsidRPr="004A2B0B">
        <w:rPr>
          <w:rFonts w:cs="Arial"/>
          <w:sz w:val="18"/>
          <w:szCs w:val="18"/>
          <w:lang w:val="en-GB"/>
        </w:rPr>
        <w:t>,</w:t>
      </w:r>
      <w:r w:rsidR="00653AF0" w:rsidRPr="004A2B0B">
        <w:rPr>
          <w:rFonts w:cs="Arial"/>
          <w:sz w:val="18"/>
          <w:szCs w:val="18"/>
          <w:lang w:val="en-GB"/>
        </w:rPr>
        <w:t xml:space="preserve"> </w:t>
      </w:r>
      <w:r w:rsidRPr="004A2B0B">
        <w:rPr>
          <w:rFonts w:cs="Arial"/>
          <w:sz w:val="18"/>
          <w:szCs w:val="18"/>
          <w:lang w:val="en-GB"/>
        </w:rPr>
        <w:t>Provider Service has been identified as relevant for indirect access,</w:t>
      </w:r>
      <w:r w:rsidR="009367B9" w:rsidRPr="004A2B0B">
        <w:rPr>
          <w:rFonts w:cs="Arial"/>
          <w:sz w:val="18"/>
          <w:szCs w:val="18"/>
          <w:lang w:val="en-GB"/>
        </w:rPr>
        <w:t xml:space="preserve"> Prov</w:t>
      </w:r>
      <w:r w:rsidR="00B717D5" w:rsidRPr="004A2B0B">
        <w:rPr>
          <w:rFonts w:cs="Arial"/>
          <w:sz w:val="18"/>
          <w:szCs w:val="18"/>
          <w:lang w:val="en-GB"/>
        </w:rPr>
        <w:t>id</w:t>
      </w:r>
      <w:r w:rsidR="009367B9" w:rsidRPr="004A2B0B">
        <w:rPr>
          <w:rFonts w:cs="Arial"/>
          <w:sz w:val="18"/>
          <w:szCs w:val="18"/>
          <w:lang w:val="en-GB"/>
        </w:rPr>
        <w:t>er shall</w:t>
      </w:r>
      <w:r w:rsidRPr="004A2B0B">
        <w:rPr>
          <w:rFonts w:cs="Arial"/>
          <w:sz w:val="18"/>
          <w:szCs w:val="18"/>
          <w:lang w:val="en-GB"/>
        </w:rPr>
        <w:t xml:space="preserve"> </w:t>
      </w:r>
      <w:r w:rsidR="009367B9" w:rsidRPr="004A2B0B">
        <w:rPr>
          <w:rFonts w:cs="Arial"/>
          <w:sz w:val="18"/>
          <w:szCs w:val="18"/>
          <w:lang w:val="en-GB"/>
        </w:rPr>
        <w:t xml:space="preserve"> </w:t>
      </w:r>
    </w:p>
    <w:p w14:paraId="54CF258D" w14:textId="63600305" w:rsidR="00040CE2" w:rsidRPr="004A2B0B" w:rsidRDefault="00040CE2" w:rsidP="00840658">
      <w:pPr>
        <w:numPr>
          <w:ilvl w:val="0"/>
          <w:numId w:val="12"/>
        </w:numPr>
        <w:tabs>
          <w:tab w:val="left" w:pos="1418"/>
        </w:tabs>
        <w:spacing w:before="120" w:after="120" w:line="360" w:lineRule="auto"/>
        <w:ind w:left="1418" w:hanging="425"/>
        <w:jc w:val="both"/>
        <w:rPr>
          <w:rFonts w:cs="Arial"/>
          <w:sz w:val="18"/>
          <w:szCs w:val="18"/>
          <w:lang w:val="en-GB"/>
        </w:rPr>
      </w:pPr>
      <w:r w:rsidRPr="004A2B0B">
        <w:rPr>
          <w:rFonts w:cs="Arial"/>
          <w:sz w:val="18"/>
          <w:szCs w:val="18"/>
          <w:lang w:val="en-GB"/>
        </w:rPr>
        <w:t>Enable SAP EPP by implementing SAP EPP technology into Provider Service</w:t>
      </w:r>
      <w:r w:rsidR="00DF76EC" w:rsidRPr="004A2B0B">
        <w:rPr>
          <w:rFonts w:cs="Arial"/>
          <w:sz w:val="18"/>
          <w:szCs w:val="18"/>
          <w:lang w:val="en-GB"/>
        </w:rPr>
        <w:t xml:space="preserve"> as soon as reasonably possible but not later than the date of the </w:t>
      </w:r>
      <w:r w:rsidR="00BF6238" w:rsidRPr="004A2B0B">
        <w:rPr>
          <w:rFonts w:cs="Arial"/>
          <w:sz w:val="18"/>
          <w:szCs w:val="18"/>
          <w:lang w:val="en-GB"/>
        </w:rPr>
        <w:t xml:space="preserve">first </w:t>
      </w:r>
      <w:r w:rsidR="00DF76EC" w:rsidRPr="004A2B0B">
        <w:rPr>
          <w:rFonts w:cs="Arial"/>
          <w:sz w:val="18"/>
          <w:szCs w:val="18"/>
          <w:lang w:val="en-GB"/>
        </w:rPr>
        <w:t>Compliance Assessment</w:t>
      </w:r>
      <w:r w:rsidRPr="004A2B0B">
        <w:rPr>
          <w:rFonts w:cs="Arial"/>
          <w:sz w:val="18"/>
          <w:szCs w:val="18"/>
          <w:lang w:val="en-GB"/>
        </w:rPr>
        <w:t>.</w:t>
      </w:r>
    </w:p>
    <w:p w14:paraId="2467536A" w14:textId="098B0815" w:rsidR="00040CE2" w:rsidRPr="004A2B0B" w:rsidRDefault="00040CE2" w:rsidP="00840658">
      <w:pPr>
        <w:numPr>
          <w:ilvl w:val="0"/>
          <w:numId w:val="12"/>
        </w:numPr>
        <w:tabs>
          <w:tab w:val="left" w:pos="1418"/>
        </w:tabs>
        <w:spacing w:before="120" w:after="120" w:line="360" w:lineRule="auto"/>
        <w:ind w:left="1418" w:hanging="425"/>
        <w:jc w:val="both"/>
        <w:rPr>
          <w:rFonts w:cs="Arial"/>
          <w:sz w:val="18"/>
          <w:szCs w:val="18"/>
        </w:rPr>
      </w:pPr>
      <w:r w:rsidRPr="004A2B0B">
        <w:rPr>
          <w:rFonts w:cs="Arial"/>
          <w:sz w:val="18"/>
          <w:szCs w:val="18"/>
        </w:rPr>
        <w:t>In case Provider Service has not received an SAP EPP from an upstream inbound handler, Provider shall ensure that Provider Service generate the SAP EPP and shall fill all “CORE PART FIELDS”.</w:t>
      </w:r>
      <w:r w:rsidR="00F63BF4" w:rsidRPr="004A2B0B">
        <w:rPr>
          <w:rFonts w:cs="Arial"/>
          <w:sz w:val="18"/>
          <w:szCs w:val="18"/>
        </w:rPr>
        <w:t xml:space="preserve"> </w:t>
      </w:r>
    </w:p>
    <w:p w14:paraId="4E38ABFF" w14:textId="12C8C6CC" w:rsidR="00A251AE" w:rsidRPr="004A2B0B" w:rsidRDefault="00F63BF4" w:rsidP="00840658">
      <w:pPr>
        <w:pStyle w:val="ListParagraph"/>
        <w:numPr>
          <w:ilvl w:val="2"/>
          <w:numId w:val="27"/>
        </w:numPr>
        <w:spacing w:before="120" w:after="120" w:line="360" w:lineRule="auto"/>
        <w:jc w:val="both"/>
        <w:rPr>
          <w:rFonts w:cs="Arial"/>
          <w:sz w:val="18"/>
          <w:szCs w:val="18"/>
          <w:lang w:val="en-GB"/>
        </w:rPr>
      </w:pPr>
      <w:r w:rsidRPr="004A2B0B">
        <w:rPr>
          <w:rFonts w:cs="Arial"/>
          <w:sz w:val="18"/>
          <w:szCs w:val="18"/>
          <w:lang w:val="en-GB"/>
        </w:rPr>
        <w:t xml:space="preserve">For clarity, only </w:t>
      </w:r>
      <w:r w:rsidR="00A251AE" w:rsidRPr="004A2B0B">
        <w:rPr>
          <w:rFonts w:cs="Arial"/>
          <w:sz w:val="18"/>
          <w:szCs w:val="18"/>
          <w:lang w:val="en-GB"/>
        </w:rPr>
        <w:t xml:space="preserve">Customers using the Provider Services along with SAP Solutions under this Agreement shall be considered compliant to the indirect license </w:t>
      </w:r>
    </w:p>
    <w:p w14:paraId="2AF7CA53" w14:textId="52BD9637" w:rsidR="00040CE2" w:rsidRPr="004A2B0B" w:rsidRDefault="00040CE2" w:rsidP="00840658">
      <w:pPr>
        <w:pStyle w:val="ListParagraph"/>
        <w:numPr>
          <w:ilvl w:val="2"/>
          <w:numId w:val="27"/>
        </w:numPr>
        <w:spacing w:before="120" w:after="120" w:line="360" w:lineRule="auto"/>
        <w:jc w:val="both"/>
        <w:rPr>
          <w:rFonts w:cs="Arial"/>
          <w:sz w:val="18"/>
          <w:szCs w:val="18"/>
          <w:lang w:val="en-GB"/>
        </w:rPr>
      </w:pPr>
      <w:r w:rsidRPr="004A2B0B">
        <w:rPr>
          <w:rFonts w:cs="Arial"/>
          <w:sz w:val="18"/>
          <w:szCs w:val="18"/>
          <w:lang w:val="en-GB"/>
        </w:rPr>
        <w:t>Upon finalization of the Wind-down Period and Support Services of the Agreement, Provider shall include the correlation parameter to reflect this scenario.</w:t>
      </w:r>
    </w:p>
    <w:p w14:paraId="7F198A32" w14:textId="77777777" w:rsidR="00040CE2" w:rsidRPr="004A2B0B" w:rsidRDefault="00040CE2" w:rsidP="00840658">
      <w:pPr>
        <w:pStyle w:val="ListParagraph"/>
        <w:numPr>
          <w:ilvl w:val="2"/>
          <w:numId w:val="27"/>
        </w:numPr>
        <w:spacing w:before="120" w:after="120" w:line="360" w:lineRule="auto"/>
        <w:jc w:val="both"/>
        <w:rPr>
          <w:rFonts w:cs="Arial"/>
          <w:sz w:val="18"/>
          <w:szCs w:val="18"/>
          <w:lang w:val="en-GB"/>
        </w:rPr>
      </w:pPr>
      <w:r w:rsidRPr="004A2B0B">
        <w:rPr>
          <w:rFonts w:cs="Arial"/>
          <w:sz w:val="18"/>
          <w:szCs w:val="18"/>
          <w:lang w:val="en-GB"/>
        </w:rPr>
        <w:t>SAP shall educate and enable Provider to implement the SAP EPP technology into Provider Service. This includes, but is not limited to, an online enablement session, description of an example implementation in the technical implementation guide, and further support via SAPs standard support channels. Upon finalization of the Wind-down Period and Support Services, the SAP support will not be available any longer.</w:t>
      </w:r>
    </w:p>
    <w:p w14:paraId="11D79B46" w14:textId="0A71C770" w:rsidR="00040CE2" w:rsidRPr="004A2B0B" w:rsidRDefault="00040CE2" w:rsidP="00840658">
      <w:pPr>
        <w:pStyle w:val="ListParagraph"/>
        <w:numPr>
          <w:ilvl w:val="2"/>
          <w:numId w:val="27"/>
        </w:numPr>
        <w:spacing w:before="120" w:after="120" w:line="360" w:lineRule="auto"/>
        <w:jc w:val="both"/>
        <w:rPr>
          <w:rFonts w:cs="Arial"/>
          <w:sz w:val="18"/>
          <w:szCs w:val="18"/>
          <w:lang w:val="en-GB"/>
        </w:rPr>
      </w:pPr>
      <w:r w:rsidRPr="004A2B0B">
        <w:rPr>
          <w:rFonts w:cs="Arial"/>
          <w:sz w:val="18"/>
          <w:szCs w:val="18"/>
          <w:lang w:val="en-GB"/>
        </w:rPr>
        <w:t xml:space="preserve">The technical implementation guide, examples, and support for the EPP are detailed under: </w:t>
      </w:r>
      <w:hyperlink r:id="rId16" w:history="1">
        <w:r w:rsidRPr="004A2B0B">
          <w:rPr>
            <w:rStyle w:val="Hyperlink"/>
            <w:rFonts w:cs="Arial"/>
            <w:sz w:val="18"/>
            <w:szCs w:val="18"/>
            <w:lang w:val="en-GB"/>
          </w:rPr>
          <w:t>https://me.sap.com/notes/2673914</w:t>
        </w:r>
      </w:hyperlink>
      <w:r w:rsidRPr="004A2B0B">
        <w:rPr>
          <w:rFonts w:cs="Arial"/>
          <w:sz w:val="18"/>
          <w:szCs w:val="18"/>
          <w:lang w:val="en-GB"/>
        </w:rPr>
        <w:t>.</w:t>
      </w:r>
    </w:p>
    <w:p w14:paraId="50B583FE" w14:textId="0F8192F1" w:rsidR="00C45F75" w:rsidRPr="004A2B0B" w:rsidRDefault="008A4D65" w:rsidP="00840658">
      <w:pPr>
        <w:pStyle w:val="ListParagraph"/>
        <w:numPr>
          <w:ilvl w:val="1"/>
          <w:numId w:val="27"/>
        </w:numPr>
        <w:tabs>
          <w:tab w:val="left" w:pos="709"/>
        </w:tabs>
        <w:spacing w:before="120" w:after="120" w:line="360" w:lineRule="auto"/>
        <w:ind w:left="709" w:hanging="709"/>
        <w:jc w:val="both"/>
        <w:rPr>
          <w:b/>
          <w:lang w:val="en-GB"/>
        </w:rPr>
      </w:pPr>
      <w:bookmarkStart w:id="121" w:name="_Ref167473001"/>
      <w:r w:rsidRPr="004A2B0B">
        <w:rPr>
          <w:b/>
          <w:lang w:val="en-GB"/>
        </w:rPr>
        <w:t>HANA Licensing</w:t>
      </w:r>
      <w:bookmarkEnd w:id="121"/>
    </w:p>
    <w:p w14:paraId="3AA63FA9" w14:textId="50D12238" w:rsidR="00EF7F54" w:rsidRPr="004A2B0B" w:rsidRDefault="00BD1267" w:rsidP="00840658">
      <w:pPr>
        <w:pStyle w:val="ListParagraph"/>
        <w:numPr>
          <w:ilvl w:val="2"/>
          <w:numId w:val="27"/>
        </w:numPr>
        <w:spacing w:before="120" w:after="120" w:line="360" w:lineRule="auto"/>
        <w:jc w:val="both"/>
        <w:rPr>
          <w:rFonts w:cs="Arial"/>
          <w:sz w:val="18"/>
          <w:szCs w:val="18"/>
          <w:lang w:val="en-GB"/>
        </w:rPr>
      </w:pPr>
      <w:r w:rsidRPr="004A2B0B">
        <w:rPr>
          <w:rFonts w:cs="Arial"/>
          <w:sz w:val="18"/>
          <w:szCs w:val="18"/>
          <w:lang w:val="en-GB"/>
        </w:rPr>
        <w:t xml:space="preserve">If applicable, </w:t>
      </w:r>
      <w:r w:rsidR="00EF7F54" w:rsidRPr="004A2B0B">
        <w:rPr>
          <w:rFonts w:cs="Arial"/>
          <w:sz w:val="18"/>
          <w:szCs w:val="18"/>
          <w:lang w:val="en-GB"/>
        </w:rPr>
        <w:t xml:space="preserve">Provider shall provide the necessary information on HANA licensing in T412. In case Provider Service has been identified as relevant for HANA licensing, </w:t>
      </w:r>
      <w:r w:rsidRPr="004A2B0B">
        <w:rPr>
          <w:rFonts w:cs="Arial"/>
          <w:sz w:val="18"/>
          <w:szCs w:val="18"/>
          <w:lang w:val="en-GB"/>
        </w:rPr>
        <w:t xml:space="preserve">the Parties will work together in a commercially reasonable manner </w:t>
      </w:r>
      <w:r w:rsidR="00191397" w:rsidRPr="004A2B0B">
        <w:rPr>
          <w:rFonts w:cs="Arial"/>
          <w:sz w:val="18"/>
          <w:szCs w:val="18"/>
          <w:lang w:val="en-GB"/>
        </w:rPr>
        <w:t xml:space="preserve">for the Provider to: </w:t>
      </w:r>
    </w:p>
    <w:p w14:paraId="16E4FB2E" w14:textId="03F82AD6" w:rsidR="00EF7F54" w:rsidRPr="004A2B0B" w:rsidRDefault="00EF7F54" w:rsidP="00840658">
      <w:pPr>
        <w:numPr>
          <w:ilvl w:val="0"/>
          <w:numId w:val="13"/>
        </w:numPr>
        <w:tabs>
          <w:tab w:val="left" w:pos="1418"/>
        </w:tabs>
        <w:spacing w:before="120" w:after="120" w:line="360" w:lineRule="auto"/>
        <w:ind w:left="1417" w:hanging="425"/>
        <w:jc w:val="both"/>
        <w:rPr>
          <w:rFonts w:cs="Arial"/>
          <w:sz w:val="18"/>
          <w:szCs w:val="18"/>
          <w:lang w:val="en-GB"/>
        </w:rPr>
      </w:pPr>
      <w:r w:rsidRPr="004A2B0B">
        <w:rPr>
          <w:rFonts w:cs="Arial"/>
          <w:sz w:val="18"/>
          <w:szCs w:val="18"/>
          <w:lang w:val="en-GB"/>
        </w:rPr>
        <w:t xml:space="preserve">When directly accessing the HANA database Provider Service, provide an SAP HANA Application ID. The technical implementation guide, the required HANA client library, and examples are detailed under </w:t>
      </w:r>
      <w:hyperlink r:id="rId17">
        <w:r w:rsidRPr="004A2B0B">
          <w:rPr>
            <w:rStyle w:val="Hyperlink"/>
            <w:rFonts w:cs="Arial"/>
            <w:color w:val="auto"/>
            <w:sz w:val="18"/>
            <w:szCs w:val="18"/>
            <w:lang w:val="en-GB"/>
          </w:rPr>
          <w:t>https://me.sap.com/notes/2761525</w:t>
        </w:r>
      </w:hyperlink>
      <w:r w:rsidRPr="004A2B0B">
        <w:rPr>
          <w:rFonts w:cs="Arial"/>
          <w:sz w:val="18"/>
          <w:szCs w:val="18"/>
          <w:u w:val="single"/>
          <w:lang w:val="en-GB"/>
        </w:rPr>
        <w:t>.</w:t>
      </w:r>
    </w:p>
    <w:p w14:paraId="2522146C" w14:textId="4967740C" w:rsidR="007B35D6" w:rsidRPr="004A2B0B" w:rsidRDefault="00EF7F54" w:rsidP="00840658">
      <w:pPr>
        <w:numPr>
          <w:ilvl w:val="0"/>
          <w:numId w:val="13"/>
        </w:numPr>
        <w:tabs>
          <w:tab w:val="left" w:pos="1418"/>
        </w:tabs>
        <w:spacing w:before="120" w:after="120" w:line="360" w:lineRule="auto"/>
        <w:ind w:left="1417" w:hanging="425"/>
        <w:jc w:val="both"/>
        <w:rPr>
          <w:rFonts w:cs="Arial"/>
          <w:sz w:val="18"/>
          <w:szCs w:val="18"/>
          <w:lang w:val="en-GB"/>
        </w:rPr>
      </w:pPr>
      <w:r w:rsidRPr="004A2B0B">
        <w:rPr>
          <w:rFonts w:cs="Arial"/>
          <w:sz w:val="18"/>
          <w:szCs w:val="18"/>
          <w:lang w:val="en-GB"/>
        </w:rPr>
        <w:t xml:space="preserve">Upon finalization of the Wind-down Period and Support Services according to the Agreement, remove the </w:t>
      </w:r>
      <w:r w:rsidR="007B35D6" w:rsidRPr="004A2B0B">
        <w:rPr>
          <w:rFonts w:cs="Arial"/>
          <w:sz w:val="18"/>
          <w:szCs w:val="18"/>
          <w:lang w:val="en-GB"/>
        </w:rPr>
        <w:t>SAP HANA Application ID to reflect this scenario.</w:t>
      </w:r>
    </w:p>
    <w:p w14:paraId="673A0E7E" w14:textId="0FB2B391" w:rsidR="00227C90" w:rsidRPr="00F20077" w:rsidRDefault="007B35D6" w:rsidP="00840658">
      <w:pPr>
        <w:pStyle w:val="ListParagraph"/>
        <w:numPr>
          <w:ilvl w:val="2"/>
          <w:numId w:val="27"/>
        </w:numPr>
        <w:spacing w:before="120" w:after="120" w:line="360" w:lineRule="auto"/>
        <w:jc w:val="both"/>
      </w:pPr>
      <w:r w:rsidRPr="004A2B0B">
        <w:rPr>
          <w:rFonts w:cs="Arial"/>
          <w:sz w:val="18"/>
          <w:szCs w:val="18"/>
        </w:rPr>
        <w:t xml:space="preserve">Provider </w:t>
      </w:r>
      <w:r w:rsidR="00515BD1" w:rsidRPr="004A2B0B">
        <w:rPr>
          <w:rFonts w:cs="Arial"/>
          <w:sz w:val="18"/>
          <w:szCs w:val="18"/>
        </w:rPr>
        <w:t xml:space="preserve">will </w:t>
      </w:r>
      <w:proofErr w:type="spellStart"/>
      <w:r w:rsidR="00515BD1" w:rsidRPr="004A2B0B">
        <w:rPr>
          <w:rFonts w:cs="Arial"/>
          <w:sz w:val="18"/>
          <w:szCs w:val="18"/>
        </w:rPr>
        <w:t>endevor</w:t>
      </w:r>
      <w:proofErr w:type="spellEnd"/>
      <w:r w:rsidR="00515BD1" w:rsidRPr="004A2B0B">
        <w:rPr>
          <w:rFonts w:cs="Arial"/>
          <w:sz w:val="18"/>
          <w:szCs w:val="18"/>
        </w:rPr>
        <w:t xml:space="preserve"> to </w:t>
      </w:r>
      <w:r w:rsidRPr="004A2B0B">
        <w:rPr>
          <w:rFonts w:cs="Arial"/>
          <w:sz w:val="18"/>
          <w:szCs w:val="18"/>
        </w:rPr>
        <w:t>provide</w:t>
      </w:r>
      <w:r w:rsidR="00346450" w:rsidRPr="004A2B0B">
        <w:rPr>
          <w:rFonts w:cs="Arial"/>
          <w:sz w:val="18"/>
          <w:szCs w:val="18"/>
        </w:rPr>
        <w:t xml:space="preserve"> to</w:t>
      </w:r>
      <w:r w:rsidRPr="004A2B0B">
        <w:rPr>
          <w:rFonts w:cs="Arial"/>
          <w:sz w:val="18"/>
          <w:szCs w:val="18"/>
        </w:rPr>
        <w:t xml:space="preserve"> SAP,</w:t>
      </w:r>
      <w:r w:rsidRPr="004A2B0B">
        <w:rPr>
          <w:rFonts w:eastAsiaTheme="minorEastAsia" w:cs="Arial"/>
          <w:sz w:val="18"/>
          <w:szCs w:val="18"/>
        </w:rPr>
        <w:t xml:space="preserve"> </w:t>
      </w:r>
      <w:r w:rsidR="00346450" w:rsidRPr="004A2B0B">
        <w:rPr>
          <w:rFonts w:cs="Arial"/>
          <w:sz w:val="18"/>
          <w:szCs w:val="18"/>
        </w:rPr>
        <w:t xml:space="preserve">where possible and </w:t>
      </w:r>
      <w:proofErr w:type="gramStart"/>
      <w:r w:rsidRPr="004A2B0B">
        <w:rPr>
          <w:rFonts w:cs="Arial"/>
          <w:sz w:val="18"/>
          <w:szCs w:val="18"/>
        </w:rPr>
        <w:t>on a monthly basis</w:t>
      </w:r>
      <w:proofErr w:type="gramEnd"/>
      <w:r w:rsidRPr="004A2B0B">
        <w:rPr>
          <w:rFonts w:cs="Arial"/>
          <w:sz w:val="18"/>
          <w:szCs w:val="18"/>
        </w:rPr>
        <w:t>, with a Provider Services adoption report. SAP will provide a report</w:t>
      </w:r>
      <w:r w:rsidRPr="00662A3D">
        <w:rPr>
          <w:rFonts w:cs="Arial"/>
          <w:sz w:val="18"/>
          <w:szCs w:val="18"/>
        </w:rPr>
        <w:t xml:space="preserve"> template, which data fields currently </w:t>
      </w:r>
      <w:proofErr w:type="gramStart"/>
      <w:r w:rsidRPr="00662A3D">
        <w:rPr>
          <w:rFonts w:cs="Arial"/>
          <w:sz w:val="18"/>
          <w:szCs w:val="18"/>
        </w:rPr>
        <w:t>include:</w:t>
      </w:r>
      <w:proofErr w:type="gramEnd"/>
      <w:r w:rsidRPr="00662A3D">
        <w:rPr>
          <w:rFonts w:cs="Arial"/>
          <w:sz w:val="18"/>
          <w:szCs w:val="18"/>
        </w:rPr>
        <w:t xml:space="preserve"> Customer name, SAP Customer ERP Number, Provider Service name, kick-off date, planned go-live date, confirmed go-live date and implementation partner (if any).</w:t>
      </w:r>
    </w:p>
    <w:bookmarkEnd w:id="120"/>
    <w:p w14:paraId="69E7D5BB" w14:textId="4AFF54E9" w:rsidR="00FC6B9D" w:rsidRPr="001772B7" w:rsidRDefault="00FC6B9D" w:rsidP="00840658">
      <w:pPr>
        <w:pStyle w:val="Heading2"/>
        <w:numPr>
          <w:ilvl w:val="0"/>
          <w:numId w:val="68"/>
        </w:numPr>
        <w:tabs>
          <w:tab w:val="clear" w:pos="567"/>
          <w:tab w:val="left" w:pos="720"/>
        </w:tabs>
        <w:spacing w:before="120" w:after="120" w:line="360" w:lineRule="auto"/>
        <w:jc w:val="both"/>
        <w:rPr>
          <w:lang w:val="en-GB"/>
        </w:rPr>
      </w:pPr>
      <w:r w:rsidRPr="184CF621">
        <w:rPr>
          <w:lang w:val="en-GB"/>
        </w:rPr>
        <w:t>SAP’S OBLIGATIONS</w:t>
      </w:r>
    </w:p>
    <w:p w14:paraId="68F6CBC1" w14:textId="3FA4AA27" w:rsidR="00FC6B9D" w:rsidRDefault="00C44519" w:rsidP="00840658">
      <w:pPr>
        <w:pStyle w:val="Heading3"/>
        <w:numPr>
          <w:ilvl w:val="1"/>
          <w:numId w:val="68"/>
        </w:numPr>
        <w:spacing w:before="120" w:after="120"/>
        <w:ind w:left="709" w:hanging="709"/>
        <w:rPr>
          <w:lang w:val="en-GB"/>
        </w:rPr>
      </w:pPr>
      <w:r w:rsidRPr="184CF621">
        <w:rPr>
          <w:lang w:val="en-GB"/>
        </w:rPr>
        <w:t xml:space="preserve">SAP and Applicable Entities shall enter into agreements with each of its Customers </w:t>
      </w:r>
      <w:r w:rsidR="00F52AAF" w:rsidRPr="184CF621">
        <w:rPr>
          <w:lang w:val="en-GB"/>
        </w:rPr>
        <w:t xml:space="preserve">for the </w:t>
      </w:r>
      <w:r w:rsidR="00F52AAF" w:rsidRPr="00630D00">
        <w:rPr>
          <w:lang w:val="en-GB"/>
        </w:rPr>
        <w:t xml:space="preserve">Combined Solution </w:t>
      </w:r>
      <w:r w:rsidRPr="00630D00">
        <w:rPr>
          <w:lang w:val="en-GB"/>
        </w:rPr>
        <w:t xml:space="preserve">or Provider </w:t>
      </w:r>
      <w:r w:rsidR="00F52AAF" w:rsidRPr="00630D00">
        <w:rPr>
          <w:lang w:val="en-GB"/>
        </w:rPr>
        <w:t xml:space="preserve">Services </w:t>
      </w:r>
      <w:r w:rsidRPr="00630D00">
        <w:rPr>
          <w:lang w:val="en-GB"/>
        </w:rPr>
        <w:t>c</w:t>
      </w:r>
      <w:r w:rsidRPr="184CF621">
        <w:rPr>
          <w:lang w:val="en-GB"/>
        </w:rPr>
        <w:t xml:space="preserve">ontaining terms and conditions </w:t>
      </w:r>
      <w:r w:rsidR="00BA3F0A">
        <w:rPr>
          <w:lang w:val="en-GB"/>
        </w:rPr>
        <w:t>substantially</w:t>
      </w:r>
      <w:r w:rsidR="002734A9">
        <w:rPr>
          <w:lang w:val="en-GB"/>
        </w:rPr>
        <w:t xml:space="preserve"> </w:t>
      </w:r>
      <w:r w:rsidR="00BC5FB0" w:rsidRPr="184CF621">
        <w:rPr>
          <w:lang w:val="en-GB"/>
        </w:rPr>
        <w:t>as protective of Provider as</w:t>
      </w:r>
      <w:r w:rsidR="0096425F" w:rsidRPr="184CF621">
        <w:rPr>
          <w:lang w:val="en-GB"/>
        </w:rPr>
        <w:t xml:space="preserve"> </w:t>
      </w:r>
      <w:r w:rsidR="00E920CA" w:rsidRPr="184CF621">
        <w:rPr>
          <w:lang w:val="en-GB"/>
        </w:rPr>
        <w:t xml:space="preserve">the agreements under which SAP Solutions are </w:t>
      </w:r>
      <w:r w:rsidR="00E80F56" w:rsidRPr="184CF621">
        <w:rPr>
          <w:lang w:val="en-GB"/>
        </w:rPr>
        <w:t>provided</w:t>
      </w:r>
      <w:r w:rsidRPr="184CF621">
        <w:rPr>
          <w:lang w:val="en-GB"/>
        </w:rPr>
        <w:t>.</w:t>
      </w:r>
      <w:r w:rsidR="003F27AB" w:rsidRPr="184CF621">
        <w:rPr>
          <w:lang w:val="en-GB"/>
        </w:rPr>
        <w:t xml:space="preserve"> </w:t>
      </w:r>
    </w:p>
    <w:p w14:paraId="75F358E3" w14:textId="49ED5FAD" w:rsidR="00FC6B9D" w:rsidRPr="001772B7" w:rsidRDefault="007B20BA" w:rsidP="00840658">
      <w:pPr>
        <w:pStyle w:val="Heading3"/>
        <w:numPr>
          <w:ilvl w:val="1"/>
          <w:numId w:val="68"/>
        </w:numPr>
        <w:spacing w:before="120" w:after="120"/>
        <w:ind w:left="709" w:hanging="709"/>
        <w:rPr>
          <w:lang w:val="en-GB"/>
        </w:rPr>
      </w:pPr>
      <w:r w:rsidRPr="3161B265">
        <w:rPr>
          <w:lang w:val="en-GB"/>
        </w:rPr>
        <w:t xml:space="preserve">Other than as specified in Section </w:t>
      </w:r>
      <w:r w:rsidR="00CD2AEB">
        <w:rPr>
          <w:lang w:val="en-GB"/>
        </w:rPr>
        <w:fldChar w:fldCharType="begin"/>
      </w:r>
      <w:r w:rsidR="00CD2AEB">
        <w:rPr>
          <w:lang w:val="en-GB"/>
        </w:rPr>
        <w:instrText xml:space="preserve"> REF _Ref167473326 \r \h </w:instrText>
      </w:r>
      <w:r w:rsidR="00CD2AEB">
        <w:rPr>
          <w:lang w:val="en-GB"/>
        </w:rPr>
      </w:r>
      <w:r w:rsidR="00CD2AEB">
        <w:rPr>
          <w:lang w:val="en-GB"/>
        </w:rPr>
        <w:fldChar w:fldCharType="separate"/>
      </w:r>
      <w:r w:rsidR="00CD2AEB">
        <w:rPr>
          <w:lang w:val="en-GB"/>
        </w:rPr>
        <w:t>3.3</w:t>
      </w:r>
      <w:r w:rsidR="00CD2AEB">
        <w:rPr>
          <w:lang w:val="en-GB"/>
        </w:rPr>
        <w:fldChar w:fldCharType="end"/>
      </w:r>
      <w:r w:rsidRPr="3161B265">
        <w:rPr>
          <w:lang w:val="en-GB"/>
        </w:rPr>
        <w:t xml:space="preserve"> of </w:t>
      </w:r>
      <w:r w:rsidR="00F66B8B" w:rsidRPr="3161B265">
        <w:rPr>
          <w:lang w:val="en-GB"/>
        </w:rPr>
        <w:t xml:space="preserve">this </w:t>
      </w:r>
      <w:proofErr w:type="spellStart"/>
      <w:proofErr w:type="gramStart"/>
      <w:r w:rsidRPr="3161B265">
        <w:rPr>
          <w:lang w:val="en-GB"/>
        </w:rPr>
        <w:t>Agreement,</w:t>
      </w:r>
      <w:r w:rsidR="00C44519" w:rsidRPr="3161B265">
        <w:rPr>
          <w:lang w:val="en-GB"/>
        </w:rPr>
        <w:t>SAP</w:t>
      </w:r>
      <w:proofErr w:type="spellEnd"/>
      <w:proofErr w:type="gramEnd"/>
      <w:r w:rsidR="00C44519" w:rsidRPr="3161B265">
        <w:rPr>
          <w:lang w:val="en-GB"/>
        </w:rPr>
        <w:t xml:space="preserve"> shall be solely responsible for all its sales and marketing expenses associated with the resell and/or distribution of Provider Services to Customers.</w:t>
      </w:r>
    </w:p>
    <w:p w14:paraId="64AB14B9" w14:textId="09C55379" w:rsidR="00FC6B9D" w:rsidRPr="00AB02CB" w:rsidRDefault="00222F12" w:rsidP="00840658">
      <w:pPr>
        <w:pStyle w:val="Heading3"/>
        <w:numPr>
          <w:ilvl w:val="1"/>
          <w:numId w:val="68"/>
        </w:numPr>
        <w:spacing w:before="120" w:after="120"/>
        <w:ind w:left="709" w:hanging="709"/>
        <w:rPr>
          <w:lang w:val="en-GB"/>
        </w:rPr>
      </w:pPr>
      <w:r w:rsidRPr="00AB02CB">
        <w:rPr>
          <w:lang w:val="en-GB"/>
        </w:rPr>
        <w:lastRenderedPageBreak/>
        <w:t xml:space="preserve">Reporting and payment obligations of SAP are defined in Attachment </w:t>
      </w:r>
      <w:r w:rsidR="00B0463B" w:rsidRPr="00AB02CB">
        <w:rPr>
          <w:lang w:val="en-GB"/>
        </w:rPr>
        <w:t>B</w:t>
      </w:r>
      <w:r w:rsidRPr="00AB02CB">
        <w:rPr>
          <w:lang w:val="en-GB"/>
        </w:rPr>
        <w:t>.</w:t>
      </w:r>
    </w:p>
    <w:p w14:paraId="6E2DD4E3" w14:textId="6CB4A13B" w:rsidR="00FC6B9D" w:rsidRPr="00AB02CB" w:rsidRDefault="00222F12" w:rsidP="00840658">
      <w:pPr>
        <w:pStyle w:val="Heading3"/>
        <w:numPr>
          <w:ilvl w:val="1"/>
          <w:numId w:val="68"/>
        </w:numPr>
        <w:spacing w:before="120" w:after="120"/>
        <w:ind w:left="709" w:hanging="709"/>
        <w:rPr>
          <w:lang w:val="en-GB"/>
        </w:rPr>
      </w:pPr>
      <w:r w:rsidRPr="00AB02CB">
        <w:rPr>
          <w:lang w:val="en-GB"/>
        </w:rPr>
        <w:t xml:space="preserve">SAP shall deliver a Provisioning Notification, each working day when a new order from </w:t>
      </w:r>
      <w:r w:rsidR="000639B9" w:rsidRPr="00AB02CB">
        <w:rPr>
          <w:lang w:val="en-GB"/>
        </w:rPr>
        <w:t xml:space="preserve">Customer </w:t>
      </w:r>
      <w:r w:rsidRPr="00AB02CB">
        <w:rPr>
          <w:lang w:val="en-GB"/>
        </w:rPr>
        <w:t>has been received by SAP</w:t>
      </w:r>
      <w:r w:rsidRPr="000B6088">
        <w:rPr>
          <w:lang w:val="en-GB"/>
        </w:rPr>
        <w:t>.</w:t>
      </w:r>
      <w:r w:rsidR="006E5C61" w:rsidRPr="000B6088">
        <w:rPr>
          <w:lang w:val="en-GB"/>
        </w:rPr>
        <w:t xml:space="preserve"> </w:t>
      </w:r>
    </w:p>
    <w:p w14:paraId="6748BD37" w14:textId="2721A8B6" w:rsidR="00FE5868" w:rsidRPr="00545BA3" w:rsidRDefault="00600C2B" w:rsidP="00840658">
      <w:pPr>
        <w:pStyle w:val="Heading3"/>
        <w:numPr>
          <w:ilvl w:val="1"/>
          <w:numId w:val="68"/>
        </w:numPr>
        <w:spacing w:before="120" w:after="120"/>
        <w:ind w:left="709" w:hanging="709"/>
      </w:pPr>
      <w:r w:rsidRPr="3161B265">
        <w:rPr>
          <w:lang w:val="en-GB"/>
        </w:rPr>
        <w:t xml:space="preserve">For distribution through Applicable Entities, SAP will ensure that it and each of its Applicable Entities, as applicable, have an adequate written agreement with each of their </w:t>
      </w:r>
      <w:r w:rsidR="00E665AA" w:rsidRPr="3161B265">
        <w:rPr>
          <w:lang w:val="en-GB"/>
        </w:rPr>
        <w:t>Applicable Entities</w:t>
      </w:r>
      <w:r w:rsidRPr="3161B265">
        <w:rPr>
          <w:lang w:val="en-GB"/>
        </w:rPr>
        <w:t xml:space="preserve">, that flows down the obligations and limitations set out for </w:t>
      </w:r>
      <w:r w:rsidR="00E665AA" w:rsidRPr="3161B265">
        <w:rPr>
          <w:lang w:val="en-GB"/>
        </w:rPr>
        <w:t xml:space="preserve">SAP </w:t>
      </w:r>
      <w:r w:rsidRPr="3161B265">
        <w:rPr>
          <w:lang w:val="en-GB"/>
        </w:rPr>
        <w:t>in this Agreement.</w:t>
      </w:r>
      <w:r w:rsidR="00E34536" w:rsidRPr="00E34536">
        <w:rPr>
          <w:lang w:val="en-GB"/>
        </w:rPr>
        <w:t xml:space="preserve"> </w:t>
      </w:r>
      <w:r w:rsidR="009D7F57">
        <w:rPr>
          <w:lang w:val="en-GB"/>
        </w:rPr>
        <w:t xml:space="preserve">For clarity, nothing herein prevents Provider </w:t>
      </w:r>
      <w:r w:rsidR="003E34E6" w:rsidRPr="003E34E6">
        <w:t xml:space="preserve">from pursuing enforcement directly against </w:t>
      </w:r>
      <w:r w:rsidR="00D449B4">
        <w:t>C</w:t>
      </w:r>
      <w:r w:rsidR="003E34E6" w:rsidRPr="003E34E6">
        <w:t>ustomers or other third parties for any infringement of its intellectual property rights or other breaches that affect Provider's interests</w:t>
      </w:r>
      <w:r w:rsidR="00375AB2">
        <w:t xml:space="preserve">, including </w:t>
      </w:r>
      <w:r w:rsidR="009440ED">
        <w:t xml:space="preserve">from </w:t>
      </w:r>
      <w:r w:rsidR="00375AB2">
        <w:t>seeking specific performance</w:t>
      </w:r>
      <w:r w:rsidR="009440ED">
        <w:t xml:space="preserve"> in relation there</w:t>
      </w:r>
      <w:r w:rsidR="00D94414">
        <w:t>to</w:t>
      </w:r>
      <w:r w:rsidR="003E34E6" w:rsidRPr="003E34E6">
        <w:t>. Provider shall notify SAP of any such enforcement actions and cooperate with SAP as reasonably requested by SAP.</w:t>
      </w:r>
    </w:p>
    <w:p w14:paraId="462C589C" w14:textId="7D9C19B8" w:rsidR="00C44519" w:rsidRPr="001772B7" w:rsidRDefault="00222F12" w:rsidP="00840658">
      <w:pPr>
        <w:pStyle w:val="Heading3"/>
        <w:numPr>
          <w:ilvl w:val="1"/>
          <w:numId w:val="68"/>
        </w:numPr>
        <w:spacing w:before="120" w:after="120"/>
        <w:ind w:left="720" w:hanging="720"/>
        <w:rPr>
          <w:b/>
          <w:lang w:val="en-GB"/>
        </w:rPr>
      </w:pPr>
      <w:r w:rsidRPr="3161B265">
        <w:rPr>
          <w:lang w:val="en-GB"/>
        </w:rPr>
        <w:t xml:space="preserve">During the term of this Agreement and subject to Attachment </w:t>
      </w:r>
      <w:r w:rsidR="003330EF" w:rsidRPr="3161B265">
        <w:rPr>
          <w:lang w:val="en-GB"/>
        </w:rPr>
        <w:t>E</w:t>
      </w:r>
      <w:r w:rsidRPr="3161B265">
        <w:rPr>
          <w:lang w:val="en-GB"/>
        </w:rPr>
        <w:t>, Provider may be granted</w:t>
      </w:r>
      <w:r w:rsidR="00B27782" w:rsidRPr="3161B265">
        <w:rPr>
          <w:lang w:val="en-GB"/>
        </w:rPr>
        <w:t>,</w:t>
      </w:r>
      <w:r w:rsidRPr="3161B265">
        <w:rPr>
          <w:lang w:val="en-GB"/>
        </w:rPr>
        <w:t xml:space="preserve"> upon request</w:t>
      </w:r>
      <w:r w:rsidR="00B27782" w:rsidRPr="3161B265">
        <w:rPr>
          <w:lang w:val="en-GB"/>
        </w:rPr>
        <w:t>,</w:t>
      </w:r>
      <w:r w:rsidRPr="3161B265">
        <w:rPr>
          <w:lang w:val="en-GB"/>
        </w:rPr>
        <w:t xml:space="preserve"> access to an SAP test system for the relevant SAP Solution(s) subject to the then current SAP terms and conditions (“Integration Access”).</w:t>
      </w:r>
      <w:r w:rsidR="005E0383" w:rsidRPr="3161B265">
        <w:rPr>
          <w:b/>
          <w:highlight w:val="yellow"/>
          <w:lang w:val="en-GB"/>
        </w:rPr>
        <w:t xml:space="preserve"> </w:t>
      </w:r>
    </w:p>
    <w:p w14:paraId="5CE420BD" w14:textId="12AD5B40" w:rsidR="00924842" w:rsidRPr="00924842" w:rsidRDefault="00515B1F" w:rsidP="00840658">
      <w:pPr>
        <w:pStyle w:val="Heading3"/>
        <w:numPr>
          <w:ilvl w:val="1"/>
          <w:numId w:val="68"/>
        </w:numPr>
        <w:spacing w:before="120" w:after="120"/>
        <w:ind w:left="720" w:hanging="720"/>
      </w:pPr>
      <w:r w:rsidRPr="00100EFC">
        <w:rPr>
          <w:lang w:val="en-GB"/>
        </w:rPr>
        <w:t>SAP</w:t>
      </w:r>
      <w:r>
        <w:rPr>
          <w:lang w:val="en-GB"/>
        </w:rPr>
        <w:t xml:space="preserve"> will provide the following terms in its product supplements</w:t>
      </w:r>
      <w:r w:rsidR="00924842">
        <w:rPr>
          <w:lang w:val="en-GB"/>
        </w:rPr>
        <w:t xml:space="preserve">: </w:t>
      </w:r>
      <w:r w:rsidR="00100EFC">
        <w:rPr>
          <w:lang w:val="en-GB"/>
        </w:rPr>
        <w:t>“</w:t>
      </w:r>
      <w:r w:rsidR="00924842" w:rsidRPr="00924842">
        <w:rPr>
          <w:b/>
        </w:rPr>
        <w:t>Analyses Information</w:t>
      </w:r>
      <w:r w:rsidR="00924842" w:rsidRPr="00924842">
        <w:t xml:space="preserve">. UiPath and its Affiliates may process data, technical information, usage, and telemetry from the </w:t>
      </w:r>
      <w:r w:rsidR="00100EFC">
        <w:t>Provider</w:t>
      </w:r>
      <w:r w:rsidR="00100EFC" w:rsidRPr="00924842">
        <w:t xml:space="preserve"> </w:t>
      </w:r>
      <w:r w:rsidR="00924842" w:rsidRPr="00924842">
        <w:t>Service and any use thereof, to make available and provide platform features (including by training models), perform its obligations under this Agreement, create indices, offer support, provide bug fixes, run systems diagnostics, and monitor error and performance.</w:t>
      </w:r>
      <w:r w:rsidR="00D01845">
        <w:t>”</w:t>
      </w:r>
    </w:p>
    <w:p w14:paraId="5E3204AD" w14:textId="62162290" w:rsidR="00515B1F" w:rsidRPr="00545BA3" w:rsidRDefault="00662A3D" w:rsidP="00840658">
      <w:pPr>
        <w:pStyle w:val="Heading3"/>
        <w:numPr>
          <w:ilvl w:val="1"/>
          <w:numId w:val="68"/>
        </w:numPr>
        <w:spacing w:before="120" w:after="120"/>
        <w:ind w:left="720" w:hanging="720"/>
        <w:rPr>
          <w:rFonts w:cs="Times New Roman"/>
          <w:bCs w:val="0"/>
          <w:sz w:val="22"/>
          <w:szCs w:val="24"/>
          <w:lang w:val="en-GB" w:eastAsia="en-US"/>
        </w:rPr>
      </w:pPr>
      <w:r>
        <w:rPr>
          <w:lang w:val="en-GB"/>
        </w:rPr>
        <w:t>R</w:t>
      </w:r>
      <w:r w:rsidR="00E838F6">
        <w:rPr>
          <w:lang w:val="en-GB"/>
        </w:rPr>
        <w:t>eserved</w:t>
      </w:r>
    </w:p>
    <w:p w14:paraId="287FAF0E" w14:textId="64E9848B" w:rsidR="00C44519" w:rsidRPr="001772B7" w:rsidRDefault="002C35C1" w:rsidP="00840658">
      <w:pPr>
        <w:pStyle w:val="Heading2"/>
        <w:numPr>
          <w:ilvl w:val="0"/>
          <w:numId w:val="68"/>
        </w:numPr>
        <w:tabs>
          <w:tab w:val="clear" w:pos="567"/>
          <w:tab w:val="left" w:pos="720"/>
        </w:tabs>
        <w:spacing w:before="120" w:after="120" w:line="360" w:lineRule="auto"/>
        <w:ind w:left="720" w:hanging="720"/>
        <w:jc w:val="both"/>
        <w:rPr>
          <w:lang w:val="en-GB"/>
        </w:rPr>
      </w:pPr>
      <w:r w:rsidRPr="184CF621">
        <w:rPr>
          <w:lang w:val="en-GB"/>
        </w:rPr>
        <w:t>JOINT OBLIGATIONS OF PROVIDER AND SAP</w:t>
      </w:r>
    </w:p>
    <w:p w14:paraId="31D6DE27" w14:textId="6A4C5A9D" w:rsidR="00A12FFC" w:rsidRPr="00026B21" w:rsidRDefault="00A12FFC" w:rsidP="00840658">
      <w:pPr>
        <w:pStyle w:val="Heading3"/>
        <w:numPr>
          <w:ilvl w:val="1"/>
          <w:numId w:val="68"/>
        </w:numPr>
        <w:spacing w:before="120" w:after="120"/>
        <w:ind w:left="709" w:hanging="709"/>
        <w:rPr>
          <w:lang w:val="en-GB"/>
        </w:rPr>
      </w:pPr>
      <w:r>
        <w:rPr>
          <w:lang w:val="en-GB"/>
        </w:rPr>
        <w:t xml:space="preserve">Each </w:t>
      </w:r>
      <w:r w:rsidRPr="184CF621">
        <w:rPr>
          <w:lang w:val="en-GB"/>
        </w:rPr>
        <w:t>Party shall use its best efforts to give written notice to the other Party of changes to their respective solutions which might impact the other Party’s solutions hereunder and agrees otherwise to consult with the other Party on such prospective changes no later than three (3) months prior to first availability of a New Release</w:t>
      </w:r>
      <w:r w:rsidR="00557249" w:rsidRPr="184CF621">
        <w:rPr>
          <w:lang w:val="en-GB"/>
        </w:rPr>
        <w:t>.</w:t>
      </w:r>
    </w:p>
    <w:p w14:paraId="1B730558" w14:textId="24AA953A" w:rsidR="0007089E" w:rsidRPr="001772B7" w:rsidRDefault="005F1FCE" w:rsidP="00840658">
      <w:pPr>
        <w:pStyle w:val="Heading3"/>
        <w:numPr>
          <w:ilvl w:val="1"/>
          <w:numId w:val="68"/>
        </w:numPr>
        <w:spacing w:before="120" w:after="120"/>
        <w:ind w:left="709" w:hanging="709"/>
        <w:rPr>
          <w:lang w:val="en-GB"/>
        </w:rPr>
      </w:pPr>
      <w:r w:rsidRPr="3161B265">
        <w:rPr>
          <w:lang w:val="en-GB"/>
        </w:rPr>
        <w:t xml:space="preserve">Unless expressly agreed to in writing, and other than as </w:t>
      </w:r>
      <w:r w:rsidR="000D12FA" w:rsidRPr="3161B265">
        <w:rPr>
          <w:lang w:val="en-GB"/>
        </w:rPr>
        <w:t xml:space="preserve">required to </w:t>
      </w:r>
      <w:proofErr w:type="spellStart"/>
      <w:r w:rsidR="000D12FA" w:rsidRPr="3161B265">
        <w:rPr>
          <w:lang w:val="en-GB"/>
        </w:rPr>
        <w:t>fulfill</w:t>
      </w:r>
      <w:proofErr w:type="spellEnd"/>
      <w:r w:rsidR="000D12FA" w:rsidRPr="3161B265">
        <w:rPr>
          <w:lang w:val="en-GB"/>
        </w:rPr>
        <w:t xml:space="preserve"> the obligations under the Agreement</w:t>
      </w:r>
      <w:r w:rsidRPr="3161B265">
        <w:rPr>
          <w:lang w:val="en-GB"/>
        </w:rPr>
        <w:t>, each Party expressly prohibits any use or direct reference to its Marks. Interviews, press releases, marketing activities, or announcements, including, but not limited to, social media updates by either Party regarding the subject matter of this Agreement, require</w:t>
      </w:r>
      <w:r w:rsidR="008D6A56" w:rsidRPr="3161B265">
        <w:rPr>
          <w:lang w:val="en-GB"/>
        </w:rPr>
        <w:t xml:space="preserve"> for their first publication/use</w:t>
      </w:r>
      <w:r w:rsidRPr="3161B265">
        <w:rPr>
          <w:lang w:val="en-GB"/>
        </w:rPr>
        <w:t xml:space="preserve"> the prior written approval by the other Party</w:t>
      </w:r>
      <w:r w:rsidR="002D3BF0" w:rsidRPr="3161B265">
        <w:rPr>
          <w:lang w:val="en-GB"/>
        </w:rPr>
        <w:t xml:space="preserve">; for clarity any subsequent </w:t>
      </w:r>
      <w:r w:rsidR="00293EDD" w:rsidRPr="3161B265">
        <w:rPr>
          <w:lang w:val="en-GB"/>
        </w:rPr>
        <w:t xml:space="preserve">use or reference to such </w:t>
      </w:r>
      <w:r w:rsidR="003E2330" w:rsidRPr="3161B265">
        <w:rPr>
          <w:lang w:val="en-GB"/>
        </w:rPr>
        <w:t>public</w:t>
      </w:r>
      <w:r w:rsidR="00293EDD" w:rsidRPr="3161B265">
        <w:rPr>
          <w:lang w:val="en-GB"/>
        </w:rPr>
        <w:t xml:space="preserve"> </w:t>
      </w:r>
      <w:r w:rsidR="003E2330" w:rsidRPr="3161B265">
        <w:rPr>
          <w:lang w:val="en-GB"/>
        </w:rPr>
        <w:t xml:space="preserve">materials do not require </w:t>
      </w:r>
      <w:r w:rsidR="00821720" w:rsidRPr="3161B265">
        <w:rPr>
          <w:lang w:val="en-GB"/>
        </w:rPr>
        <w:t>an additional</w:t>
      </w:r>
      <w:r w:rsidR="003E2330" w:rsidRPr="3161B265">
        <w:rPr>
          <w:lang w:val="en-GB"/>
        </w:rPr>
        <w:t xml:space="preserve"> approval</w:t>
      </w:r>
      <w:r w:rsidRPr="3161B265">
        <w:rPr>
          <w:lang w:val="en-GB"/>
        </w:rPr>
        <w:t>.</w:t>
      </w:r>
      <w:r w:rsidR="008D6A56" w:rsidRPr="3161B265">
        <w:rPr>
          <w:lang w:val="en-GB"/>
        </w:rPr>
        <w:t xml:space="preserve"> </w:t>
      </w:r>
    </w:p>
    <w:p w14:paraId="73B88EC0" w14:textId="7081A83F" w:rsidR="00C36ADB" w:rsidRPr="00F20077" w:rsidRDefault="00C36ADB" w:rsidP="00840658">
      <w:pPr>
        <w:pStyle w:val="Heading3"/>
        <w:numPr>
          <w:ilvl w:val="1"/>
          <w:numId w:val="68"/>
        </w:numPr>
        <w:spacing w:before="120" w:after="120"/>
        <w:ind w:left="709" w:hanging="709"/>
        <w:rPr>
          <w:lang w:val="en-GB"/>
        </w:rPr>
      </w:pPr>
      <w:bookmarkStart w:id="122" w:name="_Hlk143355788"/>
      <w:bookmarkStart w:id="123" w:name="_Hlk115078249"/>
      <w:r w:rsidRPr="3161B265">
        <w:rPr>
          <w:b/>
          <w:lang w:val="en-GB"/>
        </w:rPr>
        <w:t>Compliance with Law</w:t>
      </w:r>
    </w:p>
    <w:p w14:paraId="26293D61" w14:textId="7EFDC09D" w:rsidR="00C36ADB" w:rsidRDefault="00C36ADB" w:rsidP="6F86E3FD">
      <w:pPr>
        <w:spacing w:before="120" w:after="120" w:line="360" w:lineRule="auto"/>
        <w:ind w:left="720"/>
        <w:jc w:val="both"/>
        <w:rPr>
          <w:rFonts w:cs="Arial"/>
          <w:sz w:val="18"/>
          <w:szCs w:val="18"/>
          <w:lang w:val="en-GB"/>
        </w:rPr>
      </w:pPr>
      <w:r w:rsidRPr="6F86E3FD">
        <w:rPr>
          <w:rFonts w:cs="Arial"/>
          <w:sz w:val="18"/>
          <w:szCs w:val="18"/>
          <w:lang w:val="en-GB"/>
        </w:rPr>
        <w:t xml:space="preserve">Each </w:t>
      </w:r>
      <w:r w:rsidRPr="6F86E3FD">
        <w:rPr>
          <w:rFonts w:cs="Arial"/>
          <w:sz w:val="18"/>
          <w:szCs w:val="18"/>
        </w:rPr>
        <w:t>P</w:t>
      </w:r>
      <w:r w:rsidRPr="6F86E3FD">
        <w:rPr>
          <w:rFonts w:cs="Arial"/>
          <w:sz w:val="18"/>
          <w:szCs w:val="18"/>
          <w:lang w:val="en-GB"/>
        </w:rPr>
        <w:t xml:space="preserve">arty agrees that it is and will remain in compliance with all applicable federal, state, local and international laws, rules, and regulations that may be in effect during the term of the Agreement as they apply to the operation of each </w:t>
      </w:r>
      <w:r w:rsidRPr="6F86E3FD">
        <w:rPr>
          <w:rFonts w:cs="Arial"/>
          <w:sz w:val="18"/>
          <w:szCs w:val="18"/>
        </w:rPr>
        <w:t>P</w:t>
      </w:r>
      <w:proofErr w:type="spellStart"/>
      <w:r w:rsidRPr="6F86E3FD">
        <w:rPr>
          <w:rFonts w:cs="Arial"/>
          <w:sz w:val="18"/>
          <w:szCs w:val="18"/>
          <w:lang w:val="en-GB"/>
        </w:rPr>
        <w:t>arty’s</w:t>
      </w:r>
      <w:proofErr w:type="spellEnd"/>
      <w:r w:rsidRPr="6F86E3FD">
        <w:rPr>
          <w:rFonts w:cs="Arial"/>
          <w:sz w:val="18"/>
          <w:szCs w:val="18"/>
          <w:lang w:val="en-GB"/>
        </w:rPr>
        <w:t xml:space="preserve"> business as it relates to the activities under this Agreement.</w:t>
      </w:r>
    </w:p>
    <w:p w14:paraId="6A9EEF71" w14:textId="2A1419FA" w:rsidR="00C25B3B" w:rsidRPr="002D0B32" w:rsidRDefault="00C25B3B" w:rsidP="00840658">
      <w:pPr>
        <w:pStyle w:val="Heading3"/>
        <w:numPr>
          <w:ilvl w:val="1"/>
          <w:numId w:val="68"/>
        </w:numPr>
        <w:spacing w:before="120" w:after="120"/>
        <w:ind w:left="709" w:hanging="709"/>
        <w:rPr>
          <w:b/>
          <w:lang w:val="en-GB"/>
        </w:rPr>
      </w:pPr>
      <w:bookmarkStart w:id="124" w:name="_Ref162008293"/>
      <w:r w:rsidRPr="002D0B32">
        <w:rPr>
          <w:b/>
          <w:lang w:val="en-GB"/>
        </w:rPr>
        <w:t>Export Control</w:t>
      </w:r>
      <w:bookmarkEnd w:id="124"/>
    </w:p>
    <w:p w14:paraId="2D57748F" w14:textId="248AA3C5" w:rsidR="00503DA4" w:rsidRDefault="00503DA4" w:rsidP="00840658">
      <w:pPr>
        <w:pStyle w:val="Heading3"/>
        <w:numPr>
          <w:ilvl w:val="2"/>
          <w:numId w:val="68"/>
        </w:numPr>
        <w:spacing w:before="120" w:after="120"/>
        <w:rPr>
          <w:lang w:val="en-GB"/>
        </w:rPr>
      </w:pPr>
      <w:r>
        <w:rPr>
          <w:lang w:val="en-GB"/>
        </w:rPr>
        <w:t>The Parties</w:t>
      </w:r>
      <w:r w:rsidRPr="0069480D">
        <w:rPr>
          <w:lang w:val="en-GB"/>
        </w:rPr>
        <w:t xml:space="preserve"> acknowledges that the laws and regulations of Germany, the European Union, the United States, and/or other applicable countries may restrict the export and re-export of commodities and technical data (“Export Laws”). </w:t>
      </w:r>
    </w:p>
    <w:p w14:paraId="26504223" w14:textId="333081D5" w:rsidR="00503DA4" w:rsidRDefault="00503DA4" w:rsidP="00840658">
      <w:pPr>
        <w:pStyle w:val="Heading3"/>
        <w:numPr>
          <w:ilvl w:val="2"/>
          <w:numId w:val="68"/>
        </w:numPr>
        <w:spacing w:before="120" w:after="120"/>
        <w:rPr>
          <w:lang w:val="en-GB"/>
        </w:rPr>
      </w:pPr>
      <w:r>
        <w:rPr>
          <w:lang w:val="en-GB"/>
        </w:rPr>
        <w:t>The Parties</w:t>
      </w:r>
      <w:r w:rsidRPr="0069480D">
        <w:rPr>
          <w:lang w:val="en-GB"/>
        </w:rPr>
        <w:t xml:space="preserve"> shall comply with the Export Laws</w:t>
      </w:r>
      <w:r w:rsidRPr="00DE52F0">
        <w:rPr>
          <w:lang w:val="en-GB"/>
        </w:rPr>
        <w:t xml:space="preserve"> related to access to and use of the </w:t>
      </w:r>
      <w:r>
        <w:rPr>
          <w:lang w:val="en-GB"/>
        </w:rPr>
        <w:t>Provider Services.</w:t>
      </w:r>
      <w:r w:rsidRPr="00DE52F0">
        <w:rPr>
          <w:lang w:val="en-GB"/>
        </w:rPr>
        <w:t xml:space="preserve"> </w:t>
      </w:r>
      <w:r>
        <w:rPr>
          <w:lang w:val="en-GB"/>
        </w:rPr>
        <w:t>Each Party</w:t>
      </w:r>
      <w:r w:rsidRPr="00DE52F0">
        <w:rPr>
          <w:lang w:val="en-GB"/>
        </w:rPr>
        <w:t xml:space="preserve"> represents and warrants that it is not, and is not owned or controlled by any person or entity that is, (</w:t>
      </w:r>
      <w:proofErr w:type="spellStart"/>
      <w:r w:rsidRPr="00DE52F0">
        <w:rPr>
          <w:lang w:val="en-GB"/>
        </w:rPr>
        <w:t>i</w:t>
      </w:r>
      <w:proofErr w:type="spellEnd"/>
      <w:r w:rsidRPr="00DE52F0">
        <w:rPr>
          <w:lang w:val="en-GB"/>
        </w:rPr>
        <w:t xml:space="preserve">) located, organized, or resident in a country or territory that is subject to a U.S. trade embargo (currently, Cuba, Iran, North Korea, Syria, and the Crimea, Donetsk People’s Republic, and Luhansk People’s Republic regions of Ukraine); or (ii) identified on any applicable sanctions or restricted party list, including the Specially Designated Nationals and Blocked </w:t>
      </w:r>
      <w:r w:rsidRPr="00DE52F0">
        <w:rPr>
          <w:lang w:val="en-GB"/>
        </w:rPr>
        <w:lastRenderedPageBreak/>
        <w:t xml:space="preserve">Persons List, Foreign Sanctions Evaders List, and Sectoral Sanctions Identifications List, administered by OFAC, and the Entity List, Denied Persons List, or Unverified List, administered by BIS. </w:t>
      </w:r>
      <w:r>
        <w:rPr>
          <w:lang w:val="en-GB"/>
        </w:rPr>
        <w:t>SAP</w:t>
      </w:r>
      <w:r w:rsidRPr="00DE52F0">
        <w:rPr>
          <w:lang w:val="en-GB"/>
        </w:rPr>
        <w:t xml:space="preserve"> agrees that it will not export, re-export or otherwise transfer the </w:t>
      </w:r>
      <w:r>
        <w:rPr>
          <w:lang w:val="en-GB"/>
        </w:rPr>
        <w:t xml:space="preserve">Provider </w:t>
      </w:r>
      <w:r w:rsidRPr="00DE52F0">
        <w:rPr>
          <w:lang w:val="en-GB"/>
        </w:rPr>
        <w:t xml:space="preserve">Services (or any result therefrom), or use the </w:t>
      </w:r>
      <w:r>
        <w:rPr>
          <w:lang w:val="en-GB"/>
        </w:rPr>
        <w:t>Provider</w:t>
      </w:r>
      <w:r w:rsidRPr="00DE52F0">
        <w:rPr>
          <w:lang w:val="en-GB"/>
        </w:rPr>
        <w:t xml:space="preserve"> Services (a) to disclose, transfer, download, export or re-export, directly or indirectly, any </w:t>
      </w:r>
      <w:r>
        <w:rPr>
          <w:lang w:val="en-GB"/>
        </w:rPr>
        <w:t>Provider</w:t>
      </w:r>
      <w:r w:rsidRPr="00DE52F0">
        <w:rPr>
          <w:lang w:val="en-GB"/>
        </w:rPr>
        <w:t xml:space="preserve"> data, to any country, entity or other party that is ineligible to receive such items under the Export Laws, or (b) in connection with any nuclear, chemical, or biological weapons, missile technology, or military end-uses. </w:t>
      </w:r>
      <w:r>
        <w:rPr>
          <w:lang w:val="en-GB"/>
        </w:rPr>
        <w:t>SAP</w:t>
      </w:r>
      <w:r w:rsidRPr="00DE52F0">
        <w:rPr>
          <w:lang w:val="en-GB"/>
        </w:rPr>
        <w:t xml:space="preserve"> acknowledges that the</w:t>
      </w:r>
      <w:r>
        <w:rPr>
          <w:lang w:val="en-GB"/>
        </w:rPr>
        <w:t xml:space="preserve"> Provider </w:t>
      </w:r>
      <w:r w:rsidRPr="00DE52F0">
        <w:rPr>
          <w:lang w:val="en-GB"/>
        </w:rPr>
        <w:t xml:space="preserve">Services may not be available in all jurisdictions and that </w:t>
      </w:r>
      <w:r>
        <w:rPr>
          <w:lang w:val="en-GB"/>
        </w:rPr>
        <w:t>SAP</w:t>
      </w:r>
      <w:r w:rsidRPr="00DE52F0">
        <w:rPr>
          <w:lang w:val="en-GB"/>
        </w:rPr>
        <w:t xml:space="preserve"> is solely responsible for complying with the Export Laws in its access to and use of the </w:t>
      </w:r>
      <w:r>
        <w:rPr>
          <w:lang w:val="en-GB"/>
        </w:rPr>
        <w:t>Provider Services</w:t>
      </w:r>
      <w:r w:rsidRPr="00DE52F0">
        <w:rPr>
          <w:lang w:val="en-GB"/>
        </w:rPr>
        <w:t xml:space="preserve">. </w:t>
      </w:r>
      <w:r>
        <w:rPr>
          <w:lang w:val="en-GB"/>
        </w:rPr>
        <w:t>SAP</w:t>
      </w:r>
      <w:r w:rsidRPr="00DE52F0">
        <w:rPr>
          <w:lang w:val="en-GB"/>
        </w:rPr>
        <w:t xml:space="preserve"> acknowledges that </w:t>
      </w:r>
      <w:r>
        <w:rPr>
          <w:lang w:val="en-GB"/>
        </w:rPr>
        <w:t>Provider</w:t>
      </w:r>
      <w:r w:rsidRPr="00DE52F0">
        <w:rPr>
          <w:lang w:val="en-GB"/>
        </w:rPr>
        <w:t xml:space="preserve"> may cease to provide the </w:t>
      </w:r>
      <w:r>
        <w:rPr>
          <w:lang w:val="en-GB"/>
        </w:rPr>
        <w:t>Provider</w:t>
      </w:r>
      <w:r w:rsidRPr="00DE52F0">
        <w:rPr>
          <w:lang w:val="en-GB"/>
        </w:rPr>
        <w:t xml:space="preserve"> Services if </w:t>
      </w:r>
      <w:proofErr w:type="spellStart"/>
      <w:r>
        <w:rPr>
          <w:lang w:val="en-GB"/>
        </w:rPr>
        <w:t>Providerr</w:t>
      </w:r>
      <w:proofErr w:type="spellEnd"/>
      <w:r w:rsidRPr="00DE52F0">
        <w:rPr>
          <w:lang w:val="en-GB"/>
        </w:rPr>
        <w:t xml:space="preserve"> determines that </w:t>
      </w:r>
      <w:r>
        <w:rPr>
          <w:lang w:val="en-GB"/>
        </w:rPr>
        <w:t>SAP</w:t>
      </w:r>
      <w:r w:rsidRPr="00DE52F0">
        <w:rPr>
          <w:lang w:val="en-GB"/>
        </w:rPr>
        <w:t xml:space="preserve"> has violated any of the representations in this section and </w:t>
      </w:r>
      <w:r>
        <w:rPr>
          <w:lang w:val="en-GB"/>
        </w:rPr>
        <w:t>SAP</w:t>
      </w:r>
      <w:r w:rsidRPr="00DE52F0">
        <w:rPr>
          <w:lang w:val="en-GB"/>
        </w:rPr>
        <w:t xml:space="preserve"> agrees to promptly notify </w:t>
      </w:r>
      <w:r>
        <w:rPr>
          <w:lang w:val="en-GB"/>
        </w:rPr>
        <w:t>Provider</w:t>
      </w:r>
      <w:r w:rsidRPr="00DE52F0">
        <w:rPr>
          <w:lang w:val="en-GB"/>
        </w:rPr>
        <w:t xml:space="preserve"> in writing if its status under any of these </w:t>
      </w:r>
      <w:proofErr w:type="gramStart"/>
      <w:r w:rsidRPr="00DE52F0">
        <w:rPr>
          <w:lang w:val="en-GB"/>
        </w:rPr>
        <w:t>representations</w:t>
      </w:r>
      <w:proofErr w:type="gramEnd"/>
      <w:r w:rsidRPr="00DE52F0">
        <w:rPr>
          <w:lang w:val="en-GB"/>
        </w:rPr>
        <w:t xml:space="preserve"> changes</w:t>
      </w:r>
      <w:r>
        <w:rPr>
          <w:lang w:val="en-GB"/>
        </w:rPr>
        <w:t>.</w:t>
      </w:r>
    </w:p>
    <w:p w14:paraId="6490048F" w14:textId="77777777" w:rsidR="00503DA4" w:rsidRPr="0012585C" w:rsidRDefault="00503DA4" w:rsidP="00840658">
      <w:pPr>
        <w:pStyle w:val="Heading3"/>
        <w:numPr>
          <w:ilvl w:val="2"/>
          <w:numId w:val="68"/>
        </w:numPr>
        <w:spacing w:before="120" w:after="120"/>
        <w:rPr>
          <w:lang w:val="en-GB"/>
        </w:rPr>
      </w:pPr>
      <w:r w:rsidRPr="089959F1">
        <w:rPr>
          <w:lang w:val="en-GB"/>
        </w:rPr>
        <w:t>Provider will cooperate with SAP as reasonably necessary to ensure compliance with Export Laws and agrees to provide SAP with a completed Export Classification Questionnaire and the ECCN of Provider Services, as well as any other technical information as may be reasonably requested by SAP, for the purposes of export and import licensing procedures in other countries (altogether referred to as “Export Information”). Provider warrants and represents that the Export Information provided is complete and accurate and agrees to notify SAP promptly in writing in the event of any change</w:t>
      </w:r>
      <w:proofErr w:type="gramStart"/>
      <w:r w:rsidRPr="089959F1">
        <w:rPr>
          <w:lang w:val="en-GB"/>
        </w:rPr>
        <w:t xml:space="preserve">. </w:t>
      </w:r>
      <w:r w:rsidRPr="006A6928">
        <w:rPr>
          <w:rFonts w:ascii="Source Sans Pro" w:hAnsi="Source Sans Pro"/>
        </w:rPr>
        <w:t>.</w:t>
      </w:r>
      <w:proofErr w:type="gramEnd"/>
    </w:p>
    <w:p w14:paraId="5260B858" w14:textId="77777777" w:rsidR="00503DA4" w:rsidRPr="00DE52F0" w:rsidRDefault="00503DA4" w:rsidP="00840658">
      <w:pPr>
        <w:pStyle w:val="Heading3"/>
        <w:numPr>
          <w:ilvl w:val="1"/>
          <w:numId w:val="68"/>
        </w:numPr>
        <w:spacing w:before="120" w:after="120"/>
        <w:ind w:left="709" w:hanging="709"/>
        <w:rPr>
          <w:b/>
          <w:lang w:val="en-GB"/>
        </w:rPr>
      </w:pPr>
      <w:r w:rsidRPr="00DE52F0">
        <w:rPr>
          <w:b/>
          <w:lang w:val="en-GB"/>
        </w:rPr>
        <w:t xml:space="preserve">Open Source and </w:t>
      </w:r>
      <w:proofErr w:type="gramStart"/>
      <w:r w:rsidRPr="00DE52F0">
        <w:rPr>
          <w:b/>
          <w:lang w:val="en-GB"/>
        </w:rPr>
        <w:t>Third Party</w:t>
      </w:r>
      <w:proofErr w:type="gramEnd"/>
      <w:r w:rsidRPr="00DE52F0">
        <w:rPr>
          <w:b/>
          <w:lang w:val="en-GB"/>
        </w:rPr>
        <w:t xml:space="preserve"> Products</w:t>
      </w:r>
    </w:p>
    <w:p w14:paraId="638CF8E2" w14:textId="77777777" w:rsidR="00503DA4" w:rsidRPr="00DE52F0" w:rsidRDefault="00503DA4" w:rsidP="00840658">
      <w:pPr>
        <w:pStyle w:val="Heading3"/>
        <w:numPr>
          <w:ilvl w:val="2"/>
          <w:numId w:val="68"/>
        </w:numPr>
        <w:spacing w:before="120" w:after="120"/>
        <w:rPr>
          <w:lang w:val="en-GB"/>
        </w:rPr>
      </w:pPr>
      <w:r w:rsidRPr="00DE52F0">
        <w:rPr>
          <w:lang w:val="en-GB"/>
        </w:rPr>
        <w:t xml:space="preserve">Each Party takes over full responsibility for any Third-Party Products, or modifications thereof, provided with or as part of </w:t>
      </w:r>
      <w:r>
        <w:rPr>
          <w:lang w:val="en-GB"/>
        </w:rPr>
        <w:t xml:space="preserve">the Provider Services and, respectively, SAP Solutions, </w:t>
      </w:r>
      <w:r w:rsidRPr="00DE52F0">
        <w:rPr>
          <w:lang w:val="en-GB"/>
        </w:rPr>
        <w:t xml:space="preserve">subject to the terms of this Agreement. Neither Party shall distribute, host and/or provide network access to the other Party and/or its Customers to any </w:t>
      </w:r>
      <w:proofErr w:type="gramStart"/>
      <w:r w:rsidRPr="00DE52F0">
        <w:rPr>
          <w:lang w:val="en-GB"/>
        </w:rPr>
        <w:t>Third Party</w:t>
      </w:r>
      <w:proofErr w:type="gramEnd"/>
      <w:r w:rsidRPr="00DE52F0">
        <w:rPr>
          <w:lang w:val="en-GB"/>
        </w:rPr>
        <w:t xml:space="preserve"> Product(s) in or with its </w:t>
      </w:r>
      <w:r>
        <w:rPr>
          <w:lang w:val="en-GB"/>
        </w:rPr>
        <w:t>software</w:t>
      </w:r>
      <w:r w:rsidRPr="00DE52F0">
        <w:rPr>
          <w:lang w:val="en-GB"/>
        </w:rPr>
        <w:t xml:space="preserve"> that will, in whole or in part, be subject to an Excluded License.</w:t>
      </w:r>
    </w:p>
    <w:bookmarkEnd w:id="122"/>
    <w:p w14:paraId="0DC9B593" w14:textId="0FF9AD70" w:rsidR="0007089E" w:rsidRPr="001772B7" w:rsidRDefault="0060391D" w:rsidP="00840658">
      <w:pPr>
        <w:pStyle w:val="Heading3"/>
        <w:numPr>
          <w:ilvl w:val="1"/>
          <w:numId w:val="68"/>
        </w:numPr>
        <w:spacing w:before="120" w:after="120"/>
        <w:ind w:left="709" w:hanging="709"/>
        <w:rPr>
          <w:lang w:val="en-GB"/>
        </w:rPr>
      </w:pPr>
      <w:r w:rsidRPr="3161B265">
        <w:rPr>
          <w:b/>
          <w:lang w:val="en-GB"/>
        </w:rPr>
        <w:t xml:space="preserve">SAP Contractor Agreement on the Commissioned Processing of Personal Data </w:t>
      </w:r>
      <w:r w:rsidRPr="3161B265">
        <w:rPr>
          <w:lang w:val="en-GB"/>
        </w:rPr>
        <w:t>(“</w:t>
      </w:r>
      <w:r w:rsidRPr="3161B265">
        <w:rPr>
          <w:b/>
          <w:lang w:val="en-GB"/>
        </w:rPr>
        <w:t>CDPA</w:t>
      </w:r>
      <w:r w:rsidRPr="3161B265">
        <w:rPr>
          <w:lang w:val="en-GB"/>
        </w:rPr>
        <w:t>”)</w:t>
      </w:r>
    </w:p>
    <w:bookmarkEnd w:id="123"/>
    <w:p w14:paraId="0CE91C50" w14:textId="622C8B50" w:rsidR="0007089E" w:rsidRPr="001772B7" w:rsidRDefault="007E55A8" w:rsidP="00840658">
      <w:pPr>
        <w:pStyle w:val="Heading3"/>
        <w:numPr>
          <w:ilvl w:val="2"/>
          <w:numId w:val="68"/>
        </w:numPr>
        <w:spacing w:before="120" w:after="120"/>
        <w:rPr>
          <w:lang w:val="en-GB"/>
        </w:rPr>
      </w:pPr>
      <w:r w:rsidRPr="6F86E3FD">
        <w:rPr>
          <w:lang w:val="en-GB"/>
        </w:rPr>
        <w:t>Both Parties shall observe the applicable data privacy and data protection regulations and shall have executed a</w:t>
      </w:r>
      <w:r w:rsidR="005F2B51" w:rsidRPr="6F86E3FD">
        <w:rPr>
          <w:lang w:val="en-GB"/>
        </w:rPr>
        <w:t>n</w:t>
      </w:r>
      <w:r w:rsidRPr="6F86E3FD">
        <w:rPr>
          <w:lang w:val="en-GB"/>
        </w:rPr>
        <w:t xml:space="preserve"> SAP Contractor Agreement on the Commissioned Processing of Personal Data (“CDPA”) including all Annexes as provided separately to Provider. This Agreement shall only be effective upon the condition that Provider has duly signed and returned the CDPA including all Annexes to SAP.</w:t>
      </w:r>
    </w:p>
    <w:p w14:paraId="3FA78A6B" w14:textId="0BF16E9C" w:rsidR="006345C6" w:rsidRPr="001772B7" w:rsidRDefault="00E0188B" w:rsidP="00840658">
      <w:pPr>
        <w:pStyle w:val="Heading3"/>
        <w:numPr>
          <w:ilvl w:val="2"/>
          <w:numId w:val="68"/>
        </w:numPr>
        <w:spacing w:before="120" w:after="120"/>
        <w:rPr>
          <w:lang w:val="en-GB"/>
        </w:rPr>
      </w:pPr>
      <w:r w:rsidRPr="184CF621">
        <w:rPr>
          <w:lang w:val="en-GB"/>
        </w:rPr>
        <w:t>If the Commission of the European Union, the European Court of Justice, a national data protection or other authority, or a competent court hold that the Standard Contractual Clauses according to European Commission Decision 914/2021/EC (“SCCs”) (</w:t>
      </w:r>
      <w:proofErr w:type="spellStart"/>
      <w:r w:rsidRPr="184CF621">
        <w:rPr>
          <w:lang w:val="en-GB"/>
        </w:rPr>
        <w:t>i</w:t>
      </w:r>
      <w:proofErr w:type="spellEnd"/>
      <w:r w:rsidRPr="184CF621">
        <w:rPr>
          <w:lang w:val="en-GB"/>
        </w:rPr>
        <w:t>) are generally no longer a suitable mean</w:t>
      </w:r>
      <w:r w:rsidR="00242FB0" w:rsidRPr="184CF621">
        <w:rPr>
          <w:lang w:val="en-GB"/>
        </w:rPr>
        <w:t>s</w:t>
      </w:r>
      <w:r w:rsidRPr="184CF621">
        <w:rPr>
          <w:lang w:val="en-GB"/>
        </w:rPr>
        <w:t xml:space="preserve"> for the transfer of personal data to a country outside of the European Economic Area (“EEA”) or Switzerland, or (ii) cannot be used to transfer personal data to certain third countries, the following shall apply:</w:t>
      </w:r>
    </w:p>
    <w:p w14:paraId="224419E4" w14:textId="482D0700" w:rsidR="002F10F0" w:rsidRPr="001772B7" w:rsidRDefault="002F10F0" w:rsidP="00840658">
      <w:pPr>
        <w:pStyle w:val="ListParagraph"/>
        <w:numPr>
          <w:ilvl w:val="0"/>
          <w:numId w:val="52"/>
        </w:numPr>
        <w:spacing w:before="120" w:after="120" w:line="360" w:lineRule="auto"/>
        <w:ind w:hanging="450"/>
        <w:jc w:val="both"/>
        <w:rPr>
          <w:rFonts w:cs="Arial"/>
          <w:lang w:val="en-GB"/>
        </w:rPr>
      </w:pPr>
      <w:r w:rsidRPr="6F86E3FD">
        <w:rPr>
          <w:rFonts w:cs="Arial"/>
          <w:sz w:val="18"/>
          <w:szCs w:val="18"/>
          <w:lang w:val="en-GB"/>
        </w:rPr>
        <w:t>If the SCCs are generally no longer a suitable mean</w:t>
      </w:r>
      <w:r w:rsidR="00242FB0" w:rsidRPr="6F86E3FD">
        <w:rPr>
          <w:rFonts w:cs="Arial"/>
          <w:sz w:val="18"/>
          <w:szCs w:val="18"/>
          <w:lang w:val="en-GB"/>
        </w:rPr>
        <w:t>s</w:t>
      </w:r>
      <w:r w:rsidRPr="6F86E3FD">
        <w:rPr>
          <w:rFonts w:cs="Arial"/>
          <w:sz w:val="18"/>
          <w:szCs w:val="18"/>
          <w:lang w:val="en-GB"/>
        </w:rPr>
        <w:t xml:space="preserve"> for the transfer of personal data to a non-EEA country as set out above, Provider will provide any services involving the processing of personal data on behalf of SAP exclusively with resources located within the EEA and Switzerland (meaning that any processing of personal data or access to systems containing personal data may be only made within or from the territory of the EEA and Switzerland); or</w:t>
      </w:r>
    </w:p>
    <w:p w14:paraId="29A1F1F5" w14:textId="1D3A7CDB" w:rsidR="002F10F0" w:rsidRPr="001772B7" w:rsidRDefault="002F10F0" w:rsidP="00840658">
      <w:pPr>
        <w:pStyle w:val="ListParagraph"/>
        <w:numPr>
          <w:ilvl w:val="0"/>
          <w:numId w:val="52"/>
        </w:numPr>
        <w:spacing w:before="120" w:after="120" w:line="360" w:lineRule="auto"/>
        <w:ind w:hanging="450"/>
        <w:jc w:val="both"/>
        <w:rPr>
          <w:rFonts w:cs="Arial"/>
          <w:lang w:val="en-GB"/>
        </w:rPr>
      </w:pPr>
      <w:r w:rsidRPr="6F86E3FD">
        <w:rPr>
          <w:rFonts w:cs="Arial"/>
          <w:sz w:val="18"/>
          <w:szCs w:val="18"/>
          <w:lang w:val="en-GB"/>
        </w:rPr>
        <w:t>In case that the SCCs cannot be further used for a transfer of personal data to certain third countries</w:t>
      </w:r>
      <w:r w:rsidR="00242FB0" w:rsidRPr="6F86E3FD">
        <w:rPr>
          <w:rFonts w:cs="Arial"/>
          <w:sz w:val="18"/>
          <w:szCs w:val="18"/>
          <w:lang w:val="en-GB"/>
        </w:rPr>
        <w:t>,</w:t>
      </w:r>
      <w:r w:rsidRPr="6F86E3FD">
        <w:rPr>
          <w:rFonts w:cs="Arial"/>
          <w:sz w:val="18"/>
          <w:szCs w:val="18"/>
          <w:lang w:val="en-GB"/>
        </w:rPr>
        <w:t xml:space="preserve"> as set out above, Provider will provide any services involving the processing of personal data on behalf of SAP exclusively with resources located within the EEA, Switzerland, or a third country that was not subject to the limiting decision on the application of the SCCs (meaning that any processing of personal data or access to </w:t>
      </w:r>
      <w:r w:rsidRPr="6F86E3FD">
        <w:rPr>
          <w:rFonts w:cs="Arial"/>
          <w:sz w:val="18"/>
          <w:szCs w:val="18"/>
          <w:lang w:val="en-GB"/>
        </w:rPr>
        <w:lastRenderedPageBreak/>
        <w:t>systems containing personal data may be only made within or from the territory of the EEA, Switzerland, or a third country that was not subject to the limiting decision on the application of the SCCs). The same shall apply if the SCC remain a permissible transfer means, but Provider cannot provide such additional safeguards required to exclude access to personal data by governmental third parties</w:t>
      </w:r>
      <w:r w:rsidR="00242FB0" w:rsidRPr="6F86E3FD">
        <w:rPr>
          <w:rFonts w:cs="Arial"/>
          <w:sz w:val="18"/>
          <w:szCs w:val="18"/>
          <w:lang w:val="en-GB"/>
        </w:rPr>
        <w:t>,</w:t>
      </w:r>
      <w:r w:rsidRPr="6F86E3FD">
        <w:rPr>
          <w:rFonts w:cs="Arial"/>
          <w:sz w:val="18"/>
          <w:szCs w:val="18"/>
          <w:lang w:val="en-GB"/>
        </w:rPr>
        <w:t xml:space="preserve"> such as secret agencies or prosecutors</w:t>
      </w:r>
      <w:r w:rsidR="00242FB0" w:rsidRPr="6F86E3FD">
        <w:rPr>
          <w:rFonts w:cs="Arial"/>
          <w:sz w:val="18"/>
          <w:szCs w:val="18"/>
          <w:lang w:val="en-GB"/>
        </w:rPr>
        <w:t>,</w:t>
      </w:r>
      <w:r w:rsidRPr="6F86E3FD">
        <w:rPr>
          <w:rFonts w:cs="Arial"/>
          <w:sz w:val="18"/>
          <w:szCs w:val="18"/>
          <w:lang w:val="en-GB"/>
        </w:rPr>
        <w:t xml:space="preserve"> </w:t>
      </w:r>
      <w:proofErr w:type="gramStart"/>
      <w:r w:rsidRPr="6F86E3FD">
        <w:rPr>
          <w:rFonts w:cs="Arial"/>
          <w:sz w:val="18"/>
          <w:szCs w:val="18"/>
          <w:lang w:val="en-GB"/>
        </w:rPr>
        <w:t>in excess of</w:t>
      </w:r>
      <w:proofErr w:type="gramEnd"/>
      <w:r w:rsidRPr="6F86E3FD">
        <w:rPr>
          <w:rFonts w:cs="Arial"/>
          <w:sz w:val="18"/>
          <w:szCs w:val="18"/>
          <w:lang w:val="en-GB"/>
        </w:rPr>
        <w:t xml:space="preserve"> what is deemed reasonable against the background of EU constitutional laws. For the avoidance of doubt, the previous sentence only applies to such countries with excessive governmental data access rights.</w:t>
      </w:r>
    </w:p>
    <w:p w14:paraId="78BE125E" w14:textId="6DD5B67B" w:rsidR="00E0188B" w:rsidRPr="001772B7" w:rsidRDefault="002F10F0" w:rsidP="00840658">
      <w:pPr>
        <w:pStyle w:val="ListParagraph"/>
        <w:numPr>
          <w:ilvl w:val="0"/>
          <w:numId w:val="52"/>
        </w:numPr>
        <w:spacing w:before="120" w:after="120" w:line="360" w:lineRule="auto"/>
        <w:ind w:hanging="450"/>
        <w:jc w:val="both"/>
        <w:rPr>
          <w:rFonts w:cs="Arial"/>
          <w:sz w:val="18"/>
          <w:szCs w:val="18"/>
        </w:rPr>
      </w:pPr>
      <w:r w:rsidRPr="3161B265">
        <w:rPr>
          <w:rFonts w:cs="Arial"/>
          <w:sz w:val="18"/>
          <w:szCs w:val="18"/>
        </w:rPr>
        <w:t>If the remedies in subsections (a) and (b) above are not available, SAP shall be entitled to terminate this Agreement without notice and without being obliged to pay any damages, expenses, reimbursements, or other payments to Provider. Furthermore, any upfront or partial payment which has been already made by SAP to Provider and which ha</w:t>
      </w:r>
      <w:r w:rsidR="00BA3831" w:rsidRPr="3161B265">
        <w:rPr>
          <w:rFonts w:cs="Arial"/>
          <w:sz w:val="18"/>
          <w:szCs w:val="18"/>
        </w:rPr>
        <w:t>s</w:t>
      </w:r>
      <w:r w:rsidRPr="3161B265">
        <w:rPr>
          <w:rFonts w:cs="Arial"/>
          <w:sz w:val="18"/>
          <w:szCs w:val="18"/>
        </w:rPr>
        <w:t xml:space="preserve"> not been spent by Provider fulfilling its obligations under this Agreement shall be repaid by Provider to SAP.</w:t>
      </w:r>
      <w:r w:rsidR="00144950" w:rsidRPr="3161B265">
        <w:rPr>
          <w:rFonts w:cs="Arial"/>
          <w:sz w:val="18"/>
          <w:szCs w:val="18"/>
        </w:rPr>
        <w:t xml:space="preserve">  </w:t>
      </w:r>
    </w:p>
    <w:p w14:paraId="56193867" w14:textId="0C51929D" w:rsidR="004C07F2" w:rsidRPr="001772B7" w:rsidRDefault="004C07F2" w:rsidP="00840658">
      <w:pPr>
        <w:pStyle w:val="Heading3"/>
        <w:numPr>
          <w:ilvl w:val="1"/>
          <w:numId w:val="68"/>
        </w:numPr>
        <w:spacing w:before="120" w:after="120"/>
        <w:ind w:left="709" w:hanging="709"/>
        <w:rPr>
          <w:b/>
          <w:lang w:val="en-GB"/>
        </w:rPr>
      </w:pPr>
      <w:bookmarkStart w:id="125" w:name="_Hlk115443337"/>
      <w:r w:rsidRPr="3161B265">
        <w:rPr>
          <w:b/>
          <w:lang w:val="en-GB"/>
        </w:rPr>
        <w:t>Collaboration and Governance – Steering Committee</w:t>
      </w:r>
    </w:p>
    <w:p w14:paraId="2095A9CD" w14:textId="0023E49C" w:rsidR="004C07F2" w:rsidRPr="001772B7" w:rsidRDefault="004C07F2" w:rsidP="00840658">
      <w:pPr>
        <w:pStyle w:val="ListParagraph"/>
        <w:numPr>
          <w:ilvl w:val="2"/>
          <w:numId w:val="68"/>
        </w:numPr>
        <w:spacing w:before="120" w:after="120" w:line="360" w:lineRule="auto"/>
        <w:jc w:val="both"/>
        <w:rPr>
          <w:rFonts w:cs="Arial"/>
          <w:lang w:val="en-GB"/>
        </w:rPr>
      </w:pPr>
      <w:r w:rsidRPr="6F86E3FD">
        <w:rPr>
          <w:rFonts w:cs="Arial"/>
          <w:sz w:val="18"/>
          <w:szCs w:val="18"/>
          <w:lang w:val="en-GB"/>
        </w:rPr>
        <w:t>The Parties shall establish a Steering Committee composed of two (2) representatives, one appointed by SAP and one appointed by Provider</w:t>
      </w:r>
      <w:r w:rsidR="001D6453">
        <w:rPr>
          <w:rFonts w:cs="Arial"/>
          <w:sz w:val="18"/>
          <w:szCs w:val="18"/>
          <w:lang w:val="en-GB"/>
        </w:rPr>
        <w:t xml:space="preserve"> (“GTM Steering Committee”)</w:t>
      </w:r>
      <w:r w:rsidRPr="6F86E3FD">
        <w:rPr>
          <w:rFonts w:cs="Arial"/>
          <w:sz w:val="18"/>
          <w:szCs w:val="18"/>
          <w:lang w:val="en-GB"/>
        </w:rPr>
        <w:t xml:space="preserve">, within thirty (30) days from the Effective Date. Both Provider and SAP will identify an executive sponsor. Upon the prior written consent of the other Party, the representatives are entitled to appoint guests for consulting purposes. The Steering Committee shall meet at least on a quarterly basis during the first year after the Effective Date hereof and at least every six (6) months thereafter. </w:t>
      </w:r>
    </w:p>
    <w:p w14:paraId="289FE3E8" w14:textId="5EE9FCDB" w:rsidR="004C07F2" w:rsidRPr="001772B7" w:rsidRDefault="004C07F2" w:rsidP="00840658">
      <w:pPr>
        <w:pStyle w:val="ListParagraph"/>
        <w:numPr>
          <w:ilvl w:val="2"/>
          <w:numId w:val="68"/>
        </w:numPr>
        <w:tabs>
          <w:tab w:val="left" w:pos="709"/>
        </w:tabs>
        <w:spacing w:before="120" w:after="120" w:line="360" w:lineRule="auto"/>
        <w:jc w:val="both"/>
        <w:rPr>
          <w:rFonts w:cs="Arial"/>
          <w:sz w:val="18"/>
          <w:szCs w:val="18"/>
          <w:lang w:val="en-GB"/>
        </w:rPr>
      </w:pPr>
      <w:r w:rsidRPr="6F86E3FD">
        <w:rPr>
          <w:rFonts w:cs="Arial"/>
          <w:sz w:val="18"/>
          <w:szCs w:val="18"/>
          <w:lang w:val="en-GB"/>
        </w:rPr>
        <w:t xml:space="preserve">Nothing herein shall empower the </w:t>
      </w:r>
      <w:r w:rsidR="001D6453">
        <w:rPr>
          <w:rFonts w:cs="Arial"/>
          <w:sz w:val="18"/>
          <w:szCs w:val="18"/>
          <w:lang w:val="en-GB"/>
        </w:rPr>
        <w:t xml:space="preserve">GTM </w:t>
      </w:r>
      <w:r w:rsidRPr="6F86E3FD">
        <w:rPr>
          <w:rFonts w:cs="Arial"/>
          <w:sz w:val="18"/>
          <w:szCs w:val="18"/>
          <w:lang w:val="en-GB"/>
        </w:rPr>
        <w:t>Steering Committee to alter the terms of this Agreement without a written amendment signed by the Parties or require a Party to submit disputes prior to seeking legal action.</w:t>
      </w:r>
    </w:p>
    <w:p w14:paraId="18F70B3C" w14:textId="03FB0C0D" w:rsidR="004C07F2" w:rsidRPr="001772B7" w:rsidRDefault="004C07F2" w:rsidP="00840658">
      <w:pPr>
        <w:pStyle w:val="ListParagraph"/>
        <w:numPr>
          <w:ilvl w:val="2"/>
          <w:numId w:val="68"/>
        </w:numPr>
        <w:tabs>
          <w:tab w:val="left" w:pos="709"/>
        </w:tabs>
        <w:spacing w:before="120" w:after="120" w:line="360" w:lineRule="auto"/>
        <w:jc w:val="both"/>
        <w:rPr>
          <w:rFonts w:cs="Arial"/>
          <w:sz w:val="18"/>
          <w:szCs w:val="18"/>
          <w:lang w:val="en-GB"/>
        </w:rPr>
      </w:pPr>
      <w:r w:rsidRPr="6F86E3FD">
        <w:rPr>
          <w:rFonts w:cs="Arial"/>
          <w:sz w:val="18"/>
          <w:szCs w:val="18"/>
          <w:lang w:val="en-GB"/>
        </w:rPr>
        <w:t xml:space="preserve">The </w:t>
      </w:r>
      <w:r w:rsidR="005D5D9A">
        <w:rPr>
          <w:rFonts w:cs="Arial"/>
          <w:sz w:val="18"/>
          <w:szCs w:val="18"/>
          <w:lang w:val="en-GB"/>
        </w:rPr>
        <w:t>GTM</w:t>
      </w:r>
      <w:r w:rsidRPr="6F86E3FD">
        <w:rPr>
          <w:rFonts w:cs="Arial"/>
          <w:sz w:val="18"/>
          <w:szCs w:val="18"/>
          <w:lang w:val="en-GB"/>
        </w:rPr>
        <w:t xml:space="preserve"> Steering Committee shall (including, but not limited to):</w:t>
      </w:r>
    </w:p>
    <w:p w14:paraId="5876A901" w14:textId="5CBBE650" w:rsidR="004C07F2" w:rsidRPr="001772B7" w:rsidRDefault="004C07F2" w:rsidP="00840658">
      <w:pPr>
        <w:numPr>
          <w:ilvl w:val="0"/>
          <w:numId w:val="50"/>
        </w:numPr>
        <w:tabs>
          <w:tab w:val="left" w:pos="1418"/>
        </w:tabs>
        <w:spacing w:before="120" w:after="120" w:line="360" w:lineRule="auto"/>
        <w:ind w:left="1440" w:hanging="450"/>
        <w:jc w:val="both"/>
        <w:rPr>
          <w:rFonts w:cs="Arial"/>
          <w:sz w:val="18"/>
          <w:szCs w:val="18"/>
          <w:lang w:val="en-GB"/>
        </w:rPr>
      </w:pPr>
      <w:r w:rsidRPr="6F86E3FD">
        <w:rPr>
          <w:rFonts w:cs="Arial"/>
          <w:sz w:val="18"/>
          <w:szCs w:val="18"/>
          <w:lang w:val="en-GB"/>
        </w:rPr>
        <w:t xml:space="preserve">Organize the </w:t>
      </w:r>
      <w:r w:rsidR="001D6453">
        <w:rPr>
          <w:rFonts w:cs="Arial"/>
          <w:sz w:val="18"/>
          <w:szCs w:val="18"/>
          <w:lang w:val="en-GB"/>
        </w:rPr>
        <w:t xml:space="preserve">GTM </w:t>
      </w:r>
      <w:r w:rsidRPr="6F86E3FD">
        <w:rPr>
          <w:rFonts w:cs="Arial"/>
          <w:sz w:val="18"/>
          <w:szCs w:val="18"/>
          <w:lang w:val="en-GB"/>
        </w:rPr>
        <w:t xml:space="preserve">Steering Committee </w:t>
      </w:r>
      <w:proofErr w:type="gramStart"/>
      <w:r w:rsidRPr="6F86E3FD">
        <w:rPr>
          <w:rFonts w:cs="Arial"/>
          <w:sz w:val="18"/>
          <w:szCs w:val="18"/>
          <w:lang w:val="en-GB"/>
        </w:rPr>
        <w:t>meeting;</w:t>
      </w:r>
      <w:proofErr w:type="gramEnd"/>
    </w:p>
    <w:p w14:paraId="1BFCF94D" w14:textId="5892BEE5" w:rsidR="004C07F2" w:rsidRPr="001772B7" w:rsidRDefault="004C07F2" w:rsidP="00840658">
      <w:pPr>
        <w:numPr>
          <w:ilvl w:val="0"/>
          <w:numId w:val="50"/>
        </w:numPr>
        <w:tabs>
          <w:tab w:val="left" w:pos="1418"/>
        </w:tabs>
        <w:spacing w:before="120" w:after="120" w:line="360" w:lineRule="auto"/>
        <w:ind w:left="1440" w:hanging="450"/>
        <w:jc w:val="both"/>
        <w:rPr>
          <w:rFonts w:cs="Arial"/>
          <w:sz w:val="18"/>
          <w:szCs w:val="18"/>
          <w:lang w:val="en-GB"/>
        </w:rPr>
      </w:pPr>
      <w:r w:rsidRPr="6F86E3FD">
        <w:rPr>
          <w:rFonts w:cs="Arial"/>
          <w:sz w:val="18"/>
          <w:szCs w:val="18"/>
          <w:lang w:val="en-GB"/>
        </w:rPr>
        <w:t>Review Customer projects</w:t>
      </w:r>
      <w:r w:rsidR="003B6CA2">
        <w:rPr>
          <w:rFonts w:cs="Arial"/>
          <w:sz w:val="18"/>
          <w:szCs w:val="18"/>
          <w:lang w:val="en-GB"/>
        </w:rPr>
        <w:t xml:space="preserve"> and </w:t>
      </w:r>
      <w:r w:rsidR="003B6CA2" w:rsidRPr="4CE2645B">
        <w:rPr>
          <w:rFonts w:cs="Arial"/>
          <w:sz w:val="18"/>
          <w:szCs w:val="18"/>
          <w:lang w:val="en-GB"/>
        </w:rPr>
        <w:t xml:space="preserve">pipeline </w:t>
      </w:r>
      <w:r w:rsidR="003B6CA2">
        <w:rPr>
          <w:rFonts w:cs="Arial"/>
          <w:sz w:val="18"/>
          <w:szCs w:val="18"/>
          <w:lang w:val="en-GB"/>
        </w:rPr>
        <w:t xml:space="preserve">for the Combined </w:t>
      </w:r>
      <w:proofErr w:type="gramStart"/>
      <w:r w:rsidR="003B6CA2">
        <w:rPr>
          <w:rFonts w:cs="Arial"/>
          <w:sz w:val="18"/>
          <w:szCs w:val="18"/>
          <w:lang w:val="en-GB"/>
        </w:rPr>
        <w:t>Solution</w:t>
      </w:r>
      <w:r w:rsidRPr="6F86E3FD">
        <w:rPr>
          <w:rFonts w:cs="Arial"/>
          <w:sz w:val="18"/>
          <w:szCs w:val="18"/>
          <w:lang w:val="en-GB"/>
        </w:rPr>
        <w:t>;</w:t>
      </w:r>
      <w:proofErr w:type="gramEnd"/>
    </w:p>
    <w:p w14:paraId="223F3327" w14:textId="77777777" w:rsidR="0077297F" w:rsidRDefault="004C07F2" w:rsidP="00840658">
      <w:pPr>
        <w:numPr>
          <w:ilvl w:val="0"/>
          <w:numId w:val="50"/>
        </w:numPr>
        <w:tabs>
          <w:tab w:val="left" w:pos="1418"/>
        </w:tabs>
        <w:spacing w:before="120" w:after="120" w:line="360" w:lineRule="auto"/>
        <w:ind w:left="1440" w:hanging="450"/>
        <w:jc w:val="both"/>
        <w:rPr>
          <w:rFonts w:cs="Arial"/>
          <w:sz w:val="18"/>
          <w:szCs w:val="18"/>
          <w:lang w:val="en-GB"/>
        </w:rPr>
      </w:pPr>
      <w:r w:rsidRPr="0077297F">
        <w:rPr>
          <w:rFonts w:cs="Arial"/>
          <w:sz w:val="18"/>
          <w:szCs w:val="18"/>
          <w:lang w:val="en-GB"/>
        </w:rPr>
        <w:t xml:space="preserve">Review the business plan, including, but not limited to, </w:t>
      </w:r>
      <w:r w:rsidR="00D0150A" w:rsidRPr="0077297F">
        <w:rPr>
          <w:rFonts w:cs="Arial"/>
          <w:sz w:val="18"/>
          <w:szCs w:val="18"/>
          <w:lang w:val="en-GB"/>
        </w:rPr>
        <w:t>Joint M</w:t>
      </w:r>
      <w:r w:rsidRPr="0077297F">
        <w:rPr>
          <w:rFonts w:cs="Arial"/>
          <w:sz w:val="18"/>
          <w:szCs w:val="18"/>
          <w:lang w:val="en-GB"/>
        </w:rPr>
        <w:t xml:space="preserve">arketing and </w:t>
      </w:r>
      <w:r w:rsidR="00D0150A" w:rsidRPr="0077297F">
        <w:rPr>
          <w:rFonts w:cs="Arial"/>
          <w:sz w:val="18"/>
          <w:szCs w:val="18"/>
          <w:lang w:val="en-GB"/>
        </w:rPr>
        <w:t>Joint</w:t>
      </w:r>
      <w:r w:rsidRPr="0077297F">
        <w:rPr>
          <w:rFonts w:cs="Arial"/>
          <w:sz w:val="18"/>
          <w:szCs w:val="18"/>
          <w:lang w:val="en-GB"/>
        </w:rPr>
        <w:t xml:space="preserve"> </w:t>
      </w:r>
      <w:r w:rsidR="00D0150A" w:rsidRPr="0077297F">
        <w:rPr>
          <w:rFonts w:cs="Arial"/>
          <w:sz w:val="18"/>
          <w:szCs w:val="18"/>
          <w:lang w:val="en-GB"/>
        </w:rPr>
        <w:t>S</w:t>
      </w:r>
      <w:r w:rsidRPr="0077297F">
        <w:rPr>
          <w:rFonts w:cs="Arial"/>
          <w:sz w:val="18"/>
          <w:szCs w:val="18"/>
          <w:lang w:val="en-GB"/>
        </w:rPr>
        <w:t xml:space="preserve">ales, training, </w:t>
      </w:r>
      <w:proofErr w:type="gramStart"/>
      <w:r w:rsidRPr="0077297F">
        <w:rPr>
          <w:rFonts w:cs="Arial"/>
          <w:sz w:val="18"/>
          <w:szCs w:val="18"/>
          <w:lang w:val="en-GB"/>
        </w:rPr>
        <w:t>support;</w:t>
      </w:r>
      <w:proofErr w:type="gramEnd"/>
    </w:p>
    <w:p w14:paraId="0F826C2E" w14:textId="04E6B876" w:rsidR="00F31991" w:rsidRPr="0077297F" w:rsidRDefault="004C07F2" w:rsidP="00840658">
      <w:pPr>
        <w:numPr>
          <w:ilvl w:val="0"/>
          <w:numId w:val="50"/>
        </w:numPr>
        <w:tabs>
          <w:tab w:val="left" w:pos="1418"/>
        </w:tabs>
        <w:spacing w:before="120" w:after="120" w:line="360" w:lineRule="auto"/>
        <w:ind w:left="1440" w:hanging="450"/>
        <w:jc w:val="both"/>
        <w:rPr>
          <w:rFonts w:cs="Arial"/>
          <w:sz w:val="18"/>
          <w:szCs w:val="18"/>
          <w:lang w:val="en-GB"/>
        </w:rPr>
      </w:pPr>
      <w:r w:rsidRPr="0077297F">
        <w:rPr>
          <w:rFonts w:cs="Arial"/>
          <w:sz w:val="18"/>
          <w:szCs w:val="18"/>
          <w:lang w:val="en-GB"/>
        </w:rPr>
        <w:t>Review status and mitigation plan(s) for compliance to the SAP Product Standards for Provider Services</w:t>
      </w:r>
      <w:r w:rsidR="00F31991" w:rsidRPr="0077297F">
        <w:rPr>
          <w:rFonts w:cs="Arial"/>
          <w:sz w:val="18"/>
          <w:szCs w:val="18"/>
          <w:lang w:val="en-GB"/>
        </w:rPr>
        <w:t>;</w:t>
      </w:r>
      <w:r w:rsidR="00662A3D" w:rsidRPr="0077297F">
        <w:rPr>
          <w:rFonts w:cs="Arial"/>
          <w:sz w:val="18"/>
          <w:szCs w:val="18"/>
          <w:lang w:val="en-GB"/>
        </w:rPr>
        <w:t xml:space="preserve"> and</w:t>
      </w:r>
    </w:p>
    <w:p w14:paraId="78245019" w14:textId="3103E758" w:rsidR="004C07F2" w:rsidRPr="001772B7" w:rsidRDefault="00F31991" w:rsidP="00840658">
      <w:pPr>
        <w:numPr>
          <w:ilvl w:val="0"/>
          <w:numId w:val="50"/>
        </w:numPr>
        <w:tabs>
          <w:tab w:val="left" w:pos="1418"/>
        </w:tabs>
        <w:spacing w:before="120" w:after="120" w:line="360" w:lineRule="auto"/>
        <w:ind w:left="1440" w:hanging="450"/>
        <w:jc w:val="both"/>
        <w:rPr>
          <w:rFonts w:cs="Arial"/>
          <w:sz w:val="18"/>
          <w:szCs w:val="18"/>
          <w:lang w:val="en-GB"/>
        </w:rPr>
      </w:pPr>
      <w:r w:rsidRPr="3161B265">
        <w:rPr>
          <w:rFonts w:cs="Arial"/>
          <w:sz w:val="18"/>
          <w:szCs w:val="18"/>
          <w:lang w:val="en-GB"/>
        </w:rPr>
        <w:t xml:space="preserve"> Review </w:t>
      </w:r>
      <w:r w:rsidR="009D3A4D" w:rsidRPr="3161B265">
        <w:rPr>
          <w:rFonts w:cs="Arial"/>
          <w:sz w:val="18"/>
          <w:szCs w:val="18"/>
          <w:lang w:val="en-GB"/>
        </w:rPr>
        <w:t xml:space="preserve">special customer situations, including any possible or existing </w:t>
      </w:r>
      <w:r w:rsidR="00CB5227" w:rsidRPr="3161B265">
        <w:rPr>
          <w:rFonts w:cs="Arial"/>
          <w:sz w:val="18"/>
          <w:szCs w:val="18"/>
          <w:lang w:val="en-GB"/>
        </w:rPr>
        <w:t>CT</w:t>
      </w:r>
      <w:r w:rsidR="00755813" w:rsidRPr="3161B265">
        <w:rPr>
          <w:rFonts w:cs="Arial"/>
          <w:sz w:val="18"/>
          <w:szCs w:val="18"/>
          <w:lang w:val="en-GB"/>
        </w:rPr>
        <w:t>P</w:t>
      </w:r>
      <w:r w:rsidR="00CB5227" w:rsidRPr="3161B265">
        <w:rPr>
          <w:rFonts w:cs="Arial"/>
          <w:sz w:val="18"/>
          <w:szCs w:val="18"/>
          <w:lang w:val="en-GB"/>
        </w:rPr>
        <w:t>O/</w:t>
      </w:r>
      <w:r w:rsidR="009D3A4D" w:rsidRPr="3161B265">
        <w:rPr>
          <w:rFonts w:cs="Arial"/>
          <w:sz w:val="18"/>
          <w:szCs w:val="18"/>
          <w:lang w:val="en-GB"/>
        </w:rPr>
        <w:t>SBOs associated with them.</w:t>
      </w:r>
    </w:p>
    <w:bookmarkEnd w:id="125"/>
    <w:p w14:paraId="638E9A69" w14:textId="6BC7F32F" w:rsidR="00565055" w:rsidRPr="001772B7" w:rsidRDefault="00F1581A" w:rsidP="00840658">
      <w:pPr>
        <w:pStyle w:val="Heading2"/>
        <w:numPr>
          <w:ilvl w:val="0"/>
          <w:numId w:val="68"/>
        </w:numPr>
        <w:tabs>
          <w:tab w:val="clear" w:pos="567"/>
          <w:tab w:val="left" w:pos="720"/>
        </w:tabs>
        <w:spacing w:before="120" w:after="120" w:line="360" w:lineRule="auto"/>
        <w:ind w:left="720" w:hanging="720"/>
        <w:jc w:val="both"/>
        <w:rPr>
          <w:lang w:val="en-GB"/>
        </w:rPr>
      </w:pPr>
      <w:r w:rsidRPr="6F86E3FD">
        <w:rPr>
          <w:lang w:val="en-GB"/>
        </w:rPr>
        <w:t>TAX, FEES</w:t>
      </w:r>
      <w:r w:rsidR="000A7851" w:rsidRPr="6F86E3FD">
        <w:rPr>
          <w:lang w:val="en-GB"/>
        </w:rPr>
        <w:t>,</w:t>
      </w:r>
      <w:r w:rsidRPr="6F86E3FD">
        <w:rPr>
          <w:lang w:val="en-GB"/>
        </w:rPr>
        <w:t xml:space="preserve"> AND PAYMENT</w:t>
      </w:r>
    </w:p>
    <w:p w14:paraId="0AA30454" w14:textId="05D2DDEA" w:rsidR="000A7851" w:rsidRPr="001772B7" w:rsidRDefault="000A7851" w:rsidP="6F86E3FD">
      <w:pPr>
        <w:pStyle w:val="N1-25"/>
        <w:spacing w:before="120" w:after="120"/>
        <w:ind w:left="720" w:hanging="720"/>
        <w:rPr>
          <w:rFonts w:cs="Arial"/>
          <w:lang w:val="en-GB"/>
        </w:rPr>
      </w:pPr>
      <w:r w:rsidRPr="6F86E3FD">
        <w:rPr>
          <w:rFonts w:cs="Arial"/>
          <w:lang w:val="en-GB"/>
        </w:rPr>
        <w:t>Tax, Fees</w:t>
      </w:r>
      <w:r w:rsidRPr="6F86E3FD">
        <w:rPr>
          <w:rFonts w:cs="Arial"/>
          <w:b/>
          <w:bCs/>
          <w:caps/>
          <w:lang w:val="en-GB"/>
        </w:rPr>
        <w:t>,</w:t>
      </w:r>
      <w:r w:rsidRPr="6F86E3FD">
        <w:rPr>
          <w:rFonts w:cs="Arial"/>
          <w:lang w:val="en-GB"/>
        </w:rPr>
        <w:t xml:space="preserve"> and Payment Terms are defined in Attachment </w:t>
      </w:r>
      <w:r w:rsidR="00B0463B" w:rsidRPr="6F86E3FD">
        <w:rPr>
          <w:rFonts w:cs="Arial"/>
          <w:lang w:val="en-GB"/>
        </w:rPr>
        <w:t>B</w:t>
      </w:r>
      <w:r w:rsidRPr="6F86E3FD">
        <w:rPr>
          <w:rFonts w:cs="Arial"/>
          <w:lang w:val="en-GB"/>
        </w:rPr>
        <w:t>.</w:t>
      </w:r>
    </w:p>
    <w:p w14:paraId="52D974B1" w14:textId="6F5F4BE3" w:rsidR="00565055" w:rsidRPr="001772B7" w:rsidRDefault="000A7851" w:rsidP="00840658">
      <w:pPr>
        <w:pStyle w:val="Heading2"/>
        <w:numPr>
          <w:ilvl w:val="0"/>
          <w:numId w:val="68"/>
        </w:numPr>
        <w:tabs>
          <w:tab w:val="clear" w:pos="567"/>
          <w:tab w:val="left" w:pos="720"/>
        </w:tabs>
        <w:spacing w:before="120" w:after="120" w:line="360" w:lineRule="auto"/>
        <w:ind w:left="720" w:hanging="720"/>
        <w:jc w:val="both"/>
        <w:rPr>
          <w:lang w:val="en-GB"/>
        </w:rPr>
      </w:pPr>
      <w:r w:rsidRPr="6F86E3FD">
        <w:rPr>
          <w:lang w:val="en-GB"/>
        </w:rPr>
        <w:t>TERM AND TERMINATION</w:t>
      </w:r>
    </w:p>
    <w:p w14:paraId="3F2810BD" w14:textId="4A04570D" w:rsidR="00B90F2F" w:rsidRPr="001772B7" w:rsidRDefault="00D11A36" w:rsidP="00840658">
      <w:pPr>
        <w:pStyle w:val="Heading3"/>
        <w:numPr>
          <w:ilvl w:val="1"/>
          <w:numId w:val="68"/>
        </w:numPr>
        <w:spacing w:before="120" w:after="120"/>
        <w:ind w:left="709" w:hanging="709"/>
        <w:rPr>
          <w:b/>
          <w:lang w:val="en-GB"/>
        </w:rPr>
      </w:pPr>
      <w:r w:rsidRPr="6F86E3FD">
        <w:rPr>
          <w:b/>
          <w:lang w:val="en-GB"/>
        </w:rPr>
        <w:t>Term</w:t>
      </w:r>
    </w:p>
    <w:p w14:paraId="673825F5" w14:textId="78ED7D4E" w:rsidR="00D11A36" w:rsidRPr="001772B7" w:rsidRDefault="00D11A36" w:rsidP="6F86E3FD">
      <w:pPr>
        <w:pStyle w:val="N1-25"/>
        <w:spacing w:before="120" w:after="120"/>
        <w:rPr>
          <w:rFonts w:cs="Arial"/>
          <w:lang w:val="en-GB"/>
        </w:rPr>
      </w:pPr>
      <w:r w:rsidRPr="089959F1">
        <w:rPr>
          <w:rFonts w:cs="Arial"/>
          <w:lang w:val="en-GB"/>
        </w:rPr>
        <w:t xml:space="preserve">The initial term of this Agreement shall commence on the Effective Date and shall continue in effect until </w:t>
      </w:r>
      <w:r w:rsidR="00D95AA8" w:rsidRPr="00DC52EC">
        <w:rPr>
          <w:rFonts w:cs="Arial"/>
          <w:lang w:val="en-GB"/>
        </w:rPr>
        <w:t>31</w:t>
      </w:r>
      <w:r w:rsidRPr="00DC52EC">
        <w:rPr>
          <w:rFonts w:cs="Arial"/>
          <w:lang w:val="en-GB"/>
        </w:rPr>
        <w:t>.</w:t>
      </w:r>
      <w:r w:rsidR="00D95AA8" w:rsidRPr="00DC52EC">
        <w:rPr>
          <w:rFonts w:cs="Arial"/>
          <w:lang w:val="en-GB"/>
        </w:rPr>
        <w:t>03</w:t>
      </w:r>
      <w:r w:rsidRPr="00DC52EC">
        <w:rPr>
          <w:rFonts w:cs="Arial"/>
          <w:lang w:val="en-GB"/>
        </w:rPr>
        <w:t>.20</w:t>
      </w:r>
      <w:r w:rsidR="10BA73D9" w:rsidRPr="00DC52EC">
        <w:rPr>
          <w:rFonts w:cs="Arial"/>
          <w:lang w:val="en-GB"/>
        </w:rPr>
        <w:t>2</w:t>
      </w:r>
      <w:r w:rsidR="0083513E" w:rsidRPr="00DC52EC">
        <w:rPr>
          <w:rFonts w:cs="Arial"/>
          <w:lang w:val="en-GB"/>
        </w:rPr>
        <w:t>7</w:t>
      </w:r>
      <w:r w:rsidRPr="00DC52EC">
        <w:rPr>
          <w:rFonts w:cs="Arial"/>
          <w:lang w:val="en-GB"/>
        </w:rPr>
        <w:t xml:space="preserve"> </w:t>
      </w:r>
      <w:r w:rsidRPr="089959F1">
        <w:rPr>
          <w:rFonts w:cs="Arial"/>
          <w:lang w:val="en-GB"/>
        </w:rPr>
        <w:t>and shall thereafter automatically renew for additional one</w:t>
      </w:r>
      <w:r w:rsidR="00086E63" w:rsidRPr="089959F1">
        <w:rPr>
          <w:rFonts w:cs="Arial"/>
          <w:lang w:val="en-GB"/>
        </w:rPr>
        <w:t xml:space="preserve"> </w:t>
      </w:r>
      <w:r w:rsidRPr="089959F1">
        <w:rPr>
          <w:rFonts w:cs="Arial"/>
          <w:lang w:val="en-GB"/>
        </w:rPr>
        <w:t>(1) year terms</w:t>
      </w:r>
      <w:r w:rsidR="009844C5" w:rsidRPr="089959F1">
        <w:rPr>
          <w:rFonts w:cs="Arial"/>
          <w:lang w:val="en-GB"/>
        </w:rPr>
        <w:t>,</w:t>
      </w:r>
      <w:r w:rsidRPr="089959F1">
        <w:rPr>
          <w:rFonts w:cs="Arial"/>
          <w:lang w:val="en-GB"/>
        </w:rPr>
        <w:t xml:space="preserve"> unless terminated in accordance with Section </w:t>
      </w:r>
      <w:r w:rsidR="00CD2AEB">
        <w:rPr>
          <w:rFonts w:cs="Arial"/>
          <w:lang w:val="en-GB"/>
        </w:rPr>
        <w:fldChar w:fldCharType="begin"/>
      </w:r>
      <w:r w:rsidR="00CD2AEB">
        <w:rPr>
          <w:rFonts w:cs="Arial"/>
          <w:lang w:val="en-GB"/>
        </w:rPr>
        <w:instrText xml:space="preserve"> REF _Ref167472752 \r \h </w:instrText>
      </w:r>
      <w:r w:rsidR="00CD2AEB">
        <w:rPr>
          <w:rFonts w:cs="Arial"/>
          <w:lang w:val="en-GB"/>
        </w:rPr>
      </w:r>
      <w:r w:rsidR="00CD2AEB">
        <w:rPr>
          <w:rFonts w:cs="Arial"/>
          <w:lang w:val="en-GB"/>
        </w:rPr>
        <w:fldChar w:fldCharType="separate"/>
      </w:r>
      <w:r w:rsidR="00CD2AEB">
        <w:rPr>
          <w:rFonts w:cs="Arial"/>
          <w:lang w:val="en-GB"/>
        </w:rPr>
        <w:t>7.2</w:t>
      </w:r>
      <w:r w:rsidR="00CD2AEB">
        <w:rPr>
          <w:rFonts w:cs="Arial"/>
          <w:lang w:val="en-GB"/>
        </w:rPr>
        <w:fldChar w:fldCharType="end"/>
      </w:r>
      <w:r w:rsidR="00235D7A" w:rsidRPr="089959F1">
        <w:rPr>
          <w:rFonts w:cs="Arial"/>
          <w:lang w:val="en-GB"/>
        </w:rPr>
        <w:t>of this Agreement.</w:t>
      </w:r>
    </w:p>
    <w:p w14:paraId="016B5A2F" w14:textId="7EF8C710" w:rsidR="00527140" w:rsidRPr="001772B7" w:rsidRDefault="00527140" w:rsidP="00840658">
      <w:pPr>
        <w:pStyle w:val="Heading3"/>
        <w:numPr>
          <w:ilvl w:val="1"/>
          <w:numId w:val="68"/>
        </w:numPr>
        <w:spacing w:before="120" w:after="120"/>
        <w:ind w:left="709" w:hanging="709"/>
        <w:rPr>
          <w:lang w:val="en-GB"/>
        </w:rPr>
      </w:pPr>
      <w:bookmarkStart w:id="126" w:name="_Ref167472752"/>
      <w:r w:rsidRPr="6F86E3FD">
        <w:rPr>
          <w:b/>
          <w:lang w:val="en-GB"/>
        </w:rPr>
        <w:t>Termination</w:t>
      </w:r>
      <w:bookmarkEnd w:id="126"/>
    </w:p>
    <w:p w14:paraId="7E769DF5" w14:textId="514E7D56" w:rsidR="00B90F2F" w:rsidRPr="001772B7" w:rsidRDefault="00527140" w:rsidP="00840658">
      <w:pPr>
        <w:pStyle w:val="Heading3"/>
        <w:numPr>
          <w:ilvl w:val="2"/>
          <w:numId w:val="68"/>
        </w:numPr>
        <w:spacing w:before="120" w:after="120"/>
        <w:rPr>
          <w:b/>
          <w:lang w:val="en-GB"/>
        </w:rPr>
      </w:pPr>
      <w:r w:rsidRPr="6F86E3FD">
        <w:rPr>
          <w:rStyle w:val="HeaderL2Char"/>
          <w:lang w:val="en-GB"/>
        </w:rPr>
        <w:t>Termination for convenience</w:t>
      </w:r>
    </w:p>
    <w:p w14:paraId="32D540F4" w14:textId="14DE5431" w:rsidR="005F0434" w:rsidRDefault="004E4E93" w:rsidP="6F86E3FD">
      <w:pPr>
        <w:pStyle w:val="HeaderL3"/>
        <w:spacing w:before="120" w:after="120"/>
        <w:ind w:left="720" w:firstLine="0"/>
        <w:rPr>
          <w:rStyle w:val="normaltextrun"/>
          <w:rFonts w:cs="Arial"/>
          <w:shd w:val="clear" w:color="auto" w:fill="FFFFFF"/>
          <w:lang w:val="en-GB"/>
        </w:rPr>
      </w:pPr>
      <w:r>
        <w:rPr>
          <w:rStyle w:val="normaltextrun"/>
          <w:rFonts w:cs="Arial"/>
          <w:shd w:val="clear" w:color="auto" w:fill="FFFFFF"/>
          <w:lang w:val="en-GB"/>
        </w:rPr>
        <w:lastRenderedPageBreak/>
        <w:t>Acting in good faith, e</w:t>
      </w:r>
      <w:r w:rsidR="007725BF" w:rsidRPr="6F86E3FD">
        <w:rPr>
          <w:rStyle w:val="normaltextrun"/>
          <w:rFonts w:cs="Arial"/>
          <w:shd w:val="clear" w:color="auto" w:fill="FFFFFF"/>
          <w:lang w:val="en-GB"/>
        </w:rPr>
        <w:t xml:space="preserve">ither Party may terminate this Agreement for convenience in part with respect to a particular Provider Service listed in Attachment </w:t>
      </w:r>
      <w:r w:rsidR="00B0463B" w:rsidRPr="6F86E3FD">
        <w:rPr>
          <w:rStyle w:val="normaltextrun"/>
          <w:rFonts w:cs="Arial"/>
          <w:shd w:val="clear" w:color="auto" w:fill="FFFFFF"/>
          <w:lang w:val="en-GB"/>
        </w:rPr>
        <w:t>A</w:t>
      </w:r>
      <w:r w:rsidR="007725BF" w:rsidRPr="6F86E3FD">
        <w:rPr>
          <w:rStyle w:val="normaltextrun"/>
          <w:rFonts w:cs="Arial"/>
          <w:shd w:val="clear" w:color="auto" w:fill="FFFFFF"/>
          <w:lang w:val="en-GB"/>
        </w:rPr>
        <w:t xml:space="preserve"> and any of its corresponding attachments (“Partial Termination”) or in its entirety. Any partial termination or termination in entirety will be effective as of</w:t>
      </w:r>
      <w:r w:rsidR="009611AE">
        <w:rPr>
          <w:rStyle w:val="normaltextrun"/>
          <w:rFonts w:cs="Arial"/>
          <w:shd w:val="clear" w:color="auto" w:fill="FFFFFF"/>
          <w:lang w:val="en-GB"/>
        </w:rPr>
        <w:t xml:space="preserve"> </w:t>
      </w:r>
      <w:r w:rsidR="00BC5B86">
        <w:rPr>
          <w:rStyle w:val="normaltextrun"/>
          <w:rFonts w:cs="Arial"/>
          <w:shd w:val="clear" w:color="auto" w:fill="FFFFFF"/>
          <w:lang w:val="en-GB"/>
        </w:rPr>
        <w:t>March 31st</w:t>
      </w:r>
      <w:r w:rsidR="007725BF" w:rsidRPr="6F86E3FD">
        <w:rPr>
          <w:rStyle w:val="normaltextrun"/>
          <w:rFonts w:cs="Arial"/>
          <w:shd w:val="clear" w:color="auto" w:fill="FFFFFF"/>
          <w:lang w:val="en-GB"/>
        </w:rPr>
        <w:t xml:space="preserve"> of any given calendar year after the terminating party has provided at least </w:t>
      </w:r>
      <w:r w:rsidR="00401309">
        <w:rPr>
          <w:rStyle w:val="normaltextrun"/>
          <w:rFonts w:cs="Arial"/>
          <w:shd w:val="clear" w:color="auto" w:fill="FFFFFF"/>
          <w:lang w:val="en-GB"/>
        </w:rPr>
        <w:t xml:space="preserve">six (6) months </w:t>
      </w:r>
      <w:r w:rsidR="003D77FE">
        <w:rPr>
          <w:rStyle w:val="normaltextrun"/>
          <w:rFonts w:cs="Arial"/>
          <w:shd w:val="clear" w:color="auto" w:fill="FFFFFF"/>
          <w:lang w:val="en-GB"/>
        </w:rPr>
        <w:t>prior</w:t>
      </w:r>
      <w:r w:rsidR="00401309">
        <w:rPr>
          <w:rStyle w:val="normaltextrun"/>
          <w:rFonts w:cs="Arial"/>
          <w:shd w:val="clear" w:color="auto" w:fill="FFFFFF"/>
          <w:lang w:val="en-GB"/>
        </w:rPr>
        <w:t xml:space="preserve"> written no</w:t>
      </w:r>
      <w:r w:rsidR="003D3A01">
        <w:rPr>
          <w:rStyle w:val="normaltextrun"/>
          <w:rFonts w:cs="Arial"/>
          <w:shd w:val="clear" w:color="auto" w:fill="FFFFFF"/>
          <w:lang w:val="en-GB"/>
        </w:rPr>
        <w:t>t</w:t>
      </w:r>
      <w:r w:rsidR="00401309">
        <w:rPr>
          <w:rStyle w:val="normaltextrun"/>
          <w:rFonts w:cs="Arial"/>
          <w:shd w:val="clear" w:color="auto" w:fill="FFFFFF"/>
          <w:lang w:val="en-GB"/>
        </w:rPr>
        <w:t>ice</w:t>
      </w:r>
      <w:r w:rsidR="007725BF" w:rsidRPr="00DC52EC">
        <w:rPr>
          <w:rStyle w:val="normaltextrun"/>
          <w:rFonts w:cs="Arial"/>
          <w:shd w:val="clear" w:color="auto" w:fill="FFFFFF"/>
          <w:lang w:val="en-GB"/>
        </w:rPr>
        <w:t>.</w:t>
      </w:r>
      <w:r w:rsidR="00DC52EC">
        <w:rPr>
          <w:rStyle w:val="normaltextrun"/>
          <w:rFonts w:cs="Arial"/>
          <w:shd w:val="clear" w:color="auto" w:fill="FFFFFF"/>
          <w:lang w:val="en-GB"/>
        </w:rPr>
        <w:t xml:space="preserve"> </w:t>
      </w:r>
    </w:p>
    <w:p w14:paraId="3D67260B" w14:textId="2CF0C91D" w:rsidR="00527140" w:rsidRPr="001772B7" w:rsidRDefault="00DC52EC" w:rsidP="6F86E3FD">
      <w:pPr>
        <w:pStyle w:val="HeaderL3"/>
        <w:spacing w:before="120" w:after="120"/>
        <w:ind w:left="720" w:firstLine="0"/>
        <w:rPr>
          <w:rStyle w:val="HeaderL2Char"/>
          <w:b w:val="0"/>
          <w:bCs w:val="0"/>
          <w:lang w:val="en-GB"/>
        </w:rPr>
      </w:pPr>
      <w:r>
        <w:rPr>
          <w:rStyle w:val="normaltextrun"/>
          <w:rFonts w:cs="Arial"/>
          <w:shd w:val="clear" w:color="auto" w:fill="FFFFFF"/>
          <w:lang w:val="en-GB"/>
        </w:rPr>
        <w:t>After receipt of the notice of termination</w:t>
      </w:r>
      <w:r w:rsidR="0080469E">
        <w:rPr>
          <w:rStyle w:val="normaltextrun"/>
          <w:rFonts w:cs="Arial"/>
          <w:shd w:val="clear" w:color="auto" w:fill="FFFFFF"/>
          <w:lang w:val="en-GB"/>
        </w:rPr>
        <w:t xml:space="preserve"> for a period of 90 (ninety) days</w:t>
      </w:r>
      <w:r>
        <w:rPr>
          <w:rStyle w:val="normaltextrun"/>
          <w:rFonts w:cs="Arial"/>
          <w:shd w:val="clear" w:color="auto" w:fill="FFFFFF"/>
          <w:lang w:val="en-GB"/>
        </w:rPr>
        <w:t>, neither Party will issue a public communication about the termination</w:t>
      </w:r>
      <w:r w:rsidR="0080469E">
        <w:rPr>
          <w:rStyle w:val="normaltextrun"/>
          <w:rFonts w:cs="Arial"/>
          <w:shd w:val="clear" w:color="auto" w:fill="FFFFFF"/>
          <w:lang w:val="en-GB"/>
        </w:rPr>
        <w:t xml:space="preserve">, during which time </w:t>
      </w:r>
      <w:r>
        <w:rPr>
          <w:rStyle w:val="normaltextrun"/>
          <w:rFonts w:cs="Arial"/>
          <w:shd w:val="clear" w:color="auto" w:fill="FFFFFF"/>
          <w:lang w:val="en-GB"/>
        </w:rPr>
        <w:t xml:space="preserve">Parties will </w:t>
      </w:r>
      <w:r w:rsidR="00C77C78">
        <w:rPr>
          <w:rStyle w:val="normaltextrun"/>
          <w:rFonts w:cs="Arial"/>
          <w:shd w:val="clear" w:color="auto" w:fill="FFFFFF"/>
          <w:lang w:val="en-GB"/>
        </w:rPr>
        <w:t>agree</w:t>
      </w:r>
      <w:r>
        <w:rPr>
          <w:rStyle w:val="normaltextrun"/>
          <w:rFonts w:cs="Arial"/>
          <w:shd w:val="clear" w:color="auto" w:fill="FFFFFF"/>
          <w:lang w:val="en-GB"/>
        </w:rPr>
        <w:t xml:space="preserve"> </w:t>
      </w:r>
      <w:r w:rsidR="00C77C78">
        <w:rPr>
          <w:lang w:val="en-GB"/>
        </w:rPr>
        <w:t>upon a</w:t>
      </w:r>
      <w:r w:rsidR="0080469E">
        <w:rPr>
          <w:lang w:val="en-GB"/>
        </w:rPr>
        <w:t xml:space="preserve"> transition plan </w:t>
      </w:r>
      <w:r>
        <w:rPr>
          <w:lang w:val="en-GB"/>
        </w:rPr>
        <w:t xml:space="preserve">with the aim to minimize customer and commercial disruption. </w:t>
      </w:r>
      <w:r w:rsidR="007725BF" w:rsidRPr="00DC52EC">
        <w:rPr>
          <w:rStyle w:val="normaltextrun"/>
          <w:rFonts w:cs="Arial"/>
          <w:shd w:val="clear" w:color="auto" w:fill="FFFFFF"/>
          <w:lang w:val="en-GB"/>
        </w:rPr>
        <w:t>In the</w:t>
      </w:r>
      <w:r w:rsidR="007725BF" w:rsidRPr="6F86E3FD">
        <w:rPr>
          <w:rStyle w:val="normaltextrun"/>
          <w:rFonts w:cs="Arial"/>
          <w:shd w:val="clear" w:color="auto" w:fill="FFFFFF"/>
          <w:lang w:val="en-GB"/>
        </w:rPr>
        <w:t xml:space="preserve"> event either Party exercises its right of Partial Termination, the parties will document such Partial Termination in an</w:t>
      </w:r>
      <w:r w:rsidR="00726229" w:rsidRPr="6F86E3FD">
        <w:rPr>
          <w:rStyle w:val="normaltextrun"/>
          <w:rFonts w:cs="Arial"/>
          <w:shd w:val="clear" w:color="auto" w:fill="FFFFFF"/>
          <w:lang w:val="en-GB"/>
        </w:rPr>
        <w:t xml:space="preserve"> </w:t>
      </w:r>
      <w:r w:rsidR="007725BF" w:rsidRPr="6F86E3FD">
        <w:rPr>
          <w:rStyle w:val="normaltextrun"/>
          <w:rFonts w:cs="Arial"/>
          <w:shd w:val="clear" w:color="auto" w:fill="FFFFFF"/>
          <w:lang w:val="en-GB"/>
        </w:rPr>
        <w:t>amendment to this Agreement.</w:t>
      </w:r>
      <w:r w:rsidR="00C87600" w:rsidRPr="6F86E3FD">
        <w:rPr>
          <w:rStyle w:val="normaltextrun"/>
          <w:rFonts w:cs="Arial"/>
          <w:shd w:val="clear" w:color="auto" w:fill="FFFFFF"/>
          <w:lang w:val="en-GB"/>
        </w:rPr>
        <w:t xml:space="preserve"> </w:t>
      </w:r>
      <w:r w:rsidR="005116A1" w:rsidRPr="6F86E3FD">
        <w:rPr>
          <w:rStyle w:val="normaltextrun"/>
          <w:rFonts w:cs="Arial"/>
          <w:shd w:val="clear" w:color="auto" w:fill="FFFFFF"/>
          <w:lang w:val="en-GB"/>
        </w:rPr>
        <w:t xml:space="preserve"> </w:t>
      </w:r>
    </w:p>
    <w:p w14:paraId="50224C99" w14:textId="7952932D" w:rsidR="00814FE6" w:rsidRPr="001772B7" w:rsidRDefault="000C490B" w:rsidP="00840658">
      <w:pPr>
        <w:pStyle w:val="Heading3"/>
        <w:numPr>
          <w:ilvl w:val="2"/>
          <w:numId w:val="68"/>
        </w:numPr>
        <w:spacing w:before="120" w:after="120"/>
        <w:rPr>
          <w:b/>
          <w:lang w:val="en-GB"/>
        </w:rPr>
      </w:pPr>
      <w:bookmarkStart w:id="127" w:name="_Ref167473417"/>
      <w:r w:rsidRPr="6F86E3FD">
        <w:rPr>
          <w:b/>
          <w:lang w:val="en-GB"/>
        </w:rPr>
        <w:t>Termination for cause</w:t>
      </w:r>
      <w:bookmarkEnd w:id="127"/>
    </w:p>
    <w:p w14:paraId="06A44138" w14:textId="2A2F2791" w:rsidR="000C490B" w:rsidRPr="001772B7" w:rsidRDefault="000C490B" w:rsidP="6F86E3FD">
      <w:pPr>
        <w:pStyle w:val="N1-25"/>
        <w:spacing w:before="120" w:after="120"/>
        <w:rPr>
          <w:rFonts w:cs="Arial"/>
          <w:lang w:val="en-GB"/>
        </w:rPr>
      </w:pPr>
      <w:r w:rsidRPr="6F86E3FD">
        <w:rPr>
          <w:rFonts w:cs="Arial"/>
          <w:lang w:val="en-GB"/>
        </w:rPr>
        <w:t>Either Party may terminate this Agreement for cause if:</w:t>
      </w:r>
    </w:p>
    <w:p w14:paraId="0C78D65F" w14:textId="2FE8E85D" w:rsidR="000C490B" w:rsidRPr="001772B7" w:rsidRDefault="000C490B" w:rsidP="00840658">
      <w:pPr>
        <w:pStyle w:val="N1-25"/>
        <w:numPr>
          <w:ilvl w:val="0"/>
          <w:numId w:val="23"/>
        </w:numPr>
        <w:tabs>
          <w:tab w:val="clear" w:pos="709"/>
          <w:tab w:val="left" w:pos="1418"/>
        </w:tabs>
        <w:spacing w:before="120" w:after="120"/>
        <w:ind w:left="1418" w:hanging="425"/>
        <w:rPr>
          <w:rFonts w:cs="Arial"/>
          <w:lang w:val="en-GB"/>
        </w:rPr>
      </w:pPr>
      <w:r w:rsidRPr="6F86E3FD">
        <w:rPr>
          <w:rFonts w:cs="Arial"/>
          <w:lang w:val="en-GB"/>
        </w:rPr>
        <w:t>Either Party neglects or fails to perform a material obligation, and such neglect or failure continues unremedied for a period of thirty (30) days after written notice is sent to the defaulting Party by the other Party; or</w:t>
      </w:r>
    </w:p>
    <w:p w14:paraId="1E287686" w14:textId="1CC0A931" w:rsidR="000C490B" w:rsidRPr="001772B7" w:rsidRDefault="000C490B" w:rsidP="00840658">
      <w:pPr>
        <w:pStyle w:val="N1-25"/>
        <w:numPr>
          <w:ilvl w:val="0"/>
          <w:numId w:val="23"/>
        </w:numPr>
        <w:tabs>
          <w:tab w:val="clear" w:pos="709"/>
          <w:tab w:val="left" w:pos="1418"/>
        </w:tabs>
        <w:spacing w:before="120" w:after="120"/>
        <w:ind w:left="1418" w:hanging="425"/>
        <w:rPr>
          <w:rFonts w:cs="Arial"/>
          <w:lang w:val="en-GB"/>
        </w:rPr>
      </w:pPr>
      <w:bookmarkStart w:id="128" w:name="_Ref167473419"/>
      <w:r w:rsidRPr="6F86E3FD">
        <w:rPr>
          <w:rFonts w:cs="Arial"/>
          <w:lang w:val="en-GB"/>
        </w:rPr>
        <w:t xml:space="preserve">Either Party becomes insolvent; proposes any dissolution, liquidation, composition, financial </w:t>
      </w:r>
      <w:r w:rsidR="00200D82" w:rsidRPr="6F86E3FD">
        <w:rPr>
          <w:rFonts w:cs="Arial"/>
          <w:lang w:val="en-GB"/>
        </w:rPr>
        <w:t>reorganization,</w:t>
      </w:r>
      <w:r w:rsidRPr="6F86E3FD">
        <w:rPr>
          <w:rFonts w:cs="Arial"/>
          <w:lang w:val="en-GB"/>
        </w:rPr>
        <w:t xml:space="preserve"> or similar proceedings with respect to its property or business, and such</w:t>
      </w:r>
      <w:r w:rsidR="00D71357" w:rsidRPr="6F86E3FD">
        <w:rPr>
          <w:rFonts w:cs="Arial"/>
          <w:lang w:val="en-GB"/>
        </w:rPr>
        <w:t xml:space="preserve"> </w:t>
      </w:r>
      <w:r w:rsidRPr="6F86E3FD">
        <w:rPr>
          <w:rFonts w:cs="Arial"/>
          <w:lang w:val="en-GB"/>
        </w:rPr>
        <w:t xml:space="preserve">continues un-remedied for a period of </w:t>
      </w:r>
      <w:r w:rsidR="00B32601" w:rsidRPr="6F86E3FD">
        <w:rPr>
          <w:rFonts w:cs="Arial"/>
          <w:lang w:val="en-GB"/>
        </w:rPr>
        <w:t xml:space="preserve">thirty (30) days </w:t>
      </w:r>
      <w:r w:rsidRPr="6F86E3FD">
        <w:rPr>
          <w:rFonts w:cs="Arial"/>
          <w:lang w:val="en-GB"/>
        </w:rPr>
        <w:t>after written notice is sent by the other Party.</w:t>
      </w:r>
      <w:bookmarkEnd w:id="128"/>
    </w:p>
    <w:p w14:paraId="256937F4" w14:textId="0E6557F5" w:rsidR="00F40BBC" w:rsidRPr="001772B7" w:rsidRDefault="00F40BBC" w:rsidP="00840658">
      <w:pPr>
        <w:keepNext/>
        <w:keepLines/>
        <w:numPr>
          <w:ilvl w:val="2"/>
          <w:numId w:val="68"/>
        </w:numPr>
        <w:tabs>
          <w:tab w:val="left" w:pos="709"/>
        </w:tabs>
        <w:spacing w:before="120" w:after="120" w:line="360" w:lineRule="auto"/>
        <w:jc w:val="both"/>
        <w:outlineLvl w:val="2"/>
        <w:rPr>
          <w:rFonts w:cs="Arial"/>
          <w:b/>
          <w:bCs/>
          <w:sz w:val="18"/>
          <w:szCs w:val="18"/>
          <w:lang w:val="en-GB"/>
        </w:rPr>
      </w:pPr>
      <w:r w:rsidRPr="184CF621">
        <w:rPr>
          <w:rFonts w:cs="Arial"/>
          <w:b/>
          <w:bCs/>
          <w:sz w:val="18"/>
          <w:szCs w:val="18"/>
          <w:lang w:val="en-GB"/>
        </w:rPr>
        <w:t>Exceptional termination right</w:t>
      </w:r>
    </w:p>
    <w:p w14:paraId="5094634E" w14:textId="77777777" w:rsidR="00F40BBC" w:rsidRPr="001772B7" w:rsidRDefault="00F40BBC" w:rsidP="00F40BBC">
      <w:pPr>
        <w:keepNext/>
        <w:keepLines/>
        <w:tabs>
          <w:tab w:val="left" w:pos="709"/>
        </w:tabs>
        <w:spacing w:before="120" w:after="120" w:line="360" w:lineRule="auto"/>
        <w:ind w:left="709"/>
        <w:jc w:val="both"/>
        <w:rPr>
          <w:rFonts w:cs="Arial"/>
          <w:sz w:val="18"/>
          <w:szCs w:val="18"/>
          <w:lang w:val="en-GB"/>
        </w:rPr>
      </w:pPr>
      <w:r w:rsidRPr="6F86E3FD">
        <w:rPr>
          <w:rFonts w:cs="Arial"/>
          <w:sz w:val="18"/>
          <w:szCs w:val="18"/>
          <w:lang w:val="en-GB"/>
        </w:rPr>
        <w:t>This Agreement may be terminated:</w:t>
      </w:r>
    </w:p>
    <w:p w14:paraId="67B2951B" w14:textId="6B33F765" w:rsidR="00F40BBC" w:rsidRPr="001772B7" w:rsidRDefault="00F40BBC" w:rsidP="00840658">
      <w:pPr>
        <w:numPr>
          <w:ilvl w:val="0"/>
          <w:numId w:val="51"/>
        </w:numPr>
        <w:spacing w:before="120" w:after="120" w:line="360" w:lineRule="auto"/>
        <w:ind w:hanging="450"/>
        <w:jc w:val="both"/>
        <w:textAlignment w:val="baseline"/>
        <w:rPr>
          <w:rFonts w:cs="Arial"/>
          <w:sz w:val="18"/>
          <w:szCs w:val="18"/>
          <w:lang w:val="en-GB"/>
        </w:rPr>
      </w:pPr>
      <w:r w:rsidRPr="6F86E3FD">
        <w:rPr>
          <w:rFonts w:cs="Arial"/>
          <w:sz w:val="18"/>
          <w:szCs w:val="18"/>
          <w:lang w:val="en-GB"/>
        </w:rPr>
        <w:t xml:space="preserve">By SAP at any time with at least six (6) months prior written notice, with such termination effective </w:t>
      </w:r>
      <w:proofErr w:type="gramStart"/>
      <w:r w:rsidRPr="6F86E3FD">
        <w:rPr>
          <w:rFonts w:cs="Arial"/>
          <w:sz w:val="18"/>
          <w:szCs w:val="18"/>
          <w:lang w:val="en-GB"/>
        </w:rPr>
        <w:t xml:space="preserve">on </w:t>
      </w:r>
      <w:r w:rsidR="007631A0">
        <w:rPr>
          <w:rFonts w:cs="Arial"/>
          <w:sz w:val="18"/>
          <w:szCs w:val="18"/>
          <w:lang w:val="en-GB"/>
        </w:rPr>
        <w:t xml:space="preserve"> </w:t>
      </w:r>
      <w:r w:rsidR="00483F48">
        <w:rPr>
          <w:rFonts w:cs="Arial"/>
          <w:sz w:val="18"/>
          <w:szCs w:val="18"/>
          <w:lang w:val="en-GB"/>
        </w:rPr>
        <w:t>March</w:t>
      </w:r>
      <w:proofErr w:type="gramEnd"/>
      <w:r w:rsidR="00483F48">
        <w:rPr>
          <w:rFonts w:cs="Arial"/>
          <w:sz w:val="18"/>
          <w:szCs w:val="18"/>
          <w:lang w:val="en-GB"/>
        </w:rPr>
        <w:t xml:space="preserve"> 31</w:t>
      </w:r>
      <w:r w:rsidR="00483F48" w:rsidRPr="007631A0">
        <w:rPr>
          <w:rFonts w:cs="Arial"/>
          <w:sz w:val="18"/>
          <w:szCs w:val="18"/>
          <w:vertAlign w:val="superscript"/>
          <w:lang w:val="en-GB"/>
        </w:rPr>
        <w:t>st</w:t>
      </w:r>
      <w:r w:rsidR="00483F48">
        <w:rPr>
          <w:rFonts w:cs="Arial"/>
          <w:sz w:val="18"/>
          <w:szCs w:val="18"/>
          <w:lang w:val="en-GB"/>
        </w:rPr>
        <w:t xml:space="preserve"> </w:t>
      </w:r>
      <w:r w:rsidRPr="6F86E3FD">
        <w:rPr>
          <w:rFonts w:cs="Arial"/>
          <w:sz w:val="18"/>
          <w:szCs w:val="18"/>
          <w:lang w:val="en-GB"/>
        </w:rPr>
        <w:t>of any given calendar year, after Provider provides notice that it has become subject to a change in its ownership; or  </w:t>
      </w:r>
    </w:p>
    <w:p w14:paraId="490F0A9E" w14:textId="324A255C" w:rsidR="00F40BBC" w:rsidRPr="00F20077" w:rsidRDefault="00F40BBC" w:rsidP="00840658">
      <w:pPr>
        <w:numPr>
          <w:ilvl w:val="0"/>
          <w:numId w:val="51"/>
        </w:numPr>
        <w:spacing w:before="120" w:after="120" w:line="360" w:lineRule="auto"/>
        <w:ind w:hanging="450"/>
        <w:jc w:val="both"/>
        <w:textAlignment w:val="baseline"/>
        <w:rPr>
          <w:rFonts w:cs="Arial"/>
          <w:sz w:val="24"/>
          <w:lang w:val="en-GB"/>
        </w:rPr>
      </w:pPr>
      <w:r w:rsidRPr="184CF621">
        <w:rPr>
          <w:rFonts w:cs="Arial"/>
          <w:sz w:val="18"/>
          <w:szCs w:val="18"/>
          <w:lang w:val="en-GB"/>
        </w:rPr>
        <w:t> By either Party with at least six (6) months prior written notice, with such termination effective on</w:t>
      </w:r>
      <w:r w:rsidR="003029C9">
        <w:rPr>
          <w:rFonts w:cs="Arial"/>
          <w:sz w:val="18"/>
          <w:szCs w:val="18"/>
          <w:lang w:val="en-GB"/>
        </w:rPr>
        <w:t xml:space="preserve"> March 31</w:t>
      </w:r>
      <w:proofErr w:type="gramStart"/>
      <w:r w:rsidR="003029C9">
        <w:rPr>
          <w:rFonts w:cs="Arial"/>
          <w:sz w:val="18"/>
          <w:szCs w:val="18"/>
          <w:lang w:val="en-GB"/>
        </w:rPr>
        <w:t>st</w:t>
      </w:r>
      <w:r w:rsidRPr="184CF621">
        <w:rPr>
          <w:rFonts w:cs="Arial"/>
          <w:sz w:val="18"/>
          <w:szCs w:val="18"/>
          <w:lang w:val="en-GB"/>
        </w:rPr>
        <w:t xml:space="preserve">  of</w:t>
      </w:r>
      <w:proofErr w:type="gramEnd"/>
      <w:r w:rsidRPr="184CF621">
        <w:rPr>
          <w:rFonts w:cs="Arial"/>
          <w:sz w:val="18"/>
          <w:szCs w:val="18"/>
          <w:lang w:val="en-GB"/>
        </w:rPr>
        <w:t xml:space="preserve"> any given calendar year, if SAP acquires </w:t>
      </w:r>
      <w:r w:rsidR="007D38E7">
        <w:rPr>
          <w:rFonts w:cs="Arial"/>
          <w:sz w:val="18"/>
          <w:szCs w:val="18"/>
          <w:lang w:val="en-GB"/>
        </w:rPr>
        <w:t xml:space="preserve">after the date hereof </w:t>
      </w:r>
      <w:r w:rsidRPr="184CF621">
        <w:rPr>
          <w:rFonts w:cs="Arial"/>
          <w:sz w:val="18"/>
          <w:szCs w:val="18"/>
          <w:lang w:val="en-GB"/>
        </w:rPr>
        <w:t>the majority of shares in a third party which develops and/or distributes a software product and/or services which compete with Provider Services.</w:t>
      </w:r>
    </w:p>
    <w:p w14:paraId="6117391F" w14:textId="12FCE170" w:rsidR="00F40BBC" w:rsidRPr="001A2185" w:rsidRDefault="00F40BBC" w:rsidP="00840658">
      <w:pPr>
        <w:keepNext/>
        <w:keepLines/>
        <w:numPr>
          <w:ilvl w:val="2"/>
          <w:numId w:val="68"/>
        </w:numPr>
        <w:tabs>
          <w:tab w:val="left" w:pos="709"/>
        </w:tabs>
        <w:spacing w:before="120" w:after="120" w:line="360" w:lineRule="auto"/>
        <w:jc w:val="both"/>
        <w:outlineLvl w:val="2"/>
        <w:rPr>
          <w:sz w:val="18"/>
          <w:szCs w:val="18"/>
          <w:lang w:val="en-GB"/>
        </w:rPr>
      </w:pPr>
      <w:r w:rsidRPr="001A2185">
        <w:rPr>
          <w:sz w:val="18"/>
          <w:szCs w:val="18"/>
          <w:lang w:val="en-GB"/>
        </w:rPr>
        <w:t xml:space="preserve">In case of termination of this Agreement by SAP in accordance with Section </w:t>
      </w:r>
      <w:r w:rsidR="00CD2AEB">
        <w:rPr>
          <w:sz w:val="18"/>
          <w:szCs w:val="18"/>
          <w:lang w:val="en-GB"/>
        </w:rPr>
        <w:fldChar w:fldCharType="begin"/>
      </w:r>
      <w:r w:rsidR="00CD2AEB">
        <w:rPr>
          <w:sz w:val="18"/>
          <w:szCs w:val="18"/>
          <w:lang w:val="en-GB"/>
        </w:rPr>
        <w:instrText xml:space="preserve"> REF _Ref167473417 \r \h </w:instrText>
      </w:r>
      <w:r w:rsidR="00CD2AEB">
        <w:rPr>
          <w:sz w:val="18"/>
          <w:szCs w:val="18"/>
          <w:lang w:val="en-GB"/>
        </w:rPr>
      </w:r>
      <w:r w:rsidR="00CD2AEB">
        <w:rPr>
          <w:sz w:val="18"/>
          <w:szCs w:val="18"/>
          <w:lang w:val="en-GB"/>
        </w:rPr>
        <w:fldChar w:fldCharType="separate"/>
      </w:r>
      <w:r w:rsidR="00CD2AEB">
        <w:rPr>
          <w:sz w:val="18"/>
          <w:szCs w:val="18"/>
          <w:lang w:val="en-GB"/>
        </w:rPr>
        <w:t>7.2.2</w:t>
      </w:r>
      <w:r w:rsidR="00CD2AEB">
        <w:rPr>
          <w:sz w:val="18"/>
          <w:szCs w:val="18"/>
          <w:lang w:val="en-GB"/>
        </w:rPr>
        <w:fldChar w:fldCharType="end"/>
      </w:r>
      <w:r w:rsidR="00CD2AEB">
        <w:rPr>
          <w:sz w:val="18"/>
          <w:szCs w:val="18"/>
          <w:lang w:val="en-GB"/>
        </w:rPr>
        <w:fldChar w:fldCharType="begin"/>
      </w:r>
      <w:r w:rsidR="00CD2AEB">
        <w:rPr>
          <w:sz w:val="18"/>
          <w:szCs w:val="18"/>
          <w:lang w:val="en-GB"/>
        </w:rPr>
        <w:instrText xml:space="preserve"> REF _Ref167473419 \r \h </w:instrText>
      </w:r>
      <w:r w:rsidR="00CD2AEB">
        <w:rPr>
          <w:sz w:val="18"/>
          <w:szCs w:val="18"/>
          <w:lang w:val="en-GB"/>
        </w:rPr>
      </w:r>
      <w:r w:rsidR="00CD2AEB">
        <w:rPr>
          <w:sz w:val="18"/>
          <w:szCs w:val="18"/>
          <w:lang w:val="en-GB"/>
        </w:rPr>
        <w:fldChar w:fldCharType="separate"/>
      </w:r>
      <w:r w:rsidR="00CD2AEB">
        <w:rPr>
          <w:sz w:val="18"/>
          <w:szCs w:val="18"/>
          <w:lang w:val="en-GB"/>
        </w:rPr>
        <w:t>(b)</w:t>
      </w:r>
      <w:r w:rsidR="00CD2AEB">
        <w:rPr>
          <w:sz w:val="18"/>
          <w:szCs w:val="18"/>
          <w:lang w:val="en-GB"/>
        </w:rPr>
        <w:fldChar w:fldCharType="end"/>
      </w:r>
      <w:r w:rsidR="004B42B4" w:rsidRPr="001A2185">
        <w:rPr>
          <w:sz w:val="18"/>
          <w:szCs w:val="18"/>
          <w:lang w:val="en-GB"/>
        </w:rPr>
        <w:t xml:space="preserve"> </w:t>
      </w:r>
      <w:r w:rsidRPr="001A2185">
        <w:rPr>
          <w:sz w:val="18"/>
          <w:szCs w:val="18"/>
          <w:lang w:val="en-GB"/>
        </w:rPr>
        <w:t xml:space="preserve">(Termination for cause) above, both Parties agree upon SAP’s request, to negotiate in good faith, the option for SAP to operate the then current instance of Provider’s Service, subject to mutual agreement on the terms, conditions, and pricing applicable to such an arrangement. If the Parties mutually agree to such an arrangement, Provider shall provide SAP all requisite technology and knowledge transfer to operate Provider Services, assist in introducing SAP to third parties with which agreements will be necessary in order to operate Provider Services, and will, at SAP’s expense, provide reasonable support and assistance with delivery, installation, and configuration of an instance of the applicable Provider Services in SAP’s data </w:t>
      </w:r>
      <w:proofErr w:type="spellStart"/>
      <w:r w:rsidRPr="001A2185">
        <w:rPr>
          <w:sz w:val="18"/>
          <w:szCs w:val="18"/>
          <w:lang w:val="en-GB"/>
        </w:rPr>
        <w:t>center</w:t>
      </w:r>
      <w:proofErr w:type="spellEnd"/>
      <w:r w:rsidRPr="001A2185">
        <w:rPr>
          <w:sz w:val="18"/>
          <w:szCs w:val="18"/>
          <w:lang w:val="en-GB"/>
        </w:rPr>
        <w:t>.</w:t>
      </w:r>
    </w:p>
    <w:p w14:paraId="340CB5D8" w14:textId="455A6F34" w:rsidR="0066684A" w:rsidRPr="001772B7" w:rsidRDefault="000C490B" w:rsidP="0088377E">
      <w:pPr>
        <w:pStyle w:val="Heading3"/>
        <w:numPr>
          <w:ilvl w:val="1"/>
          <w:numId w:val="68"/>
        </w:numPr>
        <w:spacing w:before="120" w:after="120"/>
        <w:ind w:left="709" w:hanging="709"/>
        <w:rPr>
          <w:lang w:val="en-GB"/>
        </w:rPr>
      </w:pPr>
      <w:bookmarkStart w:id="129" w:name="_Ref167473512"/>
      <w:r w:rsidRPr="6F86E3FD">
        <w:rPr>
          <w:b/>
          <w:lang w:val="en-GB"/>
        </w:rPr>
        <w:t>Effect of Termination</w:t>
      </w:r>
      <w:bookmarkEnd w:id="129"/>
      <w:r w:rsidR="00DF1E64">
        <w:rPr>
          <w:b/>
          <w:lang w:val="en-GB"/>
        </w:rPr>
        <w:t xml:space="preserve"> </w:t>
      </w:r>
    </w:p>
    <w:p w14:paraId="6B596847" w14:textId="6BF030AE" w:rsidR="0066684A" w:rsidRPr="001772B7" w:rsidRDefault="00EB36DB" w:rsidP="00840658">
      <w:pPr>
        <w:pStyle w:val="Heading3"/>
        <w:numPr>
          <w:ilvl w:val="2"/>
          <w:numId w:val="68"/>
        </w:numPr>
        <w:spacing w:before="120" w:after="120"/>
        <w:rPr>
          <w:lang w:val="en-GB"/>
        </w:rPr>
      </w:pPr>
      <w:r w:rsidRPr="6F86E3FD">
        <w:rPr>
          <w:lang w:val="en-GB"/>
        </w:rPr>
        <w:t xml:space="preserve">Attachment </w:t>
      </w:r>
      <w:r w:rsidR="00863064" w:rsidRPr="6F86E3FD">
        <w:rPr>
          <w:lang w:val="en-GB"/>
        </w:rPr>
        <w:t>B</w:t>
      </w:r>
      <w:r w:rsidRPr="6F86E3FD">
        <w:rPr>
          <w:lang w:val="en-GB"/>
        </w:rPr>
        <w:t xml:space="preserve"> (Payment)</w:t>
      </w:r>
      <w:r w:rsidR="00C834C3" w:rsidRPr="6F86E3FD">
        <w:rPr>
          <w:lang w:val="en-GB"/>
        </w:rPr>
        <w:t>,</w:t>
      </w:r>
      <w:r w:rsidR="00D27C67" w:rsidRPr="6F86E3FD">
        <w:rPr>
          <w:lang w:val="en-GB"/>
        </w:rPr>
        <w:t xml:space="preserve"> </w:t>
      </w:r>
      <w:r w:rsidRPr="6F86E3FD">
        <w:rPr>
          <w:lang w:val="en-GB"/>
        </w:rPr>
        <w:t xml:space="preserve">Sections </w:t>
      </w:r>
      <w:r w:rsidR="00CD2AEB">
        <w:rPr>
          <w:lang w:val="en-GB"/>
        </w:rPr>
        <w:fldChar w:fldCharType="begin"/>
      </w:r>
      <w:r w:rsidR="00CD2AEB">
        <w:rPr>
          <w:lang w:val="en-GB"/>
        </w:rPr>
        <w:instrText xml:space="preserve"> REF _Ref167473512 \r \h </w:instrText>
      </w:r>
      <w:r w:rsidR="00CD2AEB">
        <w:rPr>
          <w:lang w:val="en-GB"/>
        </w:rPr>
      </w:r>
      <w:r w:rsidR="00CD2AEB">
        <w:rPr>
          <w:lang w:val="en-GB"/>
        </w:rPr>
        <w:fldChar w:fldCharType="separate"/>
      </w:r>
      <w:r w:rsidR="00CD2AEB">
        <w:rPr>
          <w:lang w:val="en-GB"/>
        </w:rPr>
        <w:t>7.3</w:t>
      </w:r>
      <w:r w:rsidR="00CD2AEB">
        <w:rPr>
          <w:lang w:val="en-GB"/>
        </w:rPr>
        <w:fldChar w:fldCharType="end"/>
      </w:r>
      <w:r w:rsidRPr="6F86E3FD">
        <w:rPr>
          <w:lang w:val="en-GB"/>
        </w:rPr>
        <w:t xml:space="preserve">through </w:t>
      </w:r>
      <w:r w:rsidR="00CD2AEB">
        <w:rPr>
          <w:lang w:val="en-GB"/>
        </w:rPr>
        <w:fldChar w:fldCharType="begin"/>
      </w:r>
      <w:r w:rsidR="00CD2AEB">
        <w:rPr>
          <w:lang w:val="en-GB"/>
        </w:rPr>
        <w:instrText xml:space="preserve"> REF _Ref162011685 \r \h </w:instrText>
      </w:r>
      <w:r w:rsidR="00CD2AEB">
        <w:rPr>
          <w:lang w:val="en-GB"/>
        </w:rPr>
      </w:r>
      <w:r w:rsidR="00CD2AEB">
        <w:rPr>
          <w:lang w:val="en-GB"/>
        </w:rPr>
        <w:fldChar w:fldCharType="separate"/>
      </w:r>
      <w:r w:rsidR="00CD2AEB">
        <w:rPr>
          <w:lang w:val="en-GB"/>
        </w:rPr>
        <w:t>7.5</w:t>
      </w:r>
      <w:r w:rsidR="00CD2AEB">
        <w:rPr>
          <w:lang w:val="en-GB"/>
        </w:rPr>
        <w:fldChar w:fldCharType="end"/>
      </w:r>
      <w:r w:rsidRPr="6F86E3FD">
        <w:rPr>
          <w:lang w:val="en-GB"/>
        </w:rPr>
        <w:t xml:space="preserve">(Termination), Section </w:t>
      </w:r>
      <w:r w:rsidR="00CD2AEB">
        <w:rPr>
          <w:lang w:val="en-GB"/>
        </w:rPr>
        <w:fldChar w:fldCharType="begin"/>
      </w:r>
      <w:r w:rsidR="00CD2AEB">
        <w:rPr>
          <w:lang w:val="en-GB"/>
        </w:rPr>
        <w:instrText xml:space="preserve"> REF _Ref162013756 \r \h </w:instrText>
      </w:r>
      <w:r w:rsidR="00CD2AEB">
        <w:rPr>
          <w:lang w:val="en-GB"/>
        </w:rPr>
      </w:r>
      <w:r w:rsidR="00CD2AEB">
        <w:rPr>
          <w:lang w:val="en-GB"/>
        </w:rPr>
        <w:fldChar w:fldCharType="separate"/>
      </w:r>
      <w:r w:rsidR="00CD2AEB">
        <w:rPr>
          <w:lang w:val="en-GB"/>
        </w:rPr>
        <w:t>9</w:t>
      </w:r>
      <w:r w:rsidR="00CD2AEB">
        <w:rPr>
          <w:lang w:val="en-GB"/>
        </w:rPr>
        <w:fldChar w:fldCharType="end"/>
      </w:r>
      <w:r w:rsidRPr="6F86E3FD">
        <w:rPr>
          <w:lang w:val="en-GB"/>
        </w:rPr>
        <w:t xml:space="preserve"> (Confidentiality), Section </w:t>
      </w:r>
      <w:r w:rsidR="00CD2AEB">
        <w:rPr>
          <w:lang w:val="en-GB"/>
        </w:rPr>
        <w:fldChar w:fldCharType="begin"/>
      </w:r>
      <w:r w:rsidR="00CD2AEB">
        <w:rPr>
          <w:lang w:val="en-GB"/>
        </w:rPr>
        <w:instrText xml:space="preserve"> REF _Ref167473552 \r \h </w:instrText>
      </w:r>
      <w:r w:rsidR="00CD2AEB">
        <w:rPr>
          <w:lang w:val="en-GB"/>
        </w:rPr>
      </w:r>
      <w:r w:rsidR="00CD2AEB">
        <w:rPr>
          <w:lang w:val="en-GB"/>
        </w:rPr>
        <w:fldChar w:fldCharType="separate"/>
      </w:r>
      <w:r w:rsidR="00CD2AEB">
        <w:rPr>
          <w:lang w:val="en-GB"/>
        </w:rPr>
        <w:t>10</w:t>
      </w:r>
      <w:r w:rsidR="00CD2AEB">
        <w:rPr>
          <w:lang w:val="en-GB"/>
        </w:rPr>
        <w:fldChar w:fldCharType="end"/>
      </w:r>
      <w:r w:rsidRPr="6F86E3FD">
        <w:rPr>
          <w:lang w:val="en-GB"/>
        </w:rPr>
        <w:t xml:space="preserve"> (Third Party Rights), Section </w:t>
      </w:r>
      <w:r w:rsidR="00CD2AEB">
        <w:rPr>
          <w:lang w:val="en-GB"/>
        </w:rPr>
        <w:fldChar w:fldCharType="begin"/>
      </w:r>
      <w:r w:rsidR="00CD2AEB">
        <w:rPr>
          <w:lang w:val="en-GB"/>
        </w:rPr>
        <w:instrText xml:space="preserve"> REF _Ref167473557 \r \h </w:instrText>
      </w:r>
      <w:r w:rsidR="00CD2AEB">
        <w:rPr>
          <w:lang w:val="en-GB"/>
        </w:rPr>
      </w:r>
      <w:r w:rsidR="00CD2AEB">
        <w:rPr>
          <w:lang w:val="en-GB"/>
        </w:rPr>
        <w:fldChar w:fldCharType="separate"/>
      </w:r>
      <w:r w:rsidR="00CD2AEB">
        <w:rPr>
          <w:lang w:val="en-GB"/>
        </w:rPr>
        <w:t>11</w:t>
      </w:r>
      <w:r w:rsidR="00CD2AEB">
        <w:rPr>
          <w:lang w:val="en-GB"/>
        </w:rPr>
        <w:fldChar w:fldCharType="end"/>
      </w:r>
      <w:r w:rsidR="00911379" w:rsidRPr="6F86E3FD">
        <w:rPr>
          <w:lang w:val="en-GB"/>
        </w:rPr>
        <w:t xml:space="preserve"> </w:t>
      </w:r>
      <w:r w:rsidRPr="6F86E3FD">
        <w:rPr>
          <w:lang w:val="en-GB"/>
        </w:rPr>
        <w:t xml:space="preserve">(Warranty), </w:t>
      </w:r>
      <w:r w:rsidR="004328C4" w:rsidRPr="6F86E3FD">
        <w:rPr>
          <w:lang w:val="en-GB"/>
        </w:rPr>
        <w:t xml:space="preserve">Section </w:t>
      </w:r>
      <w:r w:rsidR="00CD2AEB">
        <w:rPr>
          <w:lang w:val="en-GB"/>
        </w:rPr>
        <w:fldChar w:fldCharType="begin"/>
      </w:r>
      <w:r w:rsidR="00CD2AEB">
        <w:rPr>
          <w:lang w:val="en-GB"/>
        </w:rPr>
        <w:instrText xml:space="preserve"> REF _Ref167473563 \r \h </w:instrText>
      </w:r>
      <w:r w:rsidR="00CD2AEB">
        <w:rPr>
          <w:lang w:val="en-GB"/>
        </w:rPr>
      </w:r>
      <w:r w:rsidR="00CD2AEB">
        <w:rPr>
          <w:lang w:val="en-GB"/>
        </w:rPr>
        <w:fldChar w:fldCharType="separate"/>
      </w:r>
      <w:r w:rsidR="00CD2AEB">
        <w:rPr>
          <w:lang w:val="en-GB"/>
        </w:rPr>
        <w:t>12</w:t>
      </w:r>
      <w:r w:rsidR="00CD2AEB">
        <w:rPr>
          <w:lang w:val="en-GB"/>
        </w:rPr>
        <w:fldChar w:fldCharType="end"/>
      </w:r>
      <w:r w:rsidR="004328C4" w:rsidRPr="6F86E3FD">
        <w:rPr>
          <w:lang w:val="en-GB"/>
        </w:rPr>
        <w:t xml:space="preserve"> (Limitation of Liability), </w:t>
      </w:r>
      <w:r w:rsidRPr="6F86E3FD">
        <w:rPr>
          <w:lang w:val="en-GB"/>
        </w:rPr>
        <w:t xml:space="preserve">Section </w:t>
      </w:r>
      <w:r w:rsidR="00CD2AEB">
        <w:rPr>
          <w:lang w:val="en-GB"/>
        </w:rPr>
        <w:fldChar w:fldCharType="begin"/>
      </w:r>
      <w:r w:rsidR="00CD2AEB">
        <w:rPr>
          <w:lang w:val="en-GB"/>
        </w:rPr>
        <w:instrText xml:space="preserve"> REF _Ref167473574 \r \h </w:instrText>
      </w:r>
      <w:r w:rsidR="00CD2AEB">
        <w:rPr>
          <w:lang w:val="en-GB"/>
        </w:rPr>
      </w:r>
      <w:r w:rsidR="00CD2AEB">
        <w:rPr>
          <w:lang w:val="en-GB"/>
        </w:rPr>
        <w:fldChar w:fldCharType="separate"/>
      </w:r>
      <w:r w:rsidR="00CD2AEB">
        <w:rPr>
          <w:lang w:val="en-GB"/>
        </w:rPr>
        <w:t>14</w:t>
      </w:r>
      <w:r w:rsidR="00CD2AEB">
        <w:rPr>
          <w:lang w:val="en-GB"/>
        </w:rPr>
        <w:fldChar w:fldCharType="end"/>
      </w:r>
      <w:r w:rsidR="004328C4" w:rsidRPr="6F86E3FD">
        <w:rPr>
          <w:lang w:val="en-GB"/>
        </w:rPr>
        <w:t xml:space="preserve"> </w:t>
      </w:r>
      <w:r w:rsidRPr="6F86E3FD">
        <w:rPr>
          <w:lang w:val="en-GB"/>
        </w:rPr>
        <w:t xml:space="preserve">(General), and other provisions of this Agreement that expressly survive per their terms, shall survive any termination. </w:t>
      </w:r>
      <w:proofErr w:type="gramStart"/>
      <w:r w:rsidRPr="6F86E3FD">
        <w:rPr>
          <w:lang w:val="en-GB"/>
        </w:rPr>
        <w:t>In particular, Provider’s</w:t>
      </w:r>
      <w:proofErr w:type="gramEnd"/>
      <w:r w:rsidRPr="6F86E3FD">
        <w:rPr>
          <w:lang w:val="en-GB"/>
        </w:rPr>
        <w:t xml:space="preserve"> obligations with respect to the continued supply of Provider Services and Support Services</w:t>
      </w:r>
      <w:r w:rsidR="00620790" w:rsidRPr="6F86E3FD">
        <w:rPr>
          <w:lang w:val="en-GB"/>
        </w:rPr>
        <w:t>,</w:t>
      </w:r>
      <w:r w:rsidRPr="6F86E3FD">
        <w:rPr>
          <w:lang w:val="en-GB"/>
        </w:rPr>
        <w:t xml:space="preserve"> as stipulated in Attachment </w:t>
      </w:r>
      <w:r w:rsidR="00C126C5" w:rsidRPr="6F86E3FD">
        <w:rPr>
          <w:lang w:val="en-GB"/>
        </w:rPr>
        <w:t>C</w:t>
      </w:r>
      <w:r w:rsidR="00620790" w:rsidRPr="6F86E3FD">
        <w:rPr>
          <w:lang w:val="en-GB"/>
        </w:rPr>
        <w:t>,</w:t>
      </w:r>
      <w:r w:rsidRPr="6F86E3FD">
        <w:rPr>
          <w:lang w:val="en-GB"/>
        </w:rPr>
        <w:t xml:space="preserve"> shall remain in force solely in connection with the provision of Provider Services</w:t>
      </w:r>
      <w:r w:rsidR="00A512FB" w:rsidRPr="6F86E3FD">
        <w:rPr>
          <w:lang w:val="en-GB"/>
        </w:rPr>
        <w:t xml:space="preserve"> to Customers through the remainder of the subscription term and any permitted renewal periods of such Customer agreements.</w:t>
      </w:r>
    </w:p>
    <w:p w14:paraId="27C80CD0" w14:textId="78887027" w:rsidR="0066684A" w:rsidRPr="001772B7" w:rsidRDefault="001C5EC1" w:rsidP="00840658">
      <w:pPr>
        <w:pStyle w:val="Heading3"/>
        <w:numPr>
          <w:ilvl w:val="2"/>
          <w:numId w:val="68"/>
        </w:numPr>
        <w:spacing w:before="120" w:after="120"/>
        <w:rPr>
          <w:lang w:val="en-GB"/>
        </w:rPr>
      </w:pPr>
      <w:r w:rsidRPr="6F86E3FD">
        <w:rPr>
          <w:lang w:val="en-GB"/>
        </w:rPr>
        <w:lastRenderedPageBreak/>
        <w:t xml:space="preserve">Any payments owing or accrued as of the effective date of termination </w:t>
      </w:r>
      <w:r w:rsidR="009F653C" w:rsidRPr="6F86E3FD">
        <w:rPr>
          <w:lang w:val="en-GB"/>
        </w:rPr>
        <w:t xml:space="preserve">of </w:t>
      </w:r>
      <w:r w:rsidR="0090754E" w:rsidRPr="6F86E3FD">
        <w:rPr>
          <w:lang w:val="en-GB"/>
        </w:rPr>
        <w:t xml:space="preserve">this Agreement </w:t>
      </w:r>
      <w:r w:rsidRPr="6F86E3FD">
        <w:rPr>
          <w:lang w:val="en-GB"/>
        </w:rPr>
        <w:t>and during the Wind-down Period</w:t>
      </w:r>
      <w:r w:rsidR="00620790" w:rsidRPr="6F86E3FD">
        <w:rPr>
          <w:lang w:val="en-GB"/>
        </w:rPr>
        <w:t>,</w:t>
      </w:r>
      <w:r w:rsidRPr="6F86E3FD">
        <w:rPr>
          <w:lang w:val="en-GB"/>
        </w:rPr>
        <w:t xml:space="preserve"> </w:t>
      </w:r>
      <w:r w:rsidR="00FF7965" w:rsidRPr="6F86E3FD">
        <w:rPr>
          <w:lang w:val="en-GB"/>
        </w:rPr>
        <w:t xml:space="preserve">as defined </w:t>
      </w:r>
      <w:r w:rsidR="00721F34" w:rsidRPr="6F86E3FD">
        <w:rPr>
          <w:lang w:val="en-GB"/>
        </w:rPr>
        <w:t xml:space="preserve">in </w:t>
      </w:r>
      <w:r w:rsidR="00B452F8" w:rsidRPr="6F86E3FD">
        <w:rPr>
          <w:lang w:val="en-GB"/>
        </w:rPr>
        <w:t xml:space="preserve">Section </w:t>
      </w:r>
      <w:r w:rsidR="000F57FF">
        <w:rPr>
          <w:lang w:val="en-GB"/>
        </w:rPr>
        <w:fldChar w:fldCharType="begin"/>
      </w:r>
      <w:r w:rsidR="000F57FF">
        <w:rPr>
          <w:lang w:val="en-GB"/>
        </w:rPr>
        <w:instrText xml:space="preserve"> REF _Ref162011685 \r \h </w:instrText>
      </w:r>
      <w:r w:rsidR="000F57FF">
        <w:rPr>
          <w:lang w:val="en-GB"/>
        </w:rPr>
      </w:r>
      <w:r w:rsidR="000F57FF">
        <w:rPr>
          <w:lang w:val="en-GB"/>
        </w:rPr>
        <w:fldChar w:fldCharType="separate"/>
      </w:r>
      <w:r w:rsidR="00CD2AEB">
        <w:rPr>
          <w:lang w:val="en-GB"/>
        </w:rPr>
        <w:fldChar w:fldCharType="begin"/>
      </w:r>
      <w:r w:rsidR="00CD2AEB">
        <w:rPr>
          <w:lang w:val="en-GB"/>
        </w:rPr>
        <w:instrText xml:space="preserve"> REF _Ref162011685 \r \h </w:instrText>
      </w:r>
      <w:r w:rsidR="00CD2AEB">
        <w:rPr>
          <w:lang w:val="en-GB"/>
        </w:rPr>
      </w:r>
      <w:r w:rsidR="00CD2AEB">
        <w:rPr>
          <w:lang w:val="en-GB"/>
        </w:rPr>
        <w:fldChar w:fldCharType="separate"/>
      </w:r>
      <w:r w:rsidR="00CD2AEB">
        <w:rPr>
          <w:lang w:val="en-GB"/>
        </w:rPr>
        <w:t>7.5</w:t>
      </w:r>
      <w:r w:rsidR="00CD2AEB">
        <w:rPr>
          <w:lang w:val="en-GB"/>
        </w:rPr>
        <w:fldChar w:fldCharType="end"/>
      </w:r>
      <w:r w:rsidR="000F57FF">
        <w:rPr>
          <w:lang w:val="en-GB"/>
        </w:rPr>
        <w:fldChar w:fldCharType="end"/>
      </w:r>
      <w:r w:rsidR="00E95B55" w:rsidRPr="6F86E3FD">
        <w:rPr>
          <w:lang w:val="en-GB"/>
        </w:rPr>
        <w:t xml:space="preserve">below, </w:t>
      </w:r>
      <w:r w:rsidRPr="6F86E3FD">
        <w:rPr>
          <w:lang w:val="en-GB"/>
        </w:rPr>
        <w:t>shall be paid by SAP to Provider without undue delay.</w:t>
      </w:r>
    </w:p>
    <w:p w14:paraId="47CD03EC" w14:textId="5C6BDA6E" w:rsidR="0066684A" w:rsidRPr="001772B7" w:rsidRDefault="003F5577" w:rsidP="00840658">
      <w:pPr>
        <w:pStyle w:val="Heading3"/>
        <w:numPr>
          <w:ilvl w:val="1"/>
          <w:numId w:val="68"/>
        </w:numPr>
        <w:spacing w:before="120" w:after="120"/>
        <w:ind w:left="709" w:hanging="709"/>
        <w:rPr>
          <w:lang w:val="en-GB"/>
        </w:rPr>
      </w:pPr>
      <w:r w:rsidRPr="6F86E3FD">
        <w:rPr>
          <w:b/>
          <w:lang w:val="en-GB"/>
        </w:rPr>
        <w:t>Obligations Upon Termination</w:t>
      </w:r>
    </w:p>
    <w:p w14:paraId="1E4A1B35" w14:textId="25438C91" w:rsidR="0066684A" w:rsidRPr="001772B7" w:rsidRDefault="003F5577" w:rsidP="00840658">
      <w:pPr>
        <w:pStyle w:val="Heading3"/>
        <w:numPr>
          <w:ilvl w:val="2"/>
          <w:numId w:val="68"/>
        </w:numPr>
        <w:spacing w:before="120" w:after="120"/>
        <w:rPr>
          <w:lang w:val="en-GB"/>
        </w:rPr>
      </w:pPr>
      <w:r w:rsidRPr="6F86E3FD">
        <w:rPr>
          <w:lang w:val="en-GB"/>
        </w:rPr>
        <w:t xml:space="preserve">Upon any termination of this Agreement, but subject to the rights granted to SAP in Section </w:t>
      </w:r>
      <w:r w:rsidR="003E351B">
        <w:rPr>
          <w:lang w:val="en-GB"/>
        </w:rPr>
        <w:fldChar w:fldCharType="begin"/>
      </w:r>
      <w:r w:rsidR="003E351B">
        <w:rPr>
          <w:lang w:val="en-GB"/>
        </w:rPr>
        <w:instrText xml:space="preserve"> REF _Ref162011685 \r \h </w:instrText>
      </w:r>
      <w:r w:rsidR="003E351B">
        <w:rPr>
          <w:lang w:val="en-GB"/>
        </w:rPr>
      </w:r>
      <w:r w:rsidR="003E351B">
        <w:rPr>
          <w:lang w:val="en-GB"/>
        </w:rPr>
        <w:fldChar w:fldCharType="separate"/>
      </w:r>
      <w:r w:rsidR="00CD2AEB">
        <w:rPr>
          <w:lang w:val="en-GB"/>
        </w:rPr>
        <w:fldChar w:fldCharType="begin"/>
      </w:r>
      <w:r w:rsidR="00CD2AEB">
        <w:rPr>
          <w:lang w:val="en-GB"/>
        </w:rPr>
        <w:instrText xml:space="preserve"> REF _Ref162011685 \r \h </w:instrText>
      </w:r>
      <w:r w:rsidR="00CD2AEB">
        <w:rPr>
          <w:lang w:val="en-GB"/>
        </w:rPr>
      </w:r>
      <w:r w:rsidR="00CD2AEB">
        <w:rPr>
          <w:lang w:val="en-GB"/>
        </w:rPr>
        <w:fldChar w:fldCharType="separate"/>
      </w:r>
      <w:r w:rsidR="00CD2AEB">
        <w:rPr>
          <w:lang w:val="en-GB"/>
        </w:rPr>
        <w:t>7.5</w:t>
      </w:r>
      <w:r w:rsidR="00CD2AEB">
        <w:rPr>
          <w:lang w:val="en-GB"/>
        </w:rPr>
        <w:fldChar w:fldCharType="end"/>
      </w:r>
      <w:r w:rsidR="003E351B">
        <w:rPr>
          <w:lang w:val="en-GB"/>
        </w:rPr>
        <w:fldChar w:fldCharType="end"/>
      </w:r>
      <w:r w:rsidRPr="6F86E3FD">
        <w:rPr>
          <w:lang w:val="en-GB"/>
        </w:rPr>
        <w:t>, SAP shall immediately discontinue the provision of Provider Services to new Customers</w:t>
      </w:r>
      <w:r w:rsidR="00F85E57" w:rsidRPr="6F86E3FD">
        <w:rPr>
          <w:lang w:val="en-GB"/>
        </w:rPr>
        <w:t>,</w:t>
      </w:r>
      <w:r w:rsidRPr="6F86E3FD">
        <w:rPr>
          <w:lang w:val="en-GB"/>
        </w:rPr>
        <w:t xml:space="preserve"> unless SAP is contractually bound at the date of termination.</w:t>
      </w:r>
    </w:p>
    <w:p w14:paraId="7BE2FC1B" w14:textId="4A47D98C" w:rsidR="0066684A" w:rsidRPr="001772B7" w:rsidRDefault="00B74166" w:rsidP="00840658">
      <w:pPr>
        <w:pStyle w:val="Heading3"/>
        <w:numPr>
          <w:ilvl w:val="2"/>
          <w:numId w:val="68"/>
        </w:numPr>
        <w:spacing w:before="120" w:after="120"/>
        <w:rPr>
          <w:lang w:val="en-GB"/>
        </w:rPr>
      </w:pPr>
      <w:r w:rsidRPr="6F86E3FD">
        <w:rPr>
          <w:lang w:val="en-GB"/>
        </w:rPr>
        <w:t>The Parties agree that any communications to Customers and any publications/press releases regarding such termination shall not in any way publicly disparage, call into disrepute, defame, slander or otherwise criticize the other party or any of their products or services.</w:t>
      </w:r>
    </w:p>
    <w:p w14:paraId="5953C862" w14:textId="4045A179" w:rsidR="00B34AB0" w:rsidRPr="001772B7" w:rsidRDefault="007C1F1D" w:rsidP="00840658">
      <w:pPr>
        <w:pStyle w:val="Heading3"/>
        <w:numPr>
          <w:ilvl w:val="1"/>
          <w:numId w:val="68"/>
        </w:numPr>
        <w:spacing w:before="120" w:after="120"/>
        <w:ind w:left="709" w:hanging="709"/>
        <w:rPr>
          <w:lang w:val="en-GB"/>
        </w:rPr>
      </w:pPr>
      <w:bookmarkStart w:id="130" w:name="_Ref162011685"/>
      <w:r w:rsidRPr="6F86E3FD">
        <w:rPr>
          <w:b/>
          <w:lang w:val="en-GB"/>
        </w:rPr>
        <w:t>Post Termination Rights / Wind-down Period</w:t>
      </w:r>
      <w:bookmarkEnd w:id="130"/>
    </w:p>
    <w:p w14:paraId="46020E5C" w14:textId="2B746F05" w:rsidR="00B34AB0" w:rsidRPr="001772B7" w:rsidRDefault="009578C7" w:rsidP="00840658">
      <w:pPr>
        <w:pStyle w:val="Heading3"/>
        <w:numPr>
          <w:ilvl w:val="2"/>
          <w:numId w:val="68"/>
        </w:numPr>
        <w:spacing w:before="120" w:after="120"/>
        <w:rPr>
          <w:lang w:val="en-GB"/>
        </w:rPr>
      </w:pPr>
      <w:r w:rsidRPr="6F86E3FD">
        <w:rPr>
          <w:lang w:val="en-GB"/>
        </w:rPr>
        <w:t>Subject to payment of the applicable Provider Services Fees</w:t>
      </w:r>
      <w:r w:rsidR="00920A16" w:rsidRPr="6F86E3FD">
        <w:rPr>
          <w:lang w:val="en-GB"/>
        </w:rPr>
        <w:t>,</w:t>
      </w:r>
      <w:r w:rsidRPr="6F86E3FD">
        <w:rPr>
          <w:lang w:val="en-GB"/>
        </w:rPr>
        <w:t xml:space="preserve"> as defined in Attachment </w:t>
      </w:r>
      <w:r w:rsidR="00B0463B" w:rsidRPr="6F86E3FD">
        <w:rPr>
          <w:lang w:val="en-GB"/>
        </w:rPr>
        <w:t>B</w:t>
      </w:r>
      <w:r w:rsidRPr="6F86E3FD">
        <w:rPr>
          <w:lang w:val="en-GB"/>
        </w:rPr>
        <w:t xml:space="preserve">, the terms of this Agreement shall survive any termination or expiration of the Agreement to the extent necessary for SAP and Applicable Entities to </w:t>
      </w:r>
      <w:proofErr w:type="spellStart"/>
      <w:r w:rsidRPr="6F86E3FD">
        <w:rPr>
          <w:lang w:val="en-GB"/>
        </w:rPr>
        <w:t>fulfill</w:t>
      </w:r>
      <w:proofErr w:type="spellEnd"/>
      <w:r w:rsidRPr="6F86E3FD">
        <w:rPr>
          <w:lang w:val="en-GB"/>
        </w:rPr>
        <w:t xml:space="preserve"> SAP’s or the Applicable Entities’ contractual obligations under agreements with Customers</w:t>
      </w:r>
      <w:r w:rsidR="00116254" w:rsidRPr="6F86E3FD">
        <w:rPr>
          <w:lang w:val="en-GB"/>
        </w:rPr>
        <w:t>,</w:t>
      </w:r>
      <w:r w:rsidRPr="6F86E3FD">
        <w:rPr>
          <w:lang w:val="en-GB"/>
        </w:rPr>
        <w:t xml:space="preserve"> effective at the time of termination or expiration of this Agreement, or entered into during the periods defined in Section </w:t>
      </w:r>
      <w:r w:rsidR="004B42E0">
        <w:rPr>
          <w:lang w:val="en-GB"/>
        </w:rPr>
        <w:fldChar w:fldCharType="begin"/>
      </w:r>
      <w:r w:rsidR="004B42E0">
        <w:rPr>
          <w:lang w:val="en-GB"/>
        </w:rPr>
        <w:instrText xml:space="preserve"> REF _Ref162013615 \r \h </w:instrText>
      </w:r>
      <w:r w:rsidR="004B42E0">
        <w:rPr>
          <w:lang w:val="en-GB"/>
        </w:rPr>
      </w:r>
      <w:r w:rsidR="004B42E0">
        <w:rPr>
          <w:lang w:val="en-GB"/>
        </w:rPr>
        <w:fldChar w:fldCharType="separate"/>
      </w:r>
      <w:r w:rsidR="00CD2AEB">
        <w:rPr>
          <w:lang w:val="en-GB"/>
        </w:rPr>
        <w:fldChar w:fldCharType="begin"/>
      </w:r>
      <w:r w:rsidR="00CD2AEB">
        <w:rPr>
          <w:lang w:val="en-GB"/>
        </w:rPr>
        <w:instrText xml:space="preserve"> REF _Ref167473671 \r \h </w:instrText>
      </w:r>
      <w:r w:rsidR="00CD2AEB">
        <w:rPr>
          <w:lang w:val="en-GB"/>
        </w:rPr>
      </w:r>
      <w:r w:rsidR="00CD2AEB">
        <w:rPr>
          <w:lang w:val="en-GB"/>
        </w:rPr>
        <w:fldChar w:fldCharType="separate"/>
      </w:r>
      <w:r w:rsidR="00CD2AEB">
        <w:rPr>
          <w:lang w:val="en-GB"/>
        </w:rPr>
        <w:t>7.5.2</w:t>
      </w:r>
      <w:r w:rsidR="00CD2AEB">
        <w:rPr>
          <w:lang w:val="en-GB"/>
        </w:rPr>
        <w:fldChar w:fldCharType="end"/>
      </w:r>
      <w:r w:rsidR="004B42E0">
        <w:rPr>
          <w:lang w:val="en-GB"/>
        </w:rPr>
        <w:fldChar w:fldCharType="end"/>
      </w:r>
      <w:r w:rsidRPr="6F86E3FD">
        <w:rPr>
          <w:lang w:val="en-GB"/>
        </w:rPr>
        <w:t xml:space="preserve">. </w:t>
      </w:r>
      <w:bookmarkStart w:id="131" w:name="_Hlk115376801"/>
      <w:r w:rsidRPr="6F86E3FD">
        <w:rPr>
          <w:lang w:val="en-GB"/>
        </w:rPr>
        <w:t xml:space="preserve">Such contractual obligations </w:t>
      </w:r>
      <w:proofErr w:type="gramStart"/>
      <w:r w:rsidRPr="6F86E3FD">
        <w:rPr>
          <w:lang w:val="en-GB"/>
        </w:rPr>
        <w:t>include</w:t>
      </w:r>
      <w:r w:rsidR="009C0943" w:rsidRPr="6F86E3FD">
        <w:rPr>
          <w:lang w:val="en-GB"/>
        </w:rPr>
        <w:t>,</w:t>
      </w:r>
      <w:r w:rsidR="00C01A13" w:rsidRPr="6F86E3FD">
        <w:rPr>
          <w:lang w:val="en-GB"/>
        </w:rPr>
        <w:t xml:space="preserve"> </w:t>
      </w:r>
      <w:r w:rsidRPr="6F86E3FD">
        <w:rPr>
          <w:lang w:val="en-GB"/>
        </w:rPr>
        <w:t>but</w:t>
      </w:r>
      <w:proofErr w:type="gramEnd"/>
      <w:r w:rsidRPr="6F86E3FD">
        <w:rPr>
          <w:lang w:val="en-GB"/>
        </w:rPr>
        <w:t xml:space="preserve"> are not limited to: (</w:t>
      </w:r>
      <w:proofErr w:type="spellStart"/>
      <w:r w:rsidRPr="6F86E3FD">
        <w:rPr>
          <w:lang w:val="en-GB"/>
        </w:rPr>
        <w:t>i</w:t>
      </w:r>
      <w:proofErr w:type="spellEnd"/>
      <w:r w:rsidRPr="6F86E3FD">
        <w:rPr>
          <w:lang w:val="en-GB"/>
        </w:rPr>
        <w:t>) Customers adding additional quantities of Provider Services (irrespective of SAP material code or licensing metric, provided it is the same Provider Services),</w:t>
      </w:r>
      <w:r w:rsidR="006F575C" w:rsidRPr="6F86E3FD">
        <w:rPr>
          <w:lang w:val="en-GB"/>
        </w:rPr>
        <w:t xml:space="preserve"> </w:t>
      </w:r>
      <w:r w:rsidR="00572C86" w:rsidRPr="6F86E3FD">
        <w:rPr>
          <w:lang w:val="en-GB"/>
        </w:rPr>
        <w:t xml:space="preserve">or </w:t>
      </w:r>
      <w:r w:rsidRPr="6F86E3FD">
        <w:rPr>
          <w:lang w:val="en-GB"/>
        </w:rPr>
        <w:t>(ii) Customers adding new or additional quantities of Provider Services linked to already licensed Provider Services (</w:t>
      </w:r>
      <w:r w:rsidR="003A1BDA" w:rsidRPr="6F86E3FD">
        <w:rPr>
          <w:lang w:val="en-GB"/>
        </w:rPr>
        <w:t>e.g.,</w:t>
      </w:r>
      <w:r w:rsidRPr="6F86E3FD">
        <w:rPr>
          <w:lang w:val="en-GB"/>
        </w:rPr>
        <w:t xml:space="preserve"> additional test tenant).</w:t>
      </w:r>
      <w:bookmarkEnd w:id="131"/>
      <w:r w:rsidR="00FF7966">
        <w:rPr>
          <w:lang w:val="en-GB"/>
        </w:rPr>
        <w:t xml:space="preserve"> </w:t>
      </w:r>
      <w:r w:rsidR="00DC2333">
        <w:rPr>
          <w:lang w:val="en-GB"/>
        </w:rPr>
        <w:t>After</w:t>
      </w:r>
      <w:r w:rsidR="00F70C6A">
        <w:rPr>
          <w:lang w:val="en-GB"/>
        </w:rPr>
        <w:t xml:space="preserve"> </w:t>
      </w:r>
      <w:r w:rsidR="00BD516B">
        <w:rPr>
          <w:lang w:val="en-GB"/>
        </w:rPr>
        <w:t>termination</w:t>
      </w:r>
      <w:r w:rsidR="007623CE">
        <w:rPr>
          <w:lang w:val="en-GB"/>
        </w:rPr>
        <w:t xml:space="preserve">, </w:t>
      </w:r>
      <w:r w:rsidR="00244D82">
        <w:rPr>
          <w:lang w:val="en-GB"/>
        </w:rPr>
        <w:t>including during any Wind-</w:t>
      </w:r>
      <w:r w:rsidR="00B44109">
        <w:rPr>
          <w:lang w:val="en-GB"/>
        </w:rPr>
        <w:t>d</w:t>
      </w:r>
      <w:r w:rsidR="00244D82">
        <w:rPr>
          <w:lang w:val="en-GB"/>
        </w:rPr>
        <w:t>own</w:t>
      </w:r>
      <w:r w:rsidR="00C33791">
        <w:rPr>
          <w:lang w:val="en-GB"/>
        </w:rPr>
        <w:t xml:space="preserve"> Period</w:t>
      </w:r>
      <w:r w:rsidR="00244D82">
        <w:rPr>
          <w:lang w:val="en-GB"/>
        </w:rPr>
        <w:t xml:space="preserve">, </w:t>
      </w:r>
      <w:r w:rsidR="00FF7966">
        <w:rPr>
          <w:lang w:val="en-GB"/>
        </w:rPr>
        <w:t xml:space="preserve">Provider is entitled to </w:t>
      </w:r>
      <w:r w:rsidR="00FF7966" w:rsidRPr="003E7A6A">
        <w:rPr>
          <w:lang w:val="en-GB"/>
        </w:rPr>
        <w:t>communicate, market, advertise, offer, and/or sell</w:t>
      </w:r>
      <w:r w:rsidR="00FF7966">
        <w:rPr>
          <w:lang w:val="en-GB"/>
        </w:rPr>
        <w:t>, directly or indirectly, its own products and services to Customers separate from the Combined Solution.</w:t>
      </w:r>
      <w:r w:rsidR="00FF7966" w:rsidRPr="6F86E3FD">
        <w:rPr>
          <w:lang w:val="en-GB"/>
        </w:rPr>
        <w:t xml:space="preserve"> </w:t>
      </w:r>
      <w:r w:rsidR="00FF7966">
        <w:rPr>
          <w:lang w:val="en-GB"/>
        </w:rPr>
        <w:t xml:space="preserve">In addition, at Customer request, the Parties </w:t>
      </w:r>
      <w:r w:rsidR="009736F6">
        <w:rPr>
          <w:lang w:val="en-GB"/>
        </w:rPr>
        <w:t xml:space="preserve">will </w:t>
      </w:r>
      <w:r w:rsidR="00FF7966">
        <w:rPr>
          <w:lang w:val="en-GB"/>
        </w:rPr>
        <w:t xml:space="preserve">work together in good faith to ensure an efficient migration recognizing Customer’s reasonable requirements, including access to Customer </w:t>
      </w:r>
      <w:proofErr w:type="gramStart"/>
      <w:r w:rsidR="00FF7966">
        <w:rPr>
          <w:lang w:val="en-GB"/>
        </w:rPr>
        <w:t>data  from</w:t>
      </w:r>
      <w:proofErr w:type="gramEnd"/>
      <w:r w:rsidR="00FF7966">
        <w:rPr>
          <w:lang w:val="en-GB"/>
        </w:rPr>
        <w:t xml:space="preserve"> the Combined Solution to Provider’s standalone products and services.</w:t>
      </w:r>
    </w:p>
    <w:p w14:paraId="34C448ED" w14:textId="57A4EF08" w:rsidR="00D84124" w:rsidRPr="001772B7" w:rsidRDefault="009578C7" w:rsidP="00840658">
      <w:pPr>
        <w:pStyle w:val="Heading3"/>
        <w:numPr>
          <w:ilvl w:val="2"/>
          <w:numId w:val="68"/>
        </w:numPr>
        <w:spacing w:before="120" w:after="120"/>
        <w:rPr>
          <w:lang w:val="en-GB"/>
        </w:rPr>
      </w:pPr>
      <w:bookmarkStart w:id="132" w:name="_Ref162013615"/>
      <w:bookmarkStart w:id="133" w:name="_Ref167473671"/>
      <w:r w:rsidRPr="6F86E3FD">
        <w:rPr>
          <w:lang w:val="en-GB"/>
        </w:rPr>
        <w:t xml:space="preserve">Except for cases of termination for cause by Provider, after termination or expiration of this Agreement, SAP and Applicable Entities remain entitled to extend or renew agreements with Customers in effect at termination or expiration </w:t>
      </w:r>
      <w:bookmarkStart w:id="134" w:name="_Hlk125455490"/>
      <w:r w:rsidRPr="6F86E3FD">
        <w:rPr>
          <w:lang w:val="en-GB"/>
        </w:rPr>
        <w:t>of this Agreement</w:t>
      </w:r>
      <w:bookmarkEnd w:id="134"/>
      <w:r w:rsidRPr="6F86E3FD">
        <w:rPr>
          <w:lang w:val="en-GB"/>
        </w:rPr>
        <w:t xml:space="preserve">. </w:t>
      </w:r>
      <w:r w:rsidR="00D84124" w:rsidRPr="6F86E3FD">
        <w:rPr>
          <w:lang w:val="en-GB"/>
        </w:rPr>
        <w:t xml:space="preserve">Such extensions or renewals cannot extend beyond </w:t>
      </w:r>
      <w:r w:rsidR="0080469E">
        <w:rPr>
          <w:lang w:val="en-GB"/>
        </w:rPr>
        <w:t xml:space="preserve">three </w:t>
      </w:r>
      <w:r w:rsidR="00D84124" w:rsidRPr="6F86E3FD">
        <w:rPr>
          <w:lang w:val="en-GB"/>
        </w:rPr>
        <w:t>(</w:t>
      </w:r>
      <w:r w:rsidR="0080469E">
        <w:rPr>
          <w:lang w:val="en-GB"/>
        </w:rPr>
        <w:t>3</w:t>
      </w:r>
      <w:r w:rsidR="004F5755">
        <w:rPr>
          <w:lang w:val="en-GB"/>
        </w:rPr>
        <w:t xml:space="preserve">) </w:t>
      </w:r>
      <w:r w:rsidR="00D84124" w:rsidRPr="6F86E3FD">
        <w:rPr>
          <w:lang w:val="en-GB"/>
        </w:rPr>
        <w:t>years after the date of termination of this Agreement (“Wind-down Period”)</w:t>
      </w:r>
      <w:r w:rsidR="00354AFB">
        <w:rPr>
          <w:lang w:val="en-GB"/>
        </w:rPr>
        <w:t xml:space="preserve"> and are subject to Provider’s end of life policies</w:t>
      </w:r>
      <w:r w:rsidR="00D84124" w:rsidRPr="6F86E3FD">
        <w:rPr>
          <w:lang w:val="en-GB"/>
        </w:rPr>
        <w:t>.</w:t>
      </w:r>
      <w:r w:rsidR="0080469E">
        <w:rPr>
          <w:lang w:val="en-GB"/>
        </w:rPr>
        <w:t xml:space="preserve"> </w:t>
      </w:r>
      <w:r w:rsidR="00354AFB">
        <w:rPr>
          <w:lang w:val="en-GB"/>
        </w:rPr>
        <w:t>E</w:t>
      </w:r>
      <w:r w:rsidR="00437700">
        <w:rPr>
          <w:lang w:val="en-GB"/>
        </w:rPr>
        <w:t xml:space="preserve">ach Party shall remain in compliance with </w:t>
      </w:r>
      <w:r w:rsidR="00C26AB5">
        <w:rPr>
          <w:lang w:val="en-GB"/>
        </w:rPr>
        <w:t>all terms of this Agreement during the Wind</w:t>
      </w:r>
      <w:r w:rsidR="00C33791">
        <w:rPr>
          <w:lang w:val="en-GB"/>
        </w:rPr>
        <w:t>-</w:t>
      </w:r>
      <w:r w:rsidR="00B44109">
        <w:rPr>
          <w:lang w:val="en-GB"/>
        </w:rPr>
        <w:t>d</w:t>
      </w:r>
      <w:r w:rsidR="00C26AB5">
        <w:rPr>
          <w:lang w:val="en-GB"/>
        </w:rPr>
        <w:t xml:space="preserve">own Period. </w:t>
      </w:r>
      <w:bookmarkEnd w:id="132"/>
      <w:r w:rsidR="00330ED0">
        <w:rPr>
          <w:lang w:val="en-GB"/>
        </w:rPr>
        <w:t xml:space="preserve"> </w:t>
      </w:r>
      <w:r w:rsidR="003E7A6A">
        <w:rPr>
          <w:lang w:val="en-GB"/>
        </w:rPr>
        <w:t xml:space="preserve"> </w:t>
      </w:r>
      <w:r w:rsidR="00B702FA" w:rsidRPr="6F86E3FD">
        <w:rPr>
          <w:lang w:val="en-GB"/>
        </w:rPr>
        <w:t>At the end of the Wind-down Period, Provider shall:</w:t>
      </w:r>
      <w:bookmarkEnd w:id="133"/>
    </w:p>
    <w:p w14:paraId="4C6180A5" w14:textId="34EC556C" w:rsidR="00B702FA" w:rsidRPr="001772B7" w:rsidRDefault="00B702FA" w:rsidP="00840658">
      <w:pPr>
        <w:pStyle w:val="N1-25-abc"/>
        <w:numPr>
          <w:ilvl w:val="0"/>
          <w:numId w:val="30"/>
        </w:numPr>
        <w:tabs>
          <w:tab w:val="clear" w:pos="1134"/>
          <w:tab w:val="left" w:pos="1418"/>
        </w:tabs>
        <w:spacing w:before="120" w:after="120"/>
        <w:ind w:left="1418" w:hanging="425"/>
        <w:rPr>
          <w:rFonts w:cs="Arial"/>
          <w:lang w:val="en-GB"/>
        </w:rPr>
      </w:pPr>
      <w:r w:rsidRPr="6F86E3FD">
        <w:rPr>
          <w:rFonts w:cs="Arial"/>
          <w:lang w:val="en-GB"/>
        </w:rPr>
        <w:t xml:space="preserve">Ensure the ability of Customers to access </w:t>
      </w:r>
      <w:r w:rsidRPr="0077297F">
        <w:rPr>
          <w:rFonts w:cs="Arial"/>
          <w:lang w:val="en-GB"/>
        </w:rPr>
        <w:t xml:space="preserve">their Customer Data in accordance </w:t>
      </w:r>
      <w:r w:rsidR="004D1503" w:rsidRPr="0077297F">
        <w:rPr>
          <w:rFonts w:cs="Arial"/>
          <w:lang w:val="en-GB"/>
        </w:rPr>
        <w:t>with</w:t>
      </w:r>
      <w:r w:rsidRPr="0077297F">
        <w:rPr>
          <w:rFonts w:cs="Arial"/>
          <w:lang w:val="en-GB"/>
        </w:rPr>
        <w:t xml:space="preserve"> Section </w:t>
      </w:r>
      <w:r w:rsidR="00D81DBA" w:rsidRPr="0077297F">
        <w:rPr>
          <w:rFonts w:cs="Arial"/>
          <w:lang w:val="en-GB"/>
        </w:rPr>
        <w:fldChar w:fldCharType="begin"/>
      </w:r>
      <w:r w:rsidR="00D81DBA" w:rsidRPr="0077297F">
        <w:rPr>
          <w:rFonts w:cs="Arial"/>
          <w:lang w:val="en-GB"/>
        </w:rPr>
        <w:instrText xml:space="preserve"> REF _Ref162012101 \r \h </w:instrText>
      </w:r>
      <w:r w:rsidR="0077297F">
        <w:rPr>
          <w:rFonts w:cs="Arial"/>
          <w:lang w:val="en-GB"/>
        </w:rPr>
        <w:instrText xml:space="preserve"> \* MERGEFORMAT </w:instrText>
      </w:r>
      <w:r w:rsidR="00D81DBA" w:rsidRPr="0077297F">
        <w:rPr>
          <w:rFonts w:cs="Arial"/>
          <w:lang w:val="en-GB"/>
        </w:rPr>
      </w:r>
      <w:r w:rsidR="00D81DBA" w:rsidRPr="0077297F">
        <w:rPr>
          <w:rFonts w:cs="Arial"/>
          <w:lang w:val="en-GB"/>
        </w:rPr>
        <w:fldChar w:fldCharType="separate"/>
      </w:r>
      <w:r w:rsidR="002D57F7">
        <w:rPr>
          <w:rFonts w:cs="Arial"/>
          <w:lang w:val="en-GB"/>
        </w:rPr>
        <w:t>3.6</w:t>
      </w:r>
      <w:r w:rsidR="00D81DBA" w:rsidRPr="0077297F">
        <w:rPr>
          <w:rFonts w:cs="Arial"/>
          <w:lang w:val="en-GB"/>
        </w:rPr>
        <w:fldChar w:fldCharType="end"/>
      </w:r>
      <w:r w:rsidR="009B7F7B">
        <w:rPr>
          <w:rFonts w:cs="Arial"/>
          <w:lang w:val="en-GB"/>
        </w:rPr>
        <w:t xml:space="preserve"> </w:t>
      </w:r>
      <w:r w:rsidR="004B4F46" w:rsidRPr="6F86E3FD">
        <w:rPr>
          <w:rFonts w:cs="Arial"/>
          <w:lang w:val="en-GB"/>
        </w:rPr>
        <w:t xml:space="preserve">of this </w:t>
      </w:r>
      <w:proofErr w:type="gramStart"/>
      <w:r w:rsidR="004B4F46" w:rsidRPr="6F86E3FD">
        <w:rPr>
          <w:rFonts w:cs="Arial"/>
          <w:lang w:val="en-GB"/>
        </w:rPr>
        <w:t>Agreement</w:t>
      </w:r>
      <w:r w:rsidRPr="6F86E3FD">
        <w:rPr>
          <w:rFonts w:cs="Arial"/>
          <w:lang w:val="en-GB"/>
        </w:rPr>
        <w:t>;</w:t>
      </w:r>
      <w:proofErr w:type="gramEnd"/>
    </w:p>
    <w:p w14:paraId="53912157" w14:textId="7B3DFB60" w:rsidR="00B702FA" w:rsidRPr="001772B7" w:rsidRDefault="00B702FA" w:rsidP="00840658">
      <w:pPr>
        <w:pStyle w:val="N1-25-abc"/>
        <w:numPr>
          <w:ilvl w:val="0"/>
          <w:numId w:val="30"/>
        </w:numPr>
        <w:tabs>
          <w:tab w:val="clear" w:pos="1134"/>
          <w:tab w:val="left" w:pos="1418"/>
        </w:tabs>
        <w:spacing w:before="120" w:after="120"/>
        <w:ind w:left="1418" w:hanging="425"/>
        <w:rPr>
          <w:rFonts w:cs="Arial"/>
          <w:lang w:val="en-GB"/>
        </w:rPr>
      </w:pPr>
      <w:r w:rsidRPr="6F86E3FD">
        <w:rPr>
          <w:rFonts w:cs="Arial"/>
          <w:lang w:val="en-GB"/>
        </w:rPr>
        <w:t>Offer archiving options if required by law; and</w:t>
      </w:r>
    </w:p>
    <w:p w14:paraId="5E4DB785" w14:textId="364A8420" w:rsidR="009D1076" w:rsidRPr="001772B7" w:rsidRDefault="00923D59" w:rsidP="00840658">
      <w:pPr>
        <w:pStyle w:val="N1-25-abc"/>
        <w:numPr>
          <w:ilvl w:val="0"/>
          <w:numId w:val="30"/>
        </w:numPr>
        <w:tabs>
          <w:tab w:val="clear" w:pos="1134"/>
          <w:tab w:val="left" w:pos="1418"/>
        </w:tabs>
        <w:spacing w:before="120" w:after="120"/>
        <w:ind w:left="1418" w:hanging="425"/>
        <w:rPr>
          <w:rFonts w:cs="Arial"/>
          <w:lang w:val="en-GB"/>
        </w:rPr>
      </w:pPr>
      <w:r>
        <w:rPr>
          <w:rFonts w:cs="Arial"/>
          <w:lang w:val="en-GB"/>
        </w:rPr>
        <w:t xml:space="preserve"> d</w:t>
      </w:r>
      <w:r w:rsidR="009D1076" w:rsidRPr="184CF621">
        <w:rPr>
          <w:rFonts w:cs="Arial"/>
          <w:lang w:val="en-GB"/>
        </w:rPr>
        <w:t>elete the Customer Data from Provider’s hardware and software if not in conflict with subsection (a)</w:t>
      </w:r>
      <w:r w:rsidR="00F23E98">
        <w:rPr>
          <w:rFonts w:cs="Arial"/>
          <w:lang w:val="en-GB"/>
        </w:rPr>
        <w:t xml:space="preserve"> or unless otherwise instructed by the Customer</w:t>
      </w:r>
      <w:r w:rsidR="009D1076" w:rsidRPr="184CF621">
        <w:rPr>
          <w:rFonts w:cs="Arial"/>
          <w:lang w:val="en-GB"/>
        </w:rPr>
        <w:t>.</w:t>
      </w:r>
    </w:p>
    <w:p w14:paraId="763516DE" w14:textId="3B2A4A78" w:rsidR="00B702FA" w:rsidRPr="001772B7" w:rsidRDefault="00B702FA" w:rsidP="6F86E3FD">
      <w:pPr>
        <w:pStyle w:val="N1-25"/>
        <w:spacing w:before="120" w:after="120"/>
        <w:rPr>
          <w:rFonts w:cs="Arial"/>
          <w:lang w:val="en-GB"/>
        </w:rPr>
      </w:pPr>
      <w:r w:rsidRPr="6F86E3FD">
        <w:rPr>
          <w:rFonts w:cs="Arial"/>
          <w:lang w:val="en-GB"/>
        </w:rPr>
        <w:t>Notwithstanding the foregoing, after termination of this Agreement, SAP, Applicable Entities, and existing Customers may also retain the use of such Provider’s Services, Service Documentation, and Provider’s Confidential Information</w:t>
      </w:r>
      <w:r w:rsidR="00572C86" w:rsidRPr="6F86E3FD">
        <w:rPr>
          <w:rFonts w:cs="Arial"/>
          <w:lang w:val="en-GB"/>
        </w:rPr>
        <w:t>, as defined below,</w:t>
      </w:r>
      <w:r w:rsidRPr="6F86E3FD">
        <w:rPr>
          <w:rFonts w:cs="Arial"/>
          <w:lang w:val="en-GB"/>
        </w:rPr>
        <w:t xml:space="preserve"> solely to the extent necessary for archival purposes</w:t>
      </w:r>
      <w:r w:rsidR="00C237FC" w:rsidRPr="6F86E3FD">
        <w:rPr>
          <w:rFonts w:cs="Arial"/>
          <w:lang w:val="en-GB"/>
        </w:rPr>
        <w:t>,</w:t>
      </w:r>
      <w:r w:rsidRPr="6F86E3FD">
        <w:rPr>
          <w:rFonts w:cs="Arial"/>
          <w:lang w:val="en-GB"/>
        </w:rPr>
        <w:t xml:space="preserve"> which are mandatory according to the applicable law.</w:t>
      </w:r>
    </w:p>
    <w:p w14:paraId="5AFBE792" w14:textId="53E10F99" w:rsidR="00542A8C" w:rsidRPr="001772B7" w:rsidRDefault="00D1742B" w:rsidP="00840658">
      <w:pPr>
        <w:pStyle w:val="Heading3"/>
        <w:numPr>
          <w:ilvl w:val="2"/>
          <w:numId w:val="68"/>
        </w:numPr>
        <w:spacing w:before="120" w:after="120"/>
        <w:rPr>
          <w:lang w:val="en-GB"/>
        </w:rPr>
      </w:pPr>
      <w:r w:rsidRPr="184CF621">
        <w:rPr>
          <w:lang w:val="en-GB"/>
        </w:rPr>
        <w:t>For clarification purposes, SAP shall not be required to remove any interfaces to Provider Services</w:t>
      </w:r>
      <w:r w:rsidR="00116254" w:rsidRPr="184CF621">
        <w:rPr>
          <w:lang w:val="en-GB"/>
        </w:rPr>
        <w:t>,</w:t>
      </w:r>
      <w:r w:rsidRPr="184CF621">
        <w:rPr>
          <w:lang w:val="en-GB"/>
        </w:rPr>
        <w:t xml:space="preserve"> which reside in the SAP Solution</w:t>
      </w:r>
      <w:r w:rsidR="0080469E">
        <w:rPr>
          <w:lang w:val="en-GB"/>
        </w:rPr>
        <w:t xml:space="preserve"> </w:t>
      </w:r>
      <w:r w:rsidR="00004968">
        <w:rPr>
          <w:lang w:val="en-GB"/>
        </w:rPr>
        <w:t>after termination of expiration of this Agreement</w:t>
      </w:r>
      <w:r w:rsidR="004E4E93">
        <w:rPr>
          <w:lang w:val="en-GB"/>
        </w:rPr>
        <w:t xml:space="preserve"> </w:t>
      </w:r>
    </w:p>
    <w:p w14:paraId="4C87831D" w14:textId="52299C36" w:rsidR="00542A8C" w:rsidRPr="001772B7" w:rsidRDefault="007C68D9" w:rsidP="00840658">
      <w:pPr>
        <w:pStyle w:val="Heading2"/>
        <w:numPr>
          <w:ilvl w:val="0"/>
          <w:numId w:val="68"/>
        </w:numPr>
        <w:tabs>
          <w:tab w:val="clear" w:pos="567"/>
          <w:tab w:val="left" w:pos="720"/>
        </w:tabs>
        <w:spacing w:before="120" w:after="120" w:line="360" w:lineRule="auto"/>
        <w:ind w:left="720" w:hanging="720"/>
        <w:jc w:val="both"/>
        <w:rPr>
          <w:lang w:val="en-GB"/>
        </w:rPr>
      </w:pPr>
      <w:r w:rsidRPr="6F86E3FD">
        <w:rPr>
          <w:lang w:val="en-GB"/>
        </w:rPr>
        <w:lastRenderedPageBreak/>
        <w:t>PROPRIETARY RIGHTS</w:t>
      </w:r>
    </w:p>
    <w:p w14:paraId="620BA51F" w14:textId="1AC6FBBD" w:rsidR="00542A8C" w:rsidRPr="001772B7" w:rsidRDefault="006616D8" w:rsidP="00840658">
      <w:pPr>
        <w:pStyle w:val="Heading3"/>
        <w:numPr>
          <w:ilvl w:val="1"/>
          <w:numId w:val="68"/>
        </w:numPr>
        <w:spacing w:before="120" w:after="120"/>
        <w:ind w:left="709" w:hanging="709"/>
        <w:rPr>
          <w:lang w:val="en-GB"/>
        </w:rPr>
      </w:pPr>
      <w:r w:rsidRPr="6F86E3FD">
        <w:rPr>
          <w:lang w:val="en-GB"/>
        </w:rPr>
        <w:t>Title to and ownership of Provider Services shall remain with Provider and/or with the respective manufacturer or author of such Provider Services. All rights to patents, copyrights, Marks, and trade secrets in Provider Services shall remain with Provider and/or with the respective manufacturer or author of such Provider Services. All intellectual property rights, confidentiality and proprietary provisions, rights to patents, copyrights, Marks, and trade secrets in SAP’s Solutions shall remain with SAP and/or with the respective manufacturer or author of such SAP Solutions.</w:t>
      </w:r>
    </w:p>
    <w:p w14:paraId="2A05B67D" w14:textId="7F823F89" w:rsidR="007C68D9" w:rsidRPr="001772B7" w:rsidRDefault="00182807" w:rsidP="00840658">
      <w:pPr>
        <w:pStyle w:val="Heading3"/>
        <w:numPr>
          <w:ilvl w:val="1"/>
          <w:numId w:val="68"/>
        </w:numPr>
        <w:spacing w:before="120" w:after="120"/>
        <w:ind w:left="709" w:hanging="709"/>
        <w:rPr>
          <w:lang w:val="en-GB"/>
        </w:rPr>
      </w:pPr>
      <w:r>
        <w:rPr>
          <w:lang w:val="en-GB"/>
        </w:rPr>
        <w:t>The Parties</w:t>
      </w:r>
      <w:r w:rsidRPr="6F86E3FD">
        <w:rPr>
          <w:lang w:val="en-GB"/>
        </w:rPr>
        <w:t xml:space="preserve"> </w:t>
      </w:r>
      <w:r w:rsidR="006616D8" w:rsidRPr="6F86E3FD">
        <w:rPr>
          <w:lang w:val="en-GB"/>
        </w:rPr>
        <w:t xml:space="preserve">recognize that </w:t>
      </w:r>
      <w:r>
        <w:rPr>
          <w:lang w:val="en-GB"/>
        </w:rPr>
        <w:t>each</w:t>
      </w:r>
      <w:r w:rsidRPr="6F86E3FD">
        <w:rPr>
          <w:lang w:val="en-GB"/>
        </w:rPr>
        <w:t xml:space="preserve"> </w:t>
      </w:r>
      <w:r w:rsidR="006616D8" w:rsidRPr="6F86E3FD">
        <w:rPr>
          <w:lang w:val="en-GB"/>
        </w:rPr>
        <w:t xml:space="preserve">has the right to independently develop products and services that would compete with </w:t>
      </w:r>
      <w:r w:rsidR="00F749C9">
        <w:rPr>
          <w:lang w:val="en-GB"/>
        </w:rPr>
        <w:t xml:space="preserve">the other party’s </w:t>
      </w:r>
      <w:r w:rsidR="006616D8" w:rsidRPr="6F86E3FD">
        <w:rPr>
          <w:lang w:val="en-GB"/>
        </w:rPr>
        <w:t>Provider Services</w:t>
      </w:r>
      <w:r w:rsidR="005807C6">
        <w:rPr>
          <w:lang w:val="en-GB"/>
        </w:rPr>
        <w:t xml:space="preserve"> or SAP Solutions</w:t>
      </w:r>
      <w:r w:rsidR="006616D8" w:rsidRPr="6F86E3FD">
        <w:rPr>
          <w:lang w:val="en-GB"/>
        </w:rPr>
        <w:t xml:space="preserve"> without use of any</w:t>
      </w:r>
      <w:r w:rsidR="0025136D" w:rsidRPr="6F86E3FD">
        <w:rPr>
          <w:lang w:val="en-GB"/>
        </w:rPr>
        <w:t xml:space="preserve"> </w:t>
      </w:r>
      <w:r w:rsidR="00D76A30" w:rsidRPr="6F86E3FD">
        <w:rPr>
          <w:lang w:val="en-GB"/>
        </w:rPr>
        <w:t>C</w:t>
      </w:r>
      <w:r w:rsidR="006616D8" w:rsidRPr="6F86E3FD">
        <w:rPr>
          <w:lang w:val="en-GB"/>
        </w:rPr>
        <w:t xml:space="preserve">onfidential </w:t>
      </w:r>
      <w:r w:rsidR="0025136D" w:rsidRPr="6F86E3FD">
        <w:rPr>
          <w:lang w:val="en-GB"/>
        </w:rPr>
        <w:t>I</w:t>
      </w:r>
      <w:r w:rsidR="006616D8" w:rsidRPr="6F86E3FD">
        <w:rPr>
          <w:lang w:val="en-GB"/>
        </w:rPr>
        <w:t xml:space="preserve">nformation disclosed by </w:t>
      </w:r>
      <w:r w:rsidR="00F4793C">
        <w:rPr>
          <w:lang w:val="en-GB"/>
        </w:rPr>
        <w:t>the respective Party</w:t>
      </w:r>
      <w:r w:rsidR="00F4793C" w:rsidRPr="6F86E3FD">
        <w:rPr>
          <w:lang w:val="en-GB"/>
        </w:rPr>
        <w:t xml:space="preserve"> </w:t>
      </w:r>
      <w:r w:rsidR="006616D8" w:rsidRPr="6F86E3FD">
        <w:rPr>
          <w:lang w:val="en-GB"/>
        </w:rPr>
        <w:t xml:space="preserve">hereunder. Further, either Party shall be free to use for any purpose the Residuals resulting from access to or work with </w:t>
      </w:r>
      <w:r w:rsidR="0025136D" w:rsidRPr="6F86E3FD">
        <w:rPr>
          <w:lang w:val="en-GB"/>
        </w:rPr>
        <w:t>C</w:t>
      </w:r>
      <w:r w:rsidR="006616D8" w:rsidRPr="6F86E3FD">
        <w:rPr>
          <w:lang w:val="en-GB"/>
        </w:rPr>
        <w:t xml:space="preserve">onfidential </w:t>
      </w:r>
      <w:r w:rsidR="0025136D" w:rsidRPr="6F86E3FD">
        <w:rPr>
          <w:lang w:val="en-GB"/>
        </w:rPr>
        <w:t>I</w:t>
      </w:r>
      <w:r w:rsidR="006616D8" w:rsidRPr="6F86E3FD">
        <w:rPr>
          <w:lang w:val="en-GB"/>
        </w:rPr>
        <w:t xml:space="preserve">nformation disclosed hereunder. The term “Residuals” shall mean information in non-tangible form, which may be retained by persons who have had access to the </w:t>
      </w:r>
      <w:r w:rsidR="00CC2186" w:rsidRPr="6F86E3FD">
        <w:rPr>
          <w:lang w:val="en-GB"/>
        </w:rPr>
        <w:t>C</w:t>
      </w:r>
      <w:r w:rsidR="006616D8" w:rsidRPr="6F86E3FD">
        <w:rPr>
          <w:lang w:val="en-GB"/>
        </w:rPr>
        <w:t xml:space="preserve">onfidential </w:t>
      </w:r>
      <w:r w:rsidR="00CC2186" w:rsidRPr="6F86E3FD">
        <w:rPr>
          <w:lang w:val="en-GB"/>
        </w:rPr>
        <w:t>I</w:t>
      </w:r>
      <w:r w:rsidR="006616D8" w:rsidRPr="6F86E3FD">
        <w:rPr>
          <w:lang w:val="en-GB"/>
        </w:rPr>
        <w:t>nformation, including ideas, concepts, know-how, or techniques contained herein. Neither Party shall have any obligation to limit or restrict the assignment of such persons or to pay royalties for any work resulting from the use of Residuals. However, the foregoing shall not be deemed to grant to either Party a license under the other Party’s copyright or patents.</w:t>
      </w:r>
    </w:p>
    <w:p w14:paraId="6B039E23" w14:textId="603209CE" w:rsidR="007C68D9" w:rsidRPr="001772B7" w:rsidRDefault="006616D8" w:rsidP="00840658">
      <w:pPr>
        <w:pStyle w:val="Heading2"/>
        <w:numPr>
          <w:ilvl w:val="0"/>
          <w:numId w:val="68"/>
        </w:numPr>
        <w:tabs>
          <w:tab w:val="clear" w:pos="567"/>
          <w:tab w:val="left" w:pos="720"/>
        </w:tabs>
        <w:spacing w:before="120" w:after="120" w:line="360" w:lineRule="auto"/>
        <w:ind w:left="720" w:hanging="720"/>
        <w:jc w:val="both"/>
        <w:rPr>
          <w:lang w:val="en-GB"/>
        </w:rPr>
      </w:pPr>
      <w:bookmarkStart w:id="135" w:name="_Ref162013756"/>
      <w:r w:rsidRPr="6F86E3FD">
        <w:rPr>
          <w:lang w:val="en-GB"/>
        </w:rPr>
        <w:t>CONFIDENTIALITY</w:t>
      </w:r>
      <w:bookmarkEnd w:id="135"/>
    </w:p>
    <w:p w14:paraId="0942395A" w14:textId="3CA93FE7" w:rsidR="007C68D9" w:rsidRPr="001772B7" w:rsidRDefault="00493FC3" w:rsidP="00840658">
      <w:pPr>
        <w:pStyle w:val="Heading3"/>
        <w:numPr>
          <w:ilvl w:val="1"/>
          <w:numId w:val="68"/>
        </w:numPr>
        <w:spacing w:before="120" w:after="120"/>
        <w:ind w:left="706" w:hanging="706"/>
        <w:rPr>
          <w:lang w:val="en-GB"/>
        </w:rPr>
      </w:pPr>
      <w:r w:rsidRPr="6F86E3FD">
        <w:rPr>
          <w:lang w:val="en-GB"/>
        </w:rPr>
        <w:t xml:space="preserve">Provider and SAP recognize that, </w:t>
      </w:r>
      <w:proofErr w:type="gramStart"/>
      <w:r w:rsidRPr="6F86E3FD">
        <w:rPr>
          <w:lang w:val="en-GB"/>
        </w:rPr>
        <w:t>in the course of</w:t>
      </w:r>
      <w:proofErr w:type="gramEnd"/>
      <w:r w:rsidRPr="6F86E3FD">
        <w:rPr>
          <w:lang w:val="en-GB"/>
        </w:rPr>
        <w:t xml:space="preserve"> the performance of this Agreement, Provider, SAP, and the Applicable Entities may learn or be exposed to Confidential Information of the other Party. “Confidential Information” shall mean all information which SAP and Provider protect against unrestricted disclosure to others, and which: (</w:t>
      </w:r>
      <w:proofErr w:type="spellStart"/>
      <w:r w:rsidRPr="6F86E3FD">
        <w:rPr>
          <w:lang w:val="en-GB"/>
        </w:rPr>
        <w:t>i</w:t>
      </w:r>
      <w:proofErr w:type="spellEnd"/>
      <w:r w:rsidRPr="6F86E3FD">
        <w:rPr>
          <w:lang w:val="en-GB"/>
        </w:rPr>
        <w:t>) if in written or other tangible form, or if stored or maintained in a permanent or printed record in whatever form, is designated as “Confidential”; (ii) if disclosed orally, is designated to be “Confidential” immediately prior to or no later than thirty (30) days following such oral disclosure, or (iii) under the circumstances surrounding disclosure, ought to be treated as confidential. Confidential Information includes, without limitation, the following information regarding SAP Solutions and Provider Services: (</w:t>
      </w:r>
      <w:proofErr w:type="spellStart"/>
      <w:r w:rsidRPr="6F86E3FD">
        <w:rPr>
          <w:lang w:val="en-GB"/>
        </w:rPr>
        <w:t>i</w:t>
      </w:r>
      <w:proofErr w:type="spellEnd"/>
      <w:r w:rsidRPr="6F86E3FD">
        <w:rPr>
          <w:lang w:val="en-GB"/>
        </w:rPr>
        <w:t>) the know-how, computer software (object and source codes), programming techniques and programming concepts, methods of processing, and system designs embodied in SAP Solutions and Provider Services; (ii) discoveries, inventions, concepts, designs, flow charts, documentation, product specifications, application program interface specifications, techniques, information on Security Vulnerabilities, and processes relating to SAP Solutions and Provider Services; and (iii) Customer and prospect information, including, but not limited to, project and sales information.</w:t>
      </w:r>
    </w:p>
    <w:p w14:paraId="2DAF70E5" w14:textId="1AE52842" w:rsidR="007C68D9" w:rsidRPr="001772B7" w:rsidRDefault="00CA536C" w:rsidP="00840658">
      <w:pPr>
        <w:pStyle w:val="Heading3"/>
        <w:numPr>
          <w:ilvl w:val="1"/>
          <w:numId w:val="68"/>
        </w:numPr>
        <w:spacing w:before="120" w:after="120"/>
        <w:ind w:left="706" w:hanging="706"/>
        <w:rPr>
          <w:lang w:val="en-GB"/>
        </w:rPr>
      </w:pPr>
      <w:r w:rsidRPr="6F86E3FD">
        <w:rPr>
          <w:lang w:val="en-GB"/>
        </w:rPr>
        <w:t xml:space="preserve">Each Party agrees that it shall take all reasonable efforts to prevent the other Party’s Confidential Information from becoming known to anyone except those of their and the Applicable Entities’ employees, </w:t>
      </w:r>
      <w:r w:rsidR="00F758D4" w:rsidRPr="6F86E3FD">
        <w:rPr>
          <w:lang w:val="en-GB"/>
        </w:rPr>
        <w:t>agents,</w:t>
      </w:r>
      <w:r w:rsidRPr="6F86E3FD">
        <w:rPr>
          <w:lang w:val="en-GB"/>
        </w:rPr>
        <w:t xml:space="preserve"> or consultants with a need to know </w:t>
      </w:r>
      <w:proofErr w:type="gramStart"/>
      <w:r w:rsidRPr="6F86E3FD">
        <w:rPr>
          <w:lang w:val="en-GB"/>
        </w:rPr>
        <w:t>in order to</w:t>
      </w:r>
      <w:proofErr w:type="gramEnd"/>
      <w:r w:rsidRPr="6F86E3FD">
        <w:rPr>
          <w:lang w:val="en-GB"/>
        </w:rPr>
        <w:t xml:space="preserve"> properly </w:t>
      </w:r>
      <w:proofErr w:type="spellStart"/>
      <w:r w:rsidRPr="6F86E3FD">
        <w:rPr>
          <w:lang w:val="en-GB"/>
        </w:rPr>
        <w:t>fulfill</w:t>
      </w:r>
      <w:proofErr w:type="spellEnd"/>
      <w:r w:rsidRPr="6F86E3FD">
        <w:rPr>
          <w:lang w:val="en-GB"/>
        </w:rPr>
        <w:t xml:space="preserve"> their duties with either of the Parties or any Applicable Entity. The provisions of this Agreement shall be deemed confidential by nature and neither Party shall divulge any provisions</w:t>
      </w:r>
      <w:r w:rsidR="00A83745" w:rsidRPr="6F86E3FD">
        <w:rPr>
          <w:lang w:val="en-GB"/>
        </w:rPr>
        <w:t>,</w:t>
      </w:r>
      <w:r w:rsidRPr="6F86E3FD">
        <w:rPr>
          <w:lang w:val="en-GB"/>
        </w:rPr>
        <w:t xml:space="preserve"> as set forth herein</w:t>
      </w:r>
      <w:r w:rsidR="00A83745" w:rsidRPr="6F86E3FD">
        <w:rPr>
          <w:lang w:val="en-GB"/>
        </w:rPr>
        <w:t>,</w:t>
      </w:r>
      <w:r w:rsidRPr="6F86E3FD">
        <w:rPr>
          <w:lang w:val="en-GB"/>
        </w:rPr>
        <w:t xml:space="preserve"> to any third parties except to their respective attorneys or accountants </w:t>
      </w:r>
      <w:r w:rsidR="007417E6" w:rsidRPr="6F86E3FD">
        <w:rPr>
          <w:lang w:val="en-GB"/>
        </w:rPr>
        <w:t xml:space="preserve">or </w:t>
      </w:r>
      <w:r w:rsidRPr="6F86E3FD">
        <w:rPr>
          <w:lang w:val="en-GB"/>
        </w:rPr>
        <w:t>except as may be required by law.</w:t>
      </w:r>
    </w:p>
    <w:p w14:paraId="1B5F145A" w14:textId="3453EF22" w:rsidR="007C68D9" w:rsidRPr="001772B7" w:rsidRDefault="00CA536C" w:rsidP="00840658">
      <w:pPr>
        <w:pStyle w:val="Heading3"/>
        <w:numPr>
          <w:ilvl w:val="1"/>
          <w:numId w:val="68"/>
        </w:numPr>
        <w:spacing w:before="120" w:after="120"/>
        <w:ind w:left="706" w:hanging="706"/>
        <w:rPr>
          <w:lang w:val="en-GB"/>
        </w:rPr>
      </w:pPr>
      <w:r w:rsidRPr="6F86E3FD">
        <w:rPr>
          <w:lang w:val="en-GB"/>
        </w:rPr>
        <w:t>Neither Party’s non-disclosure obligations hereunder shall extend to any Confidential Information or proprietary information or any portion thereof which:</w:t>
      </w:r>
    </w:p>
    <w:p w14:paraId="3016FB6D" w14:textId="64462080" w:rsidR="00CA536C" w:rsidRPr="001772B7" w:rsidRDefault="00CA536C" w:rsidP="00840658">
      <w:pPr>
        <w:pStyle w:val="N1-25-abc"/>
        <w:numPr>
          <w:ilvl w:val="0"/>
          <w:numId w:val="31"/>
        </w:numPr>
        <w:tabs>
          <w:tab w:val="clear" w:pos="1134"/>
          <w:tab w:val="left" w:pos="1418"/>
        </w:tabs>
        <w:spacing w:before="120" w:after="120"/>
        <w:ind w:left="1417" w:hanging="425"/>
        <w:rPr>
          <w:rFonts w:cs="Arial"/>
          <w:lang w:val="en-GB"/>
        </w:rPr>
      </w:pPr>
      <w:r w:rsidRPr="6F86E3FD">
        <w:rPr>
          <w:rFonts w:cs="Arial"/>
          <w:lang w:val="en-GB"/>
        </w:rPr>
        <w:t xml:space="preserve">The receiving Party can establish was known to it without restriction prior to disclosure by the other Party or was independently developed by the receiving Party without use of the Confidential Information of the disclosing </w:t>
      </w:r>
      <w:proofErr w:type="gramStart"/>
      <w:r w:rsidRPr="6F86E3FD">
        <w:rPr>
          <w:rFonts w:cs="Arial"/>
          <w:lang w:val="en-GB"/>
        </w:rPr>
        <w:t>Party;</w:t>
      </w:r>
      <w:proofErr w:type="gramEnd"/>
      <w:r w:rsidRPr="6F86E3FD">
        <w:rPr>
          <w:rFonts w:cs="Arial"/>
          <w:lang w:val="en-GB"/>
        </w:rPr>
        <w:t xml:space="preserve"> </w:t>
      </w:r>
    </w:p>
    <w:p w14:paraId="7CB85B5C" w14:textId="7159B500" w:rsidR="00CA536C" w:rsidRPr="001772B7" w:rsidRDefault="00CA536C" w:rsidP="00840658">
      <w:pPr>
        <w:pStyle w:val="N1-25-abc"/>
        <w:numPr>
          <w:ilvl w:val="0"/>
          <w:numId w:val="31"/>
        </w:numPr>
        <w:tabs>
          <w:tab w:val="clear" w:pos="1134"/>
          <w:tab w:val="left" w:pos="1418"/>
        </w:tabs>
        <w:spacing w:before="120" w:after="120"/>
        <w:ind w:left="1418" w:hanging="425"/>
        <w:rPr>
          <w:rFonts w:cs="Arial"/>
          <w:lang w:val="en-GB"/>
        </w:rPr>
      </w:pPr>
      <w:proofErr w:type="gramStart"/>
      <w:r w:rsidRPr="6F86E3FD">
        <w:rPr>
          <w:rFonts w:cs="Arial"/>
          <w:lang w:val="en-GB"/>
        </w:rPr>
        <w:t>Is now or hereafter comes</w:t>
      </w:r>
      <w:proofErr w:type="gramEnd"/>
      <w:r w:rsidRPr="6F86E3FD">
        <w:rPr>
          <w:rFonts w:cs="Arial"/>
          <w:lang w:val="en-GB"/>
        </w:rPr>
        <w:t xml:space="preserve"> into the public domain through no fault of the Parties; </w:t>
      </w:r>
    </w:p>
    <w:p w14:paraId="4795E5A9" w14:textId="07C68387" w:rsidR="00CA536C" w:rsidRPr="001772B7" w:rsidRDefault="00CA536C" w:rsidP="00840658">
      <w:pPr>
        <w:pStyle w:val="N1-25-abc"/>
        <w:numPr>
          <w:ilvl w:val="0"/>
          <w:numId w:val="31"/>
        </w:numPr>
        <w:tabs>
          <w:tab w:val="clear" w:pos="1134"/>
          <w:tab w:val="left" w:pos="1418"/>
        </w:tabs>
        <w:spacing w:before="120" w:after="120"/>
        <w:ind w:left="1418" w:hanging="425"/>
        <w:rPr>
          <w:rFonts w:cs="Arial"/>
          <w:lang w:val="en-GB"/>
        </w:rPr>
      </w:pPr>
      <w:r w:rsidRPr="6F86E3FD">
        <w:rPr>
          <w:rFonts w:cs="Arial"/>
          <w:lang w:val="en-GB"/>
        </w:rPr>
        <w:lastRenderedPageBreak/>
        <w:t xml:space="preserve">Is required by operation of law or regulatory authority to be disclosed, provided, however, that the other Party is given reasonable advance notice of the intended disclosure and reasonable opportunity to challenge such legal requirement(s) and the disclosing Party will use all commercial efforts to disclose the minimum information required to comply with such legal requirements. Information not disclosed shall remain confidential; </w:t>
      </w:r>
      <w:r w:rsidR="00A446A5" w:rsidRPr="6F86E3FD">
        <w:rPr>
          <w:rFonts w:cs="Arial"/>
          <w:lang w:val="en-GB"/>
        </w:rPr>
        <w:t>or</w:t>
      </w:r>
    </w:p>
    <w:p w14:paraId="208E71AC" w14:textId="3233461E" w:rsidR="0062225A" w:rsidRPr="001772B7" w:rsidRDefault="0011397D" w:rsidP="00840658">
      <w:pPr>
        <w:pStyle w:val="N1-25-abc"/>
        <w:numPr>
          <w:ilvl w:val="0"/>
          <w:numId w:val="31"/>
        </w:numPr>
        <w:tabs>
          <w:tab w:val="clear" w:pos="1134"/>
          <w:tab w:val="left" w:pos="1418"/>
        </w:tabs>
        <w:spacing w:before="120" w:after="120"/>
        <w:ind w:left="1417" w:hanging="425"/>
        <w:rPr>
          <w:rFonts w:cs="Arial"/>
          <w:lang w:val="en-GB"/>
        </w:rPr>
      </w:pPr>
      <w:r w:rsidRPr="6F86E3FD">
        <w:rPr>
          <w:rFonts w:cs="Arial"/>
          <w:lang w:val="en-GB"/>
        </w:rPr>
        <w:t>Is disclosed to the receiving Party without restriction on disclosure by a third party who has the lawful right to make such disclosure.</w:t>
      </w:r>
    </w:p>
    <w:p w14:paraId="6F676978" w14:textId="742235D6" w:rsidR="00BF74A8" w:rsidRPr="001772B7" w:rsidRDefault="00E879CC" w:rsidP="00840658">
      <w:pPr>
        <w:pStyle w:val="Heading2"/>
        <w:numPr>
          <w:ilvl w:val="0"/>
          <w:numId w:val="68"/>
        </w:numPr>
        <w:tabs>
          <w:tab w:val="clear" w:pos="567"/>
          <w:tab w:val="left" w:pos="720"/>
        </w:tabs>
        <w:spacing w:before="120" w:after="120" w:line="360" w:lineRule="auto"/>
        <w:ind w:left="720" w:hanging="720"/>
        <w:jc w:val="both"/>
        <w:rPr>
          <w:lang w:val="en-GB"/>
        </w:rPr>
      </w:pPr>
      <w:bookmarkStart w:id="136" w:name="_Ref167473552"/>
      <w:r w:rsidRPr="184CF621">
        <w:rPr>
          <w:lang w:val="en-GB"/>
        </w:rPr>
        <w:t>THIRD PARTY RIGHTS</w:t>
      </w:r>
      <w:bookmarkEnd w:id="136"/>
    </w:p>
    <w:p w14:paraId="0D65EFB7" w14:textId="4077D61E" w:rsidR="00BF74A8" w:rsidRPr="001772B7" w:rsidRDefault="006926D8" w:rsidP="00840658">
      <w:pPr>
        <w:pStyle w:val="Heading3"/>
        <w:numPr>
          <w:ilvl w:val="1"/>
          <w:numId w:val="68"/>
        </w:numPr>
        <w:spacing w:before="120" w:after="120"/>
        <w:ind w:left="709" w:hanging="709"/>
        <w:rPr>
          <w:lang w:val="en-GB"/>
        </w:rPr>
      </w:pPr>
      <w:r w:rsidRPr="6F86E3FD">
        <w:rPr>
          <w:lang w:val="en-GB"/>
        </w:rPr>
        <w:t xml:space="preserve">Provider represents and warrants that it is the owner of or is </w:t>
      </w:r>
      <w:proofErr w:type="gramStart"/>
      <w:r w:rsidRPr="6F86E3FD">
        <w:rPr>
          <w:lang w:val="en-GB"/>
        </w:rPr>
        <w:t xml:space="preserve">fully </w:t>
      </w:r>
      <w:r w:rsidR="004722BD">
        <w:rPr>
          <w:lang w:val="en-GB"/>
        </w:rPr>
        <w:t xml:space="preserve"> </w:t>
      </w:r>
      <w:r w:rsidRPr="6F86E3FD">
        <w:rPr>
          <w:lang w:val="en-GB"/>
        </w:rPr>
        <w:t>and</w:t>
      </w:r>
      <w:proofErr w:type="gramEnd"/>
      <w:r w:rsidRPr="6F86E3FD">
        <w:rPr>
          <w:lang w:val="en-GB"/>
        </w:rPr>
        <w:t xml:space="preserve"> correctly licensed to use Provider Services, including all intellectual property rights </w:t>
      </w:r>
      <w:r w:rsidR="00AE3513" w:rsidRPr="6F86E3FD">
        <w:rPr>
          <w:lang w:val="en-GB"/>
        </w:rPr>
        <w:t xml:space="preserve">of </w:t>
      </w:r>
      <w:r w:rsidRPr="6F86E3FD">
        <w:rPr>
          <w:lang w:val="en-GB"/>
        </w:rPr>
        <w:t>copyright, patent, trademark, trade secret, and other applicable law, and that it has the right to authorize the use of Provider Services and the licensing of Provider Services to Customers by SAP and the Applicable Entities.</w:t>
      </w:r>
    </w:p>
    <w:p w14:paraId="60CA64B8" w14:textId="31342A79" w:rsidR="00BF74A8" w:rsidRPr="001772B7" w:rsidRDefault="00686C73" w:rsidP="00840658">
      <w:pPr>
        <w:pStyle w:val="Heading3"/>
        <w:numPr>
          <w:ilvl w:val="1"/>
          <w:numId w:val="68"/>
        </w:numPr>
        <w:spacing w:before="120" w:after="120"/>
        <w:ind w:left="709" w:hanging="709"/>
        <w:rPr>
          <w:lang w:val="en-GB"/>
        </w:rPr>
      </w:pPr>
      <w:r>
        <w:rPr>
          <w:lang w:val="en-GB"/>
        </w:rPr>
        <w:t>The Parties</w:t>
      </w:r>
      <w:r w:rsidRPr="6F86E3FD">
        <w:rPr>
          <w:lang w:val="en-GB"/>
        </w:rPr>
        <w:t xml:space="preserve"> </w:t>
      </w:r>
      <w:r w:rsidR="004C74B1" w:rsidRPr="6F86E3FD">
        <w:rPr>
          <w:lang w:val="en-GB"/>
        </w:rPr>
        <w:t>represent and warrant that the execution of this Agreement does not conflict with any provision of any other agreement, court decision, or administrative order binding upon it.</w:t>
      </w:r>
    </w:p>
    <w:p w14:paraId="5D0CA262" w14:textId="53858312" w:rsidR="00BF74A8" w:rsidRPr="001772B7" w:rsidRDefault="004C74B1" w:rsidP="00840658">
      <w:pPr>
        <w:pStyle w:val="Heading3"/>
        <w:numPr>
          <w:ilvl w:val="1"/>
          <w:numId w:val="68"/>
        </w:numPr>
        <w:spacing w:before="120" w:after="120"/>
        <w:ind w:left="709" w:hanging="709"/>
        <w:rPr>
          <w:lang w:val="en-GB"/>
        </w:rPr>
      </w:pPr>
      <w:r w:rsidRPr="6F86E3FD">
        <w:rPr>
          <w:lang w:val="en-GB"/>
        </w:rPr>
        <w:t>Provider represents and warrants that Provider Services do not infringe any copyright, patent, trademark, or misappropriate any trade secret, or other intellectual property right of any third party.</w:t>
      </w:r>
    </w:p>
    <w:p w14:paraId="0B0F5FE9" w14:textId="69880EBA" w:rsidR="00BF74A8" w:rsidRDefault="00DB6A11" w:rsidP="00840658">
      <w:pPr>
        <w:pStyle w:val="Heading3"/>
        <w:numPr>
          <w:ilvl w:val="1"/>
          <w:numId w:val="68"/>
        </w:numPr>
        <w:spacing w:before="120" w:after="120"/>
        <w:ind w:left="709" w:hanging="709"/>
        <w:rPr>
          <w:lang w:val="en-GB"/>
        </w:rPr>
      </w:pPr>
      <w:bookmarkStart w:id="137" w:name="_Ref167375645"/>
      <w:r w:rsidRPr="002D0B32">
        <w:rPr>
          <w:b/>
          <w:lang w:val="en-GB"/>
        </w:rPr>
        <w:t>Indemnification</w:t>
      </w:r>
      <w:bookmarkEnd w:id="137"/>
    </w:p>
    <w:p w14:paraId="61ED5F4E" w14:textId="4618280D" w:rsidR="00DB6A11" w:rsidRPr="00913111" w:rsidRDefault="00913111" w:rsidP="00840658">
      <w:pPr>
        <w:pStyle w:val="Heading3"/>
        <w:numPr>
          <w:ilvl w:val="2"/>
          <w:numId w:val="68"/>
        </w:numPr>
        <w:spacing w:before="120" w:after="120"/>
        <w:rPr>
          <w:lang w:val="en-GB"/>
        </w:rPr>
      </w:pPr>
      <w:r w:rsidRPr="00913111">
        <w:rPr>
          <w:lang w:val="en-GB"/>
        </w:rPr>
        <w:t>The Parties</w:t>
      </w:r>
      <w:r w:rsidR="00DB6A11" w:rsidRPr="00913111">
        <w:rPr>
          <w:lang w:val="en-GB"/>
        </w:rPr>
        <w:t xml:space="preserve"> agree to indemnify each other for any liability or expense arising out of claims for personal injury or property damage (but only to the extent that is not covered by general </w:t>
      </w:r>
      <w:r w:rsidR="0050387B" w:rsidRPr="00913111">
        <w:rPr>
          <w:lang w:val="en-GB"/>
        </w:rPr>
        <w:t xml:space="preserve">such property damage </w:t>
      </w:r>
      <w:r w:rsidR="00DB6A11" w:rsidRPr="00913111">
        <w:rPr>
          <w:lang w:val="en-GB"/>
        </w:rPr>
        <w:t xml:space="preserve">liability insurance) resulting from intentional or gross negligent acts by the other Party. </w:t>
      </w:r>
    </w:p>
    <w:p w14:paraId="5CB94C8E" w14:textId="68D09ECE" w:rsidR="00DB6A11" w:rsidRPr="00DB6A11" w:rsidRDefault="00DB6A11" w:rsidP="00840658">
      <w:pPr>
        <w:pStyle w:val="Heading3"/>
        <w:numPr>
          <w:ilvl w:val="2"/>
          <w:numId w:val="68"/>
        </w:numPr>
        <w:spacing w:before="120" w:after="120"/>
        <w:rPr>
          <w:lang w:val="en-GB"/>
        </w:rPr>
      </w:pPr>
      <w:bookmarkStart w:id="138" w:name="_Ref167473778"/>
      <w:r w:rsidRPr="002915A8">
        <w:rPr>
          <w:lang w:val="en-GB"/>
        </w:rPr>
        <w:t xml:space="preserve">Each Party (the “Indemnifying Party”) will defend at its own expense any legal proceeding brought against the other Party (the “Indemnified Party”), to the extent that such proceeding is based on a claim </w:t>
      </w:r>
      <w:r w:rsidR="00EC37AD">
        <w:rPr>
          <w:lang w:val="en-GB"/>
        </w:rPr>
        <w:t xml:space="preserve">(a) </w:t>
      </w:r>
      <w:r w:rsidR="00676866">
        <w:rPr>
          <w:lang w:val="en-GB"/>
        </w:rPr>
        <w:t xml:space="preserve">by a third party non-affiliated with the Indemnified Party, </w:t>
      </w:r>
      <w:r w:rsidR="00B55964">
        <w:rPr>
          <w:lang w:val="en-GB"/>
        </w:rPr>
        <w:t xml:space="preserve">alleging </w:t>
      </w:r>
      <w:r w:rsidRPr="002915A8">
        <w:rPr>
          <w:lang w:val="en-GB"/>
        </w:rPr>
        <w:t>that the use</w:t>
      </w:r>
      <w:r w:rsidR="006B1BC5">
        <w:rPr>
          <w:lang w:val="en-GB"/>
        </w:rPr>
        <w:t>, distribution</w:t>
      </w:r>
      <w:r w:rsidR="00A5493B">
        <w:rPr>
          <w:lang w:val="en-GB"/>
        </w:rPr>
        <w:t>, access</w:t>
      </w:r>
      <w:r w:rsidRPr="002915A8">
        <w:rPr>
          <w:lang w:val="en-GB"/>
        </w:rPr>
        <w:t xml:space="preserve"> </w:t>
      </w:r>
      <w:r w:rsidR="004E2C95">
        <w:rPr>
          <w:lang w:val="en-GB"/>
        </w:rPr>
        <w:t xml:space="preserve">or sale </w:t>
      </w:r>
      <w:r w:rsidRPr="002915A8">
        <w:rPr>
          <w:lang w:val="en-GB"/>
        </w:rPr>
        <w:t xml:space="preserve">of the Indemnifying Party’s </w:t>
      </w:r>
      <w:r w:rsidR="00DB1A3C">
        <w:rPr>
          <w:lang w:val="en-GB"/>
        </w:rPr>
        <w:t>s</w:t>
      </w:r>
      <w:r w:rsidRPr="00B3575C">
        <w:rPr>
          <w:lang w:val="en-GB"/>
        </w:rPr>
        <w:t xml:space="preserve">oftware </w:t>
      </w:r>
      <w:r w:rsidR="00DB1A3C">
        <w:rPr>
          <w:lang w:val="en-GB"/>
        </w:rPr>
        <w:t>provided as part of the Combined Solution</w:t>
      </w:r>
      <w:r w:rsidRPr="00B3575C">
        <w:rPr>
          <w:lang w:val="en-GB"/>
        </w:rPr>
        <w:t xml:space="preserve"> is an</w:t>
      </w:r>
      <w:r w:rsidR="00660CB6">
        <w:rPr>
          <w:lang w:val="en-GB"/>
        </w:rPr>
        <w:t xml:space="preserve"> </w:t>
      </w:r>
      <w:r w:rsidRPr="00B3575C">
        <w:rPr>
          <w:lang w:val="en-GB"/>
        </w:rPr>
        <w:t>infringement</w:t>
      </w:r>
      <w:r w:rsidRPr="002915A8">
        <w:rPr>
          <w:lang w:val="en-GB"/>
        </w:rPr>
        <w:t xml:space="preserve"> of a copyright, a patent, or a trade secret</w:t>
      </w:r>
      <w:r w:rsidR="008F450F">
        <w:rPr>
          <w:lang w:val="en-GB"/>
        </w:rPr>
        <w:t xml:space="preserve"> or (b)</w:t>
      </w:r>
      <w:r w:rsidR="00CD3ED4">
        <w:rPr>
          <w:lang w:val="en-GB"/>
        </w:rPr>
        <w:t xml:space="preserve"> </w:t>
      </w:r>
      <w:r w:rsidR="00EC37AD">
        <w:rPr>
          <w:lang w:val="en-GB"/>
        </w:rPr>
        <w:t xml:space="preserve">by a </w:t>
      </w:r>
      <w:r w:rsidR="00E33774" w:rsidRPr="00E11271">
        <w:rPr>
          <w:lang w:val="en-GB"/>
        </w:rPr>
        <w:t xml:space="preserve">third party </w:t>
      </w:r>
      <w:r w:rsidR="00CF435B">
        <w:rPr>
          <w:lang w:val="en-GB"/>
        </w:rPr>
        <w:t xml:space="preserve">as a result of or relating to a security breach </w:t>
      </w:r>
      <w:r w:rsidR="009B2C27">
        <w:rPr>
          <w:lang w:val="en-GB"/>
        </w:rPr>
        <w:t xml:space="preserve">(meaning </w:t>
      </w:r>
      <w:r w:rsidR="00634521">
        <w:rPr>
          <w:lang w:val="en-GB"/>
        </w:rPr>
        <w:t xml:space="preserve">act or omission that compromises </w:t>
      </w:r>
      <w:r w:rsidR="00E26731">
        <w:rPr>
          <w:lang w:val="en-GB"/>
        </w:rPr>
        <w:t xml:space="preserve">either the security, confidentiality or integrity </w:t>
      </w:r>
      <w:r w:rsidR="004504C1">
        <w:rPr>
          <w:lang w:val="en-GB"/>
        </w:rPr>
        <w:t xml:space="preserve">of personal data </w:t>
      </w:r>
      <w:r w:rsidR="005D7E47">
        <w:rPr>
          <w:lang w:val="en-GB"/>
        </w:rPr>
        <w:t xml:space="preserve">or the physical, </w:t>
      </w:r>
      <w:r w:rsidR="000E38B7">
        <w:rPr>
          <w:lang w:val="en-GB"/>
        </w:rPr>
        <w:t xml:space="preserve">technical, administrative or organizational safeguards puts in place for protection </w:t>
      </w:r>
      <w:r w:rsidR="00C4033C">
        <w:rPr>
          <w:lang w:val="en-GB"/>
        </w:rPr>
        <w:t xml:space="preserve">of the security, confidentiality and </w:t>
      </w:r>
      <w:r w:rsidR="00530CC9">
        <w:rPr>
          <w:lang w:val="en-GB"/>
        </w:rPr>
        <w:t>integrity</w:t>
      </w:r>
      <w:r w:rsidR="00C4033C">
        <w:rPr>
          <w:lang w:val="en-GB"/>
        </w:rPr>
        <w:t xml:space="preserve"> of personal data</w:t>
      </w:r>
      <w:r w:rsidR="009B2C27">
        <w:rPr>
          <w:lang w:val="en-GB"/>
        </w:rPr>
        <w:t>) in the Indemnifying Party’s software</w:t>
      </w:r>
      <w:r w:rsidRPr="002915A8">
        <w:rPr>
          <w:lang w:val="en-GB"/>
        </w:rPr>
        <w:t>, and will pay all damages and costs awarded by a court of final appeal attributable to such claim or amounts paid in settlement of such claim (</w:t>
      </w:r>
      <w:r w:rsidRPr="00B3575C">
        <w:rPr>
          <w:lang w:val="en-GB"/>
        </w:rPr>
        <w:t>and</w:t>
      </w:r>
      <w:r w:rsidR="00660CB6">
        <w:rPr>
          <w:lang w:val="en-GB"/>
        </w:rPr>
        <w:t xml:space="preserve"> </w:t>
      </w:r>
      <w:r w:rsidRPr="00B3575C">
        <w:rPr>
          <w:lang w:val="en-GB"/>
        </w:rPr>
        <w:t>agreed</w:t>
      </w:r>
      <w:r w:rsidRPr="002915A8">
        <w:rPr>
          <w:lang w:val="en-GB"/>
        </w:rPr>
        <w:t xml:space="preserve"> by the Indemnifying Party in writing); provided, however, that the Indemnified Party</w:t>
      </w:r>
      <w:r w:rsidRPr="00B3575C">
        <w:rPr>
          <w:lang w:val="en-GB"/>
        </w:rPr>
        <w:t>:(</w:t>
      </w:r>
      <w:proofErr w:type="spellStart"/>
      <w:r w:rsidRPr="00DB6A11">
        <w:rPr>
          <w:lang w:val="en-GB"/>
        </w:rPr>
        <w:t>i</w:t>
      </w:r>
      <w:proofErr w:type="spellEnd"/>
      <w:r w:rsidRPr="00DB6A11">
        <w:rPr>
          <w:lang w:val="en-GB"/>
        </w:rPr>
        <w:t xml:space="preserve">) </w:t>
      </w:r>
      <w:r w:rsidR="00660CB6">
        <w:rPr>
          <w:lang w:val="en-GB"/>
        </w:rPr>
        <w:t>p</w:t>
      </w:r>
      <w:r w:rsidRPr="00B3575C">
        <w:rPr>
          <w:lang w:val="en-GB"/>
        </w:rPr>
        <w:t>rovides</w:t>
      </w:r>
      <w:r w:rsidRPr="00DB6A11">
        <w:rPr>
          <w:lang w:val="en-GB"/>
        </w:rPr>
        <w:t xml:space="preserve"> notice of the claim promptly to the Indemnifying Party;</w:t>
      </w:r>
      <w:r w:rsidR="00B3575C" w:rsidRPr="00B3575C">
        <w:rPr>
          <w:lang w:val="en-GB"/>
        </w:rPr>
        <w:t xml:space="preserve"> </w:t>
      </w:r>
      <w:r w:rsidRPr="00DB6A11">
        <w:rPr>
          <w:lang w:val="en-GB"/>
        </w:rPr>
        <w:t xml:space="preserve">(ii) </w:t>
      </w:r>
      <w:r w:rsidR="00660CB6">
        <w:rPr>
          <w:lang w:val="en-GB"/>
        </w:rPr>
        <w:t>g</w:t>
      </w:r>
      <w:r w:rsidRPr="00B3575C">
        <w:rPr>
          <w:lang w:val="en-GB"/>
        </w:rPr>
        <w:t>ives</w:t>
      </w:r>
      <w:r w:rsidRPr="00DB6A11">
        <w:rPr>
          <w:lang w:val="en-GB"/>
        </w:rPr>
        <w:t xml:space="preserve"> the Indemnifying Party sole control of the </w:t>
      </w:r>
      <w:proofErr w:type="spellStart"/>
      <w:r w:rsidRPr="00DB6A11">
        <w:rPr>
          <w:lang w:val="en-GB"/>
        </w:rPr>
        <w:t>defense</w:t>
      </w:r>
      <w:proofErr w:type="spellEnd"/>
      <w:r w:rsidRPr="00DB6A11">
        <w:rPr>
          <w:lang w:val="en-GB"/>
        </w:rPr>
        <w:t xml:space="preserve"> and settlement of the </w:t>
      </w:r>
      <w:proofErr w:type="spellStart"/>
      <w:r w:rsidRPr="00DB6A11">
        <w:rPr>
          <w:lang w:val="en-GB"/>
        </w:rPr>
        <w:t>claim;provided</w:t>
      </w:r>
      <w:proofErr w:type="spellEnd"/>
      <w:r w:rsidRPr="00DB6A11">
        <w:rPr>
          <w:lang w:val="en-GB"/>
        </w:rPr>
        <w:t xml:space="preserve"> that the Indemnified Party, at its option and expense, may also be represented in the legal proceeding by independent counsel;</w:t>
      </w:r>
      <w:r w:rsidR="00B3575C" w:rsidRPr="00B3575C">
        <w:rPr>
          <w:lang w:val="en-GB"/>
        </w:rPr>
        <w:t xml:space="preserve"> </w:t>
      </w:r>
      <w:r w:rsidRPr="00DB6A11">
        <w:rPr>
          <w:lang w:val="en-GB"/>
        </w:rPr>
        <w:t xml:space="preserve">(iii) </w:t>
      </w:r>
      <w:r w:rsidR="00660CB6">
        <w:rPr>
          <w:lang w:val="en-GB"/>
        </w:rPr>
        <w:t>e</w:t>
      </w:r>
      <w:r w:rsidRPr="00B3575C">
        <w:rPr>
          <w:lang w:val="en-GB"/>
        </w:rPr>
        <w:t>xercises</w:t>
      </w:r>
      <w:r w:rsidRPr="00DB6A11">
        <w:rPr>
          <w:lang w:val="en-GB"/>
        </w:rPr>
        <w:t xml:space="preserve"> commercially reasonable efforts to provide to the Indemnifying Party, at the Indemnifying Party’s expense, available information, assistance and authority to defend such claim</w:t>
      </w:r>
      <w:r w:rsidRPr="00B3575C">
        <w:rPr>
          <w:lang w:val="en-GB"/>
        </w:rPr>
        <w:t>;(</w:t>
      </w:r>
      <w:r w:rsidRPr="00DB6A11">
        <w:rPr>
          <w:lang w:val="en-GB"/>
        </w:rPr>
        <w:t xml:space="preserve">iv) </w:t>
      </w:r>
      <w:r w:rsidR="00660CB6">
        <w:rPr>
          <w:lang w:val="en-GB"/>
        </w:rPr>
        <w:t>h</w:t>
      </w:r>
      <w:r w:rsidRPr="00B3575C">
        <w:rPr>
          <w:lang w:val="en-GB"/>
        </w:rPr>
        <w:t>as</w:t>
      </w:r>
      <w:r w:rsidRPr="00DB6A11">
        <w:rPr>
          <w:lang w:val="en-GB"/>
        </w:rPr>
        <w:t xml:space="preserve"> not compromised or settled such proceeding without the Indemnifying Party’s prior written consent.</w:t>
      </w:r>
      <w:bookmarkEnd w:id="138"/>
    </w:p>
    <w:p w14:paraId="74BEA109" w14:textId="3CE3C65B" w:rsidR="00DB6A11" w:rsidRPr="00DB6A11" w:rsidRDefault="00286AEA" w:rsidP="00840658">
      <w:pPr>
        <w:pStyle w:val="Heading3"/>
        <w:numPr>
          <w:ilvl w:val="2"/>
          <w:numId w:val="68"/>
        </w:numPr>
        <w:spacing w:before="120" w:after="120"/>
        <w:rPr>
          <w:lang w:val="en-GB"/>
        </w:rPr>
      </w:pPr>
      <w:r>
        <w:rPr>
          <w:lang w:val="en-GB"/>
        </w:rPr>
        <w:t>Neither party</w:t>
      </w:r>
      <w:r w:rsidR="00DB6A11" w:rsidRPr="00DB6A11">
        <w:rPr>
          <w:lang w:val="en-GB"/>
        </w:rPr>
        <w:t xml:space="preserve"> shall have liability for any infringement or claim, which results from the use of its </w:t>
      </w:r>
      <w:r w:rsidR="00E566E0">
        <w:rPr>
          <w:lang w:val="en-GB"/>
        </w:rPr>
        <w:t>software or</w:t>
      </w:r>
      <w:r w:rsidR="00A31FA4">
        <w:rPr>
          <w:lang w:val="en-GB"/>
        </w:rPr>
        <w:t xml:space="preserve"> </w:t>
      </w:r>
      <w:r w:rsidR="00E566E0">
        <w:rPr>
          <w:lang w:val="en-GB"/>
        </w:rPr>
        <w:t>s</w:t>
      </w:r>
      <w:r w:rsidR="00A31FA4">
        <w:rPr>
          <w:lang w:val="en-GB"/>
        </w:rPr>
        <w:t>ervices</w:t>
      </w:r>
      <w:r w:rsidR="00DB6A11" w:rsidRPr="00DB6A11">
        <w:rPr>
          <w:lang w:val="en-GB"/>
        </w:rPr>
        <w:t xml:space="preserve"> in combination with any equipment, software or data not provided or approved </w:t>
      </w:r>
      <w:r>
        <w:rPr>
          <w:lang w:val="en-GB"/>
        </w:rPr>
        <w:t>or supported by the documentation</w:t>
      </w:r>
      <w:r w:rsidR="00DB6A11" w:rsidRPr="00DB6A11">
        <w:rPr>
          <w:lang w:val="en-GB"/>
        </w:rPr>
        <w:t xml:space="preserve"> </w:t>
      </w:r>
      <w:r w:rsidR="003D476B">
        <w:rPr>
          <w:lang w:val="en-GB"/>
        </w:rPr>
        <w:t>of</w:t>
      </w:r>
      <w:r w:rsidR="00DB6A11" w:rsidRPr="00DB6A11">
        <w:rPr>
          <w:lang w:val="en-GB"/>
        </w:rPr>
        <w:t xml:space="preserve"> </w:t>
      </w:r>
      <w:r w:rsidR="00A31FA4">
        <w:rPr>
          <w:lang w:val="en-GB"/>
        </w:rPr>
        <w:t>Provider</w:t>
      </w:r>
      <w:r>
        <w:rPr>
          <w:lang w:val="en-GB"/>
        </w:rPr>
        <w:t xml:space="preserve"> or SAP</w:t>
      </w:r>
      <w:r w:rsidR="00DB6A11" w:rsidRPr="00DB6A11">
        <w:rPr>
          <w:lang w:val="en-GB"/>
        </w:rPr>
        <w:t>.</w:t>
      </w:r>
    </w:p>
    <w:p w14:paraId="7C624270" w14:textId="34958B5B" w:rsidR="00DB6A11" w:rsidRPr="00DF1E64" w:rsidRDefault="00DB6A11" w:rsidP="00840658">
      <w:pPr>
        <w:pStyle w:val="Heading3"/>
        <w:numPr>
          <w:ilvl w:val="2"/>
          <w:numId w:val="68"/>
        </w:numPr>
        <w:spacing w:before="120" w:after="120"/>
        <w:rPr>
          <w:lang w:val="en-GB"/>
        </w:rPr>
      </w:pPr>
      <w:r w:rsidRPr="00DB6A11">
        <w:rPr>
          <w:lang w:val="en-GB"/>
        </w:rPr>
        <w:lastRenderedPageBreak/>
        <w:t xml:space="preserve">This Section </w:t>
      </w:r>
      <w:r w:rsidR="0077297F">
        <w:rPr>
          <w:lang w:val="en-GB"/>
        </w:rPr>
        <w:fldChar w:fldCharType="begin"/>
      </w:r>
      <w:r w:rsidR="0077297F">
        <w:rPr>
          <w:lang w:val="en-GB"/>
        </w:rPr>
        <w:instrText xml:space="preserve"> REF _Ref167375645 \r \h </w:instrText>
      </w:r>
      <w:r w:rsidR="0077297F">
        <w:rPr>
          <w:lang w:val="en-GB"/>
        </w:rPr>
      </w:r>
      <w:r w:rsidR="0077297F">
        <w:rPr>
          <w:lang w:val="en-GB"/>
        </w:rPr>
        <w:fldChar w:fldCharType="separate"/>
      </w:r>
      <w:r w:rsidR="002D57F7">
        <w:rPr>
          <w:lang w:val="en-GB"/>
        </w:rPr>
        <w:t>10.4</w:t>
      </w:r>
      <w:r w:rsidR="0077297F">
        <w:rPr>
          <w:lang w:val="en-GB"/>
        </w:rPr>
        <w:fldChar w:fldCharType="end"/>
      </w:r>
      <w:r w:rsidRPr="00DB6A11">
        <w:rPr>
          <w:lang w:val="en-GB"/>
        </w:rPr>
        <w:t xml:space="preserve"> states the entire liability of each Party with respect to the indemnification of any intellectual property right infringement hereunder and there shall be no additional liability with respect to any alleged or proven infringement.</w:t>
      </w:r>
    </w:p>
    <w:p w14:paraId="7974C0D5" w14:textId="53744B49" w:rsidR="004C74B1" w:rsidRPr="001772B7" w:rsidRDefault="004C74B1" w:rsidP="00840658">
      <w:pPr>
        <w:pStyle w:val="Heading2"/>
        <w:numPr>
          <w:ilvl w:val="0"/>
          <w:numId w:val="68"/>
        </w:numPr>
        <w:tabs>
          <w:tab w:val="clear" w:pos="567"/>
          <w:tab w:val="left" w:pos="720"/>
        </w:tabs>
        <w:spacing w:before="120" w:after="120" w:line="360" w:lineRule="auto"/>
        <w:ind w:left="720" w:hanging="720"/>
        <w:jc w:val="both"/>
        <w:rPr>
          <w:lang w:val="en-GB"/>
        </w:rPr>
      </w:pPr>
      <w:bookmarkStart w:id="139" w:name="_Ref167473557"/>
      <w:r w:rsidRPr="6F86E3FD">
        <w:rPr>
          <w:lang w:val="en-GB"/>
        </w:rPr>
        <w:t>WARRANTY</w:t>
      </w:r>
      <w:bookmarkEnd w:id="139"/>
    </w:p>
    <w:p w14:paraId="323E2533" w14:textId="4672DC97" w:rsidR="00F12554" w:rsidRPr="0046502E" w:rsidRDefault="004C74B1" w:rsidP="00840658">
      <w:pPr>
        <w:pStyle w:val="Heading3"/>
        <w:numPr>
          <w:ilvl w:val="1"/>
          <w:numId w:val="68"/>
        </w:numPr>
        <w:spacing w:before="120" w:after="120"/>
        <w:rPr>
          <w:lang w:val="en-GB"/>
        </w:rPr>
      </w:pPr>
      <w:r w:rsidRPr="6F86E3FD">
        <w:rPr>
          <w:lang w:val="en-GB"/>
        </w:rPr>
        <w:t>Provider warrants to SAP that</w:t>
      </w:r>
      <w:r w:rsidR="00701204">
        <w:rPr>
          <w:lang w:val="en-GB"/>
        </w:rPr>
        <w:t xml:space="preserve">, </w:t>
      </w:r>
      <w:r w:rsidRPr="6F86E3FD">
        <w:rPr>
          <w:lang w:val="en-GB"/>
        </w:rPr>
        <w:t xml:space="preserve"> Provider Services</w:t>
      </w:r>
      <w:r w:rsidR="0090032E" w:rsidRPr="6F86E3FD">
        <w:rPr>
          <w:lang w:val="en-GB"/>
        </w:rPr>
        <w:t xml:space="preserve">, including any </w:t>
      </w:r>
      <w:r w:rsidR="00394601" w:rsidRPr="6F86E3FD">
        <w:rPr>
          <w:lang w:val="en-GB"/>
        </w:rPr>
        <w:t>U</w:t>
      </w:r>
      <w:r w:rsidR="0090032E" w:rsidRPr="6F86E3FD">
        <w:rPr>
          <w:lang w:val="en-GB"/>
        </w:rPr>
        <w:t>pdates, upgrades</w:t>
      </w:r>
      <w:r w:rsidR="00692FD7" w:rsidRPr="6F86E3FD">
        <w:rPr>
          <w:lang w:val="en-GB"/>
        </w:rPr>
        <w:t>,</w:t>
      </w:r>
      <w:r w:rsidR="0090032E" w:rsidRPr="6F86E3FD">
        <w:rPr>
          <w:lang w:val="en-GB"/>
        </w:rPr>
        <w:t xml:space="preserve"> or </w:t>
      </w:r>
      <w:r w:rsidR="00394601" w:rsidRPr="6F86E3FD">
        <w:rPr>
          <w:lang w:val="en-GB"/>
        </w:rPr>
        <w:t>N</w:t>
      </w:r>
      <w:r w:rsidR="0090032E" w:rsidRPr="6F86E3FD">
        <w:rPr>
          <w:lang w:val="en-GB"/>
        </w:rPr>
        <w:t xml:space="preserve">ew </w:t>
      </w:r>
      <w:r w:rsidR="00394601" w:rsidRPr="6F86E3FD">
        <w:rPr>
          <w:lang w:val="en-GB"/>
        </w:rPr>
        <w:t>R</w:t>
      </w:r>
      <w:r w:rsidR="0090032E" w:rsidRPr="6F86E3FD">
        <w:rPr>
          <w:lang w:val="en-GB"/>
        </w:rPr>
        <w:t xml:space="preserve">eleases, </w:t>
      </w:r>
      <w:r w:rsidRPr="6F86E3FD">
        <w:rPr>
          <w:lang w:val="en-GB"/>
        </w:rPr>
        <w:t>are in compliance with all applicable data protection laws and do not include any operation involving the collection, processing, and/or use of Personal Data or any integration with any social media services that collect, process, and/or use Personal Data</w:t>
      </w:r>
      <w:r w:rsidR="004548D2" w:rsidRPr="6F86E3FD">
        <w:rPr>
          <w:lang w:val="en-GB"/>
        </w:rPr>
        <w:t>,</w:t>
      </w:r>
      <w:r w:rsidRPr="6F86E3FD">
        <w:rPr>
          <w:lang w:val="en-GB"/>
        </w:rPr>
        <w:t xml:space="preserve"> unless proper consent has be</w:t>
      </w:r>
      <w:r w:rsidR="00DF039D" w:rsidRPr="6F86E3FD">
        <w:rPr>
          <w:lang w:val="en-GB"/>
        </w:rPr>
        <w:t>en</w:t>
      </w:r>
      <w:r w:rsidRPr="6F86E3FD">
        <w:rPr>
          <w:lang w:val="en-GB"/>
        </w:rPr>
        <w:t xml:space="preserve"> given by the data subject for such processing or use</w:t>
      </w:r>
      <w:r w:rsidR="00084A45" w:rsidRPr="6F86E3FD">
        <w:rPr>
          <w:lang w:val="en-GB"/>
        </w:rPr>
        <w:t>.</w:t>
      </w:r>
      <w:r w:rsidRPr="6F86E3FD">
        <w:rPr>
          <w:lang w:val="en-GB"/>
        </w:rPr>
        <w:t xml:space="preserve"> </w:t>
      </w:r>
      <w:r w:rsidR="00084A45" w:rsidRPr="6F86E3FD">
        <w:rPr>
          <w:lang w:val="en-GB"/>
        </w:rPr>
        <w:t>N</w:t>
      </w:r>
      <w:r w:rsidRPr="6F86E3FD">
        <w:rPr>
          <w:lang w:val="en-GB"/>
        </w:rPr>
        <w:t>o processing or use shall take place</w:t>
      </w:r>
      <w:r w:rsidR="004C3E69" w:rsidRPr="6F86E3FD">
        <w:rPr>
          <w:lang w:val="en-GB"/>
        </w:rPr>
        <w:t>,</w:t>
      </w:r>
      <w:r w:rsidRPr="6F86E3FD">
        <w:rPr>
          <w:lang w:val="en-GB"/>
        </w:rPr>
        <w:t xml:space="preserve"> that is in violation of any applicable data protection law or </w:t>
      </w:r>
      <w:proofErr w:type="spellStart"/>
      <w:proofErr w:type="gramStart"/>
      <w:r w:rsidRPr="6F86E3FD">
        <w:rPr>
          <w:lang w:val="en-GB"/>
        </w:rPr>
        <w:t>regulation.Provider</w:t>
      </w:r>
      <w:proofErr w:type="spellEnd"/>
      <w:proofErr w:type="gramEnd"/>
      <w:r w:rsidRPr="6F86E3FD">
        <w:rPr>
          <w:lang w:val="en-GB"/>
        </w:rPr>
        <w:t xml:space="preserve"> warrants that Provider Services </w:t>
      </w:r>
      <w:r w:rsidR="003402E4">
        <w:rPr>
          <w:lang w:val="en-GB"/>
        </w:rPr>
        <w:t xml:space="preserve">materially </w:t>
      </w:r>
      <w:r w:rsidRPr="0046502E">
        <w:rPr>
          <w:lang w:val="en-GB"/>
        </w:rPr>
        <w:t>conform to the specifications and descriptions contained in Provider’s then current and applicable Service Documentation</w:t>
      </w:r>
      <w:r w:rsidR="00401E16" w:rsidRPr="0046502E">
        <w:rPr>
          <w:lang w:val="en-GB"/>
        </w:rPr>
        <w:t xml:space="preserve">, provided they are used in accordance with </w:t>
      </w:r>
      <w:r w:rsidR="00B7578C" w:rsidRPr="0046502E">
        <w:rPr>
          <w:lang w:val="en-GB"/>
        </w:rPr>
        <w:t xml:space="preserve">the </w:t>
      </w:r>
      <w:r w:rsidR="00D745B9" w:rsidRPr="0046502E">
        <w:rPr>
          <w:lang w:val="en-GB"/>
        </w:rPr>
        <w:t xml:space="preserve">Agreement, the </w:t>
      </w:r>
      <w:r w:rsidR="00401E16" w:rsidRPr="0046502E">
        <w:rPr>
          <w:lang w:val="en-GB"/>
        </w:rPr>
        <w:t>Service Documentation and the applicable law</w:t>
      </w:r>
      <w:r w:rsidR="002042FC" w:rsidRPr="0046502E">
        <w:rPr>
          <w:lang w:val="en-GB"/>
        </w:rPr>
        <w:t>,</w:t>
      </w:r>
      <w:r w:rsidRPr="0046502E">
        <w:rPr>
          <w:lang w:val="en-GB"/>
        </w:rPr>
        <w:t>.</w:t>
      </w:r>
      <w:r w:rsidR="00751175" w:rsidRPr="0046502E">
        <w:rPr>
          <w:lang w:val="en-GB"/>
        </w:rPr>
        <w:t xml:space="preserve"> Provided Provider adheres to the obligations in the Support Services</w:t>
      </w:r>
      <w:r w:rsidR="00E55BF8" w:rsidRPr="0046502E">
        <w:rPr>
          <w:lang w:val="en-GB"/>
        </w:rPr>
        <w:t xml:space="preserve"> for Provider Services exhibit</w:t>
      </w:r>
      <w:r w:rsidR="00613D75" w:rsidRPr="0046502E">
        <w:rPr>
          <w:lang w:val="en-GB"/>
        </w:rPr>
        <w:t xml:space="preserve"> and such</w:t>
      </w:r>
      <w:r w:rsidR="00EB6B74" w:rsidRPr="0046502E">
        <w:rPr>
          <w:lang w:val="en-GB"/>
        </w:rPr>
        <w:t xml:space="preserve"> Support Services resolves</w:t>
      </w:r>
      <w:r w:rsidR="008C4693" w:rsidRPr="0046502E">
        <w:rPr>
          <w:lang w:val="en-GB"/>
        </w:rPr>
        <w:t xml:space="preserve"> </w:t>
      </w:r>
      <w:r w:rsidR="00843361" w:rsidRPr="0046502E">
        <w:rPr>
          <w:lang w:val="en-GB"/>
        </w:rPr>
        <w:t>the respective defect</w:t>
      </w:r>
      <w:r w:rsidR="00E55BF8" w:rsidRPr="0046502E">
        <w:rPr>
          <w:lang w:val="en-GB"/>
        </w:rPr>
        <w:t xml:space="preserve">, </w:t>
      </w:r>
      <w:r w:rsidR="006A16DE" w:rsidRPr="0046502E">
        <w:rPr>
          <w:lang w:val="en-GB"/>
        </w:rPr>
        <w:t>the obligations in such</w:t>
      </w:r>
      <w:r w:rsidR="00E55BF8" w:rsidRPr="0046502E">
        <w:rPr>
          <w:lang w:val="en-GB"/>
        </w:rPr>
        <w:t xml:space="preserve"> exhibit shall be SAP’s </w:t>
      </w:r>
      <w:r w:rsidR="005B1024" w:rsidRPr="0046502E">
        <w:rPr>
          <w:lang w:val="en-GB"/>
        </w:rPr>
        <w:t>sole remedy</w:t>
      </w:r>
      <w:r w:rsidR="008F2019" w:rsidRPr="0046502E">
        <w:rPr>
          <w:lang w:val="en-GB"/>
        </w:rPr>
        <w:t xml:space="preserve"> for such warranty.</w:t>
      </w:r>
      <w:r w:rsidR="00F12554" w:rsidRPr="0046502E">
        <w:rPr>
          <w:lang w:val="en-GB"/>
        </w:rPr>
        <w:t xml:space="preserve"> If </w:t>
      </w:r>
      <w:r w:rsidR="006A5BCE" w:rsidRPr="0046502E">
        <w:rPr>
          <w:lang w:val="en-GB"/>
        </w:rPr>
        <w:t>resolving the defect</w:t>
      </w:r>
      <w:r w:rsidR="00F12554" w:rsidRPr="0046502E">
        <w:rPr>
          <w:lang w:val="en-GB"/>
        </w:rPr>
        <w:t xml:space="preserve"> is not commercially or technically achievable within a reasonable </w:t>
      </w:r>
      <w:proofErr w:type="gramStart"/>
      <w:r w:rsidR="00F12554" w:rsidRPr="0046502E">
        <w:rPr>
          <w:lang w:val="en-GB"/>
        </w:rPr>
        <w:t>period of time</w:t>
      </w:r>
      <w:proofErr w:type="gramEnd"/>
      <w:r w:rsidR="00F12554" w:rsidRPr="0046502E">
        <w:rPr>
          <w:lang w:val="en-GB"/>
        </w:rPr>
        <w:t xml:space="preserve">, SAP, at its option, may terminate this Agreement with </w:t>
      </w:r>
      <w:r w:rsidR="00F12554" w:rsidRPr="000B6088">
        <w:rPr>
          <w:lang w:val="en-GB"/>
        </w:rPr>
        <w:t>respect to the affected Provider Services and Provider shall refund SAP the pro-rated unused fees for the respective Provider Services as of the date of termination.</w:t>
      </w:r>
    </w:p>
    <w:p w14:paraId="52C86CA9" w14:textId="0C624428" w:rsidR="004C74B1" w:rsidRPr="001772B7" w:rsidRDefault="004C74B1" w:rsidP="00840658">
      <w:pPr>
        <w:pStyle w:val="Heading3"/>
        <w:numPr>
          <w:ilvl w:val="1"/>
          <w:numId w:val="68"/>
        </w:numPr>
        <w:spacing w:before="120" w:after="120"/>
        <w:ind w:left="709" w:hanging="709"/>
        <w:rPr>
          <w:lang w:val="en-GB"/>
        </w:rPr>
      </w:pPr>
      <w:r w:rsidRPr="0046502E">
        <w:rPr>
          <w:lang w:val="en-GB"/>
        </w:rPr>
        <w:t>The warranty period for all Provider Services delivered hereunder shall</w:t>
      </w:r>
      <w:r w:rsidRPr="6F86E3FD">
        <w:rPr>
          <w:lang w:val="en-GB"/>
        </w:rPr>
        <w:t xml:space="preserve"> extend for the length of each term of a Customer’s subscription agreement for Provider Services</w:t>
      </w:r>
      <w:r w:rsidR="0075213A" w:rsidRPr="6F86E3FD">
        <w:rPr>
          <w:lang w:val="en-GB"/>
        </w:rPr>
        <w:t>.</w:t>
      </w:r>
    </w:p>
    <w:p w14:paraId="296D0CD4" w14:textId="3D21F9BF" w:rsidR="004C74B1" w:rsidRPr="001772B7" w:rsidRDefault="00F25267" w:rsidP="00840658">
      <w:pPr>
        <w:pStyle w:val="Heading3"/>
        <w:numPr>
          <w:ilvl w:val="1"/>
          <w:numId w:val="68"/>
        </w:numPr>
        <w:spacing w:before="120" w:after="120"/>
        <w:ind w:left="709" w:hanging="709"/>
        <w:rPr>
          <w:lang w:val="en-GB"/>
        </w:rPr>
      </w:pPr>
      <w:r w:rsidRPr="6F86E3FD">
        <w:rPr>
          <w:lang w:val="en-GB"/>
        </w:rPr>
        <w:t xml:space="preserve">Provider shall pay for all parts, </w:t>
      </w:r>
      <w:proofErr w:type="spellStart"/>
      <w:r w:rsidRPr="6F86E3FD">
        <w:rPr>
          <w:lang w:val="en-GB"/>
        </w:rPr>
        <w:t>labor</w:t>
      </w:r>
      <w:proofErr w:type="spellEnd"/>
      <w:r w:rsidRPr="6F86E3FD">
        <w:rPr>
          <w:lang w:val="en-GB"/>
        </w:rPr>
        <w:t xml:space="preserve">, and travel expenses for Provider’s service personnel required to </w:t>
      </w:r>
      <w:proofErr w:type="spellStart"/>
      <w:r w:rsidRPr="6F86E3FD">
        <w:rPr>
          <w:lang w:val="en-GB"/>
        </w:rPr>
        <w:t>fulfill</w:t>
      </w:r>
      <w:proofErr w:type="spellEnd"/>
      <w:r w:rsidRPr="6F86E3FD">
        <w:rPr>
          <w:lang w:val="en-GB"/>
        </w:rPr>
        <w:t xml:space="preserve"> its warranty obligations under this Agreement.</w:t>
      </w:r>
    </w:p>
    <w:p w14:paraId="6FD5DCFE" w14:textId="1DAB9F43" w:rsidR="00871ACC" w:rsidRPr="001772B7" w:rsidRDefault="00F25267" w:rsidP="00840658">
      <w:pPr>
        <w:pStyle w:val="Heading3"/>
        <w:numPr>
          <w:ilvl w:val="1"/>
          <w:numId w:val="68"/>
        </w:numPr>
        <w:spacing w:before="120" w:after="120"/>
        <w:ind w:left="709" w:hanging="709"/>
        <w:rPr>
          <w:lang w:val="en-GB"/>
        </w:rPr>
      </w:pPr>
      <w:r w:rsidRPr="6F86E3FD">
        <w:rPr>
          <w:lang w:val="en-GB"/>
        </w:rPr>
        <w:t xml:space="preserve">Provider warrants that Provider Services shall </w:t>
      </w:r>
      <w:proofErr w:type="gramStart"/>
      <w:r w:rsidRPr="6F86E3FD">
        <w:rPr>
          <w:lang w:val="en-GB"/>
        </w:rPr>
        <w:t>at all times</w:t>
      </w:r>
      <w:proofErr w:type="gramEnd"/>
      <w:r w:rsidRPr="6F86E3FD">
        <w:rPr>
          <w:lang w:val="en-GB"/>
        </w:rPr>
        <w:t xml:space="preserve"> meet the Service Levels set forth in Attachment </w:t>
      </w:r>
      <w:r w:rsidR="00C126C5" w:rsidRPr="6F86E3FD">
        <w:rPr>
          <w:lang w:val="en-GB"/>
        </w:rPr>
        <w:t xml:space="preserve">D </w:t>
      </w:r>
      <w:r w:rsidRPr="6F86E3FD">
        <w:rPr>
          <w:lang w:val="en-GB"/>
        </w:rPr>
        <w:t>(“Service Level Agreement”) to this Agreement.</w:t>
      </w:r>
    </w:p>
    <w:p w14:paraId="23BF0B76" w14:textId="3F96A40D" w:rsidR="00D45398" w:rsidRPr="00D45398" w:rsidRDefault="00D45398" w:rsidP="00840658">
      <w:pPr>
        <w:pStyle w:val="Heading2"/>
        <w:numPr>
          <w:ilvl w:val="0"/>
          <w:numId w:val="68"/>
        </w:numPr>
        <w:tabs>
          <w:tab w:val="clear" w:pos="567"/>
          <w:tab w:val="left" w:pos="720"/>
        </w:tabs>
        <w:spacing w:before="120" w:after="120" w:line="360" w:lineRule="auto"/>
        <w:ind w:left="720" w:hanging="720"/>
        <w:jc w:val="both"/>
        <w:rPr>
          <w:lang w:val="en-GB"/>
        </w:rPr>
      </w:pPr>
      <w:bookmarkStart w:id="140" w:name="_Ref167473563"/>
      <w:r>
        <w:rPr>
          <w:lang w:val="en-GB"/>
        </w:rPr>
        <w:t>L</w:t>
      </w:r>
      <w:r w:rsidRPr="00D45398">
        <w:rPr>
          <w:lang w:val="en-GB"/>
        </w:rPr>
        <w:t>imitation on Liability</w:t>
      </w:r>
      <w:bookmarkEnd w:id="140"/>
    </w:p>
    <w:p w14:paraId="424276F7" w14:textId="164D9AF7" w:rsidR="00D45398" w:rsidRPr="00D45398" w:rsidRDefault="00D45398" w:rsidP="00840658">
      <w:pPr>
        <w:pStyle w:val="Heading3"/>
        <w:numPr>
          <w:ilvl w:val="1"/>
          <w:numId w:val="68"/>
        </w:numPr>
        <w:spacing w:before="120" w:after="120"/>
        <w:ind w:left="709" w:hanging="709"/>
        <w:rPr>
          <w:lang w:val="en-GB"/>
        </w:rPr>
      </w:pPr>
      <w:bookmarkStart w:id="141" w:name="_Ref167473749"/>
      <w:r w:rsidRPr="00D45398">
        <w:rPr>
          <w:lang w:val="en-GB"/>
        </w:rPr>
        <w:t>IN NO EVENT SHALL EITHER PARTY BE LIABLE TO THE OTHER PARTY OR ANY THIRD PARTY FOR ANY INDIRECT, SPECIAL, INCIDENTAL OR CONSEQUENTIAL DAMAGES (INCLUDING, WITHOUT LIMITATION, DAMAGES FOR LOSS OF BUSINESS PROFITS, BUSINESS INTERRUPTION, LOSS OF BUSINESS INFORMATION, OR OTHER PECUNIARY LOSS), WHETHER BASED ON CONTRACT, TORT, OR ANY OTHER LEGAL THEORY, ARISING OUT OF THIS AGREEMENT.</w:t>
      </w:r>
      <w:bookmarkEnd w:id="141"/>
      <w:r w:rsidRPr="00D45398">
        <w:rPr>
          <w:lang w:val="en-GB"/>
        </w:rPr>
        <w:t xml:space="preserve"> </w:t>
      </w:r>
    </w:p>
    <w:p w14:paraId="59275ED5" w14:textId="2CD3CC37" w:rsidR="00D45398" w:rsidRPr="00D45398" w:rsidRDefault="006223CD" w:rsidP="00840658">
      <w:pPr>
        <w:pStyle w:val="Heading3"/>
        <w:numPr>
          <w:ilvl w:val="1"/>
          <w:numId w:val="68"/>
        </w:numPr>
        <w:spacing w:before="120" w:after="120"/>
        <w:ind w:left="709" w:hanging="709"/>
        <w:rPr>
          <w:lang w:val="en-GB"/>
        </w:rPr>
      </w:pPr>
      <w:bookmarkStart w:id="142" w:name="_Ref167473756"/>
      <w:r>
        <w:rPr>
          <w:lang w:val="en-GB"/>
        </w:rPr>
        <w:t xml:space="preserve">EXCEPT FOR </w:t>
      </w:r>
      <w:r w:rsidR="00DA5F5F">
        <w:rPr>
          <w:lang w:val="en-GB"/>
        </w:rPr>
        <w:t xml:space="preserve">BREACHES OF SECTION </w:t>
      </w:r>
      <w:r w:rsidR="00B9338B">
        <w:rPr>
          <w:lang w:val="en-GB"/>
        </w:rPr>
        <w:fldChar w:fldCharType="begin"/>
      </w:r>
      <w:r w:rsidR="00B9338B">
        <w:rPr>
          <w:lang w:val="en-GB"/>
        </w:rPr>
        <w:instrText xml:space="preserve"> REF _Ref162013756 \r \h </w:instrText>
      </w:r>
      <w:r w:rsidR="00B9338B">
        <w:rPr>
          <w:lang w:val="en-GB"/>
        </w:rPr>
      </w:r>
      <w:r w:rsidR="00B9338B">
        <w:rPr>
          <w:lang w:val="en-GB"/>
        </w:rPr>
        <w:fldChar w:fldCharType="separate"/>
      </w:r>
      <w:r w:rsidR="00B9338B">
        <w:rPr>
          <w:lang w:val="en-GB"/>
        </w:rPr>
        <w:t>9</w:t>
      </w:r>
      <w:r w:rsidR="00B9338B">
        <w:rPr>
          <w:lang w:val="en-GB"/>
        </w:rPr>
        <w:fldChar w:fldCharType="end"/>
      </w:r>
      <w:r w:rsidR="00BF00E2">
        <w:rPr>
          <w:lang w:val="en-GB"/>
        </w:rPr>
        <w:t xml:space="preserve"> (CONFIDENTIALITY)</w:t>
      </w:r>
      <w:r w:rsidR="00DA5F5F">
        <w:rPr>
          <w:lang w:val="en-GB"/>
        </w:rPr>
        <w:t xml:space="preserve">, </w:t>
      </w:r>
      <w:r w:rsidR="00D45398" w:rsidRPr="00D45398">
        <w:rPr>
          <w:lang w:val="en-GB"/>
        </w:rPr>
        <w:t>IN NO EVENT SHALL EITHER PARTY BE LIABLE TO THE OTHER OR ANY THIRD PARTY FOR ANY DIRECT DAMAGES, WHETHER BASED ON CONTRACT, TORT, OR ANY OTHER LEGAL THEORY, ARISING OUT OF THIS AGREEMENT IN EXCESS OF</w:t>
      </w:r>
      <w:r w:rsidR="000759B1">
        <w:rPr>
          <w:lang w:val="en-GB"/>
        </w:rPr>
        <w:t xml:space="preserve"> FEES PA</w:t>
      </w:r>
      <w:r w:rsidR="00E802B7">
        <w:rPr>
          <w:lang w:val="en-GB"/>
        </w:rPr>
        <w:t>I</w:t>
      </w:r>
      <w:r w:rsidR="000759B1">
        <w:rPr>
          <w:lang w:val="en-GB"/>
        </w:rPr>
        <w:t xml:space="preserve">D </w:t>
      </w:r>
      <w:r w:rsidR="00FD108F">
        <w:rPr>
          <w:lang w:val="en-GB"/>
        </w:rPr>
        <w:t xml:space="preserve">BY SAP </w:t>
      </w:r>
      <w:r w:rsidR="00A441DD">
        <w:rPr>
          <w:lang w:val="en-GB"/>
        </w:rPr>
        <w:t xml:space="preserve">TO </w:t>
      </w:r>
      <w:r w:rsidR="00E802B7">
        <w:rPr>
          <w:lang w:val="en-GB"/>
        </w:rPr>
        <w:t>UIPATH</w:t>
      </w:r>
      <w:r w:rsidR="00E23CFF">
        <w:rPr>
          <w:lang w:val="en-GB"/>
        </w:rPr>
        <w:t xml:space="preserve"> </w:t>
      </w:r>
      <w:r w:rsidR="007F44FE">
        <w:rPr>
          <w:lang w:val="en-GB"/>
        </w:rPr>
        <w:t>OVER A 12 MO</w:t>
      </w:r>
      <w:r w:rsidR="004702F2">
        <w:rPr>
          <w:lang w:val="en-GB"/>
        </w:rPr>
        <w:t xml:space="preserve">NTH </w:t>
      </w:r>
      <w:r w:rsidR="00FD108F">
        <w:rPr>
          <w:lang w:val="en-GB"/>
        </w:rPr>
        <w:t>PERIOD</w:t>
      </w:r>
      <w:r w:rsidR="00D45398" w:rsidRPr="00D45398">
        <w:rPr>
          <w:lang w:val="en-GB"/>
        </w:rPr>
        <w:t>.</w:t>
      </w:r>
      <w:bookmarkEnd w:id="142"/>
      <w:r w:rsidR="00D45398" w:rsidRPr="00D45398">
        <w:rPr>
          <w:lang w:val="en-GB"/>
        </w:rPr>
        <w:t xml:space="preserve"> </w:t>
      </w:r>
    </w:p>
    <w:p w14:paraId="6A8939D9" w14:textId="52304A1F" w:rsidR="00D45398" w:rsidRPr="00D45398" w:rsidRDefault="00D45398" w:rsidP="00840658">
      <w:pPr>
        <w:pStyle w:val="Heading3"/>
        <w:numPr>
          <w:ilvl w:val="1"/>
          <w:numId w:val="68"/>
        </w:numPr>
        <w:spacing w:before="120" w:after="120"/>
        <w:ind w:left="709" w:hanging="709"/>
        <w:rPr>
          <w:lang w:val="en-GB"/>
        </w:rPr>
      </w:pPr>
      <w:bookmarkStart w:id="143" w:name="_Ref167473731"/>
      <w:r w:rsidRPr="00D45398">
        <w:rPr>
          <w:lang w:val="en-GB"/>
        </w:rPr>
        <w:t xml:space="preserve">ANY CLAIMS FOR DAMAGES BY EITHER PARTY SHALL EXPIRE ON THE EARLIER OF: (A) THE DATE THAT IS ONE (1) YEAR AFTER THE TIME THAT SUCH PARTY has become aware of the event giving rise to the claim; or (b) the date that is two (2) years after the claim arises. Notwithstanding the foregoing, the limitation period set forth in this Section </w:t>
      </w:r>
      <w:r w:rsidR="00CD2AEB">
        <w:rPr>
          <w:lang w:val="en-GB"/>
        </w:rPr>
        <w:fldChar w:fldCharType="begin"/>
      </w:r>
      <w:r w:rsidR="00CD2AEB">
        <w:rPr>
          <w:lang w:val="en-GB"/>
        </w:rPr>
        <w:instrText xml:space="preserve"> REF _Ref167473731 \r \h </w:instrText>
      </w:r>
      <w:r w:rsidR="00CD2AEB">
        <w:rPr>
          <w:lang w:val="en-GB"/>
        </w:rPr>
      </w:r>
      <w:r w:rsidR="00CD2AEB">
        <w:rPr>
          <w:lang w:val="en-GB"/>
        </w:rPr>
        <w:fldChar w:fldCharType="separate"/>
      </w:r>
      <w:r w:rsidR="00CD2AEB">
        <w:rPr>
          <w:lang w:val="en-GB"/>
        </w:rPr>
        <w:t>12.3</w:t>
      </w:r>
      <w:r w:rsidR="00CD2AEB">
        <w:rPr>
          <w:lang w:val="en-GB"/>
        </w:rPr>
        <w:fldChar w:fldCharType="end"/>
      </w:r>
      <w:r w:rsidRPr="00D45398">
        <w:rPr>
          <w:lang w:val="en-GB"/>
        </w:rPr>
        <w:t xml:space="preserve">will not apply to cases of fraud, </w:t>
      </w:r>
      <w:proofErr w:type="spellStart"/>
      <w:r w:rsidRPr="00D45398">
        <w:rPr>
          <w:lang w:val="en-GB"/>
        </w:rPr>
        <w:t>willful</w:t>
      </w:r>
      <w:proofErr w:type="spellEnd"/>
      <w:r w:rsidRPr="00D45398">
        <w:rPr>
          <w:lang w:val="en-GB"/>
        </w:rPr>
        <w:t xml:space="preserve"> misconduct,</w:t>
      </w:r>
      <w:r>
        <w:rPr>
          <w:lang w:val="en-GB"/>
        </w:rPr>
        <w:t xml:space="preserve"> </w:t>
      </w:r>
      <w:r w:rsidRPr="00D45398">
        <w:rPr>
          <w:lang w:val="en-GB"/>
        </w:rPr>
        <w:t>or personal injury.</w:t>
      </w:r>
      <w:bookmarkEnd w:id="143"/>
    </w:p>
    <w:p w14:paraId="5B020B58" w14:textId="468E1583" w:rsidR="00251FA9" w:rsidRPr="00FB193C" w:rsidRDefault="00D45398" w:rsidP="00840658">
      <w:pPr>
        <w:pStyle w:val="Heading3"/>
        <w:numPr>
          <w:ilvl w:val="1"/>
          <w:numId w:val="68"/>
        </w:numPr>
        <w:spacing w:before="120" w:after="120"/>
        <w:ind w:left="709" w:hanging="709"/>
        <w:rPr>
          <w:lang w:val="en-GB"/>
        </w:rPr>
      </w:pPr>
      <w:r w:rsidRPr="089959F1">
        <w:rPr>
          <w:lang w:val="en-GB"/>
        </w:rPr>
        <w:lastRenderedPageBreak/>
        <w:t xml:space="preserve">The FOREGOING limitations on liability in Sections </w:t>
      </w:r>
      <w:r w:rsidR="00B9338B">
        <w:rPr>
          <w:lang w:val="en-GB"/>
        </w:rPr>
        <w:fldChar w:fldCharType="begin"/>
      </w:r>
      <w:r w:rsidR="00B9338B">
        <w:rPr>
          <w:lang w:val="en-GB"/>
        </w:rPr>
        <w:instrText xml:space="preserve"> REF _Ref167473749 \r \h </w:instrText>
      </w:r>
      <w:r w:rsidR="00B9338B">
        <w:rPr>
          <w:lang w:val="en-GB"/>
        </w:rPr>
      </w:r>
      <w:r w:rsidR="00B9338B">
        <w:rPr>
          <w:lang w:val="en-GB"/>
        </w:rPr>
        <w:fldChar w:fldCharType="separate"/>
      </w:r>
      <w:r w:rsidR="00B9338B">
        <w:rPr>
          <w:lang w:val="en-GB"/>
        </w:rPr>
        <w:t>12.1</w:t>
      </w:r>
      <w:r w:rsidR="00B9338B">
        <w:rPr>
          <w:lang w:val="en-GB"/>
        </w:rPr>
        <w:fldChar w:fldCharType="end"/>
      </w:r>
      <w:r w:rsidR="4EEE5593" w:rsidRPr="469DB57F">
        <w:rPr>
          <w:lang w:val="en-GB"/>
        </w:rPr>
        <w:t>(regarding the third</w:t>
      </w:r>
      <w:r w:rsidR="4D0DFD2B" w:rsidRPr="469DB57F">
        <w:rPr>
          <w:lang w:val="en-GB"/>
        </w:rPr>
        <w:t>-</w:t>
      </w:r>
      <w:r w:rsidR="4EEE5593" w:rsidRPr="469DB57F">
        <w:rPr>
          <w:lang w:val="en-GB"/>
        </w:rPr>
        <w:t>party loss)</w:t>
      </w:r>
      <w:r w:rsidRPr="469DB57F">
        <w:rPr>
          <w:lang w:val="en-GB"/>
        </w:rPr>
        <w:t xml:space="preserve"> </w:t>
      </w:r>
      <w:r w:rsidRPr="089959F1">
        <w:rPr>
          <w:lang w:val="en-GB"/>
        </w:rPr>
        <w:t xml:space="preserve">and </w:t>
      </w:r>
      <w:r w:rsidR="00B9338B">
        <w:rPr>
          <w:lang w:val="en-GB"/>
        </w:rPr>
        <w:fldChar w:fldCharType="begin"/>
      </w:r>
      <w:r w:rsidR="00B9338B">
        <w:rPr>
          <w:lang w:val="en-GB"/>
        </w:rPr>
        <w:instrText xml:space="preserve"> REF _Ref167473756 \r \h </w:instrText>
      </w:r>
      <w:r w:rsidR="00B9338B">
        <w:rPr>
          <w:lang w:val="en-GB"/>
        </w:rPr>
      </w:r>
      <w:r w:rsidR="00B9338B">
        <w:rPr>
          <w:lang w:val="en-GB"/>
        </w:rPr>
        <w:fldChar w:fldCharType="separate"/>
      </w:r>
      <w:r w:rsidR="00B9338B">
        <w:rPr>
          <w:lang w:val="en-GB"/>
        </w:rPr>
        <w:t>12.2</w:t>
      </w:r>
      <w:r w:rsidR="00B9338B">
        <w:rPr>
          <w:lang w:val="en-GB"/>
        </w:rPr>
        <w:fldChar w:fldCharType="end"/>
      </w:r>
      <w:r w:rsidRPr="089959F1">
        <w:rPr>
          <w:lang w:val="en-GB"/>
        </w:rPr>
        <w:t xml:space="preserve">shall not apply to  either Party indemnification and </w:t>
      </w:r>
      <w:proofErr w:type="spellStart"/>
      <w:r w:rsidRPr="089959F1">
        <w:rPr>
          <w:lang w:val="en-GB"/>
        </w:rPr>
        <w:t>defense</w:t>
      </w:r>
      <w:proofErr w:type="spellEnd"/>
      <w:r w:rsidRPr="089959F1">
        <w:rPr>
          <w:lang w:val="en-GB"/>
        </w:rPr>
        <w:t xml:space="preserve"> obligations under Section </w:t>
      </w:r>
      <w:r w:rsidR="00B9338B">
        <w:rPr>
          <w:lang w:val="en-GB"/>
        </w:rPr>
        <w:fldChar w:fldCharType="begin"/>
      </w:r>
      <w:r w:rsidR="00B9338B">
        <w:rPr>
          <w:lang w:val="en-GB"/>
        </w:rPr>
        <w:instrText xml:space="preserve"> REF _Ref167473778 \r \h </w:instrText>
      </w:r>
      <w:r w:rsidR="00B9338B">
        <w:rPr>
          <w:lang w:val="en-GB"/>
        </w:rPr>
      </w:r>
      <w:r w:rsidR="00B9338B">
        <w:rPr>
          <w:lang w:val="en-GB"/>
        </w:rPr>
        <w:fldChar w:fldCharType="separate"/>
      </w:r>
      <w:r w:rsidR="00B9338B">
        <w:rPr>
          <w:lang w:val="en-GB"/>
        </w:rPr>
        <w:t>10.4.2</w:t>
      </w:r>
      <w:r w:rsidR="00B9338B">
        <w:rPr>
          <w:lang w:val="en-GB"/>
        </w:rPr>
        <w:fldChar w:fldCharType="end"/>
      </w:r>
      <w:r w:rsidR="00A702AA">
        <w:rPr>
          <w:lang w:val="en-GB"/>
        </w:rPr>
        <w:t xml:space="preserve">for </w:t>
      </w:r>
      <w:r w:rsidR="00FB315B">
        <w:rPr>
          <w:lang w:val="en-GB"/>
        </w:rPr>
        <w:t xml:space="preserve">which </w:t>
      </w:r>
      <w:r w:rsidR="00A702AA">
        <w:rPr>
          <w:lang w:val="en-GB"/>
        </w:rPr>
        <w:t xml:space="preserve">the maximum </w:t>
      </w:r>
      <w:r w:rsidR="00DC3045">
        <w:rPr>
          <w:lang w:val="en-GB"/>
        </w:rPr>
        <w:t xml:space="preserve">aggregate liability of each Party for all damages (individually or together) </w:t>
      </w:r>
      <w:r w:rsidR="00FB315B">
        <w:rPr>
          <w:lang w:val="en-GB"/>
        </w:rPr>
        <w:t xml:space="preserve">shall </w:t>
      </w:r>
      <w:r w:rsidR="00DC3045">
        <w:rPr>
          <w:lang w:val="en-GB"/>
        </w:rPr>
        <w:t>not exceed</w:t>
      </w:r>
      <w:r w:rsidR="00FB315B">
        <w:rPr>
          <w:lang w:val="en-GB"/>
        </w:rPr>
        <w:t xml:space="preserve"> </w:t>
      </w:r>
      <w:r w:rsidR="00D536A3">
        <w:rPr>
          <w:lang w:val="en-GB"/>
        </w:rPr>
        <w:t>US $</w:t>
      </w:r>
      <w:r w:rsidR="006D6F57">
        <w:rPr>
          <w:lang w:val="en-GB"/>
        </w:rPr>
        <w:t xml:space="preserve"> </w:t>
      </w:r>
      <w:r w:rsidR="00B82CB9">
        <w:rPr>
          <w:lang w:val="en-GB"/>
        </w:rPr>
        <w:t>20M</w:t>
      </w:r>
      <w:r w:rsidRPr="089959F1">
        <w:rPr>
          <w:lang w:val="en-GB"/>
        </w:rPr>
        <w:t>.</w:t>
      </w:r>
    </w:p>
    <w:p w14:paraId="3E9226AC" w14:textId="1D99F1B4" w:rsidR="009E3D26" w:rsidRPr="001772B7" w:rsidRDefault="00E61AD1" w:rsidP="00840658">
      <w:pPr>
        <w:pStyle w:val="Heading2"/>
        <w:numPr>
          <w:ilvl w:val="0"/>
          <w:numId w:val="68"/>
        </w:numPr>
        <w:tabs>
          <w:tab w:val="clear" w:pos="567"/>
          <w:tab w:val="left" w:pos="720"/>
        </w:tabs>
        <w:spacing w:before="120" w:after="120" w:line="360" w:lineRule="auto"/>
        <w:ind w:left="720" w:hanging="720"/>
        <w:jc w:val="both"/>
        <w:rPr>
          <w:lang w:val="en-GB"/>
        </w:rPr>
      </w:pPr>
      <w:r w:rsidRPr="3161B265">
        <w:rPr>
          <w:lang w:val="en-GB"/>
        </w:rPr>
        <w:t>Reserved</w:t>
      </w:r>
      <w:r w:rsidR="009E3D26" w:rsidRPr="3161B265">
        <w:rPr>
          <w:lang w:val="en-GB"/>
        </w:rPr>
        <w:t xml:space="preserve"> </w:t>
      </w:r>
    </w:p>
    <w:p w14:paraId="428C3F81" w14:textId="049F33A1" w:rsidR="00F25267" w:rsidRPr="001772B7" w:rsidRDefault="0082670C" w:rsidP="00840658">
      <w:pPr>
        <w:pStyle w:val="Heading2"/>
        <w:numPr>
          <w:ilvl w:val="0"/>
          <w:numId w:val="68"/>
        </w:numPr>
        <w:tabs>
          <w:tab w:val="clear" w:pos="567"/>
          <w:tab w:val="left" w:pos="720"/>
        </w:tabs>
        <w:spacing w:before="120" w:after="120" w:line="360" w:lineRule="auto"/>
        <w:ind w:left="720" w:hanging="720"/>
        <w:jc w:val="both"/>
        <w:rPr>
          <w:lang w:val="en-GB"/>
        </w:rPr>
      </w:pPr>
      <w:bookmarkStart w:id="144" w:name="_Ref167473574"/>
      <w:r w:rsidRPr="3161B265">
        <w:rPr>
          <w:lang w:val="en-GB"/>
        </w:rPr>
        <w:t>GENERAL</w:t>
      </w:r>
      <w:bookmarkEnd w:id="144"/>
    </w:p>
    <w:p w14:paraId="4DECD9CB" w14:textId="5C0985E9" w:rsidR="00443F00" w:rsidRPr="001772B7" w:rsidRDefault="003B277B" w:rsidP="00840658">
      <w:pPr>
        <w:pStyle w:val="Heading3"/>
        <w:numPr>
          <w:ilvl w:val="1"/>
          <w:numId w:val="68"/>
        </w:numPr>
        <w:spacing w:before="120" w:after="120"/>
        <w:ind w:left="709" w:hanging="709"/>
        <w:rPr>
          <w:lang w:val="en-GB"/>
        </w:rPr>
      </w:pPr>
      <w:r w:rsidRPr="6F86E3FD">
        <w:rPr>
          <w:b/>
          <w:lang w:val="en-GB"/>
        </w:rPr>
        <w:t>Notices.</w:t>
      </w:r>
      <w:r w:rsidRPr="6F86E3FD">
        <w:rPr>
          <w:lang w:val="en-GB"/>
        </w:rPr>
        <w:t xml:space="preserve"> All notices shall be in writing and delivered personally, by mail, or e</w:t>
      </w:r>
      <w:r w:rsidR="00876F87" w:rsidRPr="6F86E3FD">
        <w:rPr>
          <w:lang w:val="en-GB"/>
        </w:rPr>
        <w:t>-</w:t>
      </w:r>
      <w:r w:rsidRPr="6F86E3FD">
        <w:rPr>
          <w:lang w:val="en-GB"/>
        </w:rPr>
        <w:t>mail. All notices shall be addressed to the following contacts listed below and shall be deemed delivered upon receipt. Each Party may change its address by written notice in accordance with this Section.</w:t>
      </w:r>
    </w:p>
    <w:tbl>
      <w:tblPr>
        <w:tblW w:w="0" w:type="auto"/>
        <w:tblInd w:w="658" w:type="dxa"/>
        <w:tblCellMar>
          <w:top w:w="57" w:type="dxa"/>
          <w:left w:w="57" w:type="dxa"/>
          <w:bottom w:w="57" w:type="dxa"/>
          <w:right w:w="57" w:type="dxa"/>
        </w:tblCellMar>
        <w:tblLook w:val="01E0" w:firstRow="1" w:lastRow="1" w:firstColumn="1" w:lastColumn="1" w:noHBand="0" w:noVBand="0"/>
      </w:tblPr>
      <w:tblGrid>
        <w:gridCol w:w="3927"/>
        <w:gridCol w:w="5130"/>
      </w:tblGrid>
      <w:tr w:rsidR="00443F00" w:rsidRPr="001772B7" w14:paraId="1A67E34A" w14:textId="77777777" w:rsidTr="00DD79C7">
        <w:trPr>
          <w:trHeight w:val="599"/>
        </w:trPr>
        <w:tc>
          <w:tcPr>
            <w:tcW w:w="3927" w:type="dxa"/>
          </w:tcPr>
          <w:p w14:paraId="126C24EE" w14:textId="77777777" w:rsidR="00443F00" w:rsidRPr="001772B7" w:rsidRDefault="00443F00" w:rsidP="6F86E3FD">
            <w:pPr>
              <w:pStyle w:val="TableStandard"/>
              <w:spacing w:line="360" w:lineRule="auto"/>
              <w:jc w:val="both"/>
              <w:rPr>
                <w:rFonts w:cs="Arial"/>
                <w:lang w:val="en-GB"/>
              </w:rPr>
            </w:pPr>
            <w:r w:rsidRPr="6F86E3FD">
              <w:rPr>
                <w:rFonts w:cs="Arial"/>
                <w:lang w:val="en-GB"/>
              </w:rPr>
              <w:t>SAP SE</w:t>
            </w:r>
          </w:p>
          <w:p w14:paraId="59D16C51" w14:textId="77777777" w:rsidR="00443F00" w:rsidRPr="001772B7" w:rsidRDefault="00443F00" w:rsidP="6F86E3FD">
            <w:pPr>
              <w:pStyle w:val="TableStandard"/>
              <w:spacing w:line="360" w:lineRule="auto"/>
              <w:jc w:val="both"/>
              <w:rPr>
                <w:rFonts w:cs="Arial"/>
                <w:lang w:val="en-GB"/>
              </w:rPr>
            </w:pPr>
            <w:r w:rsidRPr="6F86E3FD">
              <w:rPr>
                <w:rFonts w:cs="Arial"/>
                <w:lang w:val="en-GB"/>
              </w:rPr>
              <w:t>Attention: Global Licensing</w:t>
            </w:r>
          </w:p>
          <w:p w14:paraId="52353F8F" w14:textId="77777777" w:rsidR="00443F00" w:rsidRPr="001772B7" w:rsidRDefault="00443F00" w:rsidP="6F86E3FD">
            <w:pPr>
              <w:pStyle w:val="TableStandard"/>
              <w:spacing w:line="360" w:lineRule="auto"/>
              <w:jc w:val="both"/>
              <w:rPr>
                <w:rFonts w:cs="Arial"/>
                <w:lang w:val="en-GB"/>
              </w:rPr>
            </w:pPr>
            <w:r w:rsidRPr="6F86E3FD">
              <w:rPr>
                <w:rFonts w:cs="Arial"/>
                <w:lang w:val="en-GB"/>
              </w:rPr>
              <w:t>Dietmar-</w:t>
            </w:r>
            <w:proofErr w:type="spellStart"/>
            <w:r w:rsidRPr="6F86E3FD">
              <w:rPr>
                <w:rFonts w:cs="Arial"/>
                <w:lang w:val="en-GB"/>
              </w:rPr>
              <w:t>Hopp</w:t>
            </w:r>
            <w:proofErr w:type="spellEnd"/>
            <w:r w:rsidRPr="6F86E3FD">
              <w:rPr>
                <w:rFonts w:cs="Arial"/>
                <w:lang w:val="en-GB"/>
              </w:rPr>
              <w:t>-Allee 16</w:t>
            </w:r>
          </w:p>
          <w:p w14:paraId="5FD42C83" w14:textId="77777777" w:rsidR="00443F00" w:rsidRPr="001772B7" w:rsidRDefault="00443F00" w:rsidP="6F86E3FD">
            <w:pPr>
              <w:pStyle w:val="TableStandard"/>
              <w:spacing w:line="360" w:lineRule="auto"/>
              <w:jc w:val="both"/>
              <w:rPr>
                <w:rFonts w:cs="Arial"/>
                <w:lang w:val="en-GB"/>
              </w:rPr>
            </w:pPr>
            <w:r w:rsidRPr="6F86E3FD">
              <w:rPr>
                <w:rFonts w:cs="Arial"/>
                <w:lang w:val="en-GB"/>
              </w:rPr>
              <w:t>69190 Walldorf</w:t>
            </w:r>
          </w:p>
          <w:p w14:paraId="0F76F95F" w14:textId="6788558B" w:rsidR="00CF0CE0" w:rsidRPr="001772B7" w:rsidRDefault="00443F00" w:rsidP="6F86E3FD">
            <w:pPr>
              <w:pStyle w:val="TableStandard"/>
              <w:spacing w:line="360" w:lineRule="auto"/>
              <w:jc w:val="both"/>
              <w:rPr>
                <w:rFonts w:cs="Arial"/>
                <w:lang w:val="en-GB"/>
              </w:rPr>
            </w:pPr>
            <w:r w:rsidRPr="6F86E3FD">
              <w:rPr>
                <w:rFonts w:cs="Arial"/>
                <w:lang w:val="en-GB"/>
              </w:rPr>
              <w:t>Germany</w:t>
            </w:r>
          </w:p>
          <w:p w14:paraId="7F191635" w14:textId="77777777" w:rsidR="00443F00" w:rsidRPr="001772B7" w:rsidRDefault="00443F00" w:rsidP="6F86E3FD">
            <w:pPr>
              <w:pStyle w:val="TableStandard"/>
              <w:spacing w:line="360" w:lineRule="auto"/>
              <w:jc w:val="both"/>
              <w:rPr>
                <w:rFonts w:cs="Arial"/>
                <w:lang w:val="en-GB"/>
              </w:rPr>
            </w:pPr>
          </w:p>
          <w:p w14:paraId="0075DD2E" w14:textId="45B015B6" w:rsidR="00443F00" w:rsidRPr="001772B7" w:rsidRDefault="00000000" w:rsidP="6F86E3FD">
            <w:pPr>
              <w:pStyle w:val="TableStandard"/>
              <w:spacing w:line="360" w:lineRule="auto"/>
              <w:jc w:val="both"/>
              <w:rPr>
                <w:rFonts w:cs="Arial"/>
                <w:lang w:val="en-GB"/>
              </w:rPr>
            </w:pPr>
            <w:hyperlink r:id="rId18">
              <w:r w:rsidR="00443F00" w:rsidRPr="6F86E3FD">
                <w:rPr>
                  <w:rStyle w:val="Hyperlink"/>
                  <w:rFonts w:cs="Arial"/>
                  <w:color w:val="auto"/>
                  <w:lang w:val="en-GB"/>
                </w:rPr>
                <w:t>global.licensing@sap.com</w:t>
              </w:r>
            </w:hyperlink>
          </w:p>
        </w:tc>
        <w:tc>
          <w:tcPr>
            <w:tcW w:w="5130" w:type="dxa"/>
          </w:tcPr>
          <w:p w14:paraId="0F4C3CA1" w14:textId="6380837F" w:rsidR="00443F00" w:rsidRPr="001772B7" w:rsidRDefault="00DD79C7" w:rsidP="6F86E3FD">
            <w:pPr>
              <w:pStyle w:val="TableStandard"/>
              <w:spacing w:line="360" w:lineRule="auto"/>
              <w:jc w:val="both"/>
              <w:rPr>
                <w:rFonts w:cs="Arial"/>
                <w:lang w:val="en-GB"/>
              </w:rPr>
            </w:pPr>
            <w:r>
              <w:rPr>
                <w:rFonts w:cs="Arial"/>
                <w:lang w:val="en-GB"/>
              </w:rPr>
              <w:t xml:space="preserve">UiPath </w:t>
            </w:r>
            <w:r w:rsidR="0034111B">
              <w:rPr>
                <w:rFonts w:cs="Arial"/>
                <w:lang w:val="en-GB"/>
              </w:rPr>
              <w:t xml:space="preserve">SRL </w:t>
            </w:r>
          </w:p>
          <w:p w14:paraId="1DF49652" w14:textId="77777777" w:rsidR="00C86D63" w:rsidRDefault="00DD79C7" w:rsidP="6F86E3FD">
            <w:pPr>
              <w:pStyle w:val="TableStandard"/>
              <w:spacing w:line="360" w:lineRule="auto"/>
              <w:jc w:val="both"/>
              <w:rPr>
                <w:rFonts w:cs="Arial"/>
                <w:lang w:val="en-GB"/>
              </w:rPr>
            </w:pPr>
            <w:r>
              <w:rPr>
                <w:rFonts w:cs="Arial"/>
                <w:lang w:val="en-GB"/>
              </w:rPr>
              <w:t>Attention: Legal Department</w:t>
            </w:r>
          </w:p>
          <w:p w14:paraId="5C849917" w14:textId="65F1FDD1" w:rsidR="0034111B" w:rsidRPr="0088377E" w:rsidRDefault="0034111B" w:rsidP="0034111B">
            <w:pPr>
              <w:pStyle w:val="TableStandard"/>
              <w:spacing w:line="360" w:lineRule="auto"/>
              <w:jc w:val="both"/>
              <w:rPr>
                <w:rFonts w:cs="Arial"/>
                <w:lang w:val="en-GB"/>
              </w:rPr>
            </w:pPr>
            <w:proofErr w:type="spellStart"/>
            <w:r w:rsidRPr="0088377E">
              <w:rPr>
                <w:rFonts w:cs="Arial"/>
                <w:lang w:val="en-GB"/>
              </w:rPr>
              <w:t>Vasile</w:t>
            </w:r>
            <w:proofErr w:type="spellEnd"/>
            <w:r w:rsidRPr="0088377E">
              <w:rPr>
                <w:rFonts w:cs="Arial"/>
                <w:lang w:val="en-GB"/>
              </w:rPr>
              <w:t xml:space="preserve"> </w:t>
            </w:r>
            <w:proofErr w:type="spellStart"/>
            <w:r w:rsidRPr="0088377E">
              <w:rPr>
                <w:rFonts w:cs="Arial"/>
                <w:lang w:val="en-GB"/>
              </w:rPr>
              <w:t>Alecsandri</w:t>
            </w:r>
            <w:proofErr w:type="spellEnd"/>
            <w:r w:rsidRPr="0088377E">
              <w:rPr>
                <w:rFonts w:cs="Arial"/>
                <w:lang w:val="en-GB"/>
              </w:rPr>
              <w:t xml:space="preserve"> Str. and 11 Constantin Daniel Str., Building A, floors 5 and 6, 1st District, Bucharest, </w:t>
            </w:r>
          </w:p>
          <w:p w14:paraId="6372100B" w14:textId="5065629A" w:rsidR="00DB456A" w:rsidRDefault="0034111B" w:rsidP="0034111B">
            <w:pPr>
              <w:pStyle w:val="TableStandard"/>
              <w:spacing w:line="360" w:lineRule="auto"/>
              <w:jc w:val="both"/>
              <w:rPr>
                <w:szCs w:val="18"/>
              </w:rPr>
            </w:pPr>
            <w:r w:rsidRPr="0088377E">
              <w:rPr>
                <w:rFonts w:cs="Arial"/>
                <w:lang w:val="en-GB"/>
              </w:rPr>
              <w:t>Romania</w:t>
            </w:r>
            <w:r w:rsidRPr="003336B2">
              <w:rPr>
                <w:szCs w:val="18"/>
              </w:rPr>
              <w:t>, 010613</w:t>
            </w:r>
          </w:p>
          <w:p w14:paraId="25D0F21B" w14:textId="77777777" w:rsidR="0034111B" w:rsidRDefault="0034111B" w:rsidP="0034111B">
            <w:pPr>
              <w:pStyle w:val="TableStandard"/>
              <w:spacing w:line="360" w:lineRule="auto"/>
              <w:jc w:val="both"/>
              <w:rPr>
                <w:rFonts w:cs="Arial"/>
                <w:lang w:val="en-GB"/>
              </w:rPr>
            </w:pPr>
          </w:p>
          <w:p w14:paraId="44B2CCCE" w14:textId="172E39F4" w:rsidR="00DD79C7" w:rsidRPr="0016729C" w:rsidRDefault="009277E2" w:rsidP="6F86E3FD">
            <w:pPr>
              <w:pStyle w:val="TableStandard"/>
              <w:spacing w:line="360" w:lineRule="auto"/>
              <w:jc w:val="both"/>
              <w:rPr>
                <w:rFonts w:cs="Arial"/>
                <w:u w:val="single"/>
                <w:lang w:val="en-GB"/>
              </w:rPr>
            </w:pPr>
            <w:r w:rsidRPr="0016729C">
              <w:rPr>
                <w:rFonts w:cs="Arial"/>
                <w:u w:val="single"/>
                <w:lang w:val="en-GB"/>
              </w:rPr>
              <w:t>contractnotice@uipath.com</w:t>
            </w:r>
          </w:p>
        </w:tc>
      </w:tr>
    </w:tbl>
    <w:p w14:paraId="6675A399" w14:textId="4E4B0764" w:rsidR="0082670C" w:rsidRPr="001772B7" w:rsidRDefault="008E3719" w:rsidP="00840658">
      <w:pPr>
        <w:pStyle w:val="Heading3"/>
        <w:numPr>
          <w:ilvl w:val="1"/>
          <w:numId w:val="68"/>
        </w:numPr>
        <w:spacing w:before="120" w:after="120"/>
        <w:ind w:left="709" w:hanging="709"/>
        <w:rPr>
          <w:lang w:val="en-GB"/>
        </w:rPr>
      </w:pPr>
      <w:r w:rsidRPr="6F86E3FD">
        <w:rPr>
          <w:b/>
          <w:lang w:val="en-GB"/>
        </w:rPr>
        <w:t>Modification.</w:t>
      </w:r>
      <w:r w:rsidRPr="6F86E3FD">
        <w:rPr>
          <w:lang w:val="en-GB"/>
        </w:rPr>
        <w:t xml:space="preserve"> This Agreement may only be modified </w:t>
      </w:r>
      <w:r w:rsidR="00891A66" w:rsidRPr="6F86E3FD">
        <w:rPr>
          <w:lang w:val="en-GB"/>
        </w:rPr>
        <w:t xml:space="preserve">upon mutual agreement </w:t>
      </w:r>
      <w:r w:rsidRPr="6F86E3FD">
        <w:rPr>
          <w:lang w:val="en-GB"/>
        </w:rPr>
        <w:t xml:space="preserve">in writing </w:t>
      </w:r>
      <w:r w:rsidR="00486DB9" w:rsidRPr="6F86E3FD">
        <w:rPr>
          <w:lang w:val="en-GB"/>
        </w:rPr>
        <w:t xml:space="preserve">and signed </w:t>
      </w:r>
      <w:r w:rsidRPr="6F86E3FD">
        <w:rPr>
          <w:lang w:val="en-GB"/>
        </w:rPr>
        <w:t>by the Parties</w:t>
      </w:r>
      <w:r w:rsidR="00381BE3" w:rsidRPr="6F86E3FD">
        <w:rPr>
          <w:lang w:val="en-GB"/>
        </w:rPr>
        <w:t>.</w:t>
      </w:r>
    </w:p>
    <w:p w14:paraId="1F0FD9DD" w14:textId="209E09EB" w:rsidR="0082670C" w:rsidRPr="001772B7" w:rsidRDefault="008E3719" w:rsidP="00840658">
      <w:pPr>
        <w:pStyle w:val="Heading3"/>
        <w:numPr>
          <w:ilvl w:val="1"/>
          <w:numId w:val="68"/>
        </w:numPr>
        <w:spacing w:before="120" w:after="120"/>
        <w:ind w:left="709" w:hanging="709"/>
        <w:rPr>
          <w:lang w:val="en-GB"/>
        </w:rPr>
      </w:pPr>
      <w:r w:rsidRPr="6F86E3FD">
        <w:rPr>
          <w:b/>
          <w:lang w:val="en-GB"/>
        </w:rPr>
        <w:t>Nonwaiver of Rights.</w:t>
      </w:r>
      <w:r w:rsidRPr="6F86E3FD">
        <w:rPr>
          <w:lang w:val="en-GB"/>
        </w:rPr>
        <w:t xml:space="preserve"> The failure of either Party to this Agreement to object to any conduct of the other Party that is in violation of the terms of this Agreement shall not be construed as a waiver thereof, or as waiver of any future breach or subsequent wrongful conduct.</w:t>
      </w:r>
    </w:p>
    <w:p w14:paraId="14E22239" w14:textId="12402355" w:rsidR="0082670C" w:rsidRPr="001772B7" w:rsidRDefault="008E3719" w:rsidP="00840658">
      <w:pPr>
        <w:pStyle w:val="Heading3"/>
        <w:numPr>
          <w:ilvl w:val="1"/>
          <w:numId w:val="68"/>
        </w:numPr>
        <w:spacing w:before="120" w:after="120"/>
        <w:ind w:left="709" w:hanging="709"/>
        <w:rPr>
          <w:lang w:val="en-GB"/>
        </w:rPr>
      </w:pPr>
      <w:r w:rsidRPr="6F86E3FD">
        <w:rPr>
          <w:b/>
          <w:lang w:val="en-GB"/>
        </w:rPr>
        <w:t>Entire Agreement.</w:t>
      </w:r>
      <w:r w:rsidRPr="6F86E3FD">
        <w:rPr>
          <w:lang w:val="en-GB"/>
        </w:rPr>
        <w:t xml:space="preserve"> This Agreement, including all Provider Services Royalty Reports, Special Bids, and other Attachments</w:t>
      </w:r>
      <w:r w:rsidR="00EC2890" w:rsidRPr="6F86E3FD">
        <w:rPr>
          <w:lang w:val="en-GB"/>
        </w:rPr>
        <w:t xml:space="preserve"> and </w:t>
      </w:r>
      <w:r w:rsidR="00EC2890" w:rsidRPr="6F86E3FD">
        <w:t>Exhibits</w:t>
      </w:r>
      <w:r w:rsidRPr="6F86E3FD">
        <w:rPr>
          <w:lang w:val="en-GB"/>
        </w:rPr>
        <w:t xml:space="preserve">, shall represent the entire understanding between the Parties hereto relating to the distribution of Provider Services and supersede </w:t>
      </w:r>
      <w:proofErr w:type="gramStart"/>
      <w:r w:rsidRPr="6F86E3FD">
        <w:rPr>
          <w:lang w:val="en-GB"/>
        </w:rPr>
        <w:t>any and all</w:t>
      </w:r>
      <w:proofErr w:type="gramEnd"/>
      <w:r w:rsidRPr="6F86E3FD">
        <w:rPr>
          <w:lang w:val="en-GB"/>
        </w:rPr>
        <w:t xml:space="preserve"> prior proposals or agreements, whether written or oral, that may exist between the Parties. Deviating conditions, including, without limitation, those contained in any of Provider’s standard terms and/or standard contracts shall not apply even if referred to by Provider and not expressly objected to by SAP. Silence by SAP amounts to rejection of Provider’s standard terms or contracts. No oral side agreements exist.</w:t>
      </w:r>
      <w:r w:rsidR="00420576" w:rsidRPr="6F86E3FD">
        <w:rPr>
          <w:lang w:val="en-GB"/>
        </w:rPr>
        <w:t xml:space="preserve"> </w:t>
      </w:r>
    </w:p>
    <w:p w14:paraId="2572E4C8" w14:textId="1596F832" w:rsidR="00E521F2" w:rsidRPr="001772B7" w:rsidRDefault="00E521F2" w:rsidP="00840658">
      <w:pPr>
        <w:pStyle w:val="Heading3"/>
        <w:numPr>
          <w:ilvl w:val="1"/>
          <w:numId w:val="68"/>
        </w:numPr>
        <w:ind w:left="709" w:hanging="709"/>
        <w:rPr>
          <w:lang w:val="en-GB"/>
        </w:rPr>
      </w:pPr>
      <w:r w:rsidRPr="6F86E3FD">
        <w:rPr>
          <w:b/>
          <w:lang w:val="en-GB"/>
        </w:rPr>
        <w:t xml:space="preserve">Governing Law and Venue. </w:t>
      </w:r>
      <w:r w:rsidRPr="6F86E3FD">
        <w:rPr>
          <w:lang w:val="en-GB"/>
        </w:rPr>
        <w:t xml:space="preserve">The Agreement and any claims (including any non-contractual claims) arising out of or in connection with this Agreement and its subject matter will be governed by and construed under the laws of the State of New York. The United Nations Convention on Contracts for the International Sale of Good and any conflicts of law principles and the Uniform Computer Information Transactions Act (where enacted) will not apply to the Agreement. </w:t>
      </w:r>
    </w:p>
    <w:p w14:paraId="50B5ED4D" w14:textId="3706254E" w:rsidR="008E3719" w:rsidRPr="001772B7" w:rsidRDefault="008E3719" w:rsidP="00840658">
      <w:pPr>
        <w:pStyle w:val="Heading3"/>
        <w:numPr>
          <w:ilvl w:val="1"/>
          <w:numId w:val="68"/>
        </w:numPr>
        <w:spacing w:before="120" w:after="120"/>
        <w:ind w:left="709" w:hanging="709"/>
        <w:rPr>
          <w:lang w:val="en-GB"/>
        </w:rPr>
      </w:pPr>
      <w:r w:rsidRPr="6F86E3FD">
        <w:rPr>
          <w:b/>
          <w:lang w:val="en-GB"/>
        </w:rPr>
        <w:t>Severability.</w:t>
      </w:r>
      <w:r w:rsidRPr="6F86E3FD">
        <w:rPr>
          <w:lang w:val="en-GB"/>
        </w:rPr>
        <w:t xml:space="preserve"> If a court finds any provision of this Agreement invalid or unenforceable, this shall not affect any other provision of this Agreement.</w:t>
      </w:r>
    </w:p>
    <w:p w14:paraId="690A03FF" w14:textId="033B8297" w:rsidR="008E3719" w:rsidRPr="001772B7" w:rsidRDefault="00A1657D" w:rsidP="00840658">
      <w:pPr>
        <w:pStyle w:val="Heading3"/>
        <w:numPr>
          <w:ilvl w:val="1"/>
          <w:numId w:val="68"/>
        </w:numPr>
        <w:spacing w:before="120" w:after="120"/>
        <w:ind w:left="709" w:hanging="709"/>
        <w:rPr>
          <w:lang w:val="en-GB"/>
        </w:rPr>
      </w:pPr>
      <w:r w:rsidRPr="6F86E3FD">
        <w:rPr>
          <w:b/>
          <w:lang w:val="en-GB"/>
        </w:rPr>
        <w:t>Independent Contractors.</w:t>
      </w:r>
      <w:r w:rsidRPr="6F86E3FD">
        <w:rPr>
          <w:lang w:val="en-GB"/>
        </w:rPr>
        <w:t xml:space="preserve"> </w:t>
      </w:r>
      <w:r w:rsidR="001F2571" w:rsidRPr="6F86E3FD">
        <w:rPr>
          <w:lang w:val="en-GB"/>
        </w:rPr>
        <w:t xml:space="preserve">The </w:t>
      </w:r>
      <w:r w:rsidRPr="6F86E3FD">
        <w:rPr>
          <w:lang w:val="en-GB"/>
        </w:rPr>
        <w:t>Parties represent they are independent contractors in performing all obligations hereunder, and nothing contained herein shall be deemed or construed to create any employer/employee relationship or any partnership or joint venture between the Parties or their respective directors, officers, employees, or independent contractors.</w:t>
      </w:r>
    </w:p>
    <w:p w14:paraId="772959B7" w14:textId="53DC190E" w:rsidR="008E3719" w:rsidRPr="001772B7" w:rsidRDefault="00A1657D" w:rsidP="00840658">
      <w:pPr>
        <w:pStyle w:val="Heading3"/>
        <w:numPr>
          <w:ilvl w:val="1"/>
          <w:numId w:val="68"/>
        </w:numPr>
        <w:spacing w:before="120" w:after="120"/>
        <w:ind w:left="709" w:hanging="709"/>
        <w:rPr>
          <w:lang w:val="en-GB"/>
        </w:rPr>
      </w:pPr>
      <w:r w:rsidRPr="6F86E3FD">
        <w:rPr>
          <w:b/>
          <w:lang w:val="en-GB"/>
        </w:rPr>
        <w:lastRenderedPageBreak/>
        <w:t>Sub-Contractors.</w:t>
      </w:r>
      <w:r w:rsidRPr="6F86E3FD">
        <w:rPr>
          <w:lang w:val="en-GB"/>
        </w:rPr>
        <w:t xml:space="preserve"> SAP may deploy freelance workers and other contractors to perform its duties under this Agreement</w:t>
      </w:r>
      <w:r w:rsidR="00DA4EA7" w:rsidRPr="6F86E3FD">
        <w:rPr>
          <w:lang w:val="en-GB"/>
        </w:rPr>
        <w:t>,</w:t>
      </w:r>
      <w:r w:rsidRPr="6F86E3FD">
        <w:rPr>
          <w:lang w:val="en-GB"/>
        </w:rPr>
        <w:t xml:space="preserve"> provided they are subject to confidentiality obligations substantially </w:t>
      </w:r>
      <w:proofErr w:type="gramStart"/>
      <w:r w:rsidRPr="6F86E3FD">
        <w:rPr>
          <w:lang w:val="en-GB"/>
        </w:rPr>
        <w:t>similar to</w:t>
      </w:r>
      <w:proofErr w:type="gramEnd"/>
      <w:r w:rsidRPr="6F86E3FD">
        <w:rPr>
          <w:lang w:val="en-GB"/>
        </w:rPr>
        <w:t xml:space="preserve"> those contained in Section</w:t>
      </w:r>
      <w:r w:rsidR="00A20B46" w:rsidRPr="6F86E3FD">
        <w:rPr>
          <w:lang w:val="en-GB"/>
        </w:rPr>
        <w:t xml:space="preserve"> </w:t>
      </w:r>
      <w:r w:rsidR="00B9338B">
        <w:rPr>
          <w:lang w:val="en-GB"/>
        </w:rPr>
        <w:fldChar w:fldCharType="begin"/>
      </w:r>
      <w:r w:rsidR="00B9338B">
        <w:rPr>
          <w:lang w:val="en-GB"/>
        </w:rPr>
        <w:instrText xml:space="preserve"> REF _Ref162013756 \r \h </w:instrText>
      </w:r>
      <w:r w:rsidR="00B9338B">
        <w:rPr>
          <w:lang w:val="en-GB"/>
        </w:rPr>
      </w:r>
      <w:r w:rsidR="00B9338B">
        <w:rPr>
          <w:lang w:val="en-GB"/>
        </w:rPr>
        <w:fldChar w:fldCharType="separate"/>
      </w:r>
      <w:r w:rsidR="00B9338B">
        <w:rPr>
          <w:lang w:val="en-GB"/>
        </w:rPr>
        <w:t>9</w:t>
      </w:r>
      <w:r w:rsidR="00B9338B">
        <w:rPr>
          <w:lang w:val="en-GB"/>
        </w:rPr>
        <w:fldChar w:fldCharType="end"/>
      </w:r>
      <w:r w:rsidRPr="6F86E3FD">
        <w:rPr>
          <w:lang w:val="en-GB"/>
        </w:rPr>
        <w:t>.</w:t>
      </w:r>
    </w:p>
    <w:p w14:paraId="388FF3FD" w14:textId="77777777" w:rsidR="00D82DF7" w:rsidRPr="001772B7" w:rsidRDefault="0077023A" w:rsidP="00840658">
      <w:pPr>
        <w:pStyle w:val="Heading3"/>
        <w:numPr>
          <w:ilvl w:val="1"/>
          <w:numId w:val="68"/>
        </w:numPr>
        <w:spacing w:before="120" w:after="120"/>
        <w:ind w:left="709" w:hanging="709"/>
        <w:rPr>
          <w:lang w:val="en-GB"/>
        </w:rPr>
      </w:pPr>
      <w:r w:rsidRPr="6F86E3FD">
        <w:rPr>
          <w:b/>
          <w:lang w:val="en-GB"/>
        </w:rPr>
        <w:t>Assignment.</w:t>
      </w:r>
      <w:r w:rsidRPr="6F86E3FD">
        <w:rPr>
          <w:lang w:val="en-GB"/>
        </w:rPr>
        <w:t xml:space="preserve"> Unless otherwise provided for in this Agreement, neither Party shall transfer, </w:t>
      </w:r>
      <w:r w:rsidR="005123CD" w:rsidRPr="6F86E3FD">
        <w:rPr>
          <w:lang w:val="en-GB"/>
        </w:rPr>
        <w:t>assign,</w:t>
      </w:r>
      <w:r w:rsidRPr="6F86E3FD">
        <w:rPr>
          <w:lang w:val="en-GB"/>
        </w:rPr>
        <w:t xml:space="preserve"> or sublicense its rights or obligations under this Agreement to any other third party, in whole or in part, without the prior written consent of the other Party, which consent shall not be unreasonably withheld. Assignment in whole by either Party to its respective parent organization is permitted without written consent of the other Party</w:t>
      </w:r>
      <w:r w:rsidR="003F1852" w:rsidRPr="6F86E3FD">
        <w:rPr>
          <w:lang w:val="en-GB"/>
        </w:rPr>
        <w:t>,</w:t>
      </w:r>
      <w:r w:rsidR="00D76381" w:rsidRPr="6F86E3FD">
        <w:rPr>
          <w:lang w:val="en-GB"/>
        </w:rPr>
        <w:t xml:space="preserve"> </w:t>
      </w:r>
      <w:r w:rsidR="00391509" w:rsidRPr="6F86E3FD">
        <w:rPr>
          <w:lang w:val="en-GB"/>
        </w:rPr>
        <w:t xml:space="preserve">although the assigning Party shall provide written notice at least sixty (60) days prior to such assignment to the other Party. </w:t>
      </w:r>
    </w:p>
    <w:p w14:paraId="371D2B99" w14:textId="2932110E" w:rsidR="008E3719" w:rsidRPr="001772B7" w:rsidRDefault="007025DA" w:rsidP="00840658">
      <w:pPr>
        <w:pStyle w:val="Heading2"/>
        <w:numPr>
          <w:ilvl w:val="0"/>
          <w:numId w:val="68"/>
        </w:numPr>
        <w:tabs>
          <w:tab w:val="clear" w:pos="567"/>
          <w:tab w:val="left" w:pos="720"/>
        </w:tabs>
        <w:spacing w:before="120" w:after="120" w:line="360" w:lineRule="auto"/>
        <w:ind w:left="720" w:hanging="720"/>
        <w:jc w:val="both"/>
        <w:rPr>
          <w:lang w:val="en-GB"/>
        </w:rPr>
      </w:pPr>
      <w:r w:rsidRPr="3161B265">
        <w:rPr>
          <w:lang w:val="en-GB"/>
        </w:rPr>
        <w:t>ATTACHMENTS</w:t>
      </w:r>
      <w:r w:rsidR="0013511B" w:rsidRPr="3161B265">
        <w:rPr>
          <w:lang w:val="en-GB"/>
        </w:rPr>
        <w:t xml:space="preserve"> AND EXHIBITS</w:t>
      </w:r>
    </w:p>
    <w:p w14:paraId="20C7D6B8" w14:textId="5582C14B" w:rsidR="004471F3" w:rsidRPr="001772B7" w:rsidRDefault="00CC5F2D" w:rsidP="6F86E3FD">
      <w:pPr>
        <w:spacing w:before="120" w:after="120" w:line="360" w:lineRule="auto"/>
        <w:jc w:val="both"/>
        <w:rPr>
          <w:rFonts w:cs="Arial"/>
          <w:sz w:val="18"/>
          <w:szCs w:val="18"/>
          <w:lang w:val="en-GB"/>
        </w:rPr>
      </w:pPr>
      <w:r w:rsidRPr="6F86E3FD">
        <w:rPr>
          <w:rFonts w:cs="Arial"/>
          <w:sz w:val="18"/>
          <w:szCs w:val="18"/>
          <w:lang w:val="en-GB"/>
        </w:rPr>
        <w:t>The following documents are incorporated as an integral part of this Agreement: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030"/>
      </w:tblGrid>
      <w:tr w:rsidR="003D7496" w:rsidRPr="001772B7" w14:paraId="7225381E" w14:textId="77777777" w:rsidTr="6F86E3FD">
        <w:trPr>
          <w:jc w:val="center"/>
        </w:trPr>
        <w:tc>
          <w:tcPr>
            <w:tcW w:w="2605" w:type="dxa"/>
          </w:tcPr>
          <w:p w14:paraId="3CABD46D" w14:textId="4F6FAA79" w:rsidR="003D7496" w:rsidRPr="001772B7" w:rsidRDefault="003D7496" w:rsidP="6F86E3FD">
            <w:pPr>
              <w:pStyle w:val="N1-25"/>
              <w:ind w:left="0"/>
              <w:jc w:val="left"/>
              <w:rPr>
                <w:rFonts w:cs="Arial"/>
                <w:lang w:val="en-GB"/>
              </w:rPr>
            </w:pPr>
            <w:r w:rsidRPr="6F86E3FD">
              <w:rPr>
                <w:rFonts w:cs="Arial"/>
                <w:b/>
                <w:bCs/>
                <w:lang w:val="en-GB"/>
              </w:rPr>
              <w:t xml:space="preserve">ATTACHMENT </w:t>
            </w:r>
            <w:r w:rsidR="00646190" w:rsidRPr="6F86E3FD">
              <w:rPr>
                <w:rFonts w:cs="Arial"/>
                <w:b/>
                <w:bCs/>
                <w:lang w:val="en-GB"/>
              </w:rPr>
              <w:t>A</w:t>
            </w:r>
            <w:r w:rsidRPr="6F86E3FD">
              <w:rPr>
                <w:rFonts w:cs="Arial"/>
                <w:lang w:val="en-GB"/>
              </w:rPr>
              <w:t>:</w:t>
            </w:r>
          </w:p>
        </w:tc>
        <w:tc>
          <w:tcPr>
            <w:tcW w:w="6030" w:type="dxa"/>
          </w:tcPr>
          <w:p w14:paraId="27012640" w14:textId="77777777" w:rsidR="003D7496" w:rsidRPr="001772B7" w:rsidRDefault="003D7496" w:rsidP="6F86E3FD">
            <w:pPr>
              <w:pStyle w:val="N1-25"/>
              <w:ind w:left="0"/>
              <w:rPr>
                <w:rFonts w:cs="Arial"/>
                <w:lang w:val="en-GB"/>
              </w:rPr>
            </w:pPr>
            <w:r w:rsidRPr="6F86E3FD">
              <w:rPr>
                <w:rFonts w:cs="Arial"/>
                <w:lang w:val="en-GB"/>
              </w:rPr>
              <w:t xml:space="preserve">Provider Services </w:t>
            </w:r>
          </w:p>
        </w:tc>
      </w:tr>
      <w:tr w:rsidR="003D7496" w:rsidRPr="001772B7" w14:paraId="0B702C11" w14:textId="77777777" w:rsidTr="6F86E3FD">
        <w:trPr>
          <w:jc w:val="center"/>
        </w:trPr>
        <w:tc>
          <w:tcPr>
            <w:tcW w:w="2605" w:type="dxa"/>
          </w:tcPr>
          <w:p w14:paraId="18E6D30F" w14:textId="3EC2F28A" w:rsidR="003D7496" w:rsidRPr="001772B7" w:rsidRDefault="009A38E7" w:rsidP="6F86E3FD">
            <w:pPr>
              <w:pStyle w:val="N1-25"/>
              <w:ind w:left="0"/>
              <w:jc w:val="left"/>
              <w:rPr>
                <w:rFonts w:cs="Arial"/>
                <w:b/>
                <w:bCs/>
                <w:lang w:val="en-GB"/>
              </w:rPr>
            </w:pPr>
            <w:r w:rsidRPr="6F86E3FD">
              <w:rPr>
                <w:rFonts w:cs="Arial"/>
                <w:b/>
                <w:bCs/>
                <w:lang w:val="en-GB"/>
              </w:rPr>
              <w:t>ATTACHMENT A1</w:t>
            </w:r>
          </w:p>
        </w:tc>
        <w:tc>
          <w:tcPr>
            <w:tcW w:w="6030" w:type="dxa"/>
          </w:tcPr>
          <w:p w14:paraId="6A3B992C" w14:textId="77777777" w:rsidR="003D7496" w:rsidRPr="001772B7" w:rsidRDefault="003D7496" w:rsidP="6F86E3FD">
            <w:pPr>
              <w:pStyle w:val="N1-25"/>
              <w:ind w:left="0"/>
              <w:rPr>
                <w:rFonts w:cs="Arial"/>
                <w:lang w:val="en-GB"/>
              </w:rPr>
            </w:pPr>
            <w:r w:rsidRPr="6F86E3FD">
              <w:rPr>
                <w:rFonts w:cs="Arial"/>
                <w:lang w:val="en-GB"/>
              </w:rPr>
              <w:t>T412</w:t>
            </w:r>
          </w:p>
        </w:tc>
      </w:tr>
      <w:tr w:rsidR="003D7496" w:rsidRPr="001772B7" w14:paraId="7FC2EA7E" w14:textId="77777777" w:rsidTr="6F86E3FD">
        <w:trPr>
          <w:jc w:val="center"/>
        </w:trPr>
        <w:tc>
          <w:tcPr>
            <w:tcW w:w="2605" w:type="dxa"/>
          </w:tcPr>
          <w:p w14:paraId="69573E0C" w14:textId="77777777" w:rsidR="003D7496" w:rsidRPr="001772B7" w:rsidRDefault="003D7496" w:rsidP="6F86E3FD">
            <w:pPr>
              <w:pStyle w:val="N1-25"/>
              <w:ind w:left="0"/>
              <w:jc w:val="left"/>
              <w:rPr>
                <w:rFonts w:cs="Arial"/>
                <w:lang w:val="en-GB"/>
              </w:rPr>
            </w:pPr>
          </w:p>
        </w:tc>
        <w:tc>
          <w:tcPr>
            <w:tcW w:w="6030" w:type="dxa"/>
          </w:tcPr>
          <w:p w14:paraId="52F44333" w14:textId="28783180" w:rsidR="003D7496" w:rsidRPr="001772B7" w:rsidRDefault="003D7496" w:rsidP="6F86E3FD">
            <w:pPr>
              <w:pStyle w:val="N1-25"/>
              <w:ind w:left="0"/>
              <w:rPr>
                <w:rFonts w:cs="Arial"/>
                <w:lang w:val="en-GB"/>
              </w:rPr>
            </w:pPr>
            <w:r w:rsidRPr="6F86E3FD">
              <w:rPr>
                <w:rFonts w:cs="Arial"/>
                <w:i/>
                <w:iCs/>
                <w:sz w:val="16"/>
                <w:szCs w:val="16"/>
                <w:lang w:val="en-GB"/>
              </w:rPr>
              <w:t xml:space="preserve">details of initial licensed Provider Service to be attached; sequential Attachment </w:t>
            </w:r>
            <w:r w:rsidR="00646190" w:rsidRPr="6F86E3FD">
              <w:rPr>
                <w:rFonts w:cs="Arial"/>
                <w:i/>
                <w:iCs/>
                <w:sz w:val="16"/>
                <w:szCs w:val="16"/>
                <w:lang w:val="en-GB"/>
              </w:rPr>
              <w:t>A</w:t>
            </w:r>
            <w:r w:rsidRPr="6F86E3FD">
              <w:rPr>
                <w:rFonts w:cs="Arial"/>
                <w:i/>
                <w:iCs/>
                <w:sz w:val="16"/>
                <w:szCs w:val="16"/>
                <w:lang w:val="en-GB"/>
              </w:rPr>
              <w:t># to be added subsequently if/as applicable</w:t>
            </w:r>
          </w:p>
        </w:tc>
      </w:tr>
      <w:tr w:rsidR="003D7496" w:rsidRPr="001772B7" w14:paraId="72372FB0" w14:textId="77777777" w:rsidTr="6F86E3FD">
        <w:trPr>
          <w:jc w:val="center"/>
        </w:trPr>
        <w:tc>
          <w:tcPr>
            <w:tcW w:w="2605" w:type="dxa"/>
          </w:tcPr>
          <w:p w14:paraId="73AAE459" w14:textId="28F73D19" w:rsidR="003D7496" w:rsidRPr="001772B7" w:rsidRDefault="003D7496" w:rsidP="6F86E3FD">
            <w:pPr>
              <w:pStyle w:val="N1-25"/>
              <w:ind w:left="0"/>
              <w:jc w:val="left"/>
              <w:rPr>
                <w:rFonts w:cs="Arial"/>
                <w:lang w:val="en-GB"/>
              </w:rPr>
            </w:pPr>
            <w:r w:rsidRPr="6F86E3FD">
              <w:rPr>
                <w:rFonts w:cs="Arial"/>
                <w:b/>
                <w:bCs/>
                <w:lang w:val="en-GB"/>
              </w:rPr>
              <w:t xml:space="preserve">ATTACHMENT </w:t>
            </w:r>
            <w:r w:rsidR="00646190" w:rsidRPr="6F86E3FD">
              <w:rPr>
                <w:rFonts w:cs="Arial"/>
                <w:b/>
                <w:bCs/>
                <w:lang w:val="en-GB"/>
              </w:rPr>
              <w:t>B</w:t>
            </w:r>
            <w:r w:rsidRPr="6F86E3FD">
              <w:rPr>
                <w:rFonts w:cs="Arial"/>
                <w:lang w:val="en-GB"/>
              </w:rPr>
              <w:t>:</w:t>
            </w:r>
          </w:p>
        </w:tc>
        <w:tc>
          <w:tcPr>
            <w:tcW w:w="6030" w:type="dxa"/>
          </w:tcPr>
          <w:p w14:paraId="7E071ED8" w14:textId="77777777" w:rsidR="003D7496" w:rsidRPr="001772B7" w:rsidRDefault="003D7496" w:rsidP="6F86E3FD">
            <w:pPr>
              <w:pStyle w:val="N1-25"/>
              <w:ind w:left="0"/>
              <w:rPr>
                <w:rFonts w:cs="Arial"/>
                <w:lang w:val="en-GB"/>
              </w:rPr>
            </w:pPr>
            <w:r w:rsidRPr="6F86E3FD">
              <w:rPr>
                <w:rFonts w:cs="Arial"/>
                <w:lang w:val="en-GB"/>
              </w:rPr>
              <w:t>Provider Services Fee, Payment, Reporting, and Taxes</w:t>
            </w:r>
          </w:p>
        </w:tc>
      </w:tr>
      <w:tr w:rsidR="003D7496" w:rsidRPr="001772B7" w14:paraId="3B7D83F2" w14:textId="77777777" w:rsidTr="6F86E3FD">
        <w:trPr>
          <w:jc w:val="center"/>
        </w:trPr>
        <w:tc>
          <w:tcPr>
            <w:tcW w:w="2605" w:type="dxa"/>
          </w:tcPr>
          <w:p w14:paraId="4A2D7071" w14:textId="3A077A9E" w:rsidR="003D7496" w:rsidRPr="001772B7" w:rsidRDefault="003D7496" w:rsidP="6F86E3FD">
            <w:pPr>
              <w:pStyle w:val="N1-25"/>
              <w:ind w:left="0"/>
              <w:jc w:val="left"/>
              <w:rPr>
                <w:rFonts w:cs="Arial"/>
                <w:lang w:val="en-GB"/>
              </w:rPr>
            </w:pPr>
            <w:r w:rsidRPr="6F86E3FD">
              <w:rPr>
                <w:rFonts w:cs="Arial"/>
                <w:b/>
                <w:bCs/>
                <w:lang w:val="en-GB"/>
              </w:rPr>
              <w:t xml:space="preserve">ATTACHMENT </w:t>
            </w:r>
            <w:r w:rsidR="00646190" w:rsidRPr="6F86E3FD">
              <w:rPr>
                <w:rFonts w:cs="Arial"/>
                <w:b/>
                <w:bCs/>
                <w:lang w:val="en-GB"/>
              </w:rPr>
              <w:t>B</w:t>
            </w:r>
            <w:r w:rsidRPr="6F86E3FD">
              <w:rPr>
                <w:rFonts w:cs="Arial"/>
                <w:b/>
                <w:bCs/>
                <w:lang w:val="en-GB"/>
              </w:rPr>
              <w:t>1</w:t>
            </w:r>
            <w:r w:rsidRPr="6F86E3FD">
              <w:rPr>
                <w:rFonts w:cs="Arial"/>
                <w:lang w:val="en-GB"/>
              </w:rPr>
              <w:t>:</w:t>
            </w:r>
          </w:p>
        </w:tc>
        <w:tc>
          <w:tcPr>
            <w:tcW w:w="6030" w:type="dxa"/>
          </w:tcPr>
          <w:p w14:paraId="4C3F827B" w14:textId="10FEBD33" w:rsidR="003D7496" w:rsidRPr="001772B7" w:rsidRDefault="003D7496" w:rsidP="6F86E3FD">
            <w:pPr>
              <w:pStyle w:val="N1-25"/>
              <w:ind w:left="0"/>
              <w:rPr>
                <w:rFonts w:cs="Arial"/>
                <w:lang w:val="en-GB"/>
              </w:rPr>
            </w:pPr>
            <w:r w:rsidRPr="6F86E3FD">
              <w:rPr>
                <w:rFonts w:cs="Arial"/>
                <w:lang w:val="en-GB"/>
              </w:rPr>
              <w:t xml:space="preserve">Provider Services Fee, Payment, Reporting, and Taxes for </w:t>
            </w:r>
            <w:r w:rsidR="00646190" w:rsidRPr="6F86E3FD">
              <w:rPr>
                <w:rFonts w:cs="Arial"/>
                <w:lang w:val="en-GB"/>
              </w:rPr>
              <w:t>A</w:t>
            </w:r>
            <w:r w:rsidRPr="6F86E3FD">
              <w:rPr>
                <w:rFonts w:cs="Arial"/>
                <w:lang w:val="en-GB"/>
              </w:rPr>
              <w:t>1</w:t>
            </w:r>
          </w:p>
        </w:tc>
      </w:tr>
      <w:tr w:rsidR="003D7496" w:rsidRPr="001772B7" w14:paraId="28B56C12" w14:textId="77777777" w:rsidTr="6F86E3FD">
        <w:trPr>
          <w:jc w:val="center"/>
        </w:trPr>
        <w:tc>
          <w:tcPr>
            <w:tcW w:w="2605" w:type="dxa"/>
          </w:tcPr>
          <w:p w14:paraId="593BBDE5" w14:textId="77777777" w:rsidR="003D7496" w:rsidRPr="001772B7" w:rsidRDefault="003D7496" w:rsidP="6F86E3FD">
            <w:pPr>
              <w:pStyle w:val="N1-25"/>
              <w:ind w:left="0"/>
              <w:jc w:val="left"/>
              <w:rPr>
                <w:rFonts w:cs="Arial"/>
                <w:lang w:val="en-GB"/>
              </w:rPr>
            </w:pPr>
          </w:p>
        </w:tc>
        <w:tc>
          <w:tcPr>
            <w:tcW w:w="6030" w:type="dxa"/>
          </w:tcPr>
          <w:p w14:paraId="63F0D201" w14:textId="10D1AA32" w:rsidR="003D7496" w:rsidRPr="001772B7" w:rsidRDefault="003D7496" w:rsidP="6F86E3FD">
            <w:pPr>
              <w:pStyle w:val="N1-25"/>
              <w:ind w:left="0"/>
              <w:rPr>
                <w:rFonts w:cs="Arial"/>
                <w:lang w:val="en-GB"/>
              </w:rPr>
            </w:pPr>
            <w:r w:rsidRPr="6F86E3FD">
              <w:rPr>
                <w:rFonts w:cs="Arial"/>
                <w:i/>
                <w:iCs/>
                <w:sz w:val="16"/>
                <w:szCs w:val="16"/>
                <w:lang w:val="en-GB"/>
              </w:rPr>
              <w:t xml:space="preserve"> sequential Attachment </w:t>
            </w:r>
            <w:r w:rsidR="00646190" w:rsidRPr="6F86E3FD">
              <w:rPr>
                <w:rFonts w:cs="Arial"/>
                <w:i/>
                <w:iCs/>
                <w:sz w:val="16"/>
                <w:szCs w:val="16"/>
                <w:lang w:val="en-GB"/>
              </w:rPr>
              <w:t>B</w:t>
            </w:r>
            <w:r w:rsidRPr="6F86E3FD">
              <w:rPr>
                <w:rFonts w:cs="Arial"/>
                <w:i/>
                <w:iCs/>
                <w:sz w:val="16"/>
                <w:szCs w:val="16"/>
                <w:lang w:val="en-GB"/>
              </w:rPr>
              <w:t xml:space="preserve"># to be added per each subsequent corresponding Attachment </w:t>
            </w:r>
            <w:r w:rsidR="00646190" w:rsidRPr="6F86E3FD">
              <w:rPr>
                <w:rFonts w:cs="Arial"/>
                <w:i/>
                <w:iCs/>
                <w:sz w:val="16"/>
                <w:szCs w:val="16"/>
                <w:lang w:val="en-GB"/>
              </w:rPr>
              <w:t>A</w:t>
            </w:r>
            <w:r w:rsidRPr="6F86E3FD">
              <w:rPr>
                <w:rFonts w:cs="Arial"/>
                <w:i/>
                <w:iCs/>
                <w:sz w:val="16"/>
                <w:szCs w:val="16"/>
                <w:lang w:val="en-GB"/>
              </w:rPr>
              <w:t>#</w:t>
            </w:r>
          </w:p>
        </w:tc>
      </w:tr>
      <w:tr w:rsidR="003D7496" w:rsidRPr="001772B7" w14:paraId="2F49EA44" w14:textId="77777777" w:rsidTr="6F86E3FD">
        <w:trPr>
          <w:jc w:val="center"/>
        </w:trPr>
        <w:tc>
          <w:tcPr>
            <w:tcW w:w="2605" w:type="dxa"/>
          </w:tcPr>
          <w:p w14:paraId="52FFC41B" w14:textId="53E581DC" w:rsidR="003D7496" w:rsidRPr="001772B7" w:rsidRDefault="003D7496" w:rsidP="6F86E3FD">
            <w:pPr>
              <w:pStyle w:val="N1-25"/>
              <w:ind w:left="0"/>
              <w:jc w:val="left"/>
              <w:rPr>
                <w:rFonts w:cs="Arial"/>
                <w:lang w:val="en-GB"/>
              </w:rPr>
            </w:pPr>
            <w:r w:rsidRPr="6F86E3FD">
              <w:rPr>
                <w:rFonts w:cs="Arial"/>
                <w:b/>
                <w:bCs/>
                <w:lang w:val="en-GB"/>
              </w:rPr>
              <w:t xml:space="preserve">ATTACHMENT </w:t>
            </w:r>
            <w:r w:rsidR="00646190" w:rsidRPr="6F86E3FD">
              <w:rPr>
                <w:rFonts w:cs="Arial"/>
                <w:b/>
                <w:bCs/>
                <w:lang w:val="en-GB"/>
              </w:rPr>
              <w:t>C</w:t>
            </w:r>
            <w:r w:rsidRPr="6F86E3FD">
              <w:rPr>
                <w:rFonts w:cs="Arial"/>
                <w:lang w:val="en-GB"/>
              </w:rPr>
              <w:t xml:space="preserve">: </w:t>
            </w:r>
          </w:p>
        </w:tc>
        <w:tc>
          <w:tcPr>
            <w:tcW w:w="6030" w:type="dxa"/>
          </w:tcPr>
          <w:p w14:paraId="39132A48" w14:textId="77777777" w:rsidR="003D7496" w:rsidRPr="001772B7" w:rsidRDefault="003D7496" w:rsidP="6F86E3FD">
            <w:pPr>
              <w:pStyle w:val="N1-25"/>
              <w:ind w:left="0"/>
              <w:rPr>
                <w:rFonts w:cs="Arial"/>
                <w:i/>
                <w:iCs/>
                <w:sz w:val="16"/>
                <w:szCs w:val="16"/>
                <w:lang w:val="en-GB"/>
              </w:rPr>
            </w:pPr>
            <w:r w:rsidRPr="6F86E3FD">
              <w:rPr>
                <w:rFonts w:cs="Arial"/>
                <w:lang w:val="en-GB"/>
              </w:rPr>
              <w:t>Provider’s Support Services</w:t>
            </w:r>
          </w:p>
        </w:tc>
      </w:tr>
      <w:tr w:rsidR="003D7496" w:rsidRPr="001772B7" w14:paraId="3F78CD23" w14:textId="77777777" w:rsidTr="6F86E3FD">
        <w:trPr>
          <w:jc w:val="center"/>
        </w:trPr>
        <w:tc>
          <w:tcPr>
            <w:tcW w:w="2605" w:type="dxa"/>
          </w:tcPr>
          <w:p w14:paraId="41AD11F0" w14:textId="2D0AF912" w:rsidR="003D7496" w:rsidRPr="001772B7" w:rsidRDefault="003D7496" w:rsidP="6F86E3FD">
            <w:pPr>
              <w:pStyle w:val="N1-25"/>
              <w:ind w:left="0"/>
              <w:jc w:val="left"/>
              <w:rPr>
                <w:rFonts w:cs="Arial"/>
                <w:lang w:val="en-GB"/>
              </w:rPr>
            </w:pPr>
            <w:r w:rsidRPr="6F86E3FD">
              <w:rPr>
                <w:rFonts w:cs="Arial"/>
                <w:b/>
                <w:bCs/>
                <w:lang w:val="en-GB"/>
              </w:rPr>
              <w:t xml:space="preserve">Exhibit </w:t>
            </w:r>
            <w:r w:rsidR="00646190" w:rsidRPr="6F86E3FD">
              <w:rPr>
                <w:rFonts w:cs="Arial"/>
                <w:b/>
                <w:bCs/>
                <w:lang w:val="en-GB"/>
              </w:rPr>
              <w:t>C</w:t>
            </w:r>
            <w:r w:rsidRPr="6F86E3FD">
              <w:rPr>
                <w:rFonts w:cs="Arial"/>
                <w:b/>
                <w:bCs/>
                <w:lang w:val="en-GB"/>
              </w:rPr>
              <w:t>1</w:t>
            </w:r>
            <w:r w:rsidRPr="6F86E3FD">
              <w:rPr>
                <w:rFonts w:cs="Arial"/>
                <w:lang w:val="en-GB"/>
              </w:rPr>
              <w:t xml:space="preserve">: </w:t>
            </w:r>
          </w:p>
        </w:tc>
        <w:tc>
          <w:tcPr>
            <w:tcW w:w="6030" w:type="dxa"/>
          </w:tcPr>
          <w:p w14:paraId="2795F8DC" w14:textId="77777777" w:rsidR="003D7496" w:rsidRPr="001772B7" w:rsidRDefault="003D7496" w:rsidP="6F86E3FD">
            <w:pPr>
              <w:pStyle w:val="N1-25"/>
              <w:ind w:left="0"/>
              <w:rPr>
                <w:rFonts w:cs="Arial"/>
                <w:i/>
                <w:iCs/>
                <w:sz w:val="16"/>
                <w:szCs w:val="16"/>
                <w:lang w:val="en-GB"/>
              </w:rPr>
            </w:pPr>
            <w:r w:rsidRPr="6F86E3FD">
              <w:rPr>
                <w:rFonts w:cs="Arial"/>
                <w:lang w:val="en-GB"/>
              </w:rPr>
              <w:t>SAP Support and Escalation Contacts</w:t>
            </w:r>
          </w:p>
        </w:tc>
      </w:tr>
      <w:tr w:rsidR="003D7496" w:rsidRPr="001772B7" w14:paraId="6E0376F3" w14:textId="77777777" w:rsidTr="6F86E3FD">
        <w:trPr>
          <w:jc w:val="center"/>
        </w:trPr>
        <w:tc>
          <w:tcPr>
            <w:tcW w:w="2605" w:type="dxa"/>
          </w:tcPr>
          <w:p w14:paraId="1862A0EB" w14:textId="79350F78" w:rsidR="003D7496" w:rsidRPr="001772B7" w:rsidRDefault="003D7496" w:rsidP="6F86E3FD">
            <w:pPr>
              <w:pStyle w:val="N1-25"/>
              <w:ind w:left="0"/>
              <w:jc w:val="left"/>
              <w:rPr>
                <w:rFonts w:cs="Arial"/>
                <w:lang w:val="en-GB"/>
              </w:rPr>
            </w:pPr>
            <w:r w:rsidRPr="6F86E3FD">
              <w:rPr>
                <w:rFonts w:cs="Arial"/>
                <w:b/>
                <w:bCs/>
                <w:lang w:val="en-GB"/>
              </w:rPr>
              <w:t xml:space="preserve">Exhibit </w:t>
            </w:r>
            <w:r w:rsidR="00646190" w:rsidRPr="6F86E3FD">
              <w:rPr>
                <w:rFonts w:cs="Arial"/>
                <w:b/>
                <w:bCs/>
                <w:lang w:val="en-GB"/>
              </w:rPr>
              <w:t>C</w:t>
            </w:r>
            <w:r w:rsidRPr="6F86E3FD">
              <w:rPr>
                <w:rFonts w:cs="Arial"/>
                <w:b/>
                <w:bCs/>
                <w:lang w:val="en-GB"/>
              </w:rPr>
              <w:t>2</w:t>
            </w:r>
            <w:r w:rsidRPr="6F86E3FD">
              <w:rPr>
                <w:rFonts w:cs="Arial"/>
                <w:lang w:val="en-GB"/>
              </w:rPr>
              <w:t xml:space="preserve">: </w:t>
            </w:r>
          </w:p>
        </w:tc>
        <w:tc>
          <w:tcPr>
            <w:tcW w:w="6030" w:type="dxa"/>
          </w:tcPr>
          <w:p w14:paraId="1AC40BC0" w14:textId="77777777" w:rsidR="003D7496" w:rsidRPr="001772B7" w:rsidRDefault="003D7496" w:rsidP="6F86E3FD">
            <w:pPr>
              <w:pStyle w:val="N1-25"/>
              <w:ind w:left="0"/>
              <w:rPr>
                <w:rFonts w:cs="Arial"/>
                <w:i/>
                <w:iCs/>
                <w:sz w:val="16"/>
                <w:szCs w:val="16"/>
                <w:lang w:val="en-GB"/>
              </w:rPr>
            </w:pPr>
            <w:r w:rsidRPr="6F86E3FD">
              <w:rPr>
                <w:rFonts w:cs="Arial"/>
                <w:lang w:val="en-GB"/>
              </w:rPr>
              <w:t>Applicable SAP Support Standards for Collaboration with Partners</w:t>
            </w:r>
          </w:p>
        </w:tc>
      </w:tr>
      <w:tr w:rsidR="003D7496" w:rsidRPr="001772B7" w14:paraId="49EB7128" w14:textId="77777777" w:rsidTr="6F86E3FD">
        <w:trPr>
          <w:jc w:val="center"/>
        </w:trPr>
        <w:tc>
          <w:tcPr>
            <w:tcW w:w="2605" w:type="dxa"/>
          </w:tcPr>
          <w:p w14:paraId="15F73CF2" w14:textId="3F27F8AE" w:rsidR="003D7496" w:rsidRPr="001772B7" w:rsidRDefault="003D7496" w:rsidP="6F86E3FD">
            <w:pPr>
              <w:pStyle w:val="N1-25"/>
              <w:ind w:left="0"/>
              <w:jc w:val="left"/>
              <w:rPr>
                <w:rFonts w:cs="Arial"/>
                <w:lang w:val="en-GB"/>
              </w:rPr>
            </w:pPr>
            <w:r w:rsidRPr="6F86E3FD">
              <w:rPr>
                <w:rFonts w:cs="Arial"/>
                <w:b/>
                <w:bCs/>
                <w:lang w:val="en-GB"/>
              </w:rPr>
              <w:t xml:space="preserve">ATTACHMENT </w:t>
            </w:r>
            <w:r w:rsidR="00646190" w:rsidRPr="6F86E3FD">
              <w:rPr>
                <w:rFonts w:cs="Arial"/>
                <w:b/>
                <w:bCs/>
                <w:lang w:val="en-GB"/>
              </w:rPr>
              <w:t>D</w:t>
            </w:r>
            <w:r w:rsidRPr="6F86E3FD">
              <w:rPr>
                <w:rFonts w:cs="Arial"/>
                <w:lang w:val="en-GB"/>
              </w:rPr>
              <w:t>:</w:t>
            </w:r>
          </w:p>
        </w:tc>
        <w:tc>
          <w:tcPr>
            <w:tcW w:w="6030" w:type="dxa"/>
          </w:tcPr>
          <w:p w14:paraId="48E9BC59" w14:textId="77777777" w:rsidR="003D7496" w:rsidRPr="001772B7" w:rsidRDefault="003D7496" w:rsidP="6F86E3FD">
            <w:pPr>
              <w:pStyle w:val="N1-25"/>
              <w:ind w:left="0"/>
              <w:rPr>
                <w:rFonts w:cs="Arial"/>
                <w:i/>
                <w:iCs/>
                <w:sz w:val="16"/>
                <w:szCs w:val="16"/>
                <w:lang w:val="en-GB"/>
              </w:rPr>
            </w:pPr>
            <w:r w:rsidRPr="6F86E3FD">
              <w:rPr>
                <w:rFonts w:cs="Arial"/>
                <w:lang w:val="en-GB"/>
              </w:rPr>
              <w:t>Service Level Agreement</w:t>
            </w:r>
          </w:p>
        </w:tc>
      </w:tr>
    </w:tbl>
    <w:p w14:paraId="169C9886" w14:textId="77777777" w:rsidR="00D26E50" w:rsidRPr="001772B7" w:rsidRDefault="00D26E50" w:rsidP="6F86E3FD">
      <w:pPr>
        <w:spacing w:before="120" w:after="120" w:line="360" w:lineRule="auto"/>
        <w:jc w:val="both"/>
        <w:rPr>
          <w:rFonts w:cs="Arial"/>
          <w:lang w:val="en-GB"/>
        </w:rPr>
      </w:pPr>
    </w:p>
    <w:p w14:paraId="619FDA4B" w14:textId="77777777" w:rsidR="00E00610" w:rsidRPr="001772B7" w:rsidRDefault="00E00610" w:rsidP="6F86E3FD">
      <w:pPr>
        <w:pStyle w:val="N1-25"/>
        <w:keepNext/>
        <w:spacing w:before="120" w:after="120"/>
        <w:ind w:left="567"/>
        <w:rPr>
          <w:rFonts w:cs="Arial"/>
          <w:lang w:val="en-GB"/>
        </w:rPr>
      </w:pPr>
    </w:p>
    <w:tbl>
      <w:tblPr>
        <w:tblW w:w="9360" w:type="dxa"/>
        <w:tblInd w:w="-270" w:type="dxa"/>
        <w:tblLayout w:type="fixed"/>
        <w:tblLook w:val="04A0" w:firstRow="1" w:lastRow="0" w:firstColumn="1" w:lastColumn="0" w:noHBand="0" w:noVBand="1"/>
      </w:tblPr>
      <w:tblGrid>
        <w:gridCol w:w="663"/>
        <w:gridCol w:w="4017"/>
        <w:gridCol w:w="663"/>
        <w:gridCol w:w="4017"/>
      </w:tblGrid>
      <w:tr w:rsidR="00360026" w:rsidRPr="001772B7" w14:paraId="45F5C5CF" w14:textId="77777777" w:rsidTr="0088377E">
        <w:tc>
          <w:tcPr>
            <w:tcW w:w="663" w:type="dxa"/>
          </w:tcPr>
          <w:p w14:paraId="7CE7CC8B"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639EEED3"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 xml:space="preserve">Accepted By: </w:t>
            </w:r>
          </w:p>
        </w:tc>
        <w:tc>
          <w:tcPr>
            <w:tcW w:w="663" w:type="dxa"/>
          </w:tcPr>
          <w:p w14:paraId="633CF815"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350618E4"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 xml:space="preserve">Accepted By: </w:t>
            </w:r>
          </w:p>
        </w:tc>
      </w:tr>
      <w:tr w:rsidR="00B66B1F" w:rsidRPr="001772B7" w14:paraId="62E5C413" w14:textId="77777777" w:rsidTr="0088377E">
        <w:trPr>
          <w:trHeight w:val="765"/>
        </w:trPr>
        <w:tc>
          <w:tcPr>
            <w:tcW w:w="663" w:type="dxa"/>
          </w:tcPr>
          <w:p w14:paraId="00B26E05"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583364CC" w14:textId="77777777" w:rsidR="00AB1912" w:rsidRPr="001772B7" w:rsidRDefault="00AB1912" w:rsidP="6F86E3FD">
            <w:pPr>
              <w:pStyle w:val="EbeneT"/>
              <w:keepNext/>
              <w:spacing w:before="0" w:line="360" w:lineRule="auto"/>
              <w:ind w:left="0"/>
              <w:rPr>
                <w:rFonts w:cs="Arial"/>
                <w:sz w:val="18"/>
                <w:szCs w:val="18"/>
                <w:lang w:val="en-GB"/>
              </w:rPr>
            </w:pPr>
          </w:p>
          <w:p w14:paraId="46AEBBAE"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(SAP)</w:t>
            </w:r>
          </w:p>
        </w:tc>
        <w:tc>
          <w:tcPr>
            <w:tcW w:w="663" w:type="dxa"/>
            <w:vAlign w:val="bottom"/>
          </w:tcPr>
          <w:p w14:paraId="3862D1C9"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4216E21D" w14:textId="77777777" w:rsidR="00AB1912" w:rsidRPr="001772B7" w:rsidRDefault="00AB1912" w:rsidP="6F86E3FD">
            <w:pPr>
              <w:pStyle w:val="EbeneT"/>
              <w:keepNext/>
              <w:spacing w:before="0" w:line="360" w:lineRule="auto"/>
              <w:ind w:left="0"/>
              <w:rPr>
                <w:rFonts w:cs="Arial"/>
                <w:sz w:val="18"/>
                <w:szCs w:val="18"/>
                <w:lang w:val="en-GB"/>
              </w:rPr>
            </w:pPr>
          </w:p>
          <w:p w14:paraId="02ED4110" w14:textId="3DBA1F74"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w:t>
            </w:r>
            <w:r w:rsidR="003D6227">
              <w:rPr>
                <w:rFonts w:cs="Arial"/>
                <w:sz w:val="18"/>
                <w:szCs w:val="18"/>
                <w:lang w:val="en-GB"/>
              </w:rPr>
              <w:t xml:space="preserve">UiPath </w:t>
            </w:r>
            <w:r w:rsidR="0034111B">
              <w:rPr>
                <w:rFonts w:cs="Arial"/>
                <w:sz w:val="18"/>
                <w:szCs w:val="18"/>
                <w:lang w:val="en-GB"/>
              </w:rPr>
              <w:t>SRL</w:t>
            </w:r>
            <w:r w:rsidRPr="6F86E3FD">
              <w:rPr>
                <w:rFonts w:cs="Arial"/>
                <w:sz w:val="18"/>
                <w:szCs w:val="18"/>
                <w:lang w:val="en-GB"/>
              </w:rPr>
              <w:t>)</w:t>
            </w:r>
          </w:p>
        </w:tc>
      </w:tr>
      <w:tr w:rsidR="00360026" w:rsidRPr="001772B7" w14:paraId="0E9C582D" w14:textId="77777777" w:rsidTr="0088377E">
        <w:trPr>
          <w:trHeight w:val="176"/>
        </w:trPr>
        <w:tc>
          <w:tcPr>
            <w:tcW w:w="663" w:type="dxa"/>
          </w:tcPr>
          <w:p w14:paraId="239FEEC3"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tcPr>
          <w:p w14:paraId="499781DC" w14:textId="77777777" w:rsidR="00AB1912" w:rsidRPr="001772B7" w:rsidRDefault="00AB1912" w:rsidP="6F86E3FD">
            <w:pPr>
              <w:pStyle w:val="EbeneT"/>
              <w:keepNext/>
              <w:spacing w:before="0" w:line="360" w:lineRule="auto"/>
              <w:ind w:left="0"/>
              <w:rPr>
                <w:rFonts w:cs="Arial"/>
                <w:sz w:val="18"/>
                <w:szCs w:val="18"/>
                <w:lang w:val="en-GB"/>
              </w:rPr>
            </w:pPr>
          </w:p>
          <w:p w14:paraId="545DB8A7" w14:textId="77777777" w:rsidR="00AB1912" w:rsidRPr="001772B7" w:rsidRDefault="00AB1912" w:rsidP="6F86E3FD">
            <w:pPr>
              <w:pStyle w:val="EbeneT"/>
              <w:keepNext/>
              <w:spacing w:before="0" w:line="360" w:lineRule="auto"/>
              <w:ind w:left="0"/>
              <w:rPr>
                <w:rFonts w:cs="Arial"/>
                <w:sz w:val="18"/>
                <w:szCs w:val="18"/>
                <w:lang w:val="en-GB"/>
              </w:rPr>
            </w:pPr>
          </w:p>
        </w:tc>
        <w:tc>
          <w:tcPr>
            <w:tcW w:w="663" w:type="dxa"/>
          </w:tcPr>
          <w:p w14:paraId="2A81AF71"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tcPr>
          <w:p w14:paraId="4C34548C" w14:textId="77777777" w:rsidR="00AB1912" w:rsidRPr="001772B7" w:rsidRDefault="00AB1912" w:rsidP="6F86E3FD">
            <w:pPr>
              <w:pStyle w:val="EbeneT"/>
              <w:keepNext/>
              <w:spacing w:before="0" w:line="360" w:lineRule="auto"/>
              <w:ind w:left="0"/>
              <w:rPr>
                <w:rFonts w:cs="Arial"/>
                <w:sz w:val="18"/>
                <w:szCs w:val="18"/>
                <w:lang w:val="en-GB"/>
              </w:rPr>
            </w:pPr>
          </w:p>
        </w:tc>
      </w:tr>
      <w:tr w:rsidR="00360026" w:rsidRPr="001772B7" w14:paraId="771BB25F" w14:textId="77777777" w:rsidTr="0088377E">
        <w:trPr>
          <w:trHeight w:val="176"/>
        </w:trPr>
        <w:tc>
          <w:tcPr>
            <w:tcW w:w="663" w:type="dxa"/>
          </w:tcPr>
          <w:p w14:paraId="1EEF7D9B"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tcPr>
          <w:p w14:paraId="64B2732E" w14:textId="77777777" w:rsidR="00AB1912" w:rsidRPr="001772B7" w:rsidRDefault="00AB1912" w:rsidP="6F86E3FD">
            <w:pPr>
              <w:pStyle w:val="EbeneT"/>
              <w:keepNext/>
              <w:spacing w:before="0" w:line="360" w:lineRule="auto"/>
              <w:ind w:left="0"/>
              <w:rPr>
                <w:rFonts w:cs="Arial"/>
                <w:sz w:val="18"/>
                <w:szCs w:val="18"/>
                <w:lang w:val="en-GB"/>
              </w:rPr>
            </w:pPr>
          </w:p>
        </w:tc>
        <w:tc>
          <w:tcPr>
            <w:tcW w:w="663" w:type="dxa"/>
          </w:tcPr>
          <w:p w14:paraId="2CF99DAE"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tcPr>
          <w:p w14:paraId="7F22DA3F" w14:textId="77777777" w:rsidR="00AB1912" w:rsidRPr="001772B7" w:rsidRDefault="00AB1912" w:rsidP="6F86E3FD">
            <w:pPr>
              <w:pStyle w:val="EbeneT"/>
              <w:keepNext/>
              <w:spacing w:before="0" w:line="360" w:lineRule="auto"/>
              <w:ind w:left="0"/>
              <w:rPr>
                <w:rFonts w:cs="Arial"/>
                <w:sz w:val="18"/>
                <w:szCs w:val="18"/>
                <w:lang w:val="en-GB"/>
              </w:rPr>
            </w:pPr>
          </w:p>
        </w:tc>
      </w:tr>
      <w:tr w:rsidR="002164A0" w:rsidRPr="001772B7" w14:paraId="4809B7AC" w14:textId="77777777" w:rsidTr="0088377E">
        <w:trPr>
          <w:trHeight w:val="176"/>
        </w:trPr>
        <w:tc>
          <w:tcPr>
            <w:tcW w:w="663" w:type="dxa"/>
            <w:hideMark/>
          </w:tcPr>
          <w:p w14:paraId="7C96E0B7"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/SS1/</w:t>
            </w:r>
          </w:p>
        </w:tc>
        <w:tc>
          <w:tcPr>
            <w:tcW w:w="4017" w:type="dxa"/>
          </w:tcPr>
          <w:p w14:paraId="4337D693"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Signature:</w:t>
            </w:r>
          </w:p>
        </w:tc>
        <w:tc>
          <w:tcPr>
            <w:tcW w:w="663" w:type="dxa"/>
            <w:hideMark/>
          </w:tcPr>
          <w:p w14:paraId="502F9640"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/ES1/</w:t>
            </w:r>
          </w:p>
        </w:tc>
        <w:tc>
          <w:tcPr>
            <w:tcW w:w="4017" w:type="dxa"/>
          </w:tcPr>
          <w:p w14:paraId="4CA3EEB7"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Signature:</w:t>
            </w:r>
          </w:p>
        </w:tc>
      </w:tr>
      <w:tr w:rsidR="002164A0" w:rsidRPr="001772B7" w14:paraId="7DA91075" w14:textId="77777777" w:rsidTr="0088377E">
        <w:trPr>
          <w:trHeight w:val="266"/>
        </w:trPr>
        <w:tc>
          <w:tcPr>
            <w:tcW w:w="663" w:type="dxa"/>
          </w:tcPr>
          <w:p w14:paraId="37D82F7B"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7BA24E08"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Name:</w:t>
            </w:r>
          </w:p>
        </w:tc>
        <w:tc>
          <w:tcPr>
            <w:tcW w:w="663" w:type="dxa"/>
          </w:tcPr>
          <w:p w14:paraId="1C988CA2"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2357E2EB" w14:textId="717FF0C4"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Name:</w:t>
            </w:r>
            <w:r w:rsidR="0034111B">
              <w:rPr>
                <w:rFonts w:cs="Arial"/>
                <w:sz w:val="18"/>
                <w:szCs w:val="18"/>
                <w:lang w:val="en-GB"/>
              </w:rPr>
              <w:t xml:space="preserve"> </w:t>
            </w:r>
            <w:r w:rsidR="00206655">
              <w:rPr>
                <w:rFonts w:cs="Arial"/>
                <w:sz w:val="18"/>
                <w:szCs w:val="18"/>
                <w:lang w:val="en-GB"/>
              </w:rPr>
              <w:t>Ionut Valentin Sas</w:t>
            </w:r>
          </w:p>
        </w:tc>
      </w:tr>
      <w:tr w:rsidR="002164A0" w:rsidRPr="001772B7" w14:paraId="1019A09B" w14:textId="77777777" w:rsidTr="0088377E">
        <w:trPr>
          <w:trHeight w:val="266"/>
        </w:trPr>
        <w:tc>
          <w:tcPr>
            <w:tcW w:w="663" w:type="dxa"/>
          </w:tcPr>
          <w:p w14:paraId="59E95675"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67A6AD61"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Title:</w:t>
            </w:r>
          </w:p>
        </w:tc>
        <w:tc>
          <w:tcPr>
            <w:tcW w:w="663" w:type="dxa"/>
          </w:tcPr>
          <w:p w14:paraId="00564B24"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098D62F2" w14:textId="145D4303"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Title:</w:t>
            </w:r>
            <w:r w:rsidR="00206655">
              <w:rPr>
                <w:rFonts w:cs="Arial"/>
                <w:sz w:val="18"/>
                <w:szCs w:val="18"/>
                <w:lang w:val="en-GB"/>
              </w:rPr>
              <w:t xml:space="preserve"> Director</w:t>
            </w:r>
          </w:p>
        </w:tc>
      </w:tr>
      <w:tr w:rsidR="002164A0" w:rsidRPr="001772B7" w14:paraId="4A36377D" w14:textId="77777777" w:rsidTr="0088377E">
        <w:trPr>
          <w:trHeight w:val="266"/>
        </w:trPr>
        <w:tc>
          <w:tcPr>
            <w:tcW w:w="663" w:type="dxa"/>
          </w:tcPr>
          <w:p w14:paraId="42330F20"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3BD80B64"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Date:</w:t>
            </w:r>
          </w:p>
        </w:tc>
        <w:tc>
          <w:tcPr>
            <w:tcW w:w="663" w:type="dxa"/>
          </w:tcPr>
          <w:p w14:paraId="6A39C581"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455ADF52"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Date:</w:t>
            </w:r>
          </w:p>
        </w:tc>
      </w:tr>
      <w:tr w:rsidR="00360026" w:rsidRPr="001772B7" w14:paraId="27F0B78F" w14:textId="77777777" w:rsidTr="0088377E">
        <w:trPr>
          <w:trHeight w:val="176"/>
        </w:trPr>
        <w:tc>
          <w:tcPr>
            <w:tcW w:w="663" w:type="dxa"/>
          </w:tcPr>
          <w:p w14:paraId="1CFB8310"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tcPr>
          <w:p w14:paraId="77DFCFAE" w14:textId="77777777" w:rsidR="00AB1912" w:rsidRPr="001772B7" w:rsidRDefault="00AB1912" w:rsidP="6F86E3FD">
            <w:pPr>
              <w:pStyle w:val="EbeneT"/>
              <w:keepNext/>
              <w:spacing w:before="0" w:line="360" w:lineRule="auto"/>
              <w:ind w:left="0"/>
              <w:rPr>
                <w:rFonts w:cs="Arial"/>
                <w:sz w:val="18"/>
                <w:szCs w:val="18"/>
                <w:lang w:val="en-GB"/>
              </w:rPr>
            </w:pPr>
          </w:p>
          <w:p w14:paraId="602F425E" w14:textId="77777777" w:rsidR="00AB1912" w:rsidRPr="001772B7" w:rsidRDefault="00AB1912" w:rsidP="6F86E3FD">
            <w:pPr>
              <w:pStyle w:val="EbeneT"/>
              <w:keepNext/>
              <w:spacing w:before="0" w:line="360" w:lineRule="auto"/>
              <w:ind w:left="0"/>
              <w:rPr>
                <w:rFonts w:cs="Arial"/>
                <w:sz w:val="18"/>
                <w:szCs w:val="18"/>
                <w:lang w:val="en-GB"/>
              </w:rPr>
            </w:pPr>
          </w:p>
          <w:p w14:paraId="1011E93E" w14:textId="77777777" w:rsidR="00AB1912" w:rsidRPr="001772B7" w:rsidRDefault="00AB1912" w:rsidP="6F86E3FD">
            <w:pPr>
              <w:pStyle w:val="EbeneT"/>
              <w:keepNext/>
              <w:spacing w:before="0" w:line="360" w:lineRule="auto"/>
              <w:ind w:left="0"/>
              <w:rPr>
                <w:rFonts w:cs="Arial"/>
                <w:sz w:val="18"/>
                <w:szCs w:val="18"/>
                <w:lang w:val="en-GB"/>
              </w:rPr>
            </w:pPr>
          </w:p>
          <w:p w14:paraId="1A2DA1E1" w14:textId="77777777" w:rsidR="00AB1912" w:rsidRPr="001772B7" w:rsidRDefault="00AB1912" w:rsidP="6F86E3FD">
            <w:pPr>
              <w:pStyle w:val="EbeneT"/>
              <w:keepNext/>
              <w:spacing w:before="0" w:line="360" w:lineRule="auto"/>
              <w:ind w:left="0"/>
              <w:rPr>
                <w:rFonts w:cs="Arial"/>
                <w:sz w:val="18"/>
                <w:szCs w:val="18"/>
                <w:lang w:val="en-GB"/>
              </w:rPr>
            </w:pPr>
          </w:p>
        </w:tc>
        <w:tc>
          <w:tcPr>
            <w:tcW w:w="663" w:type="dxa"/>
          </w:tcPr>
          <w:p w14:paraId="63A7EA9C"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tcPr>
          <w:p w14:paraId="77B2A4CC" w14:textId="77777777" w:rsidR="0034111B" w:rsidRDefault="0034111B" w:rsidP="6F86E3FD">
            <w:pPr>
              <w:pStyle w:val="EbeneT"/>
              <w:keepNext/>
              <w:spacing w:before="0" w:line="360" w:lineRule="auto"/>
              <w:ind w:left="0"/>
              <w:rPr>
                <w:rFonts w:cs="Arial"/>
                <w:sz w:val="18"/>
                <w:szCs w:val="18"/>
                <w:lang w:val="en-GB"/>
              </w:rPr>
            </w:pPr>
          </w:p>
          <w:p w14:paraId="15A9BF7B" w14:textId="77777777" w:rsidR="0034111B" w:rsidRDefault="0034111B" w:rsidP="6F86E3FD">
            <w:pPr>
              <w:pStyle w:val="EbeneT"/>
              <w:keepNext/>
              <w:spacing w:before="0" w:line="360" w:lineRule="auto"/>
              <w:ind w:left="0"/>
              <w:rPr>
                <w:rFonts w:cs="Arial"/>
                <w:sz w:val="18"/>
                <w:szCs w:val="18"/>
                <w:lang w:val="en-GB"/>
              </w:rPr>
            </w:pPr>
          </w:p>
          <w:p w14:paraId="3BE05384" w14:textId="688EC657" w:rsidR="00AB1912" w:rsidRPr="001772B7" w:rsidRDefault="0034111B" w:rsidP="6F86E3FD">
            <w:pPr>
              <w:pStyle w:val="EbeneT"/>
              <w:keepNext/>
              <w:spacing w:before="0" w:line="360" w:lineRule="auto"/>
              <w:ind w:left="0"/>
              <w:rPr>
                <w:rFonts w:cs="Arial"/>
                <w:sz w:val="18"/>
                <w:szCs w:val="18"/>
                <w:lang w:val="en-GB"/>
              </w:rPr>
            </w:pPr>
            <w:r>
              <w:rPr>
                <w:rFonts w:cs="Arial"/>
                <w:sz w:val="18"/>
                <w:szCs w:val="18"/>
                <w:lang w:val="en-GB"/>
              </w:rPr>
              <w:t>(UiPath Inc)</w:t>
            </w:r>
          </w:p>
        </w:tc>
      </w:tr>
      <w:tr w:rsidR="002164A0" w:rsidRPr="001772B7" w14:paraId="23D4D075" w14:textId="77777777" w:rsidTr="0088377E">
        <w:trPr>
          <w:trHeight w:val="176"/>
        </w:trPr>
        <w:tc>
          <w:tcPr>
            <w:tcW w:w="663" w:type="dxa"/>
            <w:hideMark/>
          </w:tcPr>
          <w:p w14:paraId="58BEC329"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/SS2/</w:t>
            </w:r>
          </w:p>
        </w:tc>
        <w:tc>
          <w:tcPr>
            <w:tcW w:w="4017" w:type="dxa"/>
          </w:tcPr>
          <w:p w14:paraId="2951F069"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Signature:</w:t>
            </w:r>
          </w:p>
        </w:tc>
        <w:tc>
          <w:tcPr>
            <w:tcW w:w="663" w:type="dxa"/>
            <w:hideMark/>
          </w:tcPr>
          <w:p w14:paraId="4780B0EE" w14:textId="2855782A" w:rsidR="00AB1912" w:rsidRPr="001772B7" w:rsidRDefault="0034111B" w:rsidP="6F86E3FD">
            <w:pPr>
              <w:pStyle w:val="EbeneT"/>
              <w:keepNext/>
              <w:spacing w:before="0" w:line="360" w:lineRule="auto"/>
              <w:ind w:left="0"/>
              <w:rPr>
                <w:rFonts w:cs="Arial"/>
                <w:sz w:val="18"/>
                <w:szCs w:val="18"/>
                <w:lang w:val="en-GB"/>
              </w:rPr>
            </w:pPr>
            <w:r w:rsidRPr="6F86E3FD">
              <w:rPr>
                <w:rFonts w:cs="Arial"/>
                <w:sz w:val="18"/>
                <w:szCs w:val="18"/>
                <w:lang w:val="en-GB"/>
              </w:rPr>
              <w:t>/ES1/</w:t>
            </w:r>
          </w:p>
        </w:tc>
        <w:tc>
          <w:tcPr>
            <w:tcW w:w="4017" w:type="dxa"/>
          </w:tcPr>
          <w:p w14:paraId="2F106A90"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Signature:</w:t>
            </w:r>
          </w:p>
        </w:tc>
      </w:tr>
      <w:tr w:rsidR="002164A0" w:rsidRPr="001772B7" w14:paraId="6A645FAF" w14:textId="77777777" w:rsidTr="0088377E">
        <w:trPr>
          <w:trHeight w:val="266"/>
        </w:trPr>
        <w:tc>
          <w:tcPr>
            <w:tcW w:w="663" w:type="dxa"/>
          </w:tcPr>
          <w:p w14:paraId="364DF08C"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6711EEBE"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Name:</w:t>
            </w:r>
          </w:p>
        </w:tc>
        <w:tc>
          <w:tcPr>
            <w:tcW w:w="663" w:type="dxa"/>
          </w:tcPr>
          <w:p w14:paraId="3600DE98"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5A683274" w14:textId="420FC2B1"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Name:</w:t>
            </w:r>
            <w:r w:rsidR="00206655">
              <w:rPr>
                <w:rFonts w:cs="Arial"/>
                <w:sz w:val="18"/>
                <w:szCs w:val="18"/>
                <w:lang w:val="en-GB"/>
              </w:rPr>
              <w:t xml:space="preserve"> Robert Enslin</w:t>
            </w:r>
          </w:p>
        </w:tc>
      </w:tr>
      <w:tr w:rsidR="002164A0" w:rsidRPr="001772B7" w14:paraId="613EBE3C" w14:textId="77777777" w:rsidTr="0088377E">
        <w:trPr>
          <w:trHeight w:val="266"/>
        </w:trPr>
        <w:tc>
          <w:tcPr>
            <w:tcW w:w="663" w:type="dxa"/>
          </w:tcPr>
          <w:p w14:paraId="27B7AAB8"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4C1D2F22"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Title:</w:t>
            </w:r>
          </w:p>
        </w:tc>
        <w:tc>
          <w:tcPr>
            <w:tcW w:w="663" w:type="dxa"/>
          </w:tcPr>
          <w:p w14:paraId="16A60079"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796CE29E" w14:textId="03B52932"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Title:</w:t>
            </w:r>
            <w:r w:rsidR="00206655">
              <w:rPr>
                <w:rFonts w:cs="Arial"/>
                <w:sz w:val="18"/>
                <w:szCs w:val="18"/>
                <w:lang w:val="en-GB"/>
              </w:rPr>
              <w:t xml:space="preserve"> CEO</w:t>
            </w:r>
          </w:p>
        </w:tc>
      </w:tr>
      <w:tr w:rsidR="002164A0" w:rsidRPr="001772B7" w14:paraId="770EDA01" w14:textId="77777777" w:rsidTr="0088377E">
        <w:trPr>
          <w:trHeight w:val="266"/>
        </w:trPr>
        <w:tc>
          <w:tcPr>
            <w:tcW w:w="663" w:type="dxa"/>
          </w:tcPr>
          <w:p w14:paraId="3F14E0EF"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1F060233"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Date:</w:t>
            </w:r>
          </w:p>
        </w:tc>
        <w:tc>
          <w:tcPr>
            <w:tcW w:w="663" w:type="dxa"/>
          </w:tcPr>
          <w:p w14:paraId="448F1C0B" w14:textId="77777777" w:rsidR="00AB1912" w:rsidRPr="001772B7" w:rsidRDefault="00AB1912" w:rsidP="6F86E3FD">
            <w:pPr>
              <w:pStyle w:val="EbeneT"/>
              <w:keepNext/>
              <w:spacing w:before="0" w:line="360" w:lineRule="auto"/>
              <w:ind w:left="0"/>
              <w:rPr>
                <w:rFonts w:cs="Arial"/>
                <w:sz w:val="18"/>
                <w:szCs w:val="18"/>
                <w:lang w:val="en-GB"/>
              </w:rPr>
            </w:pPr>
          </w:p>
        </w:tc>
        <w:tc>
          <w:tcPr>
            <w:tcW w:w="4017" w:type="dxa"/>
            <w:hideMark/>
          </w:tcPr>
          <w:p w14:paraId="4133B0B5" w14:textId="77777777" w:rsidR="00AB1912" w:rsidRPr="001772B7" w:rsidRDefault="00AB1912" w:rsidP="6F86E3FD">
            <w:pPr>
              <w:pStyle w:val="EbeneT"/>
              <w:keepNext/>
              <w:spacing w:before="0" w:line="360" w:lineRule="auto"/>
              <w:ind w:left="0"/>
              <w:rPr>
                <w:rFonts w:cs="Arial"/>
                <w:sz w:val="18"/>
                <w:szCs w:val="18"/>
                <w:lang w:val="en-GB"/>
              </w:rPr>
            </w:pPr>
            <w:r w:rsidRPr="6F86E3FD">
              <w:rPr>
                <w:rFonts w:cs="Arial"/>
                <w:sz w:val="18"/>
                <w:szCs w:val="18"/>
                <w:lang w:val="en-GB"/>
              </w:rPr>
              <w:t>Date:</w:t>
            </w:r>
          </w:p>
        </w:tc>
      </w:tr>
    </w:tbl>
    <w:p w14:paraId="0B94165B" w14:textId="77777777" w:rsidR="002443CC" w:rsidRPr="001772B7" w:rsidRDefault="002443CC" w:rsidP="6F86E3FD">
      <w:pPr>
        <w:pStyle w:val="N0-00"/>
        <w:spacing w:before="120" w:after="120"/>
        <w:rPr>
          <w:rFonts w:cs="Arial"/>
          <w:lang w:val="en-GB"/>
        </w:rPr>
      </w:pPr>
      <w:bookmarkStart w:id="145" w:name="_Toc68685745"/>
      <w:bookmarkStart w:id="146" w:name="_Toc69628498"/>
      <w:bookmarkStart w:id="147" w:name="_Toc69628866"/>
      <w:bookmarkStart w:id="148" w:name="_Toc69629001"/>
      <w:bookmarkStart w:id="149" w:name="_Toc69630490"/>
      <w:bookmarkStart w:id="150" w:name="_Toc69630621"/>
      <w:bookmarkStart w:id="151" w:name="_Toc69630927"/>
      <w:bookmarkStart w:id="152" w:name="_Toc69631038"/>
      <w:bookmarkStart w:id="153" w:name="_Toc69631252"/>
      <w:bookmarkStart w:id="154" w:name="_Toc69631711"/>
      <w:bookmarkStart w:id="155" w:name="_Toc69632191"/>
      <w:bookmarkStart w:id="156" w:name="_Toc69632316"/>
      <w:bookmarkStart w:id="157" w:name="_Toc69636247"/>
      <w:bookmarkStart w:id="158" w:name="_Toc69639863"/>
      <w:bookmarkStart w:id="159" w:name="_Toc69892113"/>
      <w:bookmarkStart w:id="160" w:name="_Toc69892205"/>
      <w:bookmarkStart w:id="161" w:name="_Toc69892297"/>
      <w:bookmarkStart w:id="162" w:name="_Toc69892452"/>
      <w:bookmarkStart w:id="163" w:name="_Toc69892570"/>
      <w:bookmarkStart w:id="164" w:name="_Toc69892806"/>
      <w:bookmarkStart w:id="165" w:name="_Toc69893087"/>
      <w:bookmarkStart w:id="166" w:name="_Toc69893223"/>
      <w:bookmarkStart w:id="167" w:name="_Toc69893386"/>
      <w:bookmarkStart w:id="168" w:name="_Toc69628500"/>
      <w:bookmarkStart w:id="169" w:name="_Toc69628868"/>
      <w:bookmarkStart w:id="170" w:name="_Toc69629003"/>
      <w:bookmarkStart w:id="171" w:name="_Toc69630492"/>
      <w:bookmarkStart w:id="172" w:name="_Toc69630623"/>
      <w:bookmarkStart w:id="173" w:name="_Toc69630929"/>
      <w:bookmarkStart w:id="174" w:name="_Toc69631040"/>
      <w:bookmarkStart w:id="175" w:name="_Toc69631254"/>
      <w:bookmarkStart w:id="176" w:name="_Toc69631713"/>
      <w:bookmarkStart w:id="177" w:name="_Toc69632193"/>
      <w:bookmarkStart w:id="178" w:name="_Toc69632318"/>
      <w:bookmarkStart w:id="179" w:name="_Toc69636249"/>
      <w:bookmarkStart w:id="180" w:name="_Toc69639865"/>
      <w:bookmarkStart w:id="181" w:name="_Toc69892115"/>
      <w:bookmarkStart w:id="182" w:name="_Toc69892207"/>
      <w:bookmarkStart w:id="183" w:name="_Toc69892299"/>
      <w:bookmarkStart w:id="184" w:name="_Toc69892454"/>
      <w:bookmarkStart w:id="185" w:name="_Toc69892572"/>
      <w:bookmarkStart w:id="186" w:name="_Toc69892808"/>
      <w:bookmarkStart w:id="187" w:name="_Toc69893089"/>
      <w:bookmarkStart w:id="188" w:name="_Toc69893225"/>
      <w:bookmarkStart w:id="189" w:name="_Toc69893388"/>
      <w:bookmarkStart w:id="190" w:name="_Toc68685747"/>
      <w:bookmarkStart w:id="191" w:name="_Toc69628501"/>
      <w:bookmarkStart w:id="192" w:name="_Toc69628869"/>
      <w:bookmarkStart w:id="193" w:name="_Toc69629004"/>
      <w:bookmarkStart w:id="194" w:name="_Toc69630493"/>
      <w:bookmarkStart w:id="195" w:name="_Toc69630624"/>
      <w:bookmarkStart w:id="196" w:name="_Toc69630930"/>
      <w:bookmarkStart w:id="197" w:name="_Toc69631041"/>
      <w:bookmarkStart w:id="198" w:name="_Toc69631255"/>
      <w:bookmarkStart w:id="199" w:name="_Toc69631714"/>
      <w:bookmarkStart w:id="200" w:name="_Toc69632194"/>
      <w:bookmarkStart w:id="201" w:name="_Toc69632319"/>
      <w:bookmarkStart w:id="202" w:name="_Toc69636250"/>
      <w:bookmarkStart w:id="203" w:name="_Toc69639866"/>
      <w:bookmarkStart w:id="204" w:name="_Toc69892116"/>
      <w:bookmarkStart w:id="205" w:name="_Toc69892208"/>
      <w:bookmarkStart w:id="206" w:name="_Toc69892300"/>
      <w:bookmarkStart w:id="207" w:name="_Toc69892455"/>
      <w:bookmarkStart w:id="208" w:name="_Toc69892573"/>
      <w:bookmarkStart w:id="209" w:name="_Toc69892809"/>
      <w:bookmarkStart w:id="210" w:name="_Toc69893090"/>
      <w:bookmarkStart w:id="211" w:name="_Toc69893226"/>
      <w:bookmarkStart w:id="212" w:name="_Toc69893389"/>
      <w:bookmarkStart w:id="213" w:name="_Toc68685749"/>
      <w:bookmarkStart w:id="214" w:name="_Toc69628503"/>
      <w:bookmarkStart w:id="215" w:name="_Toc69628871"/>
      <w:bookmarkStart w:id="216" w:name="_Toc69629006"/>
      <w:bookmarkStart w:id="217" w:name="_Toc69630495"/>
      <w:bookmarkStart w:id="218" w:name="_Toc69630626"/>
      <w:bookmarkStart w:id="219" w:name="_Toc69630932"/>
      <w:bookmarkStart w:id="220" w:name="_Toc69631043"/>
      <w:bookmarkStart w:id="221" w:name="_Toc69631257"/>
      <w:bookmarkStart w:id="222" w:name="_Toc69631716"/>
      <w:bookmarkStart w:id="223" w:name="_Toc69632196"/>
      <w:bookmarkStart w:id="224" w:name="_Toc69632321"/>
      <w:bookmarkStart w:id="225" w:name="_Toc69636252"/>
      <w:bookmarkStart w:id="226" w:name="_Toc69639868"/>
      <w:bookmarkStart w:id="227" w:name="_Toc69892118"/>
      <w:bookmarkStart w:id="228" w:name="_Toc69892210"/>
      <w:bookmarkStart w:id="229" w:name="_Toc69892302"/>
      <w:bookmarkStart w:id="230" w:name="_Toc69892457"/>
      <w:bookmarkStart w:id="231" w:name="_Toc69892575"/>
      <w:bookmarkStart w:id="232" w:name="_Toc69892811"/>
      <w:bookmarkStart w:id="233" w:name="_Toc69893092"/>
      <w:bookmarkStart w:id="234" w:name="_Toc69893228"/>
      <w:bookmarkStart w:id="235" w:name="_Toc69893391"/>
      <w:bookmarkStart w:id="236" w:name="_Toc69628505"/>
      <w:bookmarkStart w:id="237" w:name="_Toc69628873"/>
      <w:bookmarkStart w:id="238" w:name="_Toc69629008"/>
      <w:bookmarkStart w:id="239" w:name="_Toc69630497"/>
      <w:bookmarkStart w:id="240" w:name="_Toc69630628"/>
      <w:bookmarkStart w:id="241" w:name="_Toc69630934"/>
      <w:bookmarkStart w:id="242" w:name="_Toc69631045"/>
      <w:bookmarkStart w:id="243" w:name="_Toc69631259"/>
      <w:bookmarkStart w:id="244" w:name="_Toc69631718"/>
      <w:bookmarkStart w:id="245" w:name="_Toc69632198"/>
      <w:bookmarkStart w:id="246" w:name="_Toc69632323"/>
      <w:bookmarkStart w:id="247" w:name="_Toc69636254"/>
      <w:bookmarkStart w:id="248" w:name="_Toc69639870"/>
      <w:bookmarkStart w:id="249" w:name="_Toc69892120"/>
      <w:bookmarkStart w:id="250" w:name="_Toc69892212"/>
      <w:bookmarkStart w:id="251" w:name="_Toc69892304"/>
      <w:bookmarkStart w:id="252" w:name="_Toc69892459"/>
      <w:bookmarkStart w:id="253" w:name="_Toc69892577"/>
      <w:bookmarkStart w:id="254" w:name="_Toc69892813"/>
      <w:bookmarkStart w:id="255" w:name="_Toc69893094"/>
      <w:bookmarkStart w:id="256" w:name="_Toc69893230"/>
      <w:bookmarkStart w:id="257" w:name="_Toc69893393"/>
      <w:bookmarkStart w:id="258" w:name="_Toc68685752"/>
      <w:bookmarkStart w:id="259" w:name="_Toc69628507"/>
      <w:bookmarkStart w:id="260" w:name="_Toc69628875"/>
      <w:bookmarkStart w:id="261" w:name="_Toc69629010"/>
      <w:bookmarkStart w:id="262" w:name="_Toc69630499"/>
      <w:bookmarkStart w:id="263" w:name="_Toc69630630"/>
      <w:bookmarkStart w:id="264" w:name="_Toc69630936"/>
      <w:bookmarkStart w:id="265" w:name="_Toc69631047"/>
      <w:bookmarkStart w:id="266" w:name="_Toc69631261"/>
      <w:bookmarkStart w:id="267" w:name="_Toc69631720"/>
      <w:bookmarkStart w:id="268" w:name="_Toc69632200"/>
      <w:bookmarkStart w:id="269" w:name="_Toc69632325"/>
      <w:bookmarkStart w:id="270" w:name="_Toc69636256"/>
      <w:bookmarkStart w:id="271" w:name="_Toc69639872"/>
      <w:bookmarkStart w:id="272" w:name="_Toc69892122"/>
      <w:bookmarkStart w:id="273" w:name="_Toc69892214"/>
      <w:bookmarkStart w:id="274" w:name="_Toc69892306"/>
      <w:bookmarkStart w:id="275" w:name="_Toc69892461"/>
      <w:bookmarkStart w:id="276" w:name="_Toc69892579"/>
      <w:bookmarkStart w:id="277" w:name="_Toc69892815"/>
      <w:bookmarkStart w:id="278" w:name="_Toc69893096"/>
      <w:bookmarkStart w:id="279" w:name="_Toc69893232"/>
      <w:bookmarkStart w:id="280" w:name="_Toc69893395"/>
      <w:bookmarkStart w:id="281" w:name="_Toc68685754"/>
      <w:bookmarkStart w:id="282" w:name="_Toc69628509"/>
      <w:bookmarkStart w:id="283" w:name="_Toc69628877"/>
      <w:bookmarkStart w:id="284" w:name="_Toc69629012"/>
      <w:bookmarkStart w:id="285" w:name="_Toc69630501"/>
      <w:bookmarkStart w:id="286" w:name="_Toc69630632"/>
      <w:bookmarkStart w:id="287" w:name="_Toc69630938"/>
      <w:bookmarkStart w:id="288" w:name="_Toc69631049"/>
      <w:bookmarkStart w:id="289" w:name="_Toc69631263"/>
      <w:bookmarkStart w:id="290" w:name="_Toc69631722"/>
      <w:bookmarkStart w:id="291" w:name="_Toc69632202"/>
      <w:bookmarkStart w:id="292" w:name="_Toc69632327"/>
      <w:bookmarkStart w:id="293" w:name="_Toc69636258"/>
      <w:bookmarkStart w:id="294" w:name="_Toc69639874"/>
      <w:bookmarkStart w:id="295" w:name="_Toc69892124"/>
      <w:bookmarkStart w:id="296" w:name="_Toc69892216"/>
      <w:bookmarkStart w:id="297" w:name="_Toc69892308"/>
      <w:bookmarkStart w:id="298" w:name="_Toc69892463"/>
      <w:bookmarkStart w:id="299" w:name="_Toc69892581"/>
      <w:bookmarkStart w:id="300" w:name="_Toc69892817"/>
      <w:bookmarkStart w:id="301" w:name="_Toc69893098"/>
      <w:bookmarkStart w:id="302" w:name="_Toc69893234"/>
      <w:bookmarkStart w:id="303" w:name="_Toc69893397"/>
      <w:bookmarkStart w:id="304" w:name="_Toc68685760"/>
      <w:bookmarkStart w:id="305" w:name="_Toc69628515"/>
      <w:bookmarkStart w:id="306" w:name="_Toc69628883"/>
      <w:bookmarkStart w:id="307" w:name="_Toc69629018"/>
      <w:bookmarkStart w:id="308" w:name="_Toc69630507"/>
      <w:bookmarkStart w:id="309" w:name="_Toc69630638"/>
      <w:bookmarkStart w:id="310" w:name="_Toc69630944"/>
      <w:bookmarkStart w:id="311" w:name="_Toc69631055"/>
      <w:bookmarkStart w:id="312" w:name="_Toc69631269"/>
      <w:bookmarkStart w:id="313" w:name="_Toc69631728"/>
      <w:bookmarkStart w:id="314" w:name="_Toc69632208"/>
      <w:bookmarkStart w:id="315" w:name="_Toc69632333"/>
      <w:bookmarkStart w:id="316" w:name="_Toc69636264"/>
      <w:bookmarkStart w:id="317" w:name="_Toc69639880"/>
      <w:bookmarkStart w:id="318" w:name="_Toc69892130"/>
      <w:bookmarkStart w:id="319" w:name="_Toc69892222"/>
      <w:bookmarkStart w:id="320" w:name="_Toc69892314"/>
      <w:bookmarkStart w:id="321" w:name="_Toc69892469"/>
      <w:bookmarkStart w:id="322" w:name="_Toc69892587"/>
      <w:bookmarkStart w:id="323" w:name="_Toc69892823"/>
      <w:bookmarkStart w:id="324" w:name="_Toc69893104"/>
      <w:bookmarkStart w:id="325" w:name="_Toc69893240"/>
      <w:bookmarkStart w:id="326" w:name="_Toc69893403"/>
      <w:bookmarkStart w:id="327" w:name="_Toc68685762"/>
      <w:bookmarkStart w:id="328" w:name="_Toc69628517"/>
      <w:bookmarkStart w:id="329" w:name="_Toc69628885"/>
      <w:bookmarkStart w:id="330" w:name="_Toc69629020"/>
      <w:bookmarkStart w:id="331" w:name="_Toc69630509"/>
      <w:bookmarkStart w:id="332" w:name="_Toc69630640"/>
      <w:bookmarkStart w:id="333" w:name="_Toc69630946"/>
      <w:bookmarkStart w:id="334" w:name="_Toc69631057"/>
      <w:bookmarkStart w:id="335" w:name="_Toc69631271"/>
      <w:bookmarkStart w:id="336" w:name="_Toc69631730"/>
      <w:bookmarkStart w:id="337" w:name="_Toc69632210"/>
      <w:bookmarkStart w:id="338" w:name="_Toc69632335"/>
      <w:bookmarkStart w:id="339" w:name="_Toc69636266"/>
      <w:bookmarkStart w:id="340" w:name="_Toc69639882"/>
      <w:bookmarkStart w:id="341" w:name="_Toc69892132"/>
      <w:bookmarkStart w:id="342" w:name="_Toc69892224"/>
      <w:bookmarkStart w:id="343" w:name="_Toc69892316"/>
      <w:bookmarkStart w:id="344" w:name="_Toc69892471"/>
      <w:bookmarkStart w:id="345" w:name="_Toc69892589"/>
      <w:bookmarkStart w:id="346" w:name="_Toc69892825"/>
      <w:bookmarkStart w:id="347" w:name="_Toc69893106"/>
      <w:bookmarkStart w:id="348" w:name="_Toc69893242"/>
      <w:bookmarkStart w:id="349" w:name="_Toc69893405"/>
      <w:bookmarkStart w:id="350" w:name="_Toc68685764"/>
      <w:bookmarkStart w:id="351" w:name="_Toc69628519"/>
      <w:bookmarkStart w:id="352" w:name="_Toc69628887"/>
      <w:bookmarkStart w:id="353" w:name="_Toc69629022"/>
      <w:bookmarkStart w:id="354" w:name="_Toc69630511"/>
      <w:bookmarkStart w:id="355" w:name="_Toc69630642"/>
      <w:bookmarkStart w:id="356" w:name="_Toc69630948"/>
      <w:bookmarkStart w:id="357" w:name="_Toc69631059"/>
      <w:bookmarkStart w:id="358" w:name="_Toc69631273"/>
      <w:bookmarkStart w:id="359" w:name="_Toc69631732"/>
      <w:bookmarkStart w:id="360" w:name="_Toc69632212"/>
      <w:bookmarkStart w:id="361" w:name="_Toc69632337"/>
      <w:bookmarkStart w:id="362" w:name="_Toc69636268"/>
      <w:bookmarkStart w:id="363" w:name="_Toc69639884"/>
      <w:bookmarkStart w:id="364" w:name="_Toc69892134"/>
      <w:bookmarkStart w:id="365" w:name="_Toc69892226"/>
      <w:bookmarkStart w:id="366" w:name="_Toc69892318"/>
      <w:bookmarkStart w:id="367" w:name="_Toc69892473"/>
      <w:bookmarkStart w:id="368" w:name="_Toc69892591"/>
      <w:bookmarkStart w:id="369" w:name="_Toc69892827"/>
      <w:bookmarkStart w:id="370" w:name="_Toc69893108"/>
      <w:bookmarkStart w:id="371" w:name="_Toc69893244"/>
      <w:bookmarkStart w:id="372" w:name="_Toc69893407"/>
      <w:bookmarkStart w:id="373" w:name="_Toc68082320"/>
      <w:bookmarkStart w:id="374" w:name="_Toc68082466"/>
      <w:bookmarkStart w:id="375" w:name="_Toc68083049"/>
      <w:bookmarkStart w:id="376" w:name="_Toc68083380"/>
      <w:bookmarkStart w:id="377" w:name="_Toc68685766"/>
      <w:bookmarkStart w:id="378" w:name="_Toc69628521"/>
      <w:bookmarkStart w:id="379" w:name="_Toc69628889"/>
      <w:bookmarkStart w:id="380" w:name="_Toc69629024"/>
      <w:bookmarkStart w:id="381" w:name="_Toc69630513"/>
      <w:bookmarkStart w:id="382" w:name="_Toc69630644"/>
      <w:bookmarkStart w:id="383" w:name="_Toc69630950"/>
      <w:bookmarkStart w:id="384" w:name="_Toc69631061"/>
      <w:bookmarkStart w:id="385" w:name="_Toc69631275"/>
      <w:bookmarkStart w:id="386" w:name="_Toc69631734"/>
      <w:bookmarkStart w:id="387" w:name="_Toc69632214"/>
      <w:bookmarkStart w:id="388" w:name="_Toc69632339"/>
      <w:bookmarkStart w:id="389" w:name="_Toc69636270"/>
      <w:bookmarkStart w:id="390" w:name="_Toc69639886"/>
      <w:bookmarkEnd w:id="8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23B28C0B" w14:textId="23BCE6DA" w:rsidR="00C85464" w:rsidRPr="001772B7" w:rsidRDefault="00C85464" w:rsidP="6F86E3FD">
      <w:pPr>
        <w:pStyle w:val="Heading1"/>
        <w:spacing w:before="120" w:after="120" w:line="360" w:lineRule="auto"/>
        <w:ind w:left="0" w:right="-1"/>
        <w:rPr>
          <w:rFonts w:ascii="Arial" w:hAnsi="Arial" w:cs="Arial"/>
          <w:b w:val="0"/>
          <w:lang w:val="en-GB"/>
        </w:rPr>
      </w:pPr>
      <w:bookmarkStart w:id="391" w:name="_Toc67223440"/>
      <w:bookmarkStart w:id="392" w:name="_Toc68685769"/>
      <w:bookmarkStart w:id="393" w:name="_Toc69631278"/>
      <w:bookmarkStart w:id="394" w:name="_Toc69893410"/>
      <w:bookmarkStart w:id="395" w:name="_Toc69893989"/>
      <w:bookmarkStart w:id="396" w:name="_Toc70840446"/>
      <w:r w:rsidRPr="184CF621">
        <w:rPr>
          <w:rFonts w:ascii="Arial" w:hAnsi="Arial" w:cs="Arial"/>
          <w:lang w:val="en-GB"/>
        </w:rPr>
        <w:lastRenderedPageBreak/>
        <w:t xml:space="preserve">ATTACHMENT </w:t>
      </w:r>
      <w:r w:rsidR="00BA0640" w:rsidRPr="184CF621">
        <w:rPr>
          <w:rFonts w:ascii="Arial" w:hAnsi="Arial" w:cs="Arial"/>
          <w:lang w:val="en-GB"/>
        </w:rPr>
        <w:t>A</w:t>
      </w:r>
      <w:r>
        <w:br/>
      </w:r>
      <w:r w:rsidR="0034795D" w:rsidRPr="184CF621">
        <w:rPr>
          <w:rFonts w:ascii="Arial" w:hAnsi="Arial" w:cs="Arial"/>
          <w:b w:val="0"/>
          <w:lang w:val="en-GB"/>
        </w:rPr>
        <w:t>P</w:t>
      </w:r>
      <w:r w:rsidR="005E3754" w:rsidRPr="184CF621">
        <w:rPr>
          <w:rFonts w:ascii="Arial" w:hAnsi="Arial" w:cs="Arial"/>
          <w:b w:val="0"/>
          <w:lang w:val="en-GB"/>
        </w:rPr>
        <w:t>rovider</w:t>
      </w:r>
      <w:r w:rsidR="00263AA6" w:rsidRPr="184CF621">
        <w:rPr>
          <w:rFonts w:ascii="Arial" w:hAnsi="Arial" w:cs="Arial"/>
          <w:b w:val="0"/>
          <w:lang w:val="en-GB"/>
        </w:rPr>
        <w:t xml:space="preserve"> S</w:t>
      </w:r>
      <w:r w:rsidR="005E3754" w:rsidRPr="184CF621">
        <w:rPr>
          <w:rFonts w:ascii="Arial" w:hAnsi="Arial" w:cs="Arial"/>
          <w:b w:val="0"/>
          <w:lang w:val="en-GB"/>
        </w:rPr>
        <w:t>ervices</w:t>
      </w:r>
    </w:p>
    <w:p w14:paraId="2E373635" w14:textId="377DBB6D" w:rsidR="005A63DB" w:rsidRPr="001772B7" w:rsidRDefault="002F065B" w:rsidP="6F86E3FD">
      <w:pPr>
        <w:pStyle w:val="N0-00"/>
        <w:spacing w:before="120" w:after="120"/>
        <w:rPr>
          <w:rFonts w:cs="Arial"/>
          <w:lang w:val="en-GB"/>
        </w:rPr>
      </w:pPr>
      <w:bookmarkStart w:id="397" w:name="_Toc69628543"/>
      <w:bookmarkStart w:id="398" w:name="_Toc69628911"/>
      <w:bookmarkStart w:id="399" w:name="_Toc69629046"/>
      <w:bookmarkStart w:id="400" w:name="_Toc69630535"/>
      <w:bookmarkStart w:id="401" w:name="_Toc69630666"/>
      <w:bookmarkStart w:id="402" w:name="_Toc69630970"/>
      <w:bookmarkStart w:id="403" w:name="_Toc69631081"/>
      <w:bookmarkStart w:id="404" w:name="_Toc69631297"/>
      <w:bookmarkStart w:id="405" w:name="_Toc69631755"/>
      <w:bookmarkStart w:id="406" w:name="_Toc69632235"/>
      <w:bookmarkStart w:id="407" w:name="_Toc69632360"/>
      <w:bookmarkStart w:id="408" w:name="_Toc69636291"/>
      <w:bookmarkStart w:id="409" w:name="_Toc69639907"/>
      <w:bookmarkStart w:id="410" w:name="_Toc69892340"/>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rsidRPr="6F86E3FD">
        <w:rPr>
          <w:rFonts w:cs="Arial"/>
          <w:lang w:val="en-GB"/>
        </w:rPr>
        <w:t xml:space="preserve">Attachment </w:t>
      </w:r>
      <w:r w:rsidR="00BA0640" w:rsidRPr="6F86E3FD">
        <w:rPr>
          <w:rFonts w:cs="Arial"/>
          <w:lang w:val="en-GB"/>
        </w:rPr>
        <w:t xml:space="preserve">A </w:t>
      </w:r>
      <w:r w:rsidRPr="6F86E3FD">
        <w:rPr>
          <w:rFonts w:cs="Arial"/>
          <w:lang w:val="en-GB"/>
        </w:rPr>
        <w:t xml:space="preserve">contains the initial Provider Services specific description. Changes of description will be collected regularly during </w:t>
      </w:r>
      <w:r w:rsidR="00946612" w:rsidRPr="6F86E3FD">
        <w:rPr>
          <w:rFonts w:cs="Arial"/>
          <w:lang w:val="en-GB"/>
        </w:rPr>
        <w:t xml:space="preserve">the </w:t>
      </w:r>
      <w:r w:rsidRPr="6F86E3FD">
        <w:rPr>
          <w:rFonts w:cs="Arial"/>
          <w:lang w:val="en-GB"/>
        </w:rPr>
        <w:t>Compliance Assessment process.</w:t>
      </w:r>
      <w:r w:rsidR="00BB1F65" w:rsidRPr="6F86E3FD">
        <w:rPr>
          <w:rFonts w:cs="Arial"/>
          <w:lang w:val="en-GB"/>
        </w:rPr>
        <w:t xml:space="preserve"> </w:t>
      </w:r>
      <w:r w:rsidR="005A63DB" w:rsidRPr="6F86E3FD">
        <w:rPr>
          <w:rFonts w:cs="Arial"/>
          <w:lang w:val="en-GB"/>
        </w:rPr>
        <w:t xml:space="preserve">Multiple Provider Services may be added to this Agreement by additional Attachment </w:t>
      </w:r>
      <w:r w:rsidR="00BA0640" w:rsidRPr="6F86E3FD">
        <w:rPr>
          <w:rFonts w:cs="Arial"/>
          <w:lang w:val="en-GB"/>
        </w:rPr>
        <w:t>A</w:t>
      </w:r>
      <w:r w:rsidR="00191FAF" w:rsidRPr="6F86E3FD">
        <w:rPr>
          <w:rFonts w:cs="Arial"/>
          <w:lang w:val="en-GB"/>
        </w:rPr>
        <w:t>#</w:t>
      </w:r>
      <w:r w:rsidR="005A63DB" w:rsidRPr="6F86E3FD">
        <w:rPr>
          <w:rFonts w:cs="Arial"/>
          <w:lang w:val="en-GB"/>
        </w:rPr>
        <w:t xml:space="preserve"> (one for each Provider Service) and naming them </w:t>
      </w:r>
      <w:r w:rsidR="00BA0640" w:rsidRPr="6F86E3FD">
        <w:rPr>
          <w:rFonts w:cs="Arial"/>
          <w:lang w:val="en-GB"/>
        </w:rPr>
        <w:t>A1</w:t>
      </w:r>
      <w:r w:rsidR="005A63DB" w:rsidRPr="6F86E3FD">
        <w:rPr>
          <w:rFonts w:cs="Arial"/>
          <w:lang w:val="en-GB"/>
        </w:rPr>
        <w:t xml:space="preserve">, </w:t>
      </w:r>
      <w:r w:rsidR="00BA0640" w:rsidRPr="6F86E3FD">
        <w:rPr>
          <w:rFonts w:cs="Arial"/>
          <w:lang w:val="en-GB"/>
        </w:rPr>
        <w:t>A</w:t>
      </w:r>
      <w:r w:rsidR="005A63DB" w:rsidRPr="6F86E3FD">
        <w:rPr>
          <w:rFonts w:cs="Arial"/>
          <w:lang w:val="en-GB"/>
        </w:rPr>
        <w:t>2</w:t>
      </w:r>
      <w:r w:rsidR="00766C79" w:rsidRPr="6F86E3FD">
        <w:rPr>
          <w:rFonts w:cs="Arial"/>
          <w:lang w:val="en-GB"/>
        </w:rPr>
        <w:t>,</w:t>
      </w:r>
      <w:r w:rsidR="009365C2" w:rsidRPr="6F86E3FD">
        <w:rPr>
          <w:rFonts w:cs="Arial"/>
          <w:lang w:val="en-GB"/>
        </w:rPr>
        <w:t xml:space="preserve"> and so on.</w:t>
      </w:r>
      <w:r w:rsidR="0025153C">
        <w:rPr>
          <w:rFonts w:cs="Arial"/>
          <w:lang w:val="en-GB"/>
        </w:rPr>
        <w:t xml:space="preserve"> </w:t>
      </w:r>
      <w:r w:rsidR="00636D99" w:rsidRPr="00C25219">
        <w:rPr>
          <w:rFonts w:cs="Arial"/>
          <w:lang w:val="en-GB"/>
        </w:rPr>
        <w:t xml:space="preserve">SAP </w:t>
      </w:r>
      <w:r w:rsidR="0025153C" w:rsidRPr="00C25219">
        <w:rPr>
          <w:rFonts w:cs="Arial"/>
          <w:lang w:val="en-GB"/>
        </w:rPr>
        <w:t>acknowledge</w:t>
      </w:r>
      <w:r w:rsidR="00636D99" w:rsidRPr="00C25219">
        <w:rPr>
          <w:rFonts w:cs="Arial"/>
          <w:lang w:val="en-GB"/>
        </w:rPr>
        <w:t>s</w:t>
      </w:r>
      <w:r w:rsidR="0025153C" w:rsidRPr="00C25219">
        <w:rPr>
          <w:rFonts w:cs="Arial"/>
          <w:lang w:val="en-GB"/>
        </w:rPr>
        <w:t xml:space="preserve"> that </w:t>
      </w:r>
      <w:r w:rsidR="0025153C" w:rsidRPr="00C25219">
        <w:rPr>
          <w:szCs w:val="18"/>
          <w:lang w:val="en-GB"/>
        </w:rPr>
        <w:t xml:space="preserve">SAP Build Process Automation is a technical prerequisite for Provider Service to operate in a manner consistent with the expectations of users and will </w:t>
      </w:r>
      <w:r w:rsidR="00636D99" w:rsidRPr="00C25219">
        <w:rPr>
          <w:szCs w:val="18"/>
          <w:lang w:val="en-GB"/>
        </w:rPr>
        <w:t>include</w:t>
      </w:r>
      <w:r w:rsidR="00831998" w:rsidRPr="000B6088">
        <w:rPr>
          <w:szCs w:val="18"/>
          <w:lang w:val="en-GB"/>
        </w:rPr>
        <w:t xml:space="preserve"> and ensure that the </w:t>
      </w:r>
      <w:r w:rsidR="00C25219" w:rsidRPr="000B6088">
        <w:rPr>
          <w:szCs w:val="18"/>
          <w:lang w:val="en-GB"/>
        </w:rPr>
        <w:t>Applicable</w:t>
      </w:r>
      <w:r w:rsidR="00831998" w:rsidRPr="000B6088">
        <w:rPr>
          <w:szCs w:val="18"/>
          <w:lang w:val="en-GB"/>
        </w:rPr>
        <w:t xml:space="preserve"> Entities include</w:t>
      </w:r>
      <w:r w:rsidR="0025153C" w:rsidRPr="00C25219">
        <w:rPr>
          <w:szCs w:val="18"/>
          <w:lang w:val="en-GB"/>
        </w:rPr>
        <w:t xml:space="preserve"> </w:t>
      </w:r>
      <w:r w:rsidR="00636D99" w:rsidRPr="00C25219">
        <w:rPr>
          <w:szCs w:val="18"/>
          <w:lang w:val="en-GB"/>
        </w:rPr>
        <w:t>this</w:t>
      </w:r>
      <w:r w:rsidR="0025153C" w:rsidRPr="005B75B4">
        <w:rPr>
          <w:szCs w:val="18"/>
          <w:lang w:val="en-GB"/>
        </w:rPr>
        <w:t xml:space="preserve"> with each deployment of Provider Service</w:t>
      </w:r>
      <w:r w:rsidR="0025153C">
        <w:rPr>
          <w:b/>
          <w:bCs/>
          <w:caps/>
          <w:szCs w:val="18"/>
          <w:lang w:val="en-GB"/>
        </w:rPr>
        <w:t>.</w:t>
      </w:r>
    </w:p>
    <w:p w14:paraId="4CD7FA4F" w14:textId="77777777" w:rsidR="001218FE" w:rsidRPr="001772B7" w:rsidRDefault="001218FE" w:rsidP="6F86E3FD">
      <w:pPr>
        <w:pStyle w:val="N0-00"/>
        <w:spacing w:before="120" w:after="120"/>
        <w:rPr>
          <w:rFonts w:cs="Arial"/>
          <w:lang w:val="en-GB"/>
        </w:rPr>
      </w:pPr>
    </w:p>
    <w:p w14:paraId="31ACB2FE" w14:textId="108CE1D2" w:rsidR="008435C7" w:rsidRPr="001772B7" w:rsidRDefault="00CB51CE" w:rsidP="00840658">
      <w:pPr>
        <w:pStyle w:val="Heading2"/>
        <w:numPr>
          <w:ilvl w:val="0"/>
          <w:numId w:val="45"/>
        </w:numPr>
        <w:tabs>
          <w:tab w:val="clear" w:pos="567"/>
          <w:tab w:val="left" w:pos="720"/>
        </w:tabs>
        <w:spacing w:before="120" w:after="120" w:line="360" w:lineRule="auto"/>
        <w:ind w:left="720" w:hanging="720"/>
        <w:jc w:val="both"/>
        <w:rPr>
          <w:lang w:val="en-GB"/>
        </w:rPr>
      </w:pPr>
      <w:r w:rsidRPr="6F86E3FD">
        <w:rPr>
          <w:lang w:val="en-GB"/>
        </w:rPr>
        <w:t>Provider Service</w:t>
      </w:r>
    </w:p>
    <w:p w14:paraId="00BE4D62" w14:textId="77777777" w:rsidR="00B51B1B" w:rsidRDefault="008435C7" w:rsidP="00840658">
      <w:pPr>
        <w:pStyle w:val="Heading2"/>
        <w:numPr>
          <w:ilvl w:val="1"/>
          <w:numId w:val="45"/>
        </w:numPr>
        <w:tabs>
          <w:tab w:val="clear" w:pos="567"/>
          <w:tab w:val="left" w:pos="709"/>
        </w:tabs>
        <w:spacing w:before="120" w:after="120" w:line="360" w:lineRule="auto"/>
        <w:ind w:left="709" w:hanging="709"/>
        <w:jc w:val="both"/>
        <w:rPr>
          <w:b w:val="0"/>
          <w:bCs w:val="0"/>
          <w:caps w:val="0"/>
          <w:sz w:val="18"/>
          <w:szCs w:val="18"/>
          <w:lang w:val="en-GB"/>
        </w:rPr>
      </w:pPr>
      <w:r w:rsidRPr="6F86E3FD">
        <w:rPr>
          <w:b w:val="0"/>
          <w:bCs w:val="0"/>
          <w:caps w:val="0"/>
          <w:sz w:val="18"/>
          <w:szCs w:val="18"/>
          <w:lang w:val="en-GB"/>
        </w:rPr>
        <w:t>Provider shall provide SAP with a completed T412 describing the details of Provider Service. In addition, Provider shall provide SAP with a new version of the T412 during each Compliance Assessment test</w:t>
      </w:r>
      <w:r w:rsidR="002216F3" w:rsidRPr="6F86E3FD">
        <w:rPr>
          <w:b w:val="0"/>
          <w:bCs w:val="0"/>
          <w:caps w:val="0"/>
          <w:sz w:val="18"/>
          <w:szCs w:val="18"/>
          <w:lang w:val="en-GB"/>
        </w:rPr>
        <w:t>,</w:t>
      </w:r>
      <w:r w:rsidRPr="6F86E3FD">
        <w:rPr>
          <w:b w:val="0"/>
          <w:bCs w:val="0"/>
          <w:caps w:val="0"/>
          <w:sz w:val="18"/>
          <w:szCs w:val="18"/>
          <w:lang w:val="en-GB"/>
        </w:rPr>
        <w:t xml:space="preserve"> </w:t>
      </w:r>
      <w:r w:rsidR="002216F3" w:rsidRPr="6F86E3FD">
        <w:rPr>
          <w:b w:val="0"/>
          <w:bCs w:val="0"/>
          <w:caps w:val="0"/>
          <w:sz w:val="18"/>
          <w:szCs w:val="18"/>
          <w:lang w:val="en-GB"/>
        </w:rPr>
        <w:t xml:space="preserve">as </w:t>
      </w:r>
      <w:r w:rsidR="42D11333" w:rsidRPr="6F86E3FD">
        <w:rPr>
          <w:b w:val="0"/>
          <w:bCs w:val="0"/>
          <w:caps w:val="0"/>
          <w:sz w:val="18"/>
          <w:szCs w:val="18"/>
          <w:lang w:val="en-GB"/>
        </w:rPr>
        <w:t>described</w:t>
      </w:r>
      <w:r w:rsidR="002216F3" w:rsidRPr="6F86E3FD">
        <w:rPr>
          <w:b w:val="0"/>
          <w:bCs w:val="0"/>
          <w:caps w:val="0"/>
          <w:sz w:val="18"/>
          <w:szCs w:val="18"/>
          <w:lang w:val="en-GB"/>
        </w:rPr>
        <w:t xml:space="preserve"> in</w:t>
      </w:r>
      <w:r w:rsidRPr="6F86E3FD">
        <w:rPr>
          <w:b w:val="0"/>
          <w:bCs w:val="0"/>
          <w:caps w:val="0"/>
          <w:sz w:val="18"/>
          <w:szCs w:val="18"/>
          <w:lang w:val="en-GB"/>
        </w:rPr>
        <w:t xml:space="preserve"> </w:t>
      </w:r>
      <w:r w:rsidR="00723D67" w:rsidRPr="6F86E3FD">
        <w:rPr>
          <w:b w:val="0"/>
          <w:bCs w:val="0"/>
          <w:caps w:val="0"/>
          <w:sz w:val="18"/>
          <w:szCs w:val="18"/>
          <w:lang w:val="en-GB"/>
        </w:rPr>
        <w:t xml:space="preserve">Section </w:t>
      </w:r>
      <w:r w:rsidR="00C05838" w:rsidRPr="6F86E3FD">
        <w:rPr>
          <w:b w:val="0"/>
          <w:bCs w:val="0"/>
          <w:caps w:val="0"/>
          <w:sz w:val="18"/>
          <w:szCs w:val="18"/>
          <w:lang w:val="en-GB"/>
        </w:rPr>
        <w:t>3.</w:t>
      </w:r>
      <w:r w:rsidR="00E00610" w:rsidRPr="6F86E3FD">
        <w:rPr>
          <w:b w:val="0"/>
          <w:bCs w:val="0"/>
          <w:caps w:val="0"/>
          <w:sz w:val="18"/>
          <w:szCs w:val="18"/>
          <w:lang w:val="en-GB"/>
        </w:rPr>
        <w:t>1</w:t>
      </w:r>
      <w:r w:rsidR="00E32A09" w:rsidRPr="6F86E3FD">
        <w:rPr>
          <w:b w:val="0"/>
          <w:bCs w:val="0"/>
          <w:caps w:val="0"/>
          <w:sz w:val="18"/>
          <w:szCs w:val="18"/>
          <w:lang w:val="en-GB"/>
        </w:rPr>
        <w:t xml:space="preserve"> </w:t>
      </w:r>
      <w:r w:rsidR="63D363FC" w:rsidRPr="6F86E3FD">
        <w:rPr>
          <w:b w:val="0"/>
          <w:bCs w:val="0"/>
          <w:caps w:val="0"/>
          <w:sz w:val="18"/>
          <w:szCs w:val="18"/>
          <w:lang w:val="en-GB"/>
        </w:rPr>
        <w:t>of the</w:t>
      </w:r>
      <w:r w:rsidR="00E32A09" w:rsidRPr="6F86E3FD">
        <w:rPr>
          <w:b w:val="0"/>
          <w:bCs w:val="0"/>
          <w:caps w:val="0"/>
          <w:sz w:val="18"/>
          <w:szCs w:val="18"/>
          <w:lang w:val="en-GB"/>
        </w:rPr>
        <w:t xml:space="preserve"> Agreement</w:t>
      </w:r>
      <w:r w:rsidRPr="6F86E3FD">
        <w:rPr>
          <w:b w:val="0"/>
          <w:bCs w:val="0"/>
          <w:caps w:val="0"/>
          <w:sz w:val="18"/>
          <w:szCs w:val="18"/>
          <w:lang w:val="en-GB"/>
        </w:rPr>
        <w:t xml:space="preserve">. The first version of T412 shall be added to the Agreement as Attachment </w:t>
      </w:r>
      <w:r w:rsidR="00C05838" w:rsidRPr="6F86E3FD">
        <w:rPr>
          <w:b w:val="0"/>
          <w:bCs w:val="0"/>
          <w:caps w:val="0"/>
          <w:sz w:val="18"/>
          <w:szCs w:val="18"/>
          <w:lang w:val="en-GB"/>
        </w:rPr>
        <w:t>A</w:t>
      </w:r>
      <w:r w:rsidRPr="6F86E3FD">
        <w:rPr>
          <w:b w:val="0"/>
          <w:bCs w:val="0"/>
          <w:caps w:val="0"/>
          <w:sz w:val="18"/>
          <w:szCs w:val="18"/>
          <w:lang w:val="en-GB"/>
        </w:rPr>
        <w:t>1 for signature</w:t>
      </w:r>
    </w:p>
    <w:p w14:paraId="36BDCA01" w14:textId="798B51EA" w:rsidR="007F633F" w:rsidRDefault="00B51B1B" w:rsidP="00840658">
      <w:pPr>
        <w:pStyle w:val="Heading2"/>
        <w:numPr>
          <w:ilvl w:val="1"/>
          <w:numId w:val="45"/>
        </w:numPr>
        <w:tabs>
          <w:tab w:val="clear" w:pos="567"/>
          <w:tab w:val="left" w:pos="709"/>
        </w:tabs>
        <w:spacing w:before="120" w:after="120" w:line="360" w:lineRule="auto"/>
        <w:ind w:left="709" w:hanging="709"/>
        <w:jc w:val="both"/>
        <w:rPr>
          <w:b w:val="0"/>
          <w:bCs w:val="0"/>
          <w:caps w:val="0"/>
          <w:sz w:val="18"/>
          <w:szCs w:val="18"/>
          <w:lang w:val="en-GB"/>
        </w:rPr>
      </w:pPr>
      <w:r>
        <w:rPr>
          <w:b w:val="0"/>
          <w:bCs w:val="0"/>
          <w:caps w:val="0"/>
          <w:sz w:val="18"/>
          <w:szCs w:val="18"/>
          <w:lang w:val="en-GB"/>
        </w:rPr>
        <w:t xml:space="preserve">The Provider Service shall include </w:t>
      </w:r>
      <w:r w:rsidR="007F633F">
        <w:rPr>
          <w:b w:val="0"/>
          <w:bCs w:val="0"/>
          <w:caps w:val="0"/>
          <w:sz w:val="18"/>
          <w:szCs w:val="18"/>
          <w:lang w:val="en-GB"/>
        </w:rPr>
        <w:t>the following</w:t>
      </w:r>
      <w:r w:rsidR="00973BD6" w:rsidRPr="00973BD6">
        <w:t xml:space="preserve"> </w:t>
      </w:r>
      <w:r w:rsidR="00973BD6" w:rsidRPr="00973BD6">
        <w:rPr>
          <w:b w:val="0"/>
          <w:bCs w:val="0"/>
          <w:caps w:val="0"/>
          <w:sz w:val="18"/>
          <w:szCs w:val="18"/>
          <w:lang w:val="en-GB"/>
        </w:rPr>
        <w:t>components</w:t>
      </w:r>
      <w:r w:rsidR="00E857E7">
        <w:rPr>
          <w:b w:val="0"/>
          <w:bCs w:val="0"/>
          <w:caps w:val="0"/>
          <w:sz w:val="18"/>
          <w:szCs w:val="18"/>
          <w:lang w:val="en-GB"/>
        </w:rPr>
        <w:t xml:space="preserve"> </w:t>
      </w:r>
    </w:p>
    <w:p w14:paraId="4DA5B62C" w14:textId="4AA72244" w:rsidR="00B860A4" w:rsidRPr="001772B7" w:rsidRDefault="00807481" w:rsidP="6F86E3FD">
      <w:pPr>
        <w:pStyle w:val="Heading1"/>
        <w:spacing w:before="120" w:after="120" w:line="360" w:lineRule="auto"/>
        <w:ind w:left="0" w:right="-1"/>
        <w:rPr>
          <w:rFonts w:ascii="Arial" w:hAnsi="Arial" w:cs="Arial"/>
          <w:lang w:val="en-GB"/>
        </w:rPr>
      </w:pPr>
      <w:bookmarkStart w:id="411" w:name="_Toc45706207"/>
      <w:bookmarkStart w:id="412" w:name="_Toc45709117"/>
      <w:bookmarkStart w:id="413" w:name="_Toc45713997"/>
      <w:bookmarkStart w:id="414" w:name="_Toc45714577"/>
      <w:bookmarkStart w:id="415" w:name="_Toc45719574"/>
      <w:bookmarkStart w:id="416" w:name="_Toc46831008"/>
      <w:bookmarkStart w:id="417" w:name="_Toc46911958"/>
      <w:bookmarkStart w:id="418" w:name="_Toc359839320"/>
      <w:bookmarkStart w:id="419" w:name="_Toc359839913"/>
      <w:bookmarkStart w:id="420" w:name="_Toc359946393"/>
      <w:bookmarkStart w:id="421" w:name="_Toc359839321"/>
      <w:bookmarkStart w:id="422" w:name="_Toc359839914"/>
      <w:bookmarkStart w:id="423" w:name="_Toc359946394"/>
      <w:bookmarkStart w:id="424" w:name="_Toc45639593"/>
      <w:bookmarkStart w:id="425" w:name="_Toc45639717"/>
      <w:bookmarkStart w:id="426" w:name="_Toc45639852"/>
      <w:bookmarkStart w:id="427" w:name="_Toc45640196"/>
      <w:bookmarkStart w:id="428" w:name="_Toc45640379"/>
      <w:bookmarkStart w:id="429" w:name="_Toc45640574"/>
      <w:bookmarkStart w:id="430" w:name="_Toc45640769"/>
      <w:bookmarkStart w:id="431" w:name="_Toc45640883"/>
      <w:bookmarkStart w:id="432" w:name="_Toc45705526"/>
      <w:bookmarkStart w:id="433" w:name="_Toc45705719"/>
      <w:bookmarkStart w:id="434" w:name="_Toc45705766"/>
      <w:bookmarkStart w:id="435" w:name="_Toc45705957"/>
      <w:bookmarkStart w:id="436" w:name="_Toc45706210"/>
      <w:bookmarkStart w:id="437" w:name="_Toc45709120"/>
      <w:bookmarkStart w:id="438" w:name="_Toc45714000"/>
      <w:bookmarkStart w:id="439" w:name="_Toc45714580"/>
      <w:bookmarkStart w:id="440" w:name="_Toc45719577"/>
      <w:bookmarkStart w:id="441" w:name="_Toc45640386"/>
      <w:bookmarkStart w:id="442" w:name="_Toc45640581"/>
      <w:bookmarkStart w:id="443" w:name="_Toc45640387"/>
      <w:bookmarkStart w:id="444" w:name="_Toc45640582"/>
      <w:bookmarkStart w:id="445" w:name="_Toc45705528"/>
      <w:bookmarkStart w:id="446" w:name="_Toc45705721"/>
      <w:bookmarkStart w:id="447" w:name="_Toc45705768"/>
      <w:bookmarkStart w:id="448" w:name="_Toc45705959"/>
      <w:bookmarkStart w:id="449" w:name="_Toc45706212"/>
      <w:bookmarkStart w:id="450" w:name="_Toc45709122"/>
      <w:bookmarkStart w:id="451" w:name="_Toc45714002"/>
      <w:bookmarkStart w:id="452" w:name="_Toc45714583"/>
      <w:bookmarkStart w:id="453" w:name="_Toc45719580"/>
      <w:bookmarkStart w:id="454" w:name="_Toc45705529"/>
      <w:bookmarkStart w:id="455" w:name="_Toc45705722"/>
      <w:bookmarkStart w:id="456" w:name="_Toc45705769"/>
      <w:bookmarkStart w:id="457" w:name="_Toc45705960"/>
      <w:bookmarkStart w:id="458" w:name="_Toc45706213"/>
      <w:bookmarkStart w:id="459" w:name="_Toc45709123"/>
      <w:bookmarkStart w:id="460" w:name="_Toc45714003"/>
      <w:bookmarkStart w:id="461" w:name="_Toc45714584"/>
      <w:bookmarkStart w:id="462" w:name="_Toc45719581"/>
      <w:bookmarkStart w:id="463" w:name="_Toc45714585"/>
      <w:bookmarkStart w:id="464" w:name="_Toc45719582"/>
      <w:bookmarkStart w:id="465" w:name="_Toc45639720"/>
      <w:bookmarkStart w:id="466" w:name="_Toc45639855"/>
      <w:bookmarkStart w:id="467" w:name="_Toc45640200"/>
      <w:bookmarkStart w:id="468" w:name="_Toc45640390"/>
      <w:bookmarkStart w:id="469" w:name="_Toc45640585"/>
      <w:bookmarkStart w:id="470" w:name="_Toc45640773"/>
      <w:bookmarkStart w:id="471" w:name="_Toc45640886"/>
      <w:bookmarkStart w:id="472" w:name="_Toc45714586"/>
      <w:bookmarkStart w:id="473" w:name="_Toc45719583"/>
      <w:bookmarkStart w:id="474" w:name="_Toc45640201"/>
      <w:bookmarkStart w:id="475" w:name="_Toc45714587"/>
      <w:bookmarkStart w:id="476" w:name="_Toc45719584"/>
      <w:bookmarkStart w:id="477" w:name="_Toc45714588"/>
      <w:bookmarkStart w:id="478" w:name="_Toc45719585"/>
      <w:bookmarkStart w:id="479" w:name="_Toc45714589"/>
      <w:bookmarkStart w:id="480" w:name="_Toc45719586"/>
      <w:bookmarkStart w:id="481" w:name="_Toc45714590"/>
      <w:bookmarkStart w:id="482" w:name="_Toc45719587"/>
      <w:bookmarkStart w:id="483" w:name="_Toc45714591"/>
      <w:bookmarkStart w:id="484" w:name="_Toc45719588"/>
      <w:bookmarkStart w:id="485" w:name="_Toc45714592"/>
      <w:bookmarkStart w:id="486" w:name="_Toc45719589"/>
      <w:bookmarkStart w:id="487" w:name="_Toc45714593"/>
      <w:bookmarkStart w:id="488" w:name="_Toc45719590"/>
      <w:bookmarkStart w:id="489" w:name="_Toc45714594"/>
      <w:bookmarkStart w:id="490" w:name="_Toc45719591"/>
      <w:bookmarkStart w:id="491" w:name="_Toc45714595"/>
      <w:bookmarkStart w:id="492" w:name="_Toc45719592"/>
      <w:bookmarkStart w:id="493" w:name="_Toc45714596"/>
      <w:bookmarkStart w:id="494" w:name="_Toc45719593"/>
      <w:bookmarkStart w:id="495" w:name="_Toc45714597"/>
      <w:bookmarkStart w:id="496" w:name="_Toc45719594"/>
      <w:bookmarkStart w:id="497" w:name="_Toc45714598"/>
      <w:bookmarkStart w:id="498" w:name="_Toc45719595"/>
      <w:bookmarkStart w:id="499" w:name="_Toc45714599"/>
      <w:bookmarkStart w:id="500" w:name="_Toc45719596"/>
      <w:bookmarkStart w:id="501" w:name="_Toc45714600"/>
      <w:bookmarkStart w:id="502" w:name="_Toc45719597"/>
      <w:bookmarkStart w:id="503" w:name="_Toc45714601"/>
      <w:bookmarkStart w:id="504" w:name="_Toc45719598"/>
      <w:bookmarkStart w:id="505" w:name="_Toc45714602"/>
      <w:bookmarkStart w:id="506" w:name="_Toc45719599"/>
      <w:bookmarkStart w:id="507" w:name="_Toc45714603"/>
      <w:bookmarkStart w:id="508" w:name="_Toc45719600"/>
      <w:bookmarkStart w:id="509" w:name="_Toc45714604"/>
      <w:bookmarkStart w:id="510" w:name="_Toc45719601"/>
      <w:bookmarkStart w:id="511" w:name="_Toc45714605"/>
      <w:bookmarkStart w:id="512" w:name="_Toc45719602"/>
      <w:bookmarkStart w:id="513" w:name="_Toc45714606"/>
      <w:bookmarkStart w:id="514" w:name="_Toc45719603"/>
      <w:bookmarkStart w:id="515" w:name="_Toc45714607"/>
      <w:bookmarkStart w:id="516" w:name="_Toc45719604"/>
      <w:bookmarkStart w:id="517" w:name="_Toc45714608"/>
      <w:bookmarkStart w:id="518" w:name="_Toc45719605"/>
      <w:bookmarkStart w:id="519" w:name="_Toc45714609"/>
      <w:bookmarkStart w:id="520" w:name="_Toc45719606"/>
      <w:bookmarkStart w:id="521" w:name="_Toc45714610"/>
      <w:bookmarkStart w:id="522" w:name="_Toc45719607"/>
      <w:bookmarkStart w:id="523" w:name="_Toc45714611"/>
      <w:bookmarkStart w:id="524" w:name="_Toc45719608"/>
      <w:bookmarkStart w:id="525" w:name="_Toc45714612"/>
      <w:bookmarkStart w:id="526" w:name="_Toc45719609"/>
      <w:bookmarkStart w:id="527" w:name="_Toc45714614"/>
      <w:bookmarkStart w:id="528" w:name="_Toc45719611"/>
      <w:bookmarkStart w:id="529" w:name="_Toc45714615"/>
      <w:bookmarkStart w:id="530" w:name="_Toc45719612"/>
      <w:bookmarkStart w:id="531" w:name="_Toc45714616"/>
      <w:bookmarkStart w:id="532" w:name="_Toc45719613"/>
      <w:bookmarkStart w:id="533" w:name="_Toc45714617"/>
      <w:bookmarkStart w:id="534" w:name="_Toc45719614"/>
      <w:bookmarkStart w:id="535" w:name="_Toc45714619"/>
      <w:bookmarkStart w:id="536" w:name="_Toc45719616"/>
      <w:bookmarkStart w:id="537" w:name="_Toc45714620"/>
      <w:bookmarkStart w:id="538" w:name="_Toc45719617"/>
      <w:bookmarkStart w:id="539" w:name="_Toc45714621"/>
      <w:bookmarkStart w:id="540" w:name="_Toc45719618"/>
      <w:bookmarkStart w:id="541" w:name="_Toc45714622"/>
      <w:bookmarkStart w:id="542" w:name="_Toc45719619"/>
      <w:bookmarkStart w:id="543" w:name="_Toc45714624"/>
      <w:bookmarkStart w:id="544" w:name="_Toc45719621"/>
      <w:bookmarkStart w:id="545" w:name="_Toc45714625"/>
      <w:bookmarkStart w:id="546" w:name="_Toc45719622"/>
      <w:bookmarkStart w:id="547" w:name="_Toc45714626"/>
      <w:bookmarkStart w:id="548" w:name="_Toc45719623"/>
      <w:bookmarkStart w:id="549" w:name="_Toc45714627"/>
      <w:bookmarkStart w:id="550" w:name="_Toc45719624"/>
      <w:bookmarkStart w:id="551" w:name="_Toc45714629"/>
      <w:bookmarkStart w:id="552" w:name="_Toc45719626"/>
      <w:bookmarkStart w:id="553" w:name="_Toc45714630"/>
      <w:bookmarkStart w:id="554" w:name="_Toc45719627"/>
      <w:bookmarkStart w:id="555" w:name="_Toc45714631"/>
      <w:bookmarkStart w:id="556" w:name="_Toc45719628"/>
      <w:bookmarkStart w:id="557" w:name="_Toc45714632"/>
      <w:bookmarkStart w:id="558" w:name="_Toc45719629"/>
      <w:bookmarkStart w:id="559" w:name="_Toc45714634"/>
      <w:bookmarkStart w:id="560" w:name="_Toc45719631"/>
      <w:bookmarkStart w:id="561" w:name="_Toc45714635"/>
      <w:bookmarkStart w:id="562" w:name="_Toc45719632"/>
      <w:bookmarkStart w:id="563" w:name="_Toc45714636"/>
      <w:bookmarkStart w:id="564" w:name="_Toc45719633"/>
      <w:bookmarkStart w:id="565" w:name="_Toc45714637"/>
      <w:bookmarkStart w:id="566" w:name="_Toc45719634"/>
      <w:bookmarkStart w:id="567" w:name="_Toc7449447"/>
      <w:bookmarkStart w:id="568" w:name="_Toc8728885"/>
      <w:bookmarkStart w:id="569" w:name="_Toc8728886"/>
      <w:bookmarkStart w:id="570" w:name="_Toc8728887"/>
      <w:bookmarkStart w:id="571" w:name="_Toc8728893"/>
      <w:bookmarkStart w:id="572" w:name="_Toc7449448"/>
      <w:bookmarkStart w:id="573" w:name="_Toc7449461"/>
      <w:bookmarkStart w:id="574" w:name="_Toc7449462"/>
      <w:bookmarkStart w:id="575" w:name="_Toc7449463"/>
      <w:bookmarkStart w:id="576" w:name="_Toc7449465"/>
      <w:bookmarkStart w:id="577" w:name="_Toc7449466"/>
      <w:bookmarkStart w:id="578" w:name="_Toc7449485"/>
      <w:bookmarkStart w:id="579" w:name="_Toc7449486"/>
      <w:bookmarkStart w:id="580" w:name="_Toc7449502"/>
      <w:bookmarkStart w:id="581" w:name="_Toc7449518"/>
      <w:bookmarkStart w:id="582" w:name="_Toc7449562"/>
      <w:bookmarkStart w:id="583" w:name="_Toc7449584"/>
      <w:bookmarkStart w:id="584" w:name="_Toc7449606"/>
      <w:bookmarkStart w:id="585" w:name="_Toc7449607"/>
      <w:bookmarkStart w:id="586" w:name="_Toc359839325"/>
      <w:bookmarkStart w:id="587" w:name="_Toc359839918"/>
      <w:bookmarkStart w:id="588" w:name="_Toc359946398"/>
      <w:bookmarkStart w:id="589" w:name="_Toc45640203"/>
      <w:bookmarkStart w:id="590" w:name="_Toc45640393"/>
      <w:bookmarkStart w:id="591" w:name="_Toc45640588"/>
      <w:bookmarkStart w:id="592" w:name="_Toc45640776"/>
      <w:bookmarkStart w:id="593" w:name="_Toc45640205"/>
      <w:bookmarkStart w:id="594" w:name="_Toc45640209"/>
      <w:bookmarkStart w:id="595" w:name="_Toc45640405"/>
      <w:bookmarkStart w:id="596" w:name="_Toc45640600"/>
      <w:bookmarkStart w:id="597" w:name="_Toc45640782"/>
      <w:bookmarkStart w:id="598" w:name="_Toc45640214"/>
      <w:bookmarkStart w:id="599" w:name="_Toc45640413"/>
      <w:bookmarkStart w:id="600" w:name="_Toc45640608"/>
      <w:bookmarkStart w:id="601" w:name="_Toc45640787"/>
      <w:bookmarkStart w:id="602" w:name="_Toc45639598"/>
      <w:bookmarkStart w:id="603" w:name="_Toc45639723"/>
      <w:bookmarkStart w:id="604" w:name="_Toc45639858"/>
      <w:bookmarkStart w:id="605" w:name="_Toc45640216"/>
      <w:bookmarkStart w:id="606" w:name="_Toc45640415"/>
      <w:bookmarkStart w:id="607" w:name="_Toc45640610"/>
      <w:bookmarkStart w:id="608" w:name="_Toc45640789"/>
      <w:bookmarkStart w:id="609" w:name="_Toc45640889"/>
      <w:bookmarkStart w:id="610" w:name="_Toc45705533"/>
      <w:bookmarkStart w:id="611" w:name="_Toc45705726"/>
      <w:bookmarkStart w:id="612" w:name="_Toc45705773"/>
      <w:bookmarkStart w:id="613" w:name="_Toc45705964"/>
      <w:bookmarkStart w:id="614" w:name="_Toc45706217"/>
      <w:bookmarkStart w:id="615" w:name="_Toc45709127"/>
      <w:bookmarkStart w:id="616" w:name="_Toc45714007"/>
      <w:bookmarkStart w:id="617" w:name="_Toc45714639"/>
      <w:bookmarkStart w:id="618" w:name="_Toc45719636"/>
      <w:bookmarkStart w:id="619" w:name="_Toc43464925"/>
      <w:bookmarkStart w:id="620" w:name="_Toc43467553"/>
      <w:bookmarkStart w:id="621" w:name="_Toc43464926"/>
      <w:bookmarkStart w:id="622" w:name="_Toc43467554"/>
      <w:bookmarkStart w:id="623" w:name="_Toc43464927"/>
      <w:bookmarkStart w:id="624" w:name="_Toc43467555"/>
      <w:bookmarkStart w:id="625" w:name="_Toc43464928"/>
      <w:bookmarkStart w:id="626" w:name="_Toc43467556"/>
      <w:bookmarkStart w:id="627" w:name="_Toc43464929"/>
      <w:bookmarkStart w:id="628" w:name="_Toc43467557"/>
      <w:bookmarkStart w:id="629" w:name="_Toc43464930"/>
      <w:bookmarkStart w:id="630" w:name="_Toc43467558"/>
      <w:bookmarkStart w:id="631" w:name="_Toc43464931"/>
      <w:bookmarkStart w:id="632" w:name="_Toc43467559"/>
      <w:bookmarkStart w:id="633" w:name="_Toc43464932"/>
      <w:bookmarkStart w:id="634" w:name="_Toc43467560"/>
      <w:bookmarkStart w:id="635" w:name="_Toc43464933"/>
      <w:bookmarkStart w:id="636" w:name="_Toc43467561"/>
      <w:bookmarkStart w:id="637" w:name="_Toc43464934"/>
      <w:bookmarkStart w:id="638" w:name="_Toc43467562"/>
      <w:bookmarkStart w:id="639" w:name="_Toc43464935"/>
      <w:bookmarkStart w:id="640" w:name="_Toc43467563"/>
      <w:bookmarkStart w:id="641" w:name="_Toc43464936"/>
      <w:bookmarkStart w:id="642" w:name="_Toc43467564"/>
      <w:bookmarkStart w:id="643" w:name="_Toc43464937"/>
      <w:bookmarkStart w:id="644" w:name="_Toc43467565"/>
      <w:bookmarkStart w:id="645" w:name="_Toc43464938"/>
      <w:bookmarkStart w:id="646" w:name="_Toc43467566"/>
      <w:bookmarkStart w:id="647" w:name="_Toc43464939"/>
      <w:bookmarkStart w:id="648" w:name="_Toc43467567"/>
      <w:bookmarkStart w:id="649" w:name="_Toc43464940"/>
      <w:bookmarkStart w:id="650" w:name="_Toc43467568"/>
      <w:bookmarkStart w:id="651" w:name="_Toc43464941"/>
      <w:bookmarkStart w:id="652" w:name="_Toc43467569"/>
      <w:bookmarkStart w:id="653" w:name="_Toc43464942"/>
      <w:bookmarkStart w:id="654" w:name="_Toc43467570"/>
      <w:bookmarkStart w:id="655" w:name="_Toc43464943"/>
      <w:bookmarkStart w:id="656" w:name="_Toc43467571"/>
      <w:bookmarkStart w:id="657" w:name="_Toc43464944"/>
      <w:bookmarkStart w:id="658" w:name="_Toc43467572"/>
      <w:bookmarkStart w:id="659" w:name="_Toc43464945"/>
      <w:bookmarkStart w:id="660" w:name="_Toc43467573"/>
      <w:bookmarkStart w:id="661" w:name="_Toc43464946"/>
      <w:bookmarkStart w:id="662" w:name="_Toc43467574"/>
      <w:bookmarkStart w:id="663" w:name="_Toc43464947"/>
      <w:bookmarkStart w:id="664" w:name="_Toc43467575"/>
      <w:bookmarkStart w:id="665" w:name="_Toc43464948"/>
      <w:bookmarkStart w:id="666" w:name="_Toc43467576"/>
      <w:bookmarkStart w:id="667" w:name="_Toc43464949"/>
      <w:bookmarkStart w:id="668" w:name="_Toc43467577"/>
      <w:bookmarkStart w:id="669" w:name="_Toc43464950"/>
      <w:bookmarkStart w:id="670" w:name="_Toc43467578"/>
      <w:bookmarkStart w:id="671" w:name="_Toc43464951"/>
      <w:bookmarkStart w:id="672" w:name="_Toc43467579"/>
      <w:bookmarkStart w:id="673" w:name="_Toc43464952"/>
      <w:bookmarkStart w:id="674" w:name="_Toc43467580"/>
      <w:bookmarkStart w:id="675" w:name="_Toc43464953"/>
      <w:bookmarkStart w:id="676" w:name="_Toc43467581"/>
      <w:bookmarkStart w:id="677" w:name="_Toc43464954"/>
      <w:bookmarkStart w:id="678" w:name="_Toc43467582"/>
      <w:bookmarkStart w:id="679" w:name="_Toc43464955"/>
      <w:bookmarkStart w:id="680" w:name="_Toc43467583"/>
      <w:bookmarkStart w:id="681" w:name="_Toc43464956"/>
      <w:bookmarkStart w:id="682" w:name="_Toc43467584"/>
      <w:bookmarkStart w:id="683" w:name="_Toc43464957"/>
      <w:bookmarkStart w:id="684" w:name="_Toc43467585"/>
      <w:bookmarkStart w:id="685" w:name="_Toc43464958"/>
      <w:bookmarkStart w:id="686" w:name="_Toc43467586"/>
      <w:bookmarkStart w:id="687" w:name="_Toc43464959"/>
      <w:bookmarkStart w:id="688" w:name="_Toc43467587"/>
      <w:bookmarkStart w:id="689" w:name="_Toc43464960"/>
      <w:bookmarkStart w:id="690" w:name="_Toc43467588"/>
      <w:bookmarkStart w:id="691" w:name="_Toc43464961"/>
      <w:bookmarkStart w:id="692" w:name="_Toc43467589"/>
      <w:bookmarkStart w:id="693" w:name="_Toc43464962"/>
      <w:bookmarkStart w:id="694" w:name="_Toc43467590"/>
      <w:bookmarkStart w:id="695" w:name="_Toc43464963"/>
      <w:bookmarkStart w:id="696" w:name="_Toc43467591"/>
      <w:bookmarkStart w:id="697" w:name="_Toc43464964"/>
      <w:bookmarkStart w:id="698" w:name="_Toc43467592"/>
      <w:bookmarkStart w:id="699" w:name="_Toc43464965"/>
      <w:bookmarkStart w:id="700" w:name="_Toc43467593"/>
      <w:bookmarkStart w:id="701" w:name="_Toc43464966"/>
      <w:bookmarkStart w:id="702" w:name="_Toc43467594"/>
      <w:bookmarkStart w:id="703" w:name="_Toc43464967"/>
      <w:bookmarkStart w:id="704" w:name="_Toc43467595"/>
      <w:bookmarkStart w:id="705" w:name="_Toc43464968"/>
      <w:bookmarkStart w:id="706" w:name="_Toc43467596"/>
      <w:bookmarkStart w:id="707" w:name="_Toc43464969"/>
      <w:bookmarkStart w:id="708" w:name="_Toc43467597"/>
      <w:bookmarkStart w:id="709" w:name="_Toc43464970"/>
      <w:bookmarkStart w:id="710" w:name="_Toc43467598"/>
      <w:bookmarkStart w:id="711" w:name="_Toc43464973"/>
      <w:bookmarkStart w:id="712" w:name="_Toc43467601"/>
      <w:bookmarkStart w:id="713" w:name="_Toc359839327"/>
      <w:bookmarkStart w:id="714" w:name="_Toc359839920"/>
      <w:bookmarkStart w:id="715" w:name="_Toc359946400"/>
      <w:bookmarkStart w:id="716" w:name="_Toc359839329"/>
      <w:bookmarkStart w:id="717" w:name="_Toc359839922"/>
      <w:bookmarkStart w:id="718" w:name="_Toc359946402"/>
      <w:bookmarkStart w:id="719" w:name="_Toc359839330"/>
      <w:bookmarkStart w:id="720" w:name="_Toc359839923"/>
      <w:bookmarkStart w:id="721" w:name="_Toc359946403"/>
      <w:bookmarkStart w:id="722" w:name="_Attachment_1:_Abbreviations"/>
      <w:bookmarkStart w:id="723" w:name="_Attachment_2:_Architecture"/>
      <w:bookmarkStart w:id="724" w:name="_B_-_Attachment"/>
      <w:bookmarkStart w:id="725" w:name="_Toc45640227"/>
      <w:bookmarkStart w:id="726" w:name="_Toc45640428"/>
      <w:bookmarkStart w:id="727" w:name="_Toc45640623"/>
      <w:bookmarkStart w:id="728" w:name="_Toc45640800"/>
      <w:bookmarkStart w:id="729" w:name="_Toc45639607"/>
      <w:bookmarkStart w:id="730" w:name="_Toc45639732"/>
      <w:bookmarkStart w:id="731" w:name="_Toc45639867"/>
      <w:bookmarkStart w:id="732" w:name="_Toc45640234"/>
      <w:bookmarkStart w:id="733" w:name="_Toc45640435"/>
      <w:bookmarkStart w:id="734" w:name="_Toc45640630"/>
      <w:bookmarkStart w:id="735" w:name="_Toc45640807"/>
      <w:bookmarkStart w:id="736" w:name="_Toc45640898"/>
      <w:bookmarkStart w:id="737" w:name="_Toc45705542"/>
      <w:bookmarkStart w:id="738" w:name="_Toc45705735"/>
      <w:bookmarkStart w:id="739" w:name="_Toc45705782"/>
      <w:bookmarkStart w:id="740" w:name="_Toc45705973"/>
      <w:bookmarkStart w:id="741" w:name="_Toc45706226"/>
      <w:bookmarkStart w:id="742" w:name="_Toc45709136"/>
      <w:bookmarkStart w:id="743" w:name="_Toc45714016"/>
      <w:bookmarkStart w:id="744" w:name="_Toc45714648"/>
      <w:bookmarkStart w:id="745" w:name="_Toc45719645"/>
      <w:bookmarkStart w:id="746" w:name="_C_-_Attachment"/>
      <w:bookmarkStart w:id="747" w:name="_Toc45640246"/>
      <w:bookmarkStart w:id="748" w:name="_Toc45640452"/>
      <w:bookmarkStart w:id="749" w:name="_Toc45640647"/>
      <w:bookmarkStart w:id="750" w:name="_Toc45640819"/>
      <w:bookmarkStart w:id="751" w:name="_Toc45639618"/>
      <w:bookmarkStart w:id="752" w:name="_Toc45639743"/>
      <w:bookmarkStart w:id="753" w:name="_Toc45639878"/>
      <w:bookmarkStart w:id="754" w:name="_Toc45640260"/>
      <w:bookmarkStart w:id="755" w:name="_Toc45640469"/>
      <w:bookmarkStart w:id="756" w:name="_Toc45640664"/>
      <w:bookmarkStart w:id="757" w:name="_Toc45640833"/>
      <w:bookmarkStart w:id="758" w:name="_Toc45640909"/>
      <w:bookmarkStart w:id="759" w:name="_Toc45705553"/>
      <w:bookmarkStart w:id="760" w:name="_Toc45705746"/>
      <w:bookmarkStart w:id="761" w:name="_Toc45705793"/>
      <w:bookmarkStart w:id="762" w:name="_Toc45705984"/>
      <w:bookmarkStart w:id="763" w:name="_Toc45706237"/>
      <w:bookmarkStart w:id="764" w:name="_Toc45709147"/>
      <w:bookmarkStart w:id="765" w:name="_Toc45714027"/>
      <w:bookmarkStart w:id="766" w:name="_Toc45714659"/>
      <w:bookmarkStart w:id="767" w:name="_Toc45719656"/>
      <w:bookmarkStart w:id="768" w:name="_Toc45640263"/>
      <w:bookmarkStart w:id="769" w:name="_Toc45640472"/>
      <w:bookmarkStart w:id="770" w:name="_Toc45640667"/>
      <w:bookmarkStart w:id="771" w:name="_Toc45640836"/>
      <w:bookmarkStart w:id="772" w:name="_Toc45640264"/>
      <w:bookmarkStart w:id="773" w:name="_Toc45640473"/>
      <w:bookmarkStart w:id="774" w:name="_Toc45640668"/>
      <w:bookmarkStart w:id="775" w:name="_Toc45640837"/>
      <w:bookmarkStart w:id="776" w:name="_MON_1423049022"/>
      <w:bookmarkStart w:id="777" w:name="_MON_1616322883"/>
      <w:bookmarkStart w:id="778" w:name="_Toc327442682"/>
      <w:bookmarkStart w:id="779" w:name="_Toc327442685"/>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r w:rsidRPr="184CF621">
        <w:rPr>
          <w:rFonts w:ascii="Arial" w:hAnsi="Arial" w:cs="Arial"/>
          <w:lang w:val="en-GB"/>
        </w:rPr>
        <w:lastRenderedPageBreak/>
        <w:t xml:space="preserve">ATTACHMENT </w:t>
      </w:r>
      <w:r w:rsidR="00C05838" w:rsidRPr="184CF621">
        <w:rPr>
          <w:rFonts w:ascii="Arial" w:hAnsi="Arial" w:cs="Arial"/>
          <w:lang w:val="en-GB"/>
        </w:rPr>
        <w:t>B</w:t>
      </w:r>
      <w:r>
        <w:br/>
      </w:r>
      <w:r w:rsidR="002917A1" w:rsidRPr="184CF621">
        <w:rPr>
          <w:rFonts w:ascii="Arial" w:hAnsi="Arial" w:cs="Arial"/>
          <w:b w:val="0"/>
          <w:lang w:val="en-GB"/>
        </w:rPr>
        <w:t xml:space="preserve">Provider Services </w:t>
      </w:r>
      <w:r w:rsidRPr="184CF621">
        <w:rPr>
          <w:rFonts w:ascii="Arial" w:hAnsi="Arial" w:cs="Arial"/>
          <w:b w:val="0"/>
          <w:lang w:val="en-GB"/>
        </w:rPr>
        <w:t>F</w:t>
      </w:r>
      <w:r w:rsidR="005E3754" w:rsidRPr="184CF621">
        <w:rPr>
          <w:rFonts w:ascii="Arial" w:hAnsi="Arial" w:cs="Arial"/>
          <w:b w:val="0"/>
          <w:lang w:val="en-GB"/>
        </w:rPr>
        <w:t>ee</w:t>
      </w:r>
      <w:r w:rsidR="00251440" w:rsidRPr="184CF621">
        <w:rPr>
          <w:rFonts w:ascii="Arial" w:hAnsi="Arial" w:cs="Arial"/>
          <w:b w:val="0"/>
          <w:lang w:val="en-GB"/>
        </w:rPr>
        <w:t>, Payment</w:t>
      </w:r>
      <w:r w:rsidR="004F65A2" w:rsidRPr="184CF621">
        <w:rPr>
          <w:rFonts w:ascii="Arial" w:hAnsi="Arial" w:cs="Arial"/>
          <w:b w:val="0"/>
          <w:lang w:val="en-GB"/>
        </w:rPr>
        <w:t>, Reporting</w:t>
      </w:r>
      <w:r w:rsidR="00251440" w:rsidRPr="184CF621">
        <w:rPr>
          <w:rFonts w:ascii="Arial" w:hAnsi="Arial" w:cs="Arial"/>
          <w:b w:val="0"/>
          <w:lang w:val="en-GB"/>
        </w:rPr>
        <w:t xml:space="preserve"> and Taxes</w:t>
      </w:r>
    </w:p>
    <w:p w14:paraId="1A42C926" w14:textId="3BD9192B" w:rsidR="00766B31" w:rsidRPr="001772B7" w:rsidRDefault="00766B31" w:rsidP="00840658">
      <w:pPr>
        <w:pStyle w:val="Heading2"/>
        <w:keepNext w:val="0"/>
        <w:keepLines w:val="0"/>
        <w:numPr>
          <w:ilvl w:val="0"/>
          <w:numId w:val="11"/>
        </w:numPr>
        <w:tabs>
          <w:tab w:val="clear" w:pos="567"/>
          <w:tab w:val="left" w:pos="709"/>
        </w:tabs>
        <w:spacing w:before="120" w:after="120" w:line="360" w:lineRule="auto"/>
        <w:ind w:left="720" w:hanging="720"/>
        <w:jc w:val="both"/>
        <w:rPr>
          <w:caps w:val="0"/>
          <w:lang w:val="en-GB"/>
        </w:rPr>
      </w:pPr>
      <w:r w:rsidRPr="6F86E3FD">
        <w:rPr>
          <w:caps w:val="0"/>
          <w:lang w:val="en-GB"/>
        </w:rPr>
        <w:t>DEFINITIONS</w:t>
      </w:r>
    </w:p>
    <w:p w14:paraId="665521FF" w14:textId="7C6193A4" w:rsidR="00766B31" w:rsidRPr="001772B7" w:rsidRDefault="00CA00D1"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rPr>
      </w:pPr>
      <w:r w:rsidRPr="184CF621">
        <w:rPr>
          <w:b w:val="0"/>
          <w:bCs w:val="0"/>
          <w:caps w:val="0"/>
          <w:sz w:val="18"/>
          <w:szCs w:val="18"/>
          <w:lang w:val="en-GB"/>
        </w:rPr>
        <w:t>“</w:t>
      </w:r>
      <w:r w:rsidRPr="184CF621">
        <w:rPr>
          <w:caps w:val="0"/>
          <w:sz w:val="18"/>
          <w:szCs w:val="18"/>
          <w:lang w:val="en-GB"/>
        </w:rPr>
        <w:t>Net Revenue</w:t>
      </w:r>
      <w:r w:rsidRPr="184CF621">
        <w:rPr>
          <w:b w:val="0"/>
          <w:bCs w:val="0"/>
          <w:caps w:val="0"/>
          <w:sz w:val="18"/>
          <w:szCs w:val="18"/>
          <w:lang w:val="en-GB"/>
        </w:rPr>
        <w:t>”</w:t>
      </w:r>
      <w:r w:rsidR="00BE7D69" w:rsidRPr="184CF621">
        <w:rPr>
          <w:b w:val="0"/>
          <w:bCs w:val="0"/>
          <w:caps w:val="0"/>
          <w:sz w:val="18"/>
          <w:szCs w:val="18"/>
          <w:lang w:val="en-GB"/>
        </w:rPr>
        <w:t>: All subscription fees due and invoiced by SAP or an SAP Entity to (</w:t>
      </w:r>
      <w:proofErr w:type="spellStart"/>
      <w:r w:rsidR="00BE7D69" w:rsidRPr="184CF621">
        <w:rPr>
          <w:b w:val="0"/>
          <w:bCs w:val="0"/>
          <w:caps w:val="0"/>
          <w:sz w:val="18"/>
          <w:szCs w:val="18"/>
          <w:lang w:val="en-GB"/>
        </w:rPr>
        <w:t>i</w:t>
      </w:r>
      <w:proofErr w:type="spellEnd"/>
      <w:r w:rsidR="00BE7D69" w:rsidRPr="184CF621">
        <w:rPr>
          <w:b w:val="0"/>
          <w:bCs w:val="0"/>
          <w:caps w:val="0"/>
          <w:sz w:val="18"/>
          <w:szCs w:val="18"/>
          <w:lang w:val="en-GB"/>
        </w:rPr>
        <w:t xml:space="preserve">) a </w:t>
      </w:r>
      <w:bookmarkStart w:id="780" w:name="_Int_XrBiJ9cu"/>
      <w:proofErr w:type="gramStart"/>
      <w:r w:rsidR="00BE7D69" w:rsidRPr="184CF621">
        <w:rPr>
          <w:b w:val="0"/>
          <w:bCs w:val="0"/>
          <w:caps w:val="0"/>
          <w:sz w:val="18"/>
          <w:szCs w:val="18"/>
          <w:lang w:val="en-GB"/>
        </w:rPr>
        <w:t>Customer</w:t>
      </w:r>
      <w:bookmarkEnd w:id="780"/>
      <w:proofErr w:type="gramEnd"/>
      <w:r w:rsidR="00BE7D69" w:rsidRPr="184CF621">
        <w:rPr>
          <w:b w:val="0"/>
          <w:bCs w:val="0"/>
          <w:caps w:val="0"/>
          <w:sz w:val="18"/>
          <w:szCs w:val="18"/>
          <w:lang w:val="en-GB"/>
        </w:rPr>
        <w:t xml:space="preserve"> or (ii) an Applicable Entity that is not an SAP Entity, for all subscriptions</w:t>
      </w:r>
      <w:r w:rsidR="00932E19">
        <w:rPr>
          <w:b w:val="0"/>
          <w:bCs w:val="0"/>
          <w:caps w:val="0"/>
          <w:sz w:val="18"/>
          <w:szCs w:val="18"/>
          <w:lang w:val="en-GB"/>
        </w:rPr>
        <w:t xml:space="preserve"> </w:t>
      </w:r>
      <w:r w:rsidR="00BE7D69" w:rsidRPr="184CF621">
        <w:rPr>
          <w:b w:val="0"/>
          <w:bCs w:val="0"/>
          <w:caps w:val="0"/>
          <w:sz w:val="18"/>
          <w:szCs w:val="18"/>
          <w:lang w:val="en-GB"/>
        </w:rPr>
        <w:t>of Provider Services to Customers. For avoidance of doubt, Net Revenue shall not include fees for customized integration or implementation services, channel, subsidiary</w:t>
      </w:r>
      <w:r w:rsidR="00F7689F" w:rsidRPr="184CF621">
        <w:rPr>
          <w:b w:val="0"/>
          <w:bCs w:val="0"/>
          <w:caps w:val="0"/>
          <w:sz w:val="18"/>
          <w:szCs w:val="18"/>
          <w:lang w:val="en-GB"/>
        </w:rPr>
        <w:t>,</w:t>
      </w:r>
      <w:r w:rsidR="00BE7D69" w:rsidRPr="184CF621">
        <w:rPr>
          <w:b w:val="0"/>
          <w:bCs w:val="0"/>
          <w:caps w:val="0"/>
          <w:sz w:val="18"/>
          <w:szCs w:val="18"/>
          <w:lang w:val="en-GB"/>
        </w:rPr>
        <w:t xml:space="preserve"> or agent discounts, nor shall it include any taxes or tax charges of any kind (including</w:t>
      </w:r>
      <w:r w:rsidR="00F7689F" w:rsidRPr="184CF621">
        <w:rPr>
          <w:b w:val="0"/>
          <w:bCs w:val="0"/>
          <w:caps w:val="0"/>
          <w:sz w:val="18"/>
          <w:szCs w:val="18"/>
          <w:lang w:val="en-GB"/>
        </w:rPr>
        <w:t>,</w:t>
      </w:r>
      <w:r w:rsidR="00BE7D69" w:rsidRPr="184CF621">
        <w:rPr>
          <w:b w:val="0"/>
          <w:bCs w:val="0"/>
          <w:caps w:val="0"/>
          <w:sz w:val="18"/>
          <w:szCs w:val="18"/>
          <w:lang w:val="en-GB"/>
        </w:rPr>
        <w:t xml:space="preserve"> but not limited to, income tax, corporation tax, customs duties, tariffs, excise, gross receipts, sales and use</w:t>
      </w:r>
      <w:r w:rsidR="00F7689F" w:rsidRPr="184CF621">
        <w:rPr>
          <w:b w:val="0"/>
          <w:bCs w:val="0"/>
          <w:caps w:val="0"/>
          <w:sz w:val="18"/>
          <w:szCs w:val="18"/>
          <w:lang w:val="en-GB"/>
        </w:rPr>
        <w:t>,</w:t>
      </w:r>
      <w:r w:rsidR="00BE7D69" w:rsidRPr="184CF621">
        <w:rPr>
          <w:b w:val="0"/>
          <w:bCs w:val="0"/>
          <w:caps w:val="0"/>
          <w:sz w:val="18"/>
          <w:szCs w:val="18"/>
          <w:lang w:val="en-GB"/>
        </w:rPr>
        <w:t xml:space="preserve"> and value added tax).</w:t>
      </w:r>
    </w:p>
    <w:p w14:paraId="5E66E5AC" w14:textId="08DA71BC" w:rsidR="00766B31" w:rsidRPr="001772B7" w:rsidRDefault="00BE7D69"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rPr>
      </w:pPr>
      <w:r w:rsidRPr="6F86E3FD">
        <w:rPr>
          <w:b w:val="0"/>
          <w:bCs w:val="0"/>
          <w:caps w:val="0"/>
          <w:sz w:val="18"/>
          <w:szCs w:val="18"/>
          <w:lang w:val="en-GB"/>
        </w:rPr>
        <w:t>“</w:t>
      </w:r>
      <w:r w:rsidRPr="6F86E3FD">
        <w:rPr>
          <w:caps w:val="0"/>
          <w:sz w:val="18"/>
          <w:szCs w:val="18"/>
          <w:lang w:val="en-GB"/>
        </w:rPr>
        <w:t>Provider Services Fee</w:t>
      </w:r>
      <w:r w:rsidRPr="6F86E3FD">
        <w:rPr>
          <w:b w:val="0"/>
          <w:bCs w:val="0"/>
          <w:caps w:val="0"/>
          <w:sz w:val="18"/>
          <w:szCs w:val="18"/>
          <w:lang w:val="en-GB"/>
        </w:rPr>
        <w:t>”: The fee payable by SAP to Provider for Provider Services provisioned by SAP or the Applicable Entities to Customers hereunder</w:t>
      </w:r>
      <w:r w:rsidR="00A13E1C" w:rsidRPr="6F86E3FD">
        <w:rPr>
          <w:b w:val="0"/>
          <w:bCs w:val="0"/>
          <w:caps w:val="0"/>
          <w:sz w:val="18"/>
          <w:szCs w:val="18"/>
          <w:lang w:val="en-GB"/>
        </w:rPr>
        <w:t>,</w:t>
      </w:r>
      <w:r w:rsidRPr="6F86E3FD">
        <w:rPr>
          <w:b w:val="0"/>
          <w:bCs w:val="0"/>
          <w:caps w:val="0"/>
          <w:sz w:val="18"/>
          <w:szCs w:val="18"/>
          <w:lang w:val="en-GB"/>
        </w:rPr>
        <w:t xml:space="preserve"> as stipulated in this Attachment</w:t>
      </w:r>
      <w:r w:rsidR="00E977F0" w:rsidRPr="6F86E3FD">
        <w:rPr>
          <w:b w:val="0"/>
          <w:bCs w:val="0"/>
          <w:caps w:val="0"/>
          <w:sz w:val="18"/>
          <w:szCs w:val="18"/>
          <w:lang w:val="en-GB"/>
        </w:rPr>
        <w:t xml:space="preserve"> </w:t>
      </w:r>
      <w:r w:rsidR="00C05838" w:rsidRPr="6F86E3FD">
        <w:rPr>
          <w:b w:val="0"/>
          <w:bCs w:val="0"/>
          <w:caps w:val="0"/>
          <w:sz w:val="18"/>
          <w:szCs w:val="18"/>
          <w:lang w:val="en-GB"/>
        </w:rPr>
        <w:t>B</w:t>
      </w:r>
      <w:r w:rsidR="005116A1" w:rsidRPr="6F86E3FD">
        <w:rPr>
          <w:b w:val="0"/>
          <w:bCs w:val="0"/>
          <w:caps w:val="0"/>
          <w:sz w:val="18"/>
          <w:szCs w:val="18"/>
          <w:lang w:val="en-GB"/>
        </w:rPr>
        <w:t>1</w:t>
      </w:r>
      <w:r w:rsidRPr="6F86E3FD">
        <w:rPr>
          <w:b w:val="0"/>
          <w:bCs w:val="0"/>
          <w:caps w:val="0"/>
          <w:sz w:val="18"/>
          <w:szCs w:val="18"/>
          <w:lang w:val="en-GB"/>
        </w:rPr>
        <w:t>.</w:t>
      </w:r>
    </w:p>
    <w:p w14:paraId="6DCFBE2B" w14:textId="4F583337" w:rsidR="00766B31" w:rsidRPr="001772B7" w:rsidRDefault="00BE7D69"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rPr>
      </w:pPr>
      <w:r w:rsidRPr="184CF621">
        <w:rPr>
          <w:b w:val="0"/>
          <w:bCs w:val="0"/>
          <w:caps w:val="0"/>
          <w:sz w:val="18"/>
          <w:szCs w:val="18"/>
          <w:lang w:val="en-GB"/>
        </w:rPr>
        <w:t>“</w:t>
      </w:r>
      <w:r w:rsidRPr="184CF621">
        <w:rPr>
          <w:caps w:val="0"/>
          <w:sz w:val="18"/>
          <w:szCs w:val="18"/>
          <w:lang w:val="en-GB"/>
        </w:rPr>
        <w:t>Provider Services Royalty Report</w:t>
      </w:r>
      <w:r w:rsidRPr="184CF621">
        <w:rPr>
          <w:b w:val="0"/>
          <w:bCs w:val="0"/>
          <w:caps w:val="0"/>
          <w:sz w:val="18"/>
          <w:szCs w:val="18"/>
          <w:lang w:val="en-GB"/>
        </w:rPr>
        <w:t>”: A written report to be produced by SAP, by the 20</w:t>
      </w:r>
      <w:r w:rsidRPr="184CF621">
        <w:rPr>
          <w:b w:val="0"/>
          <w:bCs w:val="0"/>
          <w:caps w:val="0"/>
          <w:sz w:val="18"/>
          <w:szCs w:val="18"/>
          <w:vertAlign w:val="superscript"/>
          <w:lang w:val="en-GB"/>
        </w:rPr>
        <w:t>th</w:t>
      </w:r>
      <w:r w:rsidRPr="184CF621">
        <w:rPr>
          <w:b w:val="0"/>
          <w:bCs w:val="0"/>
          <w:caps w:val="0"/>
          <w:sz w:val="18"/>
          <w:szCs w:val="18"/>
          <w:lang w:val="en-GB"/>
        </w:rPr>
        <w:t xml:space="preserve"> of each month following the defined reporting period</w:t>
      </w:r>
      <w:r w:rsidR="00157FD7" w:rsidRPr="184CF621">
        <w:rPr>
          <w:b w:val="0"/>
          <w:bCs w:val="0"/>
          <w:caps w:val="0"/>
          <w:sz w:val="18"/>
          <w:szCs w:val="18"/>
          <w:lang w:val="en-GB"/>
        </w:rPr>
        <w:t>,</w:t>
      </w:r>
      <w:r w:rsidRPr="184CF621">
        <w:rPr>
          <w:b w:val="0"/>
          <w:bCs w:val="0"/>
          <w:caps w:val="0"/>
          <w:sz w:val="18"/>
          <w:szCs w:val="18"/>
          <w:lang w:val="en-GB"/>
        </w:rPr>
        <w:t xml:space="preserve"> containing reasonably detailed information on Provider Services made available to Customers by SAP and/or the Applicable Entities during that period and specifications regarding the required commencement date for Provider Services. The defined reporting period shall reflect </w:t>
      </w:r>
      <w:r w:rsidR="00F67314" w:rsidRPr="184CF621">
        <w:rPr>
          <w:b w:val="0"/>
          <w:bCs w:val="0"/>
          <w:caps w:val="0"/>
          <w:sz w:val="18"/>
          <w:szCs w:val="18"/>
          <w:lang w:val="en-GB"/>
        </w:rPr>
        <w:t xml:space="preserve">the </w:t>
      </w:r>
      <w:r w:rsidRPr="184CF621">
        <w:rPr>
          <w:b w:val="0"/>
          <w:bCs w:val="0"/>
          <w:caps w:val="0"/>
          <w:sz w:val="18"/>
          <w:szCs w:val="18"/>
          <w:lang w:val="en-GB"/>
        </w:rPr>
        <w:t>period during which the Customer make</w:t>
      </w:r>
      <w:r w:rsidR="00F67314" w:rsidRPr="184CF621">
        <w:rPr>
          <w:b w:val="0"/>
          <w:bCs w:val="0"/>
          <w:caps w:val="0"/>
          <w:sz w:val="18"/>
          <w:szCs w:val="18"/>
          <w:lang w:val="en-GB"/>
        </w:rPr>
        <w:t>s</w:t>
      </w:r>
      <w:r w:rsidRPr="184CF621">
        <w:rPr>
          <w:b w:val="0"/>
          <w:bCs w:val="0"/>
          <w:caps w:val="0"/>
          <w:sz w:val="18"/>
          <w:szCs w:val="18"/>
          <w:lang w:val="en-GB"/>
        </w:rPr>
        <w:t xml:space="preserve"> advance payment to SAP, which will usually be quarterly or annually.</w:t>
      </w:r>
    </w:p>
    <w:p w14:paraId="0DE01E43" w14:textId="7AA6292F" w:rsidR="002A58A9" w:rsidRPr="001772B7" w:rsidRDefault="002A58A9" w:rsidP="00840658">
      <w:pPr>
        <w:pStyle w:val="Heading2"/>
        <w:keepNext w:val="0"/>
        <w:keepLines w:val="0"/>
        <w:numPr>
          <w:ilvl w:val="0"/>
          <w:numId w:val="11"/>
        </w:numPr>
        <w:tabs>
          <w:tab w:val="clear" w:pos="567"/>
          <w:tab w:val="left" w:pos="709"/>
        </w:tabs>
        <w:spacing w:before="120" w:after="120" w:line="360" w:lineRule="auto"/>
        <w:ind w:left="720" w:hanging="720"/>
        <w:jc w:val="both"/>
        <w:rPr>
          <w:caps w:val="0"/>
          <w:lang w:val="en-GB"/>
        </w:rPr>
      </w:pPr>
      <w:r w:rsidRPr="6F86E3FD">
        <w:rPr>
          <w:caps w:val="0"/>
          <w:lang w:val="en-GB"/>
        </w:rPr>
        <w:t>REPORTING</w:t>
      </w:r>
    </w:p>
    <w:p w14:paraId="37416A5D" w14:textId="7F78587A" w:rsidR="002A58A9" w:rsidRPr="001772B7" w:rsidRDefault="002A58A9" w:rsidP="6F86E3FD">
      <w:pPr>
        <w:pStyle w:val="N0-00"/>
        <w:tabs>
          <w:tab w:val="left" w:pos="720"/>
        </w:tabs>
        <w:spacing w:before="120" w:after="120"/>
        <w:ind w:left="720"/>
        <w:rPr>
          <w:rFonts w:cs="Arial"/>
          <w:lang w:val="en-GB"/>
        </w:rPr>
      </w:pPr>
      <w:r w:rsidRPr="184CF621">
        <w:rPr>
          <w:rFonts w:cs="Arial"/>
          <w:lang w:val="en-GB"/>
        </w:rPr>
        <w:t xml:space="preserve">If required per </w:t>
      </w:r>
      <w:r w:rsidR="00C05838" w:rsidRPr="184CF621">
        <w:rPr>
          <w:rFonts w:cs="Arial"/>
          <w:lang w:val="en-GB"/>
        </w:rPr>
        <w:t>Attachment B</w:t>
      </w:r>
      <w:r w:rsidRPr="184CF621">
        <w:rPr>
          <w:rFonts w:cs="Arial"/>
          <w:lang w:val="en-GB"/>
        </w:rPr>
        <w:t xml:space="preserve">1, </w:t>
      </w:r>
      <w:r w:rsidR="00E00610" w:rsidRPr="184CF621">
        <w:rPr>
          <w:rFonts w:cs="Arial"/>
          <w:lang w:val="en-GB"/>
        </w:rPr>
        <w:t>B</w:t>
      </w:r>
      <w:r w:rsidRPr="184CF621">
        <w:rPr>
          <w:rFonts w:cs="Arial"/>
          <w:lang w:val="en-GB"/>
        </w:rPr>
        <w:t>2</w:t>
      </w:r>
      <w:r w:rsidR="00FD566C" w:rsidRPr="184CF621">
        <w:rPr>
          <w:rFonts w:cs="Arial"/>
          <w:lang w:val="en-GB"/>
        </w:rPr>
        <w:t>,</w:t>
      </w:r>
      <w:r w:rsidRPr="184CF621">
        <w:rPr>
          <w:rFonts w:cs="Arial"/>
          <w:lang w:val="en-GB"/>
        </w:rPr>
        <w:t xml:space="preserve"> and so on, and following the end of each reporting period, SAP shall submit a Provider Services Royalty Report to Provider. SAP shall keep accurate records regarding all Provider Services licensed to Customers by SAP and/or the Applicable Entities. Upon Provider’s request and reasonable advance notice, SAP shall permit Provider to have such records audited at </w:t>
      </w:r>
      <w:r w:rsidR="2668731C" w:rsidRPr="184CF621">
        <w:rPr>
          <w:rFonts w:cs="Arial"/>
          <w:lang w:val="en-GB"/>
        </w:rPr>
        <w:t xml:space="preserve">Provider’ </w:t>
      </w:r>
      <w:r w:rsidRPr="184CF621">
        <w:rPr>
          <w:rFonts w:cs="Arial"/>
          <w:lang w:val="en-GB"/>
        </w:rPr>
        <w:t xml:space="preserve">s own costs by Provider or a </w:t>
      </w:r>
      <w:r w:rsidR="00F67314" w:rsidRPr="184CF621">
        <w:rPr>
          <w:rFonts w:cs="Arial"/>
          <w:lang w:val="en-GB"/>
        </w:rPr>
        <w:t>c</w:t>
      </w:r>
      <w:r w:rsidRPr="184CF621">
        <w:rPr>
          <w:rFonts w:cs="Arial"/>
          <w:lang w:val="en-GB"/>
        </w:rPr>
        <w:t xml:space="preserve">ertified </w:t>
      </w:r>
      <w:r w:rsidR="00F67314" w:rsidRPr="184CF621">
        <w:rPr>
          <w:rFonts w:cs="Arial"/>
          <w:lang w:val="en-GB"/>
        </w:rPr>
        <w:t>p</w:t>
      </w:r>
      <w:r w:rsidRPr="184CF621">
        <w:rPr>
          <w:rFonts w:cs="Arial"/>
          <w:lang w:val="en-GB"/>
        </w:rPr>
        <w:t xml:space="preserve">ublic </w:t>
      </w:r>
      <w:r w:rsidR="00F67314" w:rsidRPr="184CF621">
        <w:rPr>
          <w:rFonts w:cs="Arial"/>
          <w:lang w:val="en-GB"/>
        </w:rPr>
        <w:t>a</w:t>
      </w:r>
      <w:r w:rsidRPr="184CF621">
        <w:rPr>
          <w:rFonts w:cs="Arial"/>
          <w:lang w:val="en-GB"/>
        </w:rPr>
        <w:t xml:space="preserve">ccountant </w:t>
      </w:r>
      <w:r w:rsidR="00F67314" w:rsidRPr="184CF621">
        <w:rPr>
          <w:rFonts w:cs="Arial"/>
          <w:lang w:val="en-GB"/>
        </w:rPr>
        <w:t>(</w:t>
      </w:r>
      <w:r w:rsidR="007072FC" w:rsidRPr="184CF621">
        <w:rPr>
          <w:rFonts w:cs="Arial"/>
          <w:lang w:val="en-GB"/>
        </w:rPr>
        <w:t>“</w:t>
      </w:r>
      <w:r w:rsidR="00F67314" w:rsidRPr="184CF621">
        <w:rPr>
          <w:rFonts w:cs="Arial"/>
          <w:lang w:val="en-GB"/>
        </w:rPr>
        <w:t>CPA</w:t>
      </w:r>
      <w:r w:rsidR="007072FC" w:rsidRPr="184CF621">
        <w:rPr>
          <w:rFonts w:cs="Arial"/>
          <w:lang w:val="en-GB"/>
        </w:rPr>
        <w:t>”</w:t>
      </w:r>
      <w:r w:rsidR="00F67314" w:rsidRPr="184CF621">
        <w:rPr>
          <w:rFonts w:cs="Arial"/>
          <w:lang w:val="en-GB"/>
        </w:rPr>
        <w:t xml:space="preserve">) </w:t>
      </w:r>
      <w:r w:rsidRPr="184CF621">
        <w:rPr>
          <w:rFonts w:cs="Arial"/>
          <w:lang w:val="en-GB"/>
        </w:rPr>
        <w:t xml:space="preserve">or equivalent of the Provider’s choice once every calendar year during SAP’s regular business hours for the current and/or the previous SAP fiscal </w:t>
      </w:r>
      <w:r w:rsidR="00F67314" w:rsidRPr="184CF621">
        <w:rPr>
          <w:rFonts w:cs="Arial"/>
          <w:lang w:val="en-GB"/>
        </w:rPr>
        <w:t>y</w:t>
      </w:r>
      <w:r w:rsidRPr="184CF621">
        <w:rPr>
          <w:rFonts w:cs="Arial"/>
          <w:lang w:val="en-GB"/>
        </w:rPr>
        <w:t>ear.</w:t>
      </w:r>
    </w:p>
    <w:p w14:paraId="55E3877F" w14:textId="109DB973" w:rsidR="00FA32AF" w:rsidRPr="001772B7" w:rsidRDefault="00D8576A" w:rsidP="00840658">
      <w:pPr>
        <w:pStyle w:val="Heading2"/>
        <w:keepNext w:val="0"/>
        <w:keepLines w:val="0"/>
        <w:numPr>
          <w:ilvl w:val="0"/>
          <w:numId w:val="11"/>
        </w:numPr>
        <w:tabs>
          <w:tab w:val="clear" w:pos="567"/>
          <w:tab w:val="left" w:pos="709"/>
        </w:tabs>
        <w:spacing w:before="120" w:after="120" w:line="360" w:lineRule="auto"/>
        <w:ind w:left="720" w:hanging="720"/>
        <w:jc w:val="both"/>
        <w:rPr>
          <w:caps w:val="0"/>
          <w:lang w:val="en-GB"/>
        </w:rPr>
      </w:pPr>
      <w:r w:rsidRPr="184CF621">
        <w:rPr>
          <w:caps w:val="0"/>
          <w:lang w:val="en-GB"/>
        </w:rPr>
        <w:t>PAYMENT</w:t>
      </w:r>
    </w:p>
    <w:p w14:paraId="7C8F5A35" w14:textId="3CE6F04B" w:rsidR="00FA32AF" w:rsidRPr="001772B7" w:rsidRDefault="0054663B" w:rsidP="00840658">
      <w:pPr>
        <w:pStyle w:val="ListParagraph"/>
        <w:numPr>
          <w:ilvl w:val="1"/>
          <w:numId w:val="11"/>
        </w:numPr>
        <w:spacing w:before="120" w:after="120" w:line="360" w:lineRule="auto"/>
        <w:ind w:left="720" w:hanging="720"/>
        <w:jc w:val="both"/>
        <w:rPr>
          <w:rFonts w:cs="Arial"/>
          <w:sz w:val="18"/>
          <w:szCs w:val="18"/>
          <w:lang w:val="en-GB"/>
        </w:rPr>
      </w:pPr>
      <w:r w:rsidRPr="184CF621">
        <w:rPr>
          <w:rFonts w:cs="Arial"/>
          <w:sz w:val="18"/>
          <w:szCs w:val="18"/>
          <w:lang w:val="en-GB"/>
        </w:rPr>
        <w:t xml:space="preserve">SAP shall pay Provider Services Fees for Provider Services, as reported to Provider </w:t>
      </w:r>
      <w:r w:rsidRPr="000F0B64">
        <w:rPr>
          <w:rFonts w:cs="Arial"/>
          <w:sz w:val="18"/>
          <w:szCs w:val="18"/>
          <w:lang w:val="en-GB"/>
        </w:rPr>
        <w:t xml:space="preserve">via Provider Services Royalty Reports. Payment shall be made within </w:t>
      </w:r>
      <w:r w:rsidR="00295EA1" w:rsidRPr="000F0B64">
        <w:rPr>
          <w:rFonts w:cs="Arial"/>
          <w:sz w:val="18"/>
          <w:szCs w:val="18"/>
          <w:lang w:val="en-GB"/>
        </w:rPr>
        <w:t>thirty (30) days</w:t>
      </w:r>
      <w:r w:rsidRPr="000F0B64">
        <w:rPr>
          <w:rFonts w:cs="Arial"/>
          <w:sz w:val="18"/>
          <w:szCs w:val="18"/>
          <w:lang w:val="en-GB"/>
        </w:rPr>
        <w:t xml:space="preserve"> of the date of Provider Services </w:t>
      </w:r>
      <w:r w:rsidRPr="004A1A61">
        <w:rPr>
          <w:rFonts w:cs="Arial"/>
          <w:sz w:val="18"/>
          <w:szCs w:val="18"/>
          <w:lang w:val="en-GB"/>
        </w:rPr>
        <w:t xml:space="preserve">Royalty Report. SAP is </w:t>
      </w:r>
      <w:r w:rsidRPr="000B6088">
        <w:rPr>
          <w:rFonts w:cs="Arial"/>
          <w:sz w:val="18"/>
          <w:szCs w:val="18"/>
          <w:lang w:val="en-GB"/>
        </w:rPr>
        <w:t>entitled</w:t>
      </w:r>
      <w:r w:rsidR="00CA059A" w:rsidRPr="000B6088">
        <w:rPr>
          <w:rFonts w:cs="Arial"/>
          <w:sz w:val="18"/>
          <w:szCs w:val="18"/>
          <w:lang w:val="en-GB"/>
        </w:rPr>
        <w:t>,</w:t>
      </w:r>
      <w:r w:rsidR="00A77E4A" w:rsidRPr="000B6088">
        <w:rPr>
          <w:rFonts w:cs="Arial"/>
          <w:sz w:val="18"/>
          <w:szCs w:val="18"/>
          <w:lang w:val="en-GB"/>
        </w:rPr>
        <w:t xml:space="preserve"> if applicable</w:t>
      </w:r>
      <w:r w:rsidR="00991C26" w:rsidRPr="000B6088">
        <w:rPr>
          <w:rFonts w:cs="Arial"/>
          <w:sz w:val="18"/>
          <w:szCs w:val="18"/>
          <w:lang w:val="en-GB"/>
        </w:rPr>
        <w:t>,</w:t>
      </w:r>
      <w:r w:rsidR="00A77E4A" w:rsidRPr="000B6088">
        <w:rPr>
          <w:rFonts w:cs="Arial"/>
          <w:sz w:val="18"/>
          <w:szCs w:val="18"/>
          <w:lang w:val="en-GB"/>
        </w:rPr>
        <w:t xml:space="preserve"> also </w:t>
      </w:r>
      <w:r w:rsidR="002D0B7A" w:rsidRPr="000B6088">
        <w:rPr>
          <w:rFonts w:cs="Arial"/>
          <w:sz w:val="18"/>
          <w:szCs w:val="18"/>
          <w:lang w:val="en-GB"/>
        </w:rPr>
        <w:t xml:space="preserve">following notification </w:t>
      </w:r>
      <w:proofErr w:type="gramStart"/>
      <w:r w:rsidR="002D0B7A" w:rsidRPr="000B6088">
        <w:rPr>
          <w:rFonts w:cs="Arial"/>
          <w:sz w:val="18"/>
          <w:szCs w:val="18"/>
          <w:lang w:val="en-GB"/>
        </w:rPr>
        <w:t>from Provider</w:t>
      </w:r>
      <w:r w:rsidR="002D0B7A" w:rsidRPr="004A1A61">
        <w:rPr>
          <w:rFonts w:cs="Arial"/>
          <w:sz w:val="18"/>
          <w:szCs w:val="18"/>
          <w:lang w:val="en-GB"/>
        </w:rPr>
        <w:t>,</w:t>
      </w:r>
      <w:proofErr w:type="gramEnd"/>
      <w:r w:rsidRPr="004A1A61">
        <w:rPr>
          <w:rFonts w:cs="Arial"/>
          <w:sz w:val="18"/>
          <w:szCs w:val="18"/>
          <w:lang w:val="en-GB"/>
        </w:rPr>
        <w:t xml:space="preserve"> to issue corrections to a Provid</w:t>
      </w:r>
      <w:r w:rsidRPr="000F0B64">
        <w:rPr>
          <w:rFonts w:cs="Arial"/>
          <w:sz w:val="18"/>
          <w:szCs w:val="18"/>
          <w:lang w:val="en-GB"/>
        </w:rPr>
        <w:t xml:space="preserve">er Services Royalty Report. Corrections for underpayments or overpayments by SAP will be made in the next Provider Services Royalty Report, after SAP </w:t>
      </w:r>
      <w:r w:rsidRPr="184CF621">
        <w:rPr>
          <w:rFonts w:cs="Arial"/>
          <w:sz w:val="18"/>
          <w:szCs w:val="18"/>
          <w:lang w:val="en-GB"/>
        </w:rPr>
        <w:t xml:space="preserve">becomes aware of such underpayment or overpayment, as applicable. In case a </w:t>
      </w:r>
      <w:proofErr w:type="gramStart"/>
      <w:r w:rsidRPr="184CF621">
        <w:rPr>
          <w:rFonts w:cs="Arial"/>
          <w:sz w:val="18"/>
          <w:szCs w:val="18"/>
          <w:lang w:val="en-GB"/>
        </w:rPr>
        <w:t>Customer</w:t>
      </w:r>
      <w:proofErr w:type="gramEnd"/>
      <w:r w:rsidRPr="184CF621">
        <w:rPr>
          <w:rFonts w:cs="Arial"/>
          <w:sz w:val="18"/>
          <w:szCs w:val="18"/>
          <w:lang w:val="en-GB"/>
        </w:rPr>
        <w:t xml:space="preserve"> is entitled to a refund of their subscription fees, SAP may deduct the pro rata calculated net subscription fee amount from the next payment to Provider.</w:t>
      </w:r>
    </w:p>
    <w:p w14:paraId="7C73DECB" w14:textId="40881E3A" w:rsidR="00FA32AF" w:rsidRPr="001772B7" w:rsidRDefault="00C15E2D"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rPr>
      </w:pPr>
      <w:r w:rsidRPr="6F86E3FD">
        <w:rPr>
          <w:b w:val="0"/>
          <w:bCs w:val="0"/>
          <w:caps w:val="0"/>
          <w:sz w:val="18"/>
          <w:szCs w:val="18"/>
          <w:lang w:val="en-GB"/>
        </w:rPr>
        <w:t>All reports shall be sent by SAP to the contact address mentioned in Section 3.5</w:t>
      </w:r>
      <w:r w:rsidR="003D5657" w:rsidRPr="6F86E3FD">
        <w:rPr>
          <w:b w:val="0"/>
          <w:bCs w:val="0"/>
          <w:caps w:val="0"/>
          <w:sz w:val="18"/>
          <w:szCs w:val="18"/>
          <w:lang w:val="en-GB"/>
        </w:rPr>
        <w:t xml:space="preserve"> below</w:t>
      </w:r>
      <w:r w:rsidRPr="6F86E3FD">
        <w:rPr>
          <w:b w:val="0"/>
          <w:bCs w:val="0"/>
          <w:caps w:val="0"/>
          <w:sz w:val="18"/>
          <w:szCs w:val="18"/>
          <w:lang w:val="en-GB"/>
        </w:rPr>
        <w:t xml:space="preserve">. If this contact information changes during the term of this Agreement, </w:t>
      </w:r>
      <w:r w:rsidR="004D03DA" w:rsidRPr="6F86E3FD">
        <w:rPr>
          <w:b w:val="0"/>
          <w:bCs w:val="0"/>
          <w:caps w:val="0"/>
          <w:sz w:val="18"/>
          <w:szCs w:val="18"/>
          <w:lang w:val="en-GB"/>
        </w:rPr>
        <w:t xml:space="preserve">the changing </w:t>
      </w:r>
      <w:r w:rsidRPr="6F86E3FD">
        <w:rPr>
          <w:b w:val="0"/>
          <w:bCs w:val="0"/>
          <w:caps w:val="0"/>
          <w:sz w:val="18"/>
          <w:szCs w:val="18"/>
          <w:lang w:val="en-GB"/>
        </w:rPr>
        <w:t>Party will notify the other Party in writing.</w:t>
      </w:r>
    </w:p>
    <w:p w14:paraId="675DB16E" w14:textId="436EECCB" w:rsidR="00FA32AF" w:rsidRPr="001772B7" w:rsidRDefault="00C15E2D"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rPr>
      </w:pPr>
      <w:r w:rsidRPr="184CF621">
        <w:rPr>
          <w:b w:val="0"/>
          <w:bCs w:val="0"/>
          <w:caps w:val="0"/>
          <w:sz w:val="18"/>
          <w:szCs w:val="18"/>
          <w:lang w:val="en-GB"/>
        </w:rPr>
        <w:t xml:space="preserve">Provider Services Fees shall be paid in </w:t>
      </w:r>
      <w:r w:rsidR="00BC452F" w:rsidRPr="184CF621">
        <w:rPr>
          <w:b w:val="0"/>
          <w:bCs w:val="0"/>
          <w:caps w:val="0"/>
          <w:sz w:val="18"/>
          <w:szCs w:val="18"/>
          <w:lang w:val="en-GB"/>
        </w:rPr>
        <w:t xml:space="preserve">USD </w:t>
      </w:r>
      <w:r w:rsidRPr="184CF621">
        <w:rPr>
          <w:b w:val="0"/>
          <w:bCs w:val="0"/>
          <w:caps w:val="0"/>
          <w:sz w:val="18"/>
          <w:szCs w:val="18"/>
          <w:lang w:val="en-GB"/>
        </w:rPr>
        <w:t>currency. If a currency exchange is required for the determination of Provider Services Fee, it shall be the rate issued by the European Central Bank at the last business day of the reporting period.</w:t>
      </w:r>
    </w:p>
    <w:p w14:paraId="7F7EAB5A" w14:textId="0A07FAE9" w:rsidR="00097655" w:rsidRPr="001772B7" w:rsidRDefault="00097655"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rPr>
      </w:pPr>
      <w:r w:rsidRPr="184CF621">
        <w:rPr>
          <w:b w:val="0"/>
          <w:bCs w:val="0"/>
          <w:caps w:val="0"/>
          <w:sz w:val="18"/>
          <w:szCs w:val="18"/>
          <w:lang w:val="en-GB"/>
        </w:rPr>
        <w:t>All Provider Services Fees agreed upon under this Agreement are without consideration of any applicable taxes. Tax payments are addressed in Section</w:t>
      </w:r>
      <w:r w:rsidR="00E977F0" w:rsidRPr="184CF621">
        <w:rPr>
          <w:b w:val="0"/>
          <w:bCs w:val="0"/>
          <w:caps w:val="0"/>
          <w:sz w:val="18"/>
          <w:szCs w:val="18"/>
          <w:lang w:val="en-GB"/>
        </w:rPr>
        <w:t xml:space="preserve"> </w:t>
      </w:r>
      <w:r w:rsidRPr="184CF621">
        <w:rPr>
          <w:b w:val="0"/>
          <w:bCs w:val="0"/>
          <w:caps w:val="0"/>
          <w:sz w:val="18"/>
          <w:szCs w:val="18"/>
          <w:lang w:val="en-GB"/>
        </w:rPr>
        <w:t xml:space="preserve">4 of this </w:t>
      </w:r>
      <w:r w:rsidR="00C05838" w:rsidRPr="184CF621">
        <w:rPr>
          <w:b w:val="0"/>
          <w:bCs w:val="0"/>
          <w:caps w:val="0"/>
          <w:sz w:val="18"/>
          <w:szCs w:val="18"/>
          <w:lang w:val="en-GB"/>
        </w:rPr>
        <w:t>Attachment B</w:t>
      </w:r>
      <w:r w:rsidRPr="184CF621">
        <w:rPr>
          <w:b w:val="0"/>
          <w:bCs w:val="0"/>
          <w:caps w:val="0"/>
          <w:sz w:val="18"/>
          <w:szCs w:val="18"/>
          <w:lang w:val="en-GB"/>
        </w:rPr>
        <w:t xml:space="preserve">. For clarification purposes, SAP is entitled to withhold tax </w:t>
      </w:r>
      <w:r w:rsidRPr="184CF621">
        <w:rPr>
          <w:b w:val="0"/>
          <w:bCs w:val="0"/>
          <w:caps w:val="0"/>
          <w:sz w:val="18"/>
          <w:szCs w:val="18"/>
          <w:lang w:val="en-GB"/>
        </w:rPr>
        <w:lastRenderedPageBreak/>
        <w:t xml:space="preserve">for any due payments according to Section 4.3 of this Agreement in case Provider has not sent the </w:t>
      </w:r>
      <w:r w:rsidR="001260BE" w:rsidRPr="184CF621">
        <w:rPr>
          <w:b w:val="0"/>
          <w:bCs w:val="0"/>
          <w:caps w:val="0"/>
          <w:sz w:val="18"/>
          <w:szCs w:val="18"/>
          <w:lang w:val="en-GB"/>
        </w:rPr>
        <w:t>relevant forms issued by the responsible tax authorities</w:t>
      </w:r>
      <w:r w:rsidRPr="184CF621">
        <w:rPr>
          <w:b w:val="0"/>
          <w:bCs w:val="0"/>
          <w:caps w:val="0"/>
          <w:sz w:val="18"/>
          <w:szCs w:val="18"/>
          <w:lang w:val="en-GB"/>
        </w:rPr>
        <w:t xml:space="preserve"> </w:t>
      </w:r>
      <w:r w:rsidR="00F26C05" w:rsidRPr="184CF621">
        <w:rPr>
          <w:b w:val="0"/>
          <w:bCs w:val="0"/>
          <w:caps w:val="0"/>
          <w:sz w:val="18"/>
          <w:szCs w:val="18"/>
          <w:lang w:val="en-GB"/>
        </w:rPr>
        <w:t xml:space="preserve">to </w:t>
      </w:r>
      <w:r w:rsidRPr="184CF621">
        <w:rPr>
          <w:b w:val="0"/>
          <w:bCs w:val="0"/>
          <w:caps w:val="0"/>
          <w:sz w:val="18"/>
          <w:szCs w:val="18"/>
          <w:lang w:val="en-GB"/>
        </w:rPr>
        <w:t>SAP before the due date of the first SAP payment.</w:t>
      </w:r>
    </w:p>
    <w:p w14:paraId="6D202F46" w14:textId="3E022AE9" w:rsidR="00FE6195" w:rsidRPr="001772B7" w:rsidRDefault="00FE6195"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rPr>
      </w:pPr>
      <w:r w:rsidRPr="6F86E3FD">
        <w:rPr>
          <w:b w:val="0"/>
          <w:bCs w:val="0"/>
          <w:caps w:val="0"/>
          <w:sz w:val="18"/>
          <w:szCs w:val="18"/>
          <w:lang w:val="en-GB"/>
        </w:rPr>
        <w:t>All payment or reporting notices</w:t>
      </w:r>
      <w:r w:rsidR="007052CC" w:rsidRPr="6F86E3FD">
        <w:rPr>
          <w:b w:val="0"/>
          <w:bCs w:val="0"/>
          <w:caps w:val="0"/>
          <w:sz w:val="18"/>
          <w:szCs w:val="18"/>
          <w:lang w:val="en-GB"/>
        </w:rPr>
        <w:t>,</w:t>
      </w:r>
      <w:r w:rsidRPr="6F86E3FD">
        <w:rPr>
          <w:b w:val="0"/>
          <w:bCs w:val="0"/>
          <w:caps w:val="0"/>
          <w:sz w:val="18"/>
          <w:szCs w:val="18"/>
          <w:lang w:val="en-GB"/>
        </w:rPr>
        <w:t xml:space="preserve"> other than invoices</w:t>
      </w:r>
      <w:r w:rsidR="007052CC" w:rsidRPr="6F86E3FD">
        <w:rPr>
          <w:b w:val="0"/>
          <w:bCs w:val="0"/>
          <w:caps w:val="0"/>
          <w:sz w:val="18"/>
          <w:szCs w:val="18"/>
          <w:lang w:val="en-GB"/>
        </w:rPr>
        <w:t>,</w:t>
      </w:r>
      <w:r w:rsidRPr="6F86E3FD">
        <w:rPr>
          <w:b w:val="0"/>
          <w:bCs w:val="0"/>
          <w:caps w:val="0"/>
          <w:sz w:val="18"/>
          <w:szCs w:val="18"/>
          <w:lang w:val="en-GB"/>
        </w:rPr>
        <w:t xml:space="preserve"> required or permitted under this Agreement should be addressed to the contact and location outlined below. If the information below changes during the term of this Agreement, either Party will notify the other Party in writing: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9"/>
        <w:gridCol w:w="2944"/>
      </w:tblGrid>
      <w:tr w:rsidR="009F6175" w:rsidRPr="001772B7" w14:paraId="1FBAB7C6" w14:textId="77777777" w:rsidTr="6F86E3FD">
        <w:tc>
          <w:tcPr>
            <w:tcW w:w="2109" w:type="dxa"/>
          </w:tcPr>
          <w:p w14:paraId="06C28A58" w14:textId="77777777" w:rsidR="009F6175" w:rsidRPr="001772B7" w:rsidRDefault="009F6175" w:rsidP="6F86E3FD">
            <w:pPr>
              <w:pStyle w:val="N0-00"/>
              <w:rPr>
                <w:rFonts w:cs="Arial"/>
                <w:b/>
                <w:bCs/>
                <w:lang w:val="en-GB" w:eastAsia="en-US"/>
              </w:rPr>
            </w:pPr>
            <w:r w:rsidRPr="6F86E3FD">
              <w:rPr>
                <w:rFonts w:cs="Arial"/>
                <w:b/>
                <w:bCs/>
                <w:lang w:val="en-GB" w:eastAsia="en-US"/>
              </w:rPr>
              <w:t>Company Name:</w:t>
            </w:r>
          </w:p>
        </w:tc>
        <w:tc>
          <w:tcPr>
            <w:tcW w:w="2944" w:type="dxa"/>
          </w:tcPr>
          <w:p w14:paraId="7041F376" w14:textId="77777777" w:rsidR="009F6175" w:rsidRPr="001772B7" w:rsidRDefault="009F6175" w:rsidP="6F86E3FD">
            <w:pPr>
              <w:pStyle w:val="N0-00"/>
              <w:rPr>
                <w:rFonts w:cs="Arial"/>
                <w:lang w:val="en-GB" w:eastAsia="en-US"/>
              </w:rPr>
            </w:pPr>
            <w:r w:rsidRPr="6F86E3FD">
              <w:rPr>
                <w:rFonts w:cs="Arial"/>
                <w:lang w:val="en-GB" w:eastAsia="en-US"/>
              </w:rPr>
              <w:t>SAP SE</w:t>
            </w:r>
          </w:p>
        </w:tc>
      </w:tr>
      <w:tr w:rsidR="009F6175" w:rsidRPr="001772B7" w14:paraId="1CB9BA0D" w14:textId="77777777" w:rsidTr="6F86E3FD">
        <w:tc>
          <w:tcPr>
            <w:tcW w:w="2109" w:type="dxa"/>
          </w:tcPr>
          <w:p w14:paraId="5928F5E7" w14:textId="77777777" w:rsidR="009F6175" w:rsidRPr="001772B7" w:rsidRDefault="009F6175" w:rsidP="6F86E3FD">
            <w:pPr>
              <w:pStyle w:val="N0-00"/>
              <w:rPr>
                <w:rFonts w:cs="Arial"/>
                <w:b/>
                <w:bCs/>
                <w:lang w:val="en-GB" w:eastAsia="en-US"/>
              </w:rPr>
            </w:pPr>
            <w:r w:rsidRPr="6F86E3FD">
              <w:rPr>
                <w:rFonts w:cs="Arial"/>
                <w:b/>
                <w:bCs/>
                <w:lang w:val="en-GB" w:eastAsia="en-US"/>
              </w:rPr>
              <w:t xml:space="preserve">Street: </w:t>
            </w:r>
          </w:p>
        </w:tc>
        <w:tc>
          <w:tcPr>
            <w:tcW w:w="2944" w:type="dxa"/>
          </w:tcPr>
          <w:p w14:paraId="136E89FE" w14:textId="77777777" w:rsidR="009F6175" w:rsidRPr="001772B7" w:rsidRDefault="009F6175" w:rsidP="6F86E3FD">
            <w:pPr>
              <w:pStyle w:val="N0-00"/>
              <w:rPr>
                <w:rFonts w:cs="Arial"/>
                <w:lang w:val="en-GB" w:eastAsia="en-US"/>
              </w:rPr>
            </w:pPr>
            <w:r w:rsidRPr="6F86E3FD">
              <w:rPr>
                <w:rFonts w:cs="Arial"/>
                <w:lang w:val="en-GB" w:eastAsia="en-US"/>
              </w:rPr>
              <w:t>Dietmar-</w:t>
            </w:r>
            <w:proofErr w:type="spellStart"/>
            <w:r w:rsidRPr="6F86E3FD">
              <w:rPr>
                <w:rFonts w:cs="Arial"/>
                <w:lang w:val="en-GB" w:eastAsia="en-US"/>
              </w:rPr>
              <w:t>Hopp</w:t>
            </w:r>
            <w:proofErr w:type="spellEnd"/>
            <w:r w:rsidRPr="6F86E3FD">
              <w:rPr>
                <w:rFonts w:cs="Arial"/>
                <w:lang w:val="en-GB" w:eastAsia="en-US"/>
              </w:rPr>
              <w:t>-Allee 16</w:t>
            </w:r>
          </w:p>
        </w:tc>
      </w:tr>
      <w:tr w:rsidR="009F6175" w:rsidRPr="001772B7" w14:paraId="3D2916B7" w14:textId="77777777" w:rsidTr="6F86E3FD">
        <w:tc>
          <w:tcPr>
            <w:tcW w:w="2109" w:type="dxa"/>
          </w:tcPr>
          <w:p w14:paraId="1C233607" w14:textId="77777777" w:rsidR="009F6175" w:rsidRPr="001772B7" w:rsidRDefault="009F6175" w:rsidP="6F86E3FD">
            <w:pPr>
              <w:pStyle w:val="N0-00"/>
              <w:rPr>
                <w:rFonts w:cs="Arial"/>
                <w:b/>
                <w:bCs/>
                <w:lang w:val="en-GB" w:eastAsia="en-US"/>
              </w:rPr>
            </w:pPr>
            <w:r w:rsidRPr="6F86E3FD">
              <w:rPr>
                <w:rFonts w:cs="Arial"/>
                <w:b/>
                <w:bCs/>
                <w:lang w:val="en-GB" w:eastAsia="en-US"/>
              </w:rPr>
              <w:t>City/State:</w:t>
            </w:r>
          </w:p>
        </w:tc>
        <w:tc>
          <w:tcPr>
            <w:tcW w:w="2944" w:type="dxa"/>
          </w:tcPr>
          <w:p w14:paraId="0DDC71F4" w14:textId="77777777" w:rsidR="009F6175" w:rsidRPr="001772B7" w:rsidRDefault="009F6175" w:rsidP="6F86E3FD">
            <w:pPr>
              <w:pStyle w:val="N0-00"/>
              <w:rPr>
                <w:rFonts w:cs="Arial"/>
                <w:lang w:val="en-GB" w:eastAsia="en-US"/>
              </w:rPr>
            </w:pPr>
            <w:r w:rsidRPr="6F86E3FD">
              <w:rPr>
                <w:rFonts w:cs="Arial"/>
                <w:lang w:val="en-GB" w:eastAsia="en-US"/>
              </w:rPr>
              <w:t>Walldorf</w:t>
            </w:r>
          </w:p>
        </w:tc>
      </w:tr>
      <w:tr w:rsidR="009F6175" w:rsidRPr="001772B7" w14:paraId="4AE7CFB1" w14:textId="77777777" w:rsidTr="6F86E3FD">
        <w:tc>
          <w:tcPr>
            <w:tcW w:w="2109" w:type="dxa"/>
          </w:tcPr>
          <w:p w14:paraId="6C594FA2" w14:textId="77777777" w:rsidR="009F6175" w:rsidRPr="001772B7" w:rsidRDefault="009F6175" w:rsidP="6F86E3FD">
            <w:pPr>
              <w:pStyle w:val="N0-00"/>
              <w:rPr>
                <w:rFonts w:cs="Arial"/>
                <w:b/>
                <w:bCs/>
                <w:lang w:val="en-GB" w:eastAsia="en-US"/>
              </w:rPr>
            </w:pPr>
            <w:r w:rsidRPr="6F86E3FD">
              <w:rPr>
                <w:rFonts w:cs="Arial"/>
                <w:b/>
                <w:bCs/>
                <w:lang w:val="en-GB" w:eastAsia="en-US"/>
              </w:rPr>
              <w:t>Country/Postal Code:</w:t>
            </w:r>
          </w:p>
        </w:tc>
        <w:tc>
          <w:tcPr>
            <w:tcW w:w="2944" w:type="dxa"/>
          </w:tcPr>
          <w:p w14:paraId="3950DBEF" w14:textId="64066C7A" w:rsidR="009F6175" w:rsidRPr="001772B7" w:rsidRDefault="009F6175" w:rsidP="6F86E3FD">
            <w:pPr>
              <w:pStyle w:val="N0-00"/>
              <w:rPr>
                <w:rFonts w:cs="Arial"/>
                <w:lang w:val="en-GB" w:eastAsia="en-US"/>
              </w:rPr>
            </w:pPr>
            <w:r w:rsidRPr="6F86E3FD">
              <w:rPr>
                <w:rFonts w:cs="Arial"/>
                <w:lang w:val="en-GB" w:eastAsia="en-US"/>
              </w:rPr>
              <w:t>Germany – 69190</w:t>
            </w:r>
          </w:p>
        </w:tc>
      </w:tr>
      <w:tr w:rsidR="009F6175" w:rsidRPr="001772B7" w14:paraId="22FD586E" w14:textId="77777777" w:rsidTr="6F86E3FD">
        <w:tc>
          <w:tcPr>
            <w:tcW w:w="2109" w:type="dxa"/>
          </w:tcPr>
          <w:p w14:paraId="3A178641" w14:textId="77777777" w:rsidR="009F6175" w:rsidRPr="001772B7" w:rsidRDefault="009F6175" w:rsidP="6F86E3FD">
            <w:pPr>
              <w:pStyle w:val="N0-00"/>
              <w:rPr>
                <w:rFonts w:cs="Arial"/>
                <w:b/>
                <w:bCs/>
                <w:lang w:val="en-GB" w:eastAsia="en-US"/>
              </w:rPr>
            </w:pPr>
            <w:r w:rsidRPr="6F86E3FD">
              <w:rPr>
                <w:rFonts w:cs="Arial"/>
                <w:b/>
                <w:bCs/>
                <w:lang w:val="en-GB" w:eastAsia="en-US"/>
              </w:rPr>
              <w:t>Attention:</w:t>
            </w:r>
          </w:p>
        </w:tc>
        <w:tc>
          <w:tcPr>
            <w:tcW w:w="2944" w:type="dxa"/>
          </w:tcPr>
          <w:p w14:paraId="338633FF" w14:textId="5A105E7D" w:rsidR="009F6175" w:rsidRPr="001772B7" w:rsidRDefault="009F6175" w:rsidP="6F86E3FD">
            <w:pPr>
              <w:pStyle w:val="N0-00"/>
              <w:rPr>
                <w:rFonts w:cs="Arial"/>
                <w:lang w:val="en-GB" w:eastAsia="en-US"/>
              </w:rPr>
            </w:pPr>
            <w:r w:rsidRPr="6F86E3FD">
              <w:rPr>
                <w:rFonts w:cs="Arial"/>
                <w:lang w:val="en-GB" w:eastAsia="en-US"/>
              </w:rPr>
              <w:t xml:space="preserve">Royalty Management Team </w:t>
            </w:r>
            <w:hyperlink r:id="rId19">
              <w:r w:rsidRPr="6F86E3FD">
                <w:rPr>
                  <w:rStyle w:val="Hyperlink"/>
                  <w:rFonts w:cs="Arial"/>
                  <w:color w:val="auto"/>
                  <w:lang w:val="en-GB"/>
                </w:rPr>
                <w:t>royalty@sap.com</w:t>
              </w:r>
            </w:hyperlink>
            <w:r w:rsidRPr="6F86E3FD">
              <w:rPr>
                <w:rFonts w:cs="Arial"/>
                <w:lang w:val="en-GB" w:eastAsia="en-US"/>
              </w:rPr>
              <w:t xml:space="preserve"> </w:t>
            </w:r>
          </w:p>
        </w:tc>
      </w:tr>
      <w:tr w:rsidR="009F6175" w:rsidRPr="001772B7" w14:paraId="4BC4EC67" w14:textId="77777777" w:rsidTr="6F86E3FD">
        <w:tc>
          <w:tcPr>
            <w:tcW w:w="2109" w:type="dxa"/>
          </w:tcPr>
          <w:p w14:paraId="6C36379E" w14:textId="77777777" w:rsidR="009F6175" w:rsidRPr="001772B7" w:rsidRDefault="009F6175" w:rsidP="6F86E3FD">
            <w:pPr>
              <w:pStyle w:val="N0-00"/>
              <w:rPr>
                <w:rFonts w:cs="Arial"/>
                <w:b/>
                <w:bCs/>
                <w:lang w:val="en-GB" w:eastAsia="en-US"/>
              </w:rPr>
            </w:pPr>
            <w:r w:rsidRPr="6F86E3FD">
              <w:rPr>
                <w:rFonts w:cs="Arial"/>
                <w:b/>
                <w:bCs/>
                <w:lang w:val="en-GB" w:eastAsia="en-US"/>
              </w:rPr>
              <w:t>Bank information:</w:t>
            </w:r>
          </w:p>
        </w:tc>
        <w:tc>
          <w:tcPr>
            <w:tcW w:w="2944" w:type="dxa"/>
          </w:tcPr>
          <w:p w14:paraId="7700A96C" w14:textId="77777777" w:rsidR="009F6175" w:rsidRPr="001772B7" w:rsidRDefault="009F6175" w:rsidP="6F86E3FD">
            <w:pPr>
              <w:pStyle w:val="N0-00"/>
              <w:rPr>
                <w:rFonts w:cs="Arial"/>
                <w:lang w:val="en-GB" w:eastAsia="en-US"/>
              </w:rPr>
            </w:pPr>
            <w:r w:rsidRPr="6F86E3FD">
              <w:rPr>
                <w:rFonts w:cs="Arial"/>
                <w:lang w:val="en-GB" w:eastAsia="en-US"/>
              </w:rPr>
              <w:t>Deutsche Bank AG, Heidelberg</w:t>
            </w:r>
          </w:p>
        </w:tc>
      </w:tr>
      <w:tr w:rsidR="009F6175" w:rsidRPr="001772B7" w14:paraId="08808E5F" w14:textId="77777777" w:rsidTr="6F86E3FD">
        <w:tc>
          <w:tcPr>
            <w:tcW w:w="2109" w:type="dxa"/>
          </w:tcPr>
          <w:p w14:paraId="5CADFC90" w14:textId="77777777" w:rsidR="009F6175" w:rsidRPr="001772B7" w:rsidRDefault="009F6175" w:rsidP="6F86E3FD">
            <w:pPr>
              <w:pStyle w:val="N0-00"/>
              <w:rPr>
                <w:rFonts w:cs="Arial"/>
                <w:b/>
                <w:bCs/>
                <w:lang w:val="en-GB" w:eastAsia="en-US"/>
              </w:rPr>
            </w:pPr>
            <w:proofErr w:type="spellStart"/>
            <w:r w:rsidRPr="6F86E3FD">
              <w:rPr>
                <w:rFonts w:cs="Arial"/>
                <w:b/>
                <w:bCs/>
                <w:lang w:val="en-GB" w:eastAsia="en-US"/>
              </w:rPr>
              <w:t>Konto</w:t>
            </w:r>
            <w:proofErr w:type="spellEnd"/>
            <w:r w:rsidRPr="6F86E3FD">
              <w:rPr>
                <w:rFonts w:cs="Arial"/>
                <w:b/>
                <w:bCs/>
                <w:lang w:val="en-GB" w:eastAsia="en-US"/>
              </w:rPr>
              <w:t>/Account:</w:t>
            </w:r>
          </w:p>
        </w:tc>
        <w:tc>
          <w:tcPr>
            <w:tcW w:w="2944" w:type="dxa"/>
          </w:tcPr>
          <w:p w14:paraId="19BF15A7" w14:textId="77777777" w:rsidR="009F6175" w:rsidRPr="001772B7" w:rsidRDefault="009F6175" w:rsidP="6F86E3FD">
            <w:pPr>
              <w:pStyle w:val="N0-00"/>
              <w:rPr>
                <w:rFonts w:cs="Arial"/>
                <w:lang w:val="en-GB" w:eastAsia="en-US"/>
              </w:rPr>
            </w:pPr>
            <w:r w:rsidRPr="6F86E3FD">
              <w:rPr>
                <w:rFonts w:cs="Arial"/>
                <w:lang w:val="en-GB" w:eastAsia="en-US"/>
              </w:rPr>
              <w:t>0912030</w:t>
            </w:r>
          </w:p>
        </w:tc>
      </w:tr>
      <w:tr w:rsidR="009F6175" w:rsidRPr="001772B7" w14:paraId="57BB9ED0" w14:textId="77777777" w:rsidTr="6F86E3FD">
        <w:tc>
          <w:tcPr>
            <w:tcW w:w="2109" w:type="dxa"/>
          </w:tcPr>
          <w:p w14:paraId="46E290C7" w14:textId="77777777" w:rsidR="009F6175" w:rsidRPr="001772B7" w:rsidRDefault="009F6175" w:rsidP="6F86E3FD">
            <w:pPr>
              <w:pStyle w:val="N0-00"/>
              <w:rPr>
                <w:rFonts w:cs="Arial"/>
                <w:b/>
                <w:bCs/>
                <w:lang w:val="en-GB" w:eastAsia="en-US"/>
              </w:rPr>
            </w:pPr>
            <w:r w:rsidRPr="6F86E3FD">
              <w:rPr>
                <w:rFonts w:cs="Arial"/>
                <w:b/>
                <w:bCs/>
                <w:lang w:val="en-GB" w:eastAsia="en-US"/>
              </w:rPr>
              <w:t xml:space="preserve">BLZ/ Bank ID: </w:t>
            </w:r>
          </w:p>
        </w:tc>
        <w:tc>
          <w:tcPr>
            <w:tcW w:w="2944" w:type="dxa"/>
          </w:tcPr>
          <w:p w14:paraId="7CD8F9F5" w14:textId="77777777" w:rsidR="009F6175" w:rsidRPr="001772B7" w:rsidRDefault="009F6175" w:rsidP="6F86E3FD">
            <w:pPr>
              <w:pStyle w:val="N0-00"/>
              <w:rPr>
                <w:rFonts w:cs="Arial"/>
                <w:lang w:val="en-GB" w:eastAsia="en-US"/>
              </w:rPr>
            </w:pPr>
            <w:r w:rsidRPr="6F86E3FD">
              <w:rPr>
                <w:rFonts w:cs="Arial"/>
                <w:lang w:val="en-GB" w:eastAsia="en-US"/>
              </w:rPr>
              <w:t>67270003</w:t>
            </w:r>
          </w:p>
        </w:tc>
      </w:tr>
      <w:tr w:rsidR="009F6175" w:rsidRPr="001772B7" w14:paraId="54D05A74" w14:textId="77777777" w:rsidTr="6F86E3FD">
        <w:tc>
          <w:tcPr>
            <w:tcW w:w="2109" w:type="dxa"/>
          </w:tcPr>
          <w:p w14:paraId="53C88241" w14:textId="77777777" w:rsidR="009F6175" w:rsidRPr="001772B7" w:rsidRDefault="009F6175" w:rsidP="6F86E3FD">
            <w:pPr>
              <w:pStyle w:val="N0-00"/>
              <w:rPr>
                <w:rFonts w:cs="Arial"/>
                <w:b/>
                <w:bCs/>
                <w:lang w:val="en-GB" w:eastAsia="en-US"/>
              </w:rPr>
            </w:pPr>
            <w:r w:rsidRPr="6F86E3FD">
              <w:rPr>
                <w:rFonts w:cs="Arial"/>
                <w:b/>
                <w:bCs/>
                <w:lang w:val="en-GB" w:eastAsia="en-US"/>
              </w:rPr>
              <w:t xml:space="preserve">SWIFT-code:  </w:t>
            </w:r>
          </w:p>
        </w:tc>
        <w:tc>
          <w:tcPr>
            <w:tcW w:w="2944" w:type="dxa"/>
          </w:tcPr>
          <w:p w14:paraId="4E39D8A5" w14:textId="77777777" w:rsidR="009F6175" w:rsidRPr="001772B7" w:rsidRDefault="009F6175" w:rsidP="6F86E3FD">
            <w:pPr>
              <w:pStyle w:val="N0-00"/>
              <w:rPr>
                <w:rFonts w:cs="Arial"/>
                <w:lang w:val="en-GB" w:eastAsia="en-US"/>
              </w:rPr>
            </w:pPr>
            <w:r w:rsidRPr="6F86E3FD">
              <w:rPr>
                <w:rFonts w:cs="Arial"/>
                <w:lang w:val="en-GB" w:eastAsia="en-US"/>
              </w:rPr>
              <w:t>DEUTDESM672</w:t>
            </w:r>
          </w:p>
        </w:tc>
      </w:tr>
      <w:tr w:rsidR="009F6175" w:rsidRPr="001772B7" w14:paraId="32B2CB67" w14:textId="77777777" w:rsidTr="6F86E3FD">
        <w:tc>
          <w:tcPr>
            <w:tcW w:w="2109" w:type="dxa"/>
          </w:tcPr>
          <w:p w14:paraId="582B0655" w14:textId="77777777" w:rsidR="009F6175" w:rsidRPr="001772B7" w:rsidRDefault="009F6175" w:rsidP="6F86E3FD">
            <w:pPr>
              <w:pStyle w:val="N0-00"/>
              <w:rPr>
                <w:rFonts w:cs="Arial"/>
                <w:b/>
                <w:bCs/>
                <w:lang w:val="en-GB" w:eastAsia="en-US"/>
              </w:rPr>
            </w:pPr>
            <w:r w:rsidRPr="6F86E3FD">
              <w:rPr>
                <w:rFonts w:cs="Arial"/>
                <w:b/>
                <w:bCs/>
                <w:lang w:val="en-GB" w:eastAsia="en-US"/>
              </w:rPr>
              <w:t>IBAN:</w:t>
            </w:r>
          </w:p>
        </w:tc>
        <w:tc>
          <w:tcPr>
            <w:tcW w:w="2944" w:type="dxa"/>
          </w:tcPr>
          <w:p w14:paraId="059EBDD4" w14:textId="77777777" w:rsidR="009F6175" w:rsidRPr="001772B7" w:rsidRDefault="009F6175" w:rsidP="6F86E3FD">
            <w:pPr>
              <w:pStyle w:val="N0-00"/>
              <w:rPr>
                <w:rFonts w:cs="Arial"/>
                <w:lang w:val="en-GB" w:eastAsia="en-US"/>
              </w:rPr>
            </w:pPr>
            <w:r w:rsidRPr="6F86E3FD">
              <w:rPr>
                <w:rFonts w:cs="Arial"/>
                <w:lang w:val="en-GB" w:eastAsia="en-US"/>
              </w:rPr>
              <w:t>DE78672700030091203000</w:t>
            </w:r>
          </w:p>
        </w:tc>
      </w:tr>
    </w:tbl>
    <w:p w14:paraId="0B95CFED" w14:textId="646ED7D9" w:rsidR="00701F7B" w:rsidRPr="001772B7" w:rsidRDefault="00701F7B" w:rsidP="6F86E3FD">
      <w:pPr>
        <w:spacing w:before="120" w:after="120" w:line="360" w:lineRule="auto"/>
        <w:jc w:val="both"/>
        <w:rPr>
          <w:rFonts w:cs="Arial"/>
          <w:sz w:val="2"/>
          <w:szCs w:val="2"/>
          <w:lang w:val="en-GB"/>
        </w:rPr>
      </w:pPr>
    </w:p>
    <w:p w14:paraId="67D579CB" w14:textId="77777777" w:rsidR="0079490F" w:rsidRPr="001772B7" w:rsidRDefault="0079490F" w:rsidP="00840658">
      <w:pPr>
        <w:pStyle w:val="Heading2"/>
        <w:keepNext w:val="0"/>
        <w:keepLines w:val="0"/>
        <w:numPr>
          <w:ilvl w:val="0"/>
          <w:numId w:val="11"/>
        </w:numPr>
        <w:tabs>
          <w:tab w:val="clear" w:pos="567"/>
          <w:tab w:val="left" w:pos="709"/>
        </w:tabs>
        <w:spacing w:before="120" w:after="120" w:line="360" w:lineRule="auto"/>
        <w:ind w:left="720" w:hanging="720"/>
        <w:jc w:val="both"/>
        <w:rPr>
          <w:caps w:val="0"/>
          <w:lang w:val="en-GB" w:eastAsia="en-US"/>
        </w:rPr>
      </w:pPr>
      <w:r w:rsidRPr="6F86E3FD">
        <w:rPr>
          <w:caps w:val="0"/>
          <w:lang w:val="en-GB" w:eastAsia="en-US"/>
        </w:rPr>
        <w:t>TAXES</w:t>
      </w:r>
    </w:p>
    <w:p w14:paraId="03AE4AEC" w14:textId="77777777" w:rsidR="0079490F" w:rsidRPr="001772B7" w:rsidRDefault="0079490F" w:rsidP="00840658">
      <w:pPr>
        <w:pStyle w:val="Heading2"/>
        <w:keepNext w:val="0"/>
        <w:keepLines w:val="0"/>
        <w:numPr>
          <w:ilvl w:val="1"/>
          <w:numId w:val="11"/>
        </w:numPr>
        <w:tabs>
          <w:tab w:val="clear" w:pos="567"/>
          <w:tab w:val="left" w:pos="720"/>
        </w:tabs>
        <w:spacing w:before="120" w:after="120" w:line="360" w:lineRule="auto"/>
        <w:ind w:left="709" w:hanging="709"/>
        <w:jc w:val="both"/>
        <w:rPr>
          <w:b w:val="0"/>
          <w:bCs w:val="0"/>
          <w:caps w:val="0"/>
          <w:sz w:val="18"/>
          <w:szCs w:val="18"/>
          <w:lang w:val="en-GB" w:eastAsia="en-US"/>
        </w:rPr>
      </w:pPr>
      <w:r w:rsidRPr="6F86E3FD">
        <w:rPr>
          <w:b w:val="0"/>
          <w:bCs w:val="0"/>
          <w:caps w:val="0"/>
          <w:sz w:val="18"/>
          <w:szCs w:val="18"/>
          <w:lang w:val="en-GB" w:eastAsia="en-US"/>
        </w:rPr>
        <w:t>Each Party shall be responsible for the declaration and payment of their own taxes.</w:t>
      </w:r>
    </w:p>
    <w:p w14:paraId="507D01F8" w14:textId="77777777" w:rsidR="0079490F" w:rsidRPr="001772B7" w:rsidRDefault="0079490F"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eastAsia="en-US"/>
        </w:rPr>
      </w:pPr>
      <w:r w:rsidRPr="6F86E3FD">
        <w:rPr>
          <w:b w:val="0"/>
          <w:bCs w:val="0"/>
          <w:caps w:val="0"/>
          <w:sz w:val="18"/>
          <w:szCs w:val="18"/>
          <w:lang w:val="en-GB" w:eastAsia="en-US"/>
        </w:rPr>
        <w:t>All taxes based on income that are imposed, or may be imposed, during the term of this Agreement, by any federal, state, or local government entities for payments received by Provider, under this Agreement, will be borne by Provider.</w:t>
      </w:r>
    </w:p>
    <w:p w14:paraId="66C176CF" w14:textId="785904C7" w:rsidR="0079490F" w:rsidRPr="001772B7" w:rsidRDefault="0079490F"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eastAsia="en-US"/>
        </w:rPr>
      </w:pPr>
      <w:r w:rsidRPr="184CF621">
        <w:rPr>
          <w:b w:val="0"/>
          <w:bCs w:val="0"/>
          <w:caps w:val="0"/>
          <w:sz w:val="18"/>
          <w:szCs w:val="18"/>
          <w:lang w:val="en-GB" w:eastAsia="en-US"/>
        </w:rPr>
        <w:t xml:space="preserve">If SAP is required by law to withhold income or corporation tax or a similar tax (“Withholding Tax”) from any gross payment to Provider under this Agreement, SAP will withhold or deduct such tax from the gross amount to be paid. If an applicable double tax treaty provides for either an exemption from Withholding Tax or reduction of the applicable tax rate, Provider is encouraged to apply for such exemption or reduction and/or provide any documents necessary for SAP </w:t>
      </w:r>
      <w:proofErr w:type="gramStart"/>
      <w:r w:rsidRPr="184CF621">
        <w:rPr>
          <w:b w:val="0"/>
          <w:bCs w:val="0"/>
          <w:caps w:val="0"/>
          <w:sz w:val="18"/>
          <w:szCs w:val="18"/>
          <w:lang w:val="en-GB" w:eastAsia="en-US"/>
        </w:rPr>
        <w:t>in order to</w:t>
      </w:r>
      <w:proofErr w:type="gramEnd"/>
      <w:r w:rsidRPr="184CF621">
        <w:rPr>
          <w:b w:val="0"/>
          <w:bCs w:val="0"/>
          <w:caps w:val="0"/>
          <w:sz w:val="18"/>
          <w:szCs w:val="18"/>
          <w:lang w:val="en-GB" w:eastAsia="en-US"/>
        </w:rPr>
        <w:t xml:space="preserve"> take advantage of such exemption or reduction. SAP will in the case of any withholding of any Withholding Tax provide to Provider a receipt from the relevant tax authority to which such Withholding Tax has been paid. </w:t>
      </w:r>
    </w:p>
    <w:p w14:paraId="26F7DCBC" w14:textId="0A195077" w:rsidR="0079490F" w:rsidRPr="001772B7" w:rsidRDefault="0079490F" w:rsidP="6F86E3FD">
      <w:pPr>
        <w:spacing w:before="120" w:after="120" w:line="360" w:lineRule="auto"/>
        <w:ind w:left="720"/>
        <w:jc w:val="both"/>
        <w:rPr>
          <w:rFonts w:cs="Arial"/>
          <w:sz w:val="18"/>
          <w:szCs w:val="18"/>
          <w:lang w:val="en-GB"/>
        </w:rPr>
      </w:pPr>
      <w:r w:rsidRPr="184CF621">
        <w:rPr>
          <w:rFonts w:cs="Arial"/>
          <w:sz w:val="18"/>
          <w:szCs w:val="18"/>
          <w:lang w:val="en-GB"/>
        </w:rPr>
        <w:t xml:space="preserve">For the avoidance of doubt, SAP will be able to retroactively, starting from the Effective Date of this Agreement, deduct Withholding Tax, that was not previously deducted at the time of payment to Provider. SAP will be able to retroactively deduct Withholding Tax, including, but not limited to, if Provider neglects or fails to perform any of the notification obligations, described in section 4.4 below. </w:t>
      </w:r>
    </w:p>
    <w:p w14:paraId="0DDBE39A" w14:textId="16DB962C" w:rsidR="0079490F" w:rsidRPr="001772B7" w:rsidRDefault="0079490F" w:rsidP="00840658">
      <w:pPr>
        <w:numPr>
          <w:ilvl w:val="1"/>
          <w:numId w:val="11"/>
        </w:numPr>
        <w:tabs>
          <w:tab w:val="left" w:pos="709"/>
        </w:tabs>
        <w:spacing w:before="120" w:after="120" w:line="360" w:lineRule="auto"/>
        <w:ind w:left="720" w:hanging="540"/>
        <w:jc w:val="both"/>
        <w:outlineLvl w:val="1"/>
        <w:rPr>
          <w:rFonts w:cs="Arial"/>
          <w:sz w:val="18"/>
          <w:szCs w:val="18"/>
          <w:lang w:val="en-GB"/>
        </w:rPr>
      </w:pPr>
      <w:r w:rsidRPr="6F86E3FD">
        <w:rPr>
          <w:rFonts w:cs="Arial"/>
          <w:sz w:val="18"/>
          <w:szCs w:val="18"/>
          <w:lang w:val="en-GB"/>
        </w:rPr>
        <w:t xml:space="preserve">Notwithstanding any obligations already existing in this Agreement, in case there is a change to any of the information below during the term of this Agreement, </w:t>
      </w:r>
      <w:r w:rsidR="00E81A70" w:rsidRPr="6F86E3FD">
        <w:rPr>
          <w:rFonts w:cs="Arial"/>
          <w:sz w:val="18"/>
          <w:szCs w:val="18"/>
          <w:lang w:val="en-GB"/>
        </w:rPr>
        <w:t xml:space="preserve">Provider will immediately notify SAP of such changes in writing, addressed to the contact and address in section 3.5 above and via email to </w:t>
      </w:r>
      <w:hyperlink r:id="rId20">
        <w:r w:rsidR="00E81A70" w:rsidRPr="6F86E3FD">
          <w:rPr>
            <w:rFonts w:cs="Arial"/>
            <w:sz w:val="18"/>
            <w:szCs w:val="18"/>
            <w:lang w:val="en-GB"/>
          </w:rPr>
          <w:t>sap_wht_germany@sap.com</w:t>
        </w:r>
      </w:hyperlink>
      <w:r w:rsidR="00E81A70" w:rsidRPr="6F86E3FD">
        <w:rPr>
          <w:rFonts w:cs="Arial"/>
          <w:sz w:val="18"/>
          <w:szCs w:val="18"/>
          <w:lang w:val="en-GB"/>
        </w:rPr>
        <w:t>:</w:t>
      </w:r>
    </w:p>
    <w:p w14:paraId="47B7537A" w14:textId="77777777" w:rsidR="0079490F" w:rsidRPr="001772B7" w:rsidRDefault="0079490F" w:rsidP="00840658">
      <w:pPr>
        <w:pStyle w:val="ListParagraph"/>
        <w:numPr>
          <w:ilvl w:val="0"/>
          <w:numId w:val="47"/>
        </w:numPr>
        <w:spacing w:before="120" w:after="120" w:line="360" w:lineRule="auto"/>
        <w:ind w:left="1440" w:hanging="450"/>
        <w:jc w:val="both"/>
        <w:rPr>
          <w:rFonts w:cs="Arial"/>
          <w:sz w:val="18"/>
          <w:szCs w:val="18"/>
          <w:lang w:val="en-GB"/>
        </w:rPr>
      </w:pPr>
      <w:r w:rsidRPr="6F86E3FD">
        <w:rPr>
          <w:rFonts w:cs="Arial"/>
          <w:sz w:val="18"/>
          <w:szCs w:val="18"/>
          <w:lang w:val="en-GB"/>
        </w:rPr>
        <w:t>Name and address of Provider</w:t>
      </w:r>
    </w:p>
    <w:p w14:paraId="5F0A4290" w14:textId="77777777" w:rsidR="0079490F" w:rsidRPr="001772B7" w:rsidRDefault="0079490F" w:rsidP="00840658">
      <w:pPr>
        <w:pStyle w:val="ListParagraph"/>
        <w:numPr>
          <w:ilvl w:val="0"/>
          <w:numId w:val="47"/>
        </w:numPr>
        <w:spacing w:before="120" w:after="120" w:line="360" w:lineRule="auto"/>
        <w:ind w:left="1440" w:hanging="450"/>
        <w:jc w:val="both"/>
        <w:rPr>
          <w:rFonts w:cs="Arial"/>
          <w:sz w:val="18"/>
          <w:szCs w:val="18"/>
          <w:lang w:val="en-GB"/>
        </w:rPr>
      </w:pPr>
      <w:r w:rsidRPr="6F86E3FD">
        <w:rPr>
          <w:rFonts w:cs="Arial"/>
          <w:sz w:val="18"/>
          <w:szCs w:val="18"/>
          <w:lang w:val="en-GB"/>
        </w:rPr>
        <w:t>Tax Residency of Provider</w:t>
      </w:r>
    </w:p>
    <w:p w14:paraId="27A886F3" w14:textId="77777777" w:rsidR="0079490F" w:rsidRPr="001772B7" w:rsidRDefault="0079490F" w:rsidP="00840658">
      <w:pPr>
        <w:pStyle w:val="ListParagraph"/>
        <w:numPr>
          <w:ilvl w:val="0"/>
          <w:numId w:val="47"/>
        </w:numPr>
        <w:spacing w:before="120" w:after="120" w:line="360" w:lineRule="auto"/>
        <w:ind w:left="1440" w:hanging="450"/>
        <w:jc w:val="both"/>
        <w:rPr>
          <w:rFonts w:cs="Arial"/>
          <w:sz w:val="18"/>
          <w:szCs w:val="18"/>
          <w:lang w:val="en-GB"/>
        </w:rPr>
      </w:pPr>
      <w:r w:rsidRPr="6F86E3FD">
        <w:rPr>
          <w:rFonts w:cs="Arial"/>
          <w:sz w:val="18"/>
          <w:szCs w:val="18"/>
          <w:lang w:val="en-GB"/>
        </w:rPr>
        <w:t>Any changes in Provider ‘s shareholder structure, except if Provider is listed on stock exchange</w:t>
      </w:r>
    </w:p>
    <w:p w14:paraId="074DDCB1" w14:textId="77777777" w:rsidR="0079490F" w:rsidRPr="001772B7" w:rsidRDefault="0079490F" w:rsidP="00840658">
      <w:pPr>
        <w:pStyle w:val="ListParagraph"/>
        <w:numPr>
          <w:ilvl w:val="0"/>
          <w:numId w:val="47"/>
        </w:numPr>
        <w:spacing w:before="120" w:after="120" w:line="360" w:lineRule="auto"/>
        <w:ind w:left="1440" w:hanging="450"/>
        <w:jc w:val="both"/>
        <w:rPr>
          <w:rFonts w:cs="Arial"/>
          <w:sz w:val="18"/>
          <w:szCs w:val="18"/>
          <w:lang w:val="en-GB"/>
        </w:rPr>
      </w:pPr>
      <w:r w:rsidRPr="6F86E3FD">
        <w:rPr>
          <w:rFonts w:cs="Arial"/>
          <w:sz w:val="18"/>
          <w:szCs w:val="18"/>
          <w:lang w:val="en-GB"/>
        </w:rPr>
        <w:t>Changes in payment details or method</w:t>
      </w:r>
    </w:p>
    <w:p w14:paraId="51181F8F" w14:textId="77777777" w:rsidR="0079490F" w:rsidRPr="001772B7" w:rsidRDefault="0079490F" w:rsidP="00840658">
      <w:pPr>
        <w:pStyle w:val="ListParagraph"/>
        <w:numPr>
          <w:ilvl w:val="0"/>
          <w:numId w:val="47"/>
        </w:numPr>
        <w:spacing w:before="120" w:after="120" w:line="360" w:lineRule="auto"/>
        <w:ind w:left="1440" w:hanging="450"/>
        <w:jc w:val="both"/>
        <w:rPr>
          <w:rFonts w:cs="Arial"/>
          <w:sz w:val="18"/>
          <w:szCs w:val="18"/>
          <w:lang w:val="en-GB"/>
        </w:rPr>
      </w:pPr>
      <w:r w:rsidRPr="6F86E3FD">
        <w:rPr>
          <w:rFonts w:cs="Arial"/>
          <w:sz w:val="18"/>
          <w:szCs w:val="18"/>
          <w:lang w:val="en-GB"/>
        </w:rPr>
        <w:lastRenderedPageBreak/>
        <w:t>Provider is obliged to pass on Provider Services Fees received from SAP SE to a third party (even if only partially)</w:t>
      </w:r>
    </w:p>
    <w:p w14:paraId="257F7FB3" w14:textId="7DF127C6" w:rsidR="0079490F" w:rsidRPr="001772B7" w:rsidRDefault="0079490F" w:rsidP="00840658">
      <w:pPr>
        <w:pStyle w:val="ListParagraph"/>
        <w:numPr>
          <w:ilvl w:val="0"/>
          <w:numId w:val="47"/>
        </w:numPr>
        <w:spacing w:before="120" w:after="120" w:line="360" w:lineRule="auto"/>
        <w:ind w:left="1440" w:hanging="450"/>
        <w:jc w:val="both"/>
        <w:rPr>
          <w:rFonts w:cs="Arial"/>
          <w:sz w:val="18"/>
          <w:szCs w:val="18"/>
          <w:lang w:val="en-GB"/>
        </w:rPr>
      </w:pPr>
      <w:r w:rsidRPr="6F86E3FD">
        <w:rPr>
          <w:rFonts w:cs="Arial"/>
          <w:sz w:val="18"/>
          <w:szCs w:val="18"/>
          <w:lang w:val="en-GB"/>
        </w:rPr>
        <w:t xml:space="preserve">Provider assigns Agreement to a third party, as described in Section </w:t>
      </w:r>
      <w:r w:rsidR="00D01B19">
        <w:rPr>
          <w:rFonts w:cs="Arial"/>
          <w:sz w:val="18"/>
          <w:szCs w:val="18"/>
          <w:lang w:val="en-GB"/>
        </w:rPr>
        <w:fldChar w:fldCharType="begin"/>
      </w:r>
      <w:r w:rsidR="00D01B19">
        <w:rPr>
          <w:rFonts w:cs="Arial"/>
          <w:sz w:val="18"/>
          <w:szCs w:val="18"/>
          <w:lang w:val="en-GB"/>
        </w:rPr>
        <w:instrText xml:space="preserve"> REF _Ref162018603 \r \h </w:instrText>
      </w:r>
      <w:r w:rsidR="00D01B19">
        <w:rPr>
          <w:rFonts w:cs="Arial"/>
          <w:sz w:val="18"/>
          <w:szCs w:val="18"/>
          <w:lang w:val="en-GB"/>
        </w:rPr>
      </w:r>
      <w:r w:rsidR="00D01B19">
        <w:rPr>
          <w:rFonts w:cs="Arial"/>
          <w:sz w:val="18"/>
          <w:szCs w:val="18"/>
          <w:lang w:val="en-GB"/>
        </w:rPr>
        <w:fldChar w:fldCharType="separate"/>
      </w:r>
      <w:r w:rsidR="002D57F7">
        <w:rPr>
          <w:rFonts w:cs="Arial"/>
          <w:b/>
          <w:bCs/>
          <w:sz w:val="18"/>
          <w:szCs w:val="18"/>
        </w:rPr>
        <w:t>Error! Reference source not found.</w:t>
      </w:r>
      <w:r w:rsidR="00D01B19">
        <w:rPr>
          <w:rFonts w:cs="Arial"/>
          <w:sz w:val="18"/>
          <w:szCs w:val="18"/>
          <w:lang w:val="en-GB"/>
        </w:rPr>
        <w:fldChar w:fldCharType="end"/>
      </w:r>
      <w:r w:rsidRPr="6F86E3FD">
        <w:rPr>
          <w:rFonts w:cs="Arial"/>
          <w:sz w:val="18"/>
          <w:szCs w:val="18"/>
          <w:lang w:val="en-GB"/>
        </w:rPr>
        <w:t>of the Agreement.</w:t>
      </w:r>
    </w:p>
    <w:p w14:paraId="2752CC32" w14:textId="77777777" w:rsidR="0079490F" w:rsidRPr="001772B7" w:rsidRDefault="0079490F" w:rsidP="00840658">
      <w:pPr>
        <w:pStyle w:val="Heading2"/>
        <w:keepNext w:val="0"/>
        <w:keepLines w:val="0"/>
        <w:numPr>
          <w:ilvl w:val="1"/>
          <w:numId w:val="11"/>
        </w:numPr>
        <w:tabs>
          <w:tab w:val="clear" w:pos="567"/>
          <w:tab w:val="left" w:pos="709"/>
        </w:tabs>
        <w:spacing w:before="120" w:after="120" w:line="360" w:lineRule="auto"/>
        <w:ind w:left="709" w:hanging="709"/>
        <w:jc w:val="both"/>
        <w:rPr>
          <w:b w:val="0"/>
          <w:bCs w:val="0"/>
          <w:caps w:val="0"/>
          <w:sz w:val="18"/>
          <w:szCs w:val="18"/>
          <w:lang w:val="en-GB" w:eastAsia="en-US"/>
        </w:rPr>
      </w:pPr>
      <w:r w:rsidRPr="6F86E3FD">
        <w:rPr>
          <w:b w:val="0"/>
          <w:bCs w:val="0"/>
          <w:caps w:val="0"/>
          <w:sz w:val="18"/>
          <w:szCs w:val="18"/>
          <w:lang w:val="en-GB" w:eastAsia="en-US"/>
        </w:rPr>
        <w:t>All other taxes or charges of any kind (including, but not limited to, customs duties, tariffs, excise, gross receipts, sales and use, and value added tax except income tax or corporation tax (or similar taxes)), will be borne by SAP, if their charge is legally required. SAP shall communicate to Provider its value added tax (“VAT”) number or goods and services tax (“GST”) identification number(s) attributed by the country where SAP has established its business.</w:t>
      </w:r>
    </w:p>
    <w:p w14:paraId="53302357" w14:textId="0DF93E2E" w:rsidR="00C53261" w:rsidRPr="001772B7" w:rsidRDefault="00C05D12" w:rsidP="00840658">
      <w:pPr>
        <w:pStyle w:val="Heading2"/>
        <w:keepNext w:val="0"/>
        <w:keepLines w:val="0"/>
        <w:numPr>
          <w:ilvl w:val="0"/>
          <w:numId w:val="11"/>
        </w:numPr>
        <w:tabs>
          <w:tab w:val="clear" w:pos="567"/>
        </w:tabs>
        <w:spacing w:before="120" w:after="120" w:line="360" w:lineRule="auto"/>
        <w:ind w:left="720" w:hanging="720"/>
        <w:jc w:val="both"/>
        <w:rPr>
          <w:caps w:val="0"/>
          <w:lang w:val="en-GB"/>
        </w:rPr>
      </w:pPr>
      <w:r w:rsidRPr="6F86E3FD">
        <w:rPr>
          <w:caps w:val="0"/>
          <w:lang w:val="en-GB"/>
        </w:rPr>
        <w:t>GENERAL</w:t>
      </w:r>
    </w:p>
    <w:p w14:paraId="2BB9F8FB" w14:textId="705E2FEF" w:rsidR="002917A1" w:rsidRPr="001772B7" w:rsidRDefault="00C05D12" w:rsidP="6F86E3FD">
      <w:pPr>
        <w:pStyle w:val="N0-00"/>
        <w:tabs>
          <w:tab w:val="left" w:pos="720"/>
        </w:tabs>
        <w:spacing w:before="120" w:after="120"/>
        <w:ind w:left="720"/>
        <w:rPr>
          <w:rFonts w:cs="Arial"/>
          <w:lang w:val="en-GB"/>
        </w:rPr>
      </w:pPr>
      <w:r w:rsidRPr="6F86E3FD">
        <w:rPr>
          <w:rFonts w:cs="Arial"/>
          <w:lang w:val="en-GB"/>
        </w:rPr>
        <w:t xml:space="preserve">This </w:t>
      </w:r>
      <w:r w:rsidR="00C05838" w:rsidRPr="6F86E3FD">
        <w:rPr>
          <w:rFonts w:cs="Arial"/>
          <w:lang w:val="en-GB"/>
        </w:rPr>
        <w:t>Attachment B</w:t>
      </w:r>
      <w:r w:rsidR="008611C1" w:rsidRPr="6F86E3FD">
        <w:rPr>
          <w:rFonts w:cs="Arial"/>
          <w:lang w:val="en-GB"/>
        </w:rPr>
        <w:t xml:space="preserve"> and corresponding </w:t>
      </w:r>
      <w:r w:rsidR="00C05838" w:rsidRPr="6F86E3FD">
        <w:rPr>
          <w:rFonts w:cs="Arial"/>
          <w:lang w:val="en-GB"/>
        </w:rPr>
        <w:t>Attachment B</w:t>
      </w:r>
      <w:r w:rsidR="008611C1" w:rsidRPr="6F86E3FD">
        <w:rPr>
          <w:rFonts w:cs="Arial"/>
          <w:lang w:val="en-GB"/>
        </w:rPr>
        <w:t>1</w:t>
      </w:r>
      <w:r w:rsidRPr="6F86E3FD">
        <w:rPr>
          <w:rFonts w:cs="Arial"/>
          <w:lang w:val="en-GB"/>
        </w:rPr>
        <w:t xml:space="preserve"> refer to the initial Provider Services described under Attachment </w:t>
      </w:r>
      <w:r w:rsidR="00E00610" w:rsidRPr="6F86E3FD">
        <w:rPr>
          <w:rFonts w:cs="Arial"/>
          <w:lang w:val="en-GB"/>
        </w:rPr>
        <w:t xml:space="preserve">A </w:t>
      </w:r>
      <w:r w:rsidR="005453EF" w:rsidRPr="6F86E3FD">
        <w:rPr>
          <w:rFonts w:cs="Arial"/>
          <w:lang w:val="en-GB"/>
        </w:rPr>
        <w:t xml:space="preserve">and corresponding Attachment </w:t>
      </w:r>
      <w:r w:rsidR="00E00610" w:rsidRPr="6F86E3FD">
        <w:rPr>
          <w:rFonts w:cs="Arial"/>
          <w:lang w:val="en-GB"/>
        </w:rPr>
        <w:t>A1</w:t>
      </w:r>
      <w:r w:rsidRPr="6F86E3FD">
        <w:rPr>
          <w:rFonts w:cs="Arial"/>
          <w:lang w:val="en-GB"/>
        </w:rPr>
        <w:t xml:space="preserve">. Upon inclusion </w:t>
      </w:r>
      <w:r w:rsidR="008E7E46" w:rsidRPr="6F86E3FD">
        <w:rPr>
          <w:rFonts w:cs="Arial"/>
          <w:lang w:val="en-GB"/>
        </w:rPr>
        <w:t xml:space="preserve">to this Agreement </w:t>
      </w:r>
      <w:r w:rsidR="001A53D3" w:rsidRPr="6F86E3FD">
        <w:rPr>
          <w:rFonts w:cs="Arial"/>
          <w:lang w:val="en-GB"/>
        </w:rPr>
        <w:t xml:space="preserve">of </w:t>
      </w:r>
      <w:r w:rsidRPr="6F86E3FD">
        <w:rPr>
          <w:rFonts w:cs="Arial"/>
          <w:lang w:val="en-GB"/>
        </w:rPr>
        <w:t xml:space="preserve">additional Attachments </w:t>
      </w:r>
      <w:r w:rsidR="00E00610" w:rsidRPr="6F86E3FD">
        <w:rPr>
          <w:rFonts w:cs="Arial"/>
          <w:lang w:val="en-GB"/>
        </w:rPr>
        <w:t>A2</w:t>
      </w:r>
      <w:r w:rsidRPr="6F86E3FD">
        <w:rPr>
          <w:rFonts w:cs="Arial"/>
          <w:lang w:val="en-GB"/>
        </w:rPr>
        <w:t xml:space="preserve">, </w:t>
      </w:r>
      <w:r w:rsidR="00E00610" w:rsidRPr="6F86E3FD">
        <w:rPr>
          <w:rFonts w:cs="Arial"/>
          <w:lang w:val="en-GB"/>
        </w:rPr>
        <w:t>A3</w:t>
      </w:r>
      <w:r w:rsidR="001A53D3" w:rsidRPr="6F86E3FD">
        <w:rPr>
          <w:rFonts w:cs="Arial"/>
          <w:lang w:val="en-GB"/>
        </w:rPr>
        <w:t>,</w:t>
      </w:r>
      <w:r w:rsidRPr="6F86E3FD">
        <w:rPr>
          <w:rFonts w:cs="Arial"/>
          <w:lang w:val="en-GB"/>
        </w:rPr>
        <w:t xml:space="preserve"> and so on</w:t>
      </w:r>
      <w:r w:rsidR="001A53D3" w:rsidRPr="6F86E3FD">
        <w:rPr>
          <w:rFonts w:cs="Arial"/>
          <w:lang w:val="en-GB"/>
        </w:rPr>
        <w:t>,</w:t>
      </w:r>
      <w:r w:rsidRPr="6F86E3FD">
        <w:rPr>
          <w:rFonts w:cs="Arial"/>
          <w:lang w:val="en-GB"/>
        </w:rPr>
        <w:t xml:space="preserve"> additional Attachment</w:t>
      </w:r>
      <w:r w:rsidR="001A53D3" w:rsidRPr="6F86E3FD">
        <w:rPr>
          <w:rFonts w:cs="Arial"/>
          <w:lang w:val="en-GB"/>
        </w:rPr>
        <w:t>s</w:t>
      </w:r>
      <w:r w:rsidRPr="6F86E3FD">
        <w:rPr>
          <w:rFonts w:cs="Arial"/>
          <w:lang w:val="en-GB"/>
        </w:rPr>
        <w:t xml:space="preserve"> </w:t>
      </w:r>
      <w:r w:rsidR="00E00610" w:rsidRPr="6F86E3FD">
        <w:rPr>
          <w:rFonts w:cs="Arial"/>
          <w:lang w:val="en-GB"/>
        </w:rPr>
        <w:t>B2</w:t>
      </w:r>
      <w:r w:rsidRPr="6F86E3FD">
        <w:rPr>
          <w:rFonts w:cs="Arial"/>
          <w:lang w:val="en-GB"/>
        </w:rPr>
        <w:t xml:space="preserve">, </w:t>
      </w:r>
      <w:r w:rsidR="00E00610" w:rsidRPr="6F86E3FD">
        <w:rPr>
          <w:rFonts w:cs="Arial"/>
          <w:lang w:val="en-GB"/>
        </w:rPr>
        <w:t>B3</w:t>
      </w:r>
      <w:r w:rsidR="001A53D3" w:rsidRPr="6F86E3FD">
        <w:rPr>
          <w:rFonts w:cs="Arial"/>
          <w:lang w:val="en-GB"/>
        </w:rPr>
        <w:t>,</w:t>
      </w:r>
      <w:r w:rsidRPr="6F86E3FD">
        <w:rPr>
          <w:rFonts w:cs="Arial"/>
          <w:lang w:val="en-GB"/>
        </w:rPr>
        <w:t xml:space="preserve"> and so on</w:t>
      </w:r>
      <w:r w:rsidR="0064039A" w:rsidRPr="6F86E3FD">
        <w:rPr>
          <w:rFonts w:cs="Arial"/>
          <w:lang w:val="en-GB"/>
        </w:rPr>
        <w:t>,</w:t>
      </w:r>
      <w:r w:rsidRPr="6F86E3FD">
        <w:rPr>
          <w:rFonts w:cs="Arial"/>
          <w:lang w:val="en-GB"/>
        </w:rPr>
        <w:t xml:space="preserve"> will </w:t>
      </w:r>
      <w:r w:rsidR="001A53D3" w:rsidRPr="6F86E3FD">
        <w:rPr>
          <w:rFonts w:cs="Arial"/>
          <w:lang w:val="en-GB"/>
        </w:rPr>
        <w:t xml:space="preserve">also </w:t>
      </w:r>
      <w:r w:rsidRPr="6F86E3FD">
        <w:rPr>
          <w:rFonts w:cs="Arial"/>
          <w:lang w:val="en-GB"/>
        </w:rPr>
        <w:t>be added.</w:t>
      </w:r>
    </w:p>
    <w:p w14:paraId="65EE1753" w14:textId="77777777" w:rsidR="00E35760" w:rsidRPr="001772B7" w:rsidRDefault="00E35760" w:rsidP="6F86E3FD">
      <w:pPr>
        <w:pStyle w:val="N0-00"/>
        <w:tabs>
          <w:tab w:val="left" w:pos="720"/>
        </w:tabs>
        <w:spacing w:before="120" w:after="120"/>
        <w:ind w:left="720"/>
        <w:rPr>
          <w:rFonts w:cs="Arial"/>
          <w:lang w:val="en-GB"/>
        </w:rPr>
      </w:pPr>
    </w:p>
    <w:p w14:paraId="645C0EE3" w14:textId="287E3D9E" w:rsidR="00C85464" w:rsidRPr="001772B7" w:rsidRDefault="00C05838" w:rsidP="6F86E3FD">
      <w:pPr>
        <w:pStyle w:val="Heading1"/>
        <w:spacing w:before="120" w:after="120" w:line="360" w:lineRule="auto"/>
        <w:ind w:left="0" w:right="-1"/>
        <w:rPr>
          <w:rFonts w:ascii="Arial" w:hAnsi="Arial" w:cs="Arial"/>
          <w:lang w:val="en-GB"/>
        </w:rPr>
      </w:pPr>
      <w:r w:rsidRPr="6F86E3FD">
        <w:rPr>
          <w:rFonts w:ascii="Arial" w:hAnsi="Arial" w:cs="Arial"/>
          <w:lang w:val="en-GB"/>
        </w:rPr>
        <w:lastRenderedPageBreak/>
        <w:t>ATTACHMENT B</w:t>
      </w:r>
      <w:r w:rsidR="002917A1" w:rsidRPr="6F86E3FD">
        <w:rPr>
          <w:rFonts w:ascii="Arial" w:hAnsi="Arial" w:cs="Arial"/>
          <w:lang w:val="en-GB"/>
        </w:rPr>
        <w:t>1</w:t>
      </w:r>
      <w:r>
        <w:br/>
      </w:r>
      <w:r w:rsidR="002917A1" w:rsidRPr="6F86E3FD">
        <w:rPr>
          <w:rFonts w:ascii="Arial" w:hAnsi="Arial" w:cs="Arial"/>
          <w:b w:val="0"/>
          <w:lang w:val="en-GB"/>
        </w:rPr>
        <w:t>Provider Services Fee, Payment, Reporting and Taxes</w:t>
      </w:r>
      <w:r w:rsidR="0097002C" w:rsidRPr="6F86E3FD">
        <w:rPr>
          <w:rFonts w:ascii="Arial" w:hAnsi="Arial" w:cs="Arial"/>
          <w:b w:val="0"/>
          <w:lang w:val="en-GB"/>
        </w:rPr>
        <w:t xml:space="preserve"> for </w:t>
      </w:r>
      <w:r w:rsidR="00F906C2" w:rsidRPr="6F86E3FD">
        <w:rPr>
          <w:rFonts w:ascii="Arial" w:hAnsi="Arial" w:cs="Arial"/>
          <w:b w:val="0"/>
          <w:lang w:val="en-GB"/>
        </w:rPr>
        <w:t>A1</w:t>
      </w:r>
    </w:p>
    <w:p w14:paraId="350D97D0" w14:textId="544C8564" w:rsidR="0076734E" w:rsidRPr="001772B7" w:rsidRDefault="0076734E" w:rsidP="00840658">
      <w:pPr>
        <w:pStyle w:val="Heading2"/>
        <w:numPr>
          <w:ilvl w:val="0"/>
          <w:numId w:val="49"/>
        </w:numPr>
        <w:tabs>
          <w:tab w:val="clear" w:pos="567"/>
          <w:tab w:val="left" w:pos="720"/>
        </w:tabs>
        <w:spacing w:before="120" w:after="120" w:line="360" w:lineRule="auto"/>
        <w:ind w:left="720" w:hanging="720"/>
        <w:jc w:val="both"/>
        <w:rPr>
          <w:lang w:val="en-GB"/>
        </w:rPr>
      </w:pPr>
      <w:r w:rsidRPr="6F86E3FD">
        <w:rPr>
          <w:lang w:val="en-GB"/>
        </w:rPr>
        <w:t>PROVIDER SERVICES FEE</w:t>
      </w:r>
    </w:p>
    <w:p w14:paraId="359ADB4C" w14:textId="755F99D4" w:rsidR="000001A8" w:rsidRPr="001772B7" w:rsidRDefault="000001A8" w:rsidP="00840658">
      <w:pPr>
        <w:pStyle w:val="N0-00"/>
        <w:numPr>
          <w:ilvl w:val="1"/>
          <w:numId w:val="32"/>
        </w:numPr>
        <w:tabs>
          <w:tab w:val="left" w:pos="709"/>
        </w:tabs>
        <w:spacing w:before="120" w:after="120"/>
        <w:ind w:left="709" w:hanging="709"/>
        <w:rPr>
          <w:rFonts w:cs="Arial"/>
          <w:b/>
          <w:bCs/>
          <w:lang w:val="en-GB"/>
        </w:rPr>
      </w:pPr>
      <w:r w:rsidRPr="6F86E3FD">
        <w:rPr>
          <w:rFonts w:cs="Arial"/>
          <w:b/>
          <w:bCs/>
          <w:lang w:val="en-GB"/>
        </w:rPr>
        <w:t>Fees for Non</w:t>
      </w:r>
      <w:r w:rsidR="00D9366B" w:rsidRPr="6F86E3FD">
        <w:rPr>
          <w:rFonts w:cs="Arial"/>
          <w:b/>
          <w:bCs/>
          <w:lang w:val="en-GB"/>
        </w:rPr>
        <w:t>-</w:t>
      </w:r>
      <w:r w:rsidRPr="6F86E3FD">
        <w:rPr>
          <w:rFonts w:cs="Arial"/>
          <w:b/>
          <w:bCs/>
          <w:lang w:val="en-GB"/>
        </w:rPr>
        <w:t>Productive Use and the Right to Com</w:t>
      </w:r>
      <w:r w:rsidR="00EF688B" w:rsidRPr="6F86E3FD">
        <w:rPr>
          <w:rFonts w:cs="Arial"/>
          <w:b/>
          <w:bCs/>
          <w:lang w:val="en-GB"/>
        </w:rPr>
        <w:t>b</w:t>
      </w:r>
      <w:r w:rsidRPr="6F86E3FD">
        <w:rPr>
          <w:rFonts w:cs="Arial"/>
          <w:b/>
          <w:bCs/>
          <w:lang w:val="en-GB"/>
        </w:rPr>
        <w:t>ine</w:t>
      </w:r>
    </w:p>
    <w:p w14:paraId="1201D1DB" w14:textId="79523529" w:rsidR="00250335" w:rsidRPr="001772B7" w:rsidRDefault="008F50A1" w:rsidP="6F86E3FD">
      <w:pPr>
        <w:pStyle w:val="N0-00"/>
        <w:tabs>
          <w:tab w:val="left" w:pos="709"/>
        </w:tabs>
        <w:spacing w:before="120" w:after="120"/>
        <w:ind w:left="709"/>
        <w:rPr>
          <w:rFonts w:cs="Arial"/>
          <w:b/>
          <w:bCs/>
          <w:lang w:val="en-GB"/>
        </w:rPr>
      </w:pPr>
      <w:r w:rsidRPr="6F86E3FD">
        <w:rPr>
          <w:rFonts w:cs="Arial"/>
          <w:lang w:val="en-GB"/>
        </w:rPr>
        <w:t>Provider Services for Non</w:t>
      </w:r>
      <w:r w:rsidR="002202BF" w:rsidRPr="6F86E3FD">
        <w:rPr>
          <w:rFonts w:cs="Arial"/>
          <w:lang w:val="en-GB"/>
        </w:rPr>
        <w:t>-</w:t>
      </w:r>
      <w:r w:rsidRPr="6F86E3FD">
        <w:rPr>
          <w:rFonts w:cs="Arial"/>
          <w:lang w:val="en-GB"/>
        </w:rPr>
        <w:t>Productive Use</w:t>
      </w:r>
      <w:r w:rsidR="00D1400D" w:rsidRPr="6F86E3FD">
        <w:rPr>
          <w:rFonts w:cs="Arial"/>
          <w:lang w:val="en-GB"/>
        </w:rPr>
        <w:t>,</w:t>
      </w:r>
      <w:r w:rsidRPr="6F86E3FD">
        <w:rPr>
          <w:rFonts w:cs="Arial"/>
          <w:lang w:val="en-GB"/>
        </w:rPr>
        <w:t xml:space="preserve"> as defined in </w:t>
      </w:r>
      <w:r w:rsidR="00D61494" w:rsidRPr="6F86E3FD">
        <w:rPr>
          <w:rFonts w:cs="Arial"/>
          <w:lang w:val="en-GB"/>
        </w:rPr>
        <w:t>S</w:t>
      </w:r>
      <w:r w:rsidRPr="6F86E3FD">
        <w:rPr>
          <w:rFonts w:cs="Arial"/>
          <w:lang w:val="en-GB"/>
        </w:rPr>
        <w:t>ection 2.1 of the Agreement</w:t>
      </w:r>
      <w:r w:rsidR="00D1400D" w:rsidRPr="6F86E3FD">
        <w:rPr>
          <w:rFonts w:cs="Arial"/>
          <w:lang w:val="en-GB"/>
        </w:rPr>
        <w:t>,</w:t>
      </w:r>
      <w:r w:rsidRPr="6F86E3FD">
        <w:rPr>
          <w:rFonts w:cs="Arial"/>
          <w:lang w:val="en-GB"/>
        </w:rPr>
        <w:t xml:space="preserve"> and the right to combine</w:t>
      </w:r>
      <w:r w:rsidR="00D1400D" w:rsidRPr="6F86E3FD">
        <w:rPr>
          <w:rFonts w:cs="Arial"/>
          <w:lang w:val="en-GB"/>
        </w:rPr>
        <w:t>,</w:t>
      </w:r>
      <w:r w:rsidRPr="6F86E3FD">
        <w:rPr>
          <w:rFonts w:cs="Arial"/>
          <w:lang w:val="en-GB"/>
        </w:rPr>
        <w:t xml:space="preserve"> as defined in </w:t>
      </w:r>
      <w:r w:rsidR="007A0A37" w:rsidRPr="6F86E3FD">
        <w:rPr>
          <w:rFonts w:cs="Arial"/>
          <w:lang w:val="en-GB"/>
        </w:rPr>
        <w:t>S</w:t>
      </w:r>
      <w:r w:rsidRPr="6F86E3FD">
        <w:rPr>
          <w:rFonts w:cs="Arial"/>
          <w:lang w:val="en-GB"/>
        </w:rPr>
        <w:t>ection 2.</w:t>
      </w:r>
      <w:r w:rsidR="00BD667B" w:rsidRPr="6F86E3FD">
        <w:rPr>
          <w:rFonts w:cs="Arial"/>
          <w:lang w:val="en-GB"/>
        </w:rPr>
        <w:t>2</w:t>
      </w:r>
      <w:r w:rsidRPr="6F86E3FD">
        <w:rPr>
          <w:rFonts w:cs="Arial"/>
          <w:lang w:val="en-GB"/>
        </w:rPr>
        <w:t xml:space="preserve"> of the Agreement</w:t>
      </w:r>
      <w:r w:rsidR="00D1400D" w:rsidRPr="6F86E3FD">
        <w:rPr>
          <w:rFonts w:cs="Arial"/>
          <w:lang w:val="en-GB"/>
        </w:rPr>
        <w:t>,</w:t>
      </w:r>
      <w:r w:rsidRPr="6F86E3FD">
        <w:rPr>
          <w:rFonts w:cs="Arial"/>
          <w:lang w:val="en-GB"/>
        </w:rPr>
        <w:t xml:space="preserve"> shall be free of charge.</w:t>
      </w:r>
      <w:r w:rsidR="005116A1" w:rsidRPr="6F86E3FD">
        <w:rPr>
          <w:rFonts w:cs="Arial"/>
          <w:lang w:val="en-GB"/>
        </w:rPr>
        <w:t xml:space="preserve"> </w:t>
      </w:r>
    </w:p>
    <w:p w14:paraId="55E1525E" w14:textId="62564424" w:rsidR="00805FCA" w:rsidRPr="001772B7" w:rsidRDefault="00264C89" w:rsidP="00840658">
      <w:pPr>
        <w:pStyle w:val="N0-00"/>
        <w:numPr>
          <w:ilvl w:val="1"/>
          <w:numId w:val="32"/>
        </w:numPr>
        <w:tabs>
          <w:tab w:val="left" w:pos="709"/>
        </w:tabs>
        <w:spacing w:before="120" w:after="120"/>
        <w:ind w:left="709" w:hanging="709"/>
        <w:rPr>
          <w:rFonts w:cs="Arial"/>
          <w:lang w:val="en-GB"/>
        </w:rPr>
      </w:pPr>
      <w:r w:rsidRPr="6F86E3FD">
        <w:rPr>
          <w:rFonts w:cs="Arial"/>
          <w:b/>
          <w:bCs/>
          <w:lang w:val="en-GB"/>
        </w:rPr>
        <w:t>Fees for Customer Use</w:t>
      </w:r>
      <w:r w:rsidR="00892F8B" w:rsidRPr="6F86E3FD">
        <w:rPr>
          <w:rFonts w:cs="Arial"/>
          <w:b/>
          <w:bCs/>
          <w:lang w:val="en-GB"/>
        </w:rPr>
        <w:t xml:space="preserve"> </w:t>
      </w:r>
    </w:p>
    <w:p w14:paraId="1B255B43" w14:textId="5D7C7EF8" w:rsidR="00DA2D64" w:rsidRPr="001772B7" w:rsidRDefault="00032B6F" w:rsidP="00840658">
      <w:pPr>
        <w:pStyle w:val="N0-00"/>
        <w:numPr>
          <w:ilvl w:val="2"/>
          <w:numId w:val="32"/>
        </w:numPr>
        <w:tabs>
          <w:tab w:val="left" w:pos="709"/>
        </w:tabs>
        <w:spacing w:before="120" w:after="120"/>
        <w:rPr>
          <w:rFonts w:cs="Arial"/>
          <w:lang w:val="en-GB"/>
        </w:rPr>
      </w:pPr>
      <w:r w:rsidRPr="61C0ABEC">
        <w:rPr>
          <w:rFonts w:cs="Arial"/>
          <w:lang w:val="en-GB"/>
        </w:rPr>
        <w:t xml:space="preserve">SAP shall pay Provider </w:t>
      </w:r>
      <w:r w:rsidR="00D53BAB" w:rsidRPr="61C0ABEC">
        <w:rPr>
          <w:rFonts w:cs="Arial"/>
          <w:lang w:val="en-GB"/>
        </w:rPr>
        <w:t xml:space="preserve">a Provider Services Fee which </w:t>
      </w:r>
      <w:r w:rsidR="00B17F6A" w:rsidRPr="61C0ABEC">
        <w:rPr>
          <w:rFonts w:cs="Arial"/>
          <w:lang w:val="en-GB"/>
        </w:rPr>
        <w:t xml:space="preserve">for each customer deal which shall </w:t>
      </w:r>
      <w:r w:rsidR="00B82350">
        <w:rPr>
          <w:rFonts w:cs="Arial"/>
          <w:lang w:val="en-GB"/>
        </w:rPr>
        <w:t xml:space="preserve">be </w:t>
      </w:r>
      <w:r w:rsidRPr="61C0ABEC">
        <w:rPr>
          <w:rFonts w:cs="Arial"/>
          <w:lang w:val="en-GB"/>
        </w:rPr>
        <w:t>t</w:t>
      </w:r>
      <w:r w:rsidR="00DA2D64" w:rsidRPr="61C0ABEC">
        <w:rPr>
          <w:rFonts w:cs="Arial"/>
          <w:lang w:val="en-GB"/>
        </w:rPr>
        <w:t xml:space="preserve">he greater </w:t>
      </w:r>
      <w:proofErr w:type="gramStart"/>
      <w:r w:rsidR="00DA2D64" w:rsidRPr="61C0ABEC">
        <w:rPr>
          <w:rFonts w:cs="Arial"/>
          <w:lang w:val="en-GB"/>
        </w:rPr>
        <w:t xml:space="preserve">of </w:t>
      </w:r>
      <w:r w:rsidR="009C561D" w:rsidRPr="61C0ABEC">
        <w:rPr>
          <w:rFonts w:cs="Arial"/>
          <w:lang w:val="en-GB"/>
        </w:rPr>
        <w:t>:</w:t>
      </w:r>
      <w:proofErr w:type="gramEnd"/>
    </w:p>
    <w:p w14:paraId="5DF7F69E" w14:textId="4B15FA19" w:rsidR="00B40202" w:rsidRPr="001772B7" w:rsidRDefault="00AF4B28" w:rsidP="00840658">
      <w:pPr>
        <w:pStyle w:val="ListParagraph"/>
        <w:numPr>
          <w:ilvl w:val="0"/>
          <w:numId w:val="57"/>
        </w:numPr>
        <w:spacing w:before="120" w:after="120" w:line="360" w:lineRule="auto"/>
        <w:ind w:left="1440" w:hanging="450"/>
        <w:jc w:val="both"/>
        <w:rPr>
          <w:rFonts w:cs="Arial"/>
          <w:sz w:val="18"/>
          <w:szCs w:val="18"/>
          <w:lang w:val="en-GB"/>
        </w:rPr>
      </w:pPr>
      <w:r w:rsidRPr="184CF621">
        <w:rPr>
          <w:rFonts w:cs="Arial"/>
          <w:sz w:val="18"/>
          <w:szCs w:val="18"/>
          <w:lang w:val="en-GB"/>
        </w:rPr>
        <w:t>Fifty percent (50%) of the applicable Net Revenue, as defined above, due and payable to SAP or SAP Entities for the subscriptions of Provider Services to Customers</w:t>
      </w:r>
      <w:r w:rsidR="009C561D" w:rsidRPr="184CF621">
        <w:rPr>
          <w:rFonts w:cs="Arial"/>
          <w:sz w:val="18"/>
          <w:szCs w:val="18"/>
          <w:lang w:val="en-GB"/>
        </w:rPr>
        <w:t>; or</w:t>
      </w:r>
    </w:p>
    <w:p w14:paraId="6980BE7A" w14:textId="77777777" w:rsidR="00DE3B65" w:rsidRDefault="00032B6F" w:rsidP="00DE3B65">
      <w:pPr>
        <w:tabs>
          <w:tab w:val="left" w:pos="7047"/>
        </w:tabs>
      </w:pPr>
      <w:r w:rsidRPr="00D166E1">
        <w:rPr>
          <w:rFonts w:cs="Arial"/>
          <w:sz w:val="18"/>
          <w:szCs w:val="18"/>
          <w:lang w:val="en-GB"/>
        </w:rPr>
        <w:t>A</w:t>
      </w:r>
      <w:r w:rsidR="009B7BD2" w:rsidRPr="00D166E1">
        <w:rPr>
          <w:rFonts w:cs="Arial"/>
          <w:sz w:val="18"/>
          <w:szCs w:val="18"/>
          <w:lang w:val="en-GB"/>
        </w:rPr>
        <w:t xml:space="preserve"> minimum Provider Service</w:t>
      </w:r>
      <w:r w:rsidR="005116A1" w:rsidRPr="00D166E1">
        <w:rPr>
          <w:rFonts w:cs="Arial"/>
          <w:sz w:val="18"/>
          <w:szCs w:val="18"/>
          <w:lang w:val="en-GB"/>
        </w:rPr>
        <w:t>s</w:t>
      </w:r>
      <w:r w:rsidR="009B7BD2" w:rsidRPr="00D166E1">
        <w:rPr>
          <w:rFonts w:cs="Arial"/>
          <w:sz w:val="18"/>
          <w:szCs w:val="18"/>
          <w:lang w:val="en-GB"/>
        </w:rPr>
        <w:t xml:space="preserve"> Fee of:</w:t>
      </w:r>
      <w:r w:rsidR="005116A1" w:rsidRPr="00D166E1">
        <w:rPr>
          <w:rFonts w:cs="Arial"/>
          <w:sz w:val="18"/>
          <w:szCs w:val="18"/>
          <w:lang w:val="en-GB"/>
        </w:rPr>
        <w:t xml:space="preserve"> </w:t>
      </w:r>
    </w:p>
    <w:p w14:paraId="7796197C" w14:textId="77777777" w:rsidR="00DE3B65" w:rsidRDefault="00DE3B65" w:rsidP="00DE3B65">
      <w:pPr>
        <w:tabs>
          <w:tab w:val="left" w:pos="7047"/>
        </w:tabs>
      </w:pPr>
      <w:r>
        <w:tab/>
      </w:r>
    </w:p>
    <w:tbl>
      <w:tblPr>
        <w:tblpPr w:leftFromText="180" w:rightFromText="180" w:vertAnchor="text"/>
        <w:tblW w:w="0" w:type="auto"/>
        <w:tblCellMar>
          <w:left w:w="0" w:type="dxa"/>
          <w:right w:w="0" w:type="dxa"/>
        </w:tblCellMar>
        <w:tblLook w:val="04A0" w:firstRow="1" w:lastRow="0" w:firstColumn="1" w:lastColumn="0" w:noHBand="0" w:noVBand="1"/>
      </w:tblPr>
      <w:tblGrid>
        <w:gridCol w:w="2780"/>
        <w:gridCol w:w="1541"/>
        <w:gridCol w:w="2419"/>
        <w:gridCol w:w="1371"/>
        <w:gridCol w:w="1791"/>
      </w:tblGrid>
      <w:tr w:rsidR="00DE3B65" w14:paraId="31549DA0" w14:textId="77777777" w:rsidTr="004E7C86">
        <w:tc>
          <w:tcPr>
            <w:tcW w:w="2780"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545C94AB" w14:textId="77777777" w:rsidR="00DE3B65" w:rsidRPr="00341BFD" w:rsidRDefault="00DE3B65" w:rsidP="004C16D0">
            <w:pPr>
              <w:spacing w:before="120" w:after="120" w:line="240" w:lineRule="auto"/>
              <w:jc w:val="both"/>
              <w:rPr>
                <w:b/>
                <w:bCs/>
                <w:sz w:val="18"/>
                <w:szCs w:val="18"/>
                <w:lang w:val="en-GB"/>
              </w:rPr>
            </w:pPr>
            <w:r w:rsidRPr="00341BFD">
              <w:rPr>
                <w:b/>
                <w:bCs/>
                <w:sz w:val="18"/>
                <w:szCs w:val="18"/>
                <w:lang w:val="en-GB"/>
              </w:rPr>
              <w:t>Provider Service</w:t>
            </w:r>
          </w:p>
        </w:tc>
        <w:tc>
          <w:tcPr>
            <w:tcW w:w="1541" w:type="dxa"/>
            <w:tcBorders>
              <w:top w:val="single" w:sz="8" w:space="0" w:color="auto"/>
              <w:left w:val="nil"/>
              <w:bottom w:val="single" w:sz="4" w:space="0" w:color="auto"/>
              <w:right w:val="single" w:sz="4" w:space="0" w:color="auto"/>
            </w:tcBorders>
          </w:tcPr>
          <w:p w14:paraId="7EC0503D" w14:textId="77777777" w:rsidR="00DE3B65" w:rsidRPr="00341BFD" w:rsidRDefault="00DE3B65" w:rsidP="004C16D0">
            <w:pPr>
              <w:spacing w:before="120" w:after="120" w:line="240" w:lineRule="auto"/>
              <w:jc w:val="center"/>
              <w:rPr>
                <w:b/>
                <w:bCs/>
                <w:sz w:val="18"/>
                <w:szCs w:val="18"/>
                <w:lang w:val="en-GB"/>
              </w:rPr>
            </w:pPr>
            <w:r w:rsidRPr="00341BFD">
              <w:rPr>
                <w:b/>
                <w:bCs/>
                <w:sz w:val="18"/>
                <w:szCs w:val="18"/>
                <w:lang w:val="en-GB"/>
              </w:rPr>
              <w:t>Metric</w:t>
            </w:r>
          </w:p>
        </w:tc>
        <w:tc>
          <w:tcPr>
            <w:tcW w:w="2419" w:type="dxa"/>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hideMark/>
          </w:tcPr>
          <w:p w14:paraId="32D3387C" w14:textId="77777777" w:rsidR="00DE3B65" w:rsidRPr="00341BFD" w:rsidRDefault="00DE3B65" w:rsidP="004C16D0">
            <w:pPr>
              <w:spacing w:before="120" w:after="120" w:line="240" w:lineRule="auto"/>
              <w:jc w:val="center"/>
              <w:rPr>
                <w:b/>
                <w:bCs/>
                <w:sz w:val="18"/>
                <w:szCs w:val="18"/>
                <w:lang w:val="en-GB"/>
              </w:rPr>
            </w:pPr>
            <w:r w:rsidRPr="00341BFD">
              <w:rPr>
                <w:b/>
                <w:bCs/>
                <w:sz w:val="18"/>
                <w:szCs w:val="18"/>
                <w:lang w:val="en-GB"/>
              </w:rPr>
              <w:t xml:space="preserve">Minimum Royalty/per (month) </w:t>
            </w:r>
          </w:p>
          <w:p w14:paraId="6C2ABE7E" w14:textId="77777777" w:rsidR="00DE3B65" w:rsidRPr="00341BFD" w:rsidRDefault="00DE3B65" w:rsidP="004C16D0">
            <w:pPr>
              <w:spacing w:before="120" w:after="120" w:line="240" w:lineRule="auto"/>
              <w:jc w:val="center"/>
              <w:rPr>
                <w:b/>
                <w:bCs/>
                <w:sz w:val="18"/>
                <w:szCs w:val="18"/>
                <w:lang w:val="en-GB"/>
              </w:rPr>
            </w:pPr>
            <w:r w:rsidRPr="00341BFD">
              <w:rPr>
                <w:b/>
                <w:bCs/>
                <w:sz w:val="18"/>
                <w:szCs w:val="18"/>
                <w:lang w:val="en-GB"/>
              </w:rPr>
              <w:t xml:space="preserve">Subject to a minimum </w:t>
            </w:r>
            <w:proofErr w:type="gramStart"/>
            <w:r w:rsidRPr="00341BFD">
              <w:rPr>
                <w:b/>
                <w:bCs/>
                <w:sz w:val="18"/>
                <w:szCs w:val="18"/>
                <w:lang w:val="en-GB"/>
              </w:rPr>
              <w:t>12 month</w:t>
            </w:r>
            <w:proofErr w:type="gramEnd"/>
            <w:r w:rsidRPr="00341BFD">
              <w:rPr>
                <w:b/>
                <w:bCs/>
                <w:sz w:val="18"/>
                <w:szCs w:val="18"/>
                <w:lang w:val="en-GB"/>
              </w:rPr>
              <w:t xml:space="preserve"> term for initial and renewal deals</w:t>
            </w:r>
          </w:p>
          <w:p w14:paraId="3EDAD29F" w14:textId="77777777" w:rsidR="00DE3B65" w:rsidRPr="00341BFD" w:rsidRDefault="00DE3B65" w:rsidP="004C16D0">
            <w:pPr>
              <w:spacing w:before="120" w:after="120" w:line="240" w:lineRule="auto"/>
              <w:jc w:val="center"/>
              <w:rPr>
                <w:b/>
                <w:bCs/>
                <w:sz w:val="18"/>
                <w:szCs w:val="18"/>
                <w:lang w:val="en-GB"/>
              </w:rPr>
            </w:pPr>
            <w:r w:rsidRPr="00341BFD">
              <w:rPr>
                <w:b/>
                <w:bCs/>
                <w:sz w:val="18"/>
                <w:szCs w:val="18"/>
                <w:lang w:val="en-GB"/>
              </w:rPr>
              <w:t>If customer purchases additional capacity, term may be co-terminus</w:t>
            </w:r>
          </w:p>
        </w:tc>
        <w:tc>
          <w:tcPr>
            <w:tcW w:w="137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6BCEF87F" w14:textId="77777777" w:rsidR="00DE3B65" w:rsidRPr="00341BFD" w:rsidRDefault="00DE3B65" w:rsidP="004C16D0">
            <w:pPr>
              <w:spacing w:before="120" w:after="120" w:line="240" w:lineRule="auto"/>
              <w:jc w:val="center"/>
              <w:rPr>
                <w:b/>
                <w:bCs/>
                <w:sz w:val="18"/>
                <w:szCs w:val="18"/>
                <w:lang w:val="en-GB"/>
              </w:rPr>
            </w:pPr>
            <w:r w:rsidRPr="00341BFD">
              <w:rPr>
                <w:b/>
                <w:bCs/>
                <w:sz w:val="18"/>
                <w:szCs w:val="18"/>
                <w:lang w:val="en-GB"/>
              </w:rPr>
              <w:t>Minimum Quantity</w:t>
            </w:r>
          </w:p>
        </w:tc>
        <w:tc>
          <w:tcPr>
            <w:tcW w:w="1791" w:type="dxa"/>
            <w:tcBorders>
              <w:top w:val="single" w:sz="8" w:space="0" w:color="auto"/>
              <w:left w:val="nil"/>
              <w:bottom w:val="single" w:sz="4" w:space="0" w:color="auto"/>
              <w:right w:val="single" w:sz="8" w:space="0" w:color="auto"/>
            </w:tcBorders>
          </w:tcPr>
          <w:p w14:paraId="7E201F10" w14:textId="77777777" w:rsidR="00DE3B65" w:rsidRPr="00341BFD" w:rsidRDefault="00DE3B65" w:rsidP="004C16D0">
            <w:pPr>
              <w:spacing w:before="120" w:after="120" w:line="240" w:lineRule="auto"/>
              <w:jc w:val="center"/>
              <w:rPr>
                <w:b/>
                <w:bCs/>
                <w:sz w:val="18"/>
                <w:szCs w:val="18"/>
                <w:lang w:val="en-GB"/>
              </w:rPr>
            </w:pPr>
            <w:r w:rsidRPr="00341BFD">
              <w:rPr>
                <w:b/>
                <w:bCs/>
                <w:sz w:val="18"/>
                <w:szCs w:val="18"/>
                <w:lang w:val="en-GB"/>
              </w:rPr>
              <w:t>Totals</w:t>
            </w:r>
          </w:p>
        </w:tc>
      </w:tr>
      <w:tr w:rsidR="00DE3B65" w14:paraId="585F0DB0" w14:textId="77777777" w:rsidTr="004E7C86">
        <w:tc>
          <w:tcPr>
            <w:tcW w:w="2780"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hideMark/>
          </w:tcPr>
          <w:p w14:paraId="4EEBC0A5" w14:textId="3F3B4743" w:rsidR="00DE3B65" w:rsidRPr="00D166E1" w:rsidRDefault="002A1439" w:rsidP="00DE3B65">
            <w:pPr>
              <w:pStyle w:val="ListParagraph"/>
              <w:numPr>
                <w:ilvl w:val="0"/>
                <w:numId w:val="70"/>
              </w:numPr>
              <w:spacing w:before="120" w:after="120" w:line="240" w:lineRule="auto"/>
              <w:contextualSpacing/>
              <w:rPr>
                <w:rFonts w:cs="Arial"/>
                <w:sz w:val="18"/>
                <w:szCs w:val="18"/>
                <w:lang w:val="en-GB"/>
              </w:rPr>
            </w:pPr>
            <w:r>
              <w:rPr>
                <w:rFonts w:cs="Arial"/>
                <w:sz w:val="18"/>
                <w:szCs w:val="18"/>
                <w:lang w:val="en-GB"/>
              </w:rPr>
              <w:t>x</w:t>
            </w:r>
          </w:p>
        </w:tc>
        <w:tc>
          <w:tcPr>
            <w:tcW w:w="1541" w:type="dxa"/>
            <w:tcBorders>
              <w:top w:val="single" w:sz="4" w:space="0" w:color="auto"/>
              <w:left w:val="nil"/>
              <w:bottom w:val="single" w:sz="4" w:space="0" w:color="auto"/>
              <w:right w:val="single" w:sz="4" w:space="0" w:color="auto"/>
            </w:tcBorders>
          </w:tcPr>
          <w:p w14:paraId="454A4F6F" w14:textId="77777777" w:rsidR="00DE3B65" w:rsidRDefault="00DE3B65" w:rsidP="004C16D0">
            <w:pPr>
              <w:spacing w:before="120" w:after="120" w:line="240" w:lineRule="auto"/>
              <w:jc w:val="center"/>
              <w:rPr>
                <w:sz w:val="18"/>
                <w:szCs w:val="18"/>
                <w:lang w:val="en-GB"/>
              </w:rPr>
            </w:pPr>
            <w:r w:rsidRPr="358422BE">
              <w:rPr>
                <w:sz w:val="18"/>
                <w:szCs w:val="18"/>
                <w:lang w:val="en-GB"/>
              </w:rPr>
              <w:t>Platform</w:t>
            </w:r>
          </w:p>
          <w:p w14:paraId="4ED638D4" w14:textId="77777777" w:rsidR="00DE3B65" w:rsidRDefault="00DE3B65" w:rsidP="004C16D0">
            <w:pPr>
              <w:spacing w:before="120" w:after="120" w:line="240" w:lineRule="auto"/>
              <w:jc w:val="center"/>
              <w:rPr>
                <w:sz w:val="18"/>
                <w:szCs w:val="18"/>
                <w:lang w:val="en-GB"/>
              </w:rPr>
            </w:pPr>
            <w:r>
              <w:rPr>
                <w:sz w:val="18"/>
                <w:szCs w:val="18"/>
                <w:lang w:val="en-GB"/>
              </w:rPr>
              <w:t>(SAP: tenant)</w:t>
            </w:r>
            <w:r w:rsidRPr="358422BE">
              <w:rPr>
                <w:sz w:val="18"/>
                <w:szCs w:val="18"/>
                <w:lang w:val="en-GB"/>
              </w:rPr>
              <w:t xml:space="preserve"> </w:t>
            </w:r>
          </w:p>
        </w:tc>
        <w:tc>
          <w:tcPr>
            <w:tcW w:w="2419"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hideMark/>
          </w:tcPr>
          <w:p w14:paraId="0B4EFF40" w14:textId="77777777" w:rsidR="00DE3B65" w:rsidRDefault="00DE3B65" w:rsidP="004C16D0">
            <w:pPr>
              <w:spacing w:before="120" w:after="120" w:line="240" w:lineRule="auto"/>
              <w:jc w:val="center"/>
              <w:rPr>
                <w:sz w:val="18"/>
                <w:szCs w:val="18"/>
                <w:lang w:val="en-GB"/>
              </w:rPr>
            </w:pPr>
            <w:r>
              <w:rPr>
                <w:sz w:val="18"/>
                <w:szCs w:val="18"/>
                <w:lang w:val="en-GB"/>
              </w:rPr>
              <w:t>$1,084</w:t>
            </w:r>
          </w:p>
          <w:p w14:paraId="70A2F2BE" w14:textId="77777777" w:rsidR="00DE3B65" w:rsidRDefault="00DE3B65" w:rsidP="004C16D0">
            <w:pPr>
              <w:spacing w:before="120" w:after="120" w:line="240" w:lineRule="auto"/>
              <w:jc w:val="center"/>
              <w:rPr>
                <w:sz w:val="18"/>
                <w:szCs w:val="18"/>
                <w:lang w:val="en-GB"/>
              </w:rPr>
            </w:pPr>
            <w:r>
              <w:rPr>
                <w:sz w:val="18"/>
                <w:szCs w:val="18"/>
                <w:lang w:val="en-GB"/>
              </w:rPr>
              <w:t>per Platform</w:t>
            </w:r>
          </w:p>
        </w:tc>
        <w:tc>
          <w:tcPr>
            <w:tcW w:w="1371"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36476194" w14:textId="77777777" w:rsidR="00DE3B65" w:rsidRDefault="00DE3B65" w:rsidP="004C16D0">
            <w:pPr>
              <w:spacing w:before="120" w:after="120" w:line="240" w:lineRule="auto"/>
              <w:jc w:val="center"/>
              <w:rPr>
                <w:sz w:val="18"/>
                <w:szCs w:val="18"/>
                <w:lang w:val="en-GB"/>
              </w:rPr>
            </w:pPr>
            <w:r>
              <w:rPr>
                <w:sz w:val="18"/>
                <w:szCs w:val="18"/>
                <w:lang w:val="en-GB"/>
              </w:rPr>
              <w:t>1</w:t>
            </w:r>
          </w:p>
        </w:tc>
        <w:tc>
          <w:tcPr>
            <w:tcW w:w="1791" w:type="dxa"/>
            <w:tcBorders>
              <w:top w:val="single" w:sz="4" w:space="0" w:color="auto"/>
              <w:left w:val="nil"/>
              <w:bottom w:val="single" w:sz="4" w:space="0" w:color="auto"/>
              <w:right w:val="single" w:sz="4" w:space="0" w:color="auto"/>
            </w:tcBorders>
          </w:tcPr>
          <w:p w14:paraId="6B773CA9" w14:textId="77777777" w:rsidR="00DE3B65" w:rsidRDefault="00DE3B65" w:rsidP="004C16D0">
            <w:pPr>
              <w:spacing w:before="120" w:after="120" w:line="240" w:lineRule="auto"/>
              <w:jc w:val="center"/>
              <w:rPr>
                <w:sz w:val="18"/>
                <w:szCs w:val="18"/>
                <w:lang w:val="en-GB"/>
              </w:rPr>
            </w:pPr>
            <w:r>
              <w:rPr>
                <w:sz w:val="18"/>
                <w:szCs w:val="18"/>
                <w:lang w:val="en-GB"/>
              </w:rPr>
              <w:t>$1,084</w:t>
            </w:r>
          </w:p>
        </w:tc>
      </w:tr>
    </w:tbl>
    <w:p w14:paraId="14984ADA" w14:textId="77777777" w:rsidR="00DE3B65" w:rsidRDefault="00DE3B65" w:rsidP="00DE3B65">
      <w:pPr>
        <w:rPr>
          <w:rFonts w:ascii="Aptos" w:eastAsiaTheme="minorHAnsi" w:hAnsi="Aptos" w:cs="Arial"/>
          <w:szCs w:val="22"/>
        </w:rPr>
      </w:pPr>
    </w:p>
    <w:p w14:paraId="317C5175" w14:textId="77777777" w:rsidR="00DE3B65" w:rsidRPr="001D7589" w:rsidRDefault="00DE3B65" w:rsidP="00DE3B65">
      <w:pPr>
        <w:rPr>
          <w:rFonts w:cs="Arial"/>
          <w:sz w:val="18"/>
          <w:szCs w:val="18"/>
        </w:rPr>
      </w:pPr>
    </w:p>
    <w:p w14:paraId="768D6093" w14:textId="66DCE389" w:rsidR="000001A8" w:rsidRPr="001772B7" w:rsidRDefault="00795DFC" w:rsidP="6F86E3FD">
      <w:pPr>
        <w:pStyle w:val="Heading2"/>
        <w:tabs>
          <w:tab w:val="clear" w:pos="567"/>
          <w:tab w:val="left" w:pos="720"/>
        </w:tabs>
        <w:spacing w:before="120" w:after="120" w:line="360" w:lineRule="auto"/>
        <w:ind w:left="720" w:hanging="720"/>
        <w:jc w:val="both"/>
        <w:rPr>
          <w:lang w:val="en-GB"/>
        </w:rPr>
      </w:pPr>
      <w:r w:rsidRPr="6F86E3FD">
        <w:rPr>
          <w:lang w:val="en-GB"/>
        </w:rPr>
        <w:t>SUPPORT AND MAINTENANCE FEE</w:t>
      </w:r>
    </w:p>
    <w:p w14:paraId="4311E965" w14:textId="710972F1" w:rsidR="00795DFC" w:rsidRPr="001772B7" w:rsidRDefault="002A5DD3" w:rsidP="6F86E3FD">
      <w:pPr>
        <w:pStyle w:val="N0-00"/>
        <w:tabs>
          <w:tab w:val="left" w:pos="720"/>
        </w:tabs>
        <w:spacing w:before="120" w:after="120"/>
        <w:ind w:left="720" w:hanging="720"/>
        <w:rPr>
          <w:rFonts w:cs="Arial"/>
          <w:b/>
          <w:bCs/>
          <w:sz w:val="22"/>
          <w:szCs w:val="22"/>
          <w:lang w:val="en-GB"/>
        </w:rPr>
      </w:pPr>
      <w:r w:rsidRPr="001772B7">
        <w:rPr>
          <w:rFonts w:cs="Arial"/>
          <w:lang w:val="en-GB"/>
        </w:rPr>
        <w:tab/>
      </w:r>
      <w:r w:rsidR="00795DFC" w:rsidRPr="6F86E3FD">
        <w:rPr>
          <w:rFonts w:cs="Arial"/>
          <w:lang w:val="en-GB"/>
        </w:rPr>
        <w:t>Provider Services Fee</w:t>
      </w:r>
      <w:r w:rsidR="00956035" w:rsidRPr="6F86E3FD">
        <w:rPr>
          <w:rFonts w:cs="Arial"/>
          <w:lang w:val="en-GB"/>
        </w:rPr>
        <w:t>,</w:t>
      </w:r>
      <w:r w:rsidR="00795DFC" w:rsidRPr="6F86E3FD">
        <w:rPr>
          <w:rFonts w:cs="Arial"/>
          <w:lang w:val="en-GB"/>
        </w:rPr>
        <w:t xml:space="preserve"> as defined in Section 1 of </w:t>
      </w:r>
      <w:r w:rsidR="00C05838" w:rsidRPr="6F86E3FD">
        <w:rPr>
          <w:rFonts w:cs="Arial"/>
          <w:lang w:val="en-GB"/>
        </w:rPr>
        <w:t xml:space="preserve">Attachment </w:t>
      </w:r>
      <w:r w:rsidR="00FB2019" w:rsidRPr="6F86E3FD">
        <w:rPr>
          <w:rFonts w:cs="Arial"/>
          <w:lang w:val="en-GB"/>
        </w:rPr>
        <w:t>B</w:t>
      </w:r>
      <w:r w:rsidR="00956035" w:rsidRPr="6F86E3FD">
        <w:rPr>
          <w:rFonts w:cs="Arial"/>
          <w:lang w:val="en-GB"/>
        </w:rPr>
        <w:t>,</w:t>
      </w:r>
      <w:r w:rsidR="00795DFC" w:rsidRPr="6F86E3FD">
        <w:rPr>
          <w:rFonts w:cs="Arial"/>
          <w:lang w:val="en-GB"/>
        </w:rPr>
        <w:t xml:space="preserve"> includes fees for maintenance and Support Services as detailed in Attachment</w:t>
      </w:r>
      <w:r w:rsidR="00D768C9" w:rsidRPr="6F86E3FD">
        <w:rPr>
          <w:rFonts w:cs="Arial"/>
          <w:lang w:val="en-GB"/>
        </w:rPr>
        <w:t xml:space="preserve"> </w:t>
      </w:r>
      <w:r w:rsidR="00E00610" w:rsidRPr="6F86E3FD">
        <w:rPr>
          <w:rFonts w:cs="Arial"/>
          <w:lang w:val="en-GB"/>
        </w:rPr>
        <w:t>C</w:t>
      </w:r>
      <w:r w:rsidR="00795DFC" w:rsidRPr="6F86E3FD">
        <w:rPr>
          <w:rFonts w:cs="Arial"/>
          <w:lang w:val="en-GB"/>
        </w:rPr>
        <w:t>.</w:t>
      </w:r>
    </w:p>
    <w:p w14:paraId="0B3BED21" w14:textId="4CB56B10" w:rsidR="00DE6E4B" w:rsidRDefault="00DE6E4B" w:rsidP="000B6088">
      <w:pPr>
        <w:pStyle w:val="Heading2"/>
        <w:tabs>
          <w:tab w:val="clear" w:pos="567"/>
          <w:tab w:val="left" w:pos="720"/>
        </w:tabs>
        <w:spacing w:before="120" w:after="120" w:line="360" w:lineRule="auto"/>
        <w:ind w:left="720" w:hanging="720"/>
        <w:jc w:val="both"/>
        <w:rPr>
          <w:lang w:val="en-GB"/>
        </w:rPr>
      </w:pPr>
      <w:r w:rsidRPr="184CF621">
        <w:rPr>
          <w:lang w:val="en-GB"/>
        </w:rPr>
        <w:t>Reporting</w:t>
      </w:r>
      <w:r w:rsidR="002951C3">
        <w:tab/>
      </w:r>
    </w:p>
    <w:p w14:paraId="628BEDAF" w14:textId="678C9DBE" w:rsidR="00DE6E4B" w:rsidRPr="00DE6E4B" w:rsidRDefault="00DE6E4B" w:rsidP="00BE219E">
      <w:pPr>
        <w:pStyle w:val="N0-00"/>
        <w:tabs>
          <w:tab w:val="left" w:pos="720"/>
        </w:tabs>
        <w:spacing w:before="120" w:after="120"/>
        <w:ind w:left="720"/>
        <w:rPr>
          <w:lang w:val="en-GB"/>
        </w:rPr>
      </w:pPr>
      <w:r>
        <w:rPr>
          <w:rFonts w:cs="Arial"/>
          <w:lang w:val="en-GB"/>
        </w:rPr>
        <w:t>F</w:t>
      </w:r>
      <w:r w:rsidRPr="6F86E3FD">
        <w:rPr>
          <w:rFonts w:cs="Arial"/>
          <w:lang w:val="en-GB"/>
        </w:rPr>
        <w:t>ollowing the end of each reporting period, SAP shall submit a Provider Services Royalty Report to Provider.</w:t>
      </w:r>
    </w:p>
    <w:p w14:paraId="464E3886" w14:textId="5448E311" w:rsidR="000001A8" w:rsidRPr="001772B7" w:rsidRDefault="00244E83" w:rsidP="000B6088">
      <w:pPr>
        <w:pStyle w:val="Heading2"/>
        <w:tabs>
          <w:tab w:val="clear" w:pos="567"/>
          <w:tab w:val="left" w:pos="720"/>
        </w:tabs>
        <w:spacing w:before="120" w:after="120" w:line="360" w:lineRule="auto"/>
        <w:ind w:left="720" w:hanging="720"/>
        <w:jc w:val="both"/>
        <w:rPr>
          <w:lang w:val="en-GB"/>
        </w:rPr>
      </w:pPr>
      <w:r w:rsidRPr="6F86E3FD">
        <w:rPr>
          <w:lang w:val="en-GB"/>
        </w:rPr>
        <w:t>CTPO/SBO</w:t>
      </w:r>
    </w:p>
    <w:p w14:paraId="6E2B58DE" w14:textId="70506DC2" w:rsidR="00CC091B" w:rsidRPr="001772B7" w:rsidRDefault="00244E83" w:rsidP="00BE219E">
      <w:pPr>
        <w:pStyle w:val="ListParagraph"/>
        <w:tabs>
          <w:tab w:val="left" w:pos="720"/>
        </w:tabs>
        <w:spacing w:before="120" w:after="120" w:line="360" w:lineRule="auto"/>
        <w:ind w:left="720"/>
        <w:jc w:val="both"/>
        <w:rPr>
          <w:rFonts w:cs="Arial"/>
          <w:lang w:val="en-GB"/>
        </w:rPr>
      </w:pPr>
      <w:r w:rsidRPr="184CF621">
        <w:rPr>
          <w:rFonts w:cs="Arial"/>
          <w:sz w:val="18"/>
          <w:szCs w:val="18"/>
          <w:lang w:val="en-GB"/>
        </w:rPr>
        <w:t xml:space="preserve">The </w:t>
      </w:r>
      <w:r w:rsidR="00C600E5" w:rsidRPr="184CF621">
        <w:rPr>
          <w:rFonts w:cs="Arial"/>
          <w:sz w:val="18"/>
          <w:szCs w:val="18"/>
          <w:lang w:val="en-GB"/>
        </w:rPr>
        <w:t>P</w:t>
      </w:r>
      <w:r w:rsidRPr="184CF621">
        <w:rPr>
          <w:rFonts w:cs="Arial"/>
          <w:sz w:val="18"/>
          <w:szCs w:val="18"/>
          <w:lang w:val="en-GB"/>
        </w:rPr>
        <w:t>arties may agree to use a CTPO/SBO within special Customer situations. SAP provides multiple templates for the</w:t>
      </w:r>
      <w:r w:rsidR="00E670C6" w:rsidRPr="184CF621">
        <w:rPr>
          <w:rFonts w:cs="Arial"/>
          <w:sz w:val="18"/>
          <w:szCs w:val="18"/>
          <w:lang w:val="en-GB"/>
        </w:rPr>
        <w:t xml:space="preserve"> </w:t>
      </w:r>
      <w:r w:rsidRPr="00BE219E">
        <w:rPr>
          <w:rFonts w:cs="Arial"/>
          <w:sz w:val="18"/>
          <w:lang w:val="en-GB" w:eastAsia="x-none"/>
        </w:rPr>
        <w:t>different</w:t>
      </w:r>
      <w:r w:rsidRPr="184CF621">
        <w:rPr>
          <w:rFonts w:cs="Arial"/>
          <w:sz w:val="18"/>
          <w:szCs w:val="18"/>
          <w:lang w:val="en-GB"/>
        </w:rPr>
        <w:t xml:space="preserve"> situations. </w:t>
      </w:r>
      <w:r w:rsidR="00C53FFA">
        <w:rPr>
          <w:rFonts w:cs="Arial"/>
          <w:sz w:val="18"/>
          <w:szCs w:val="18"/>
          <w:lang w:val="en-GB"/>
        </w:rPr>
        <w:t>Either party can</w:t>
      </w:r>
      <w:r w:rsidR="00A6607B">
        <w:rPr>
          <w:rFonts w:cs="Arial"/>
          <w:sz w:val="18"/>
          <w:szCs w:val="18"/>
          <w:lang w:val="en-GB"/>
        </w:rPr>
        <w:t xml:space="preserve"> </w:t>
      </w:r>
      <w:r w:rsidR="003649B8">
        <w:rPr>
          <w:rFonts w:cs="Arial"/>
          <w:sz w:val="18"/>
          <w:szCs w:val="18"/>
          <w:lang w:val="en-GB"/>
        </w:rPr>
        <w:t>initiate a</w:t>
      </w:r>
      <w:r w:rsidRPr="184CF621">
        <w:rPr>
          <w:rFonts w:cs="Arial"/>
          <w:sz w:val="18"/>
          <w:szCs w:val="18"/>
          <w:lang w:val="en-GB"/>
        </w:rPr>
        <w:t xml:space="preserve"> CTPO/SBO with the terms</w:t>
      </w:r>
      <w:r w:rsidR="00C600E5" w:rsidRPr="184CF621">
        <w:rPr>
          <w:rFonts w:cs="Arial"/>
          <w:sz w:val="18"/>
          <w:szCs w:val="18"/>
          <w:lang w:val="en-GB"/>
        </w:rPr>
        <w:t>,</w:t>
      </w:r>
      <w:r w:rsidRPr="184CF621">
        <w:rPr>
          <w:rFonts w:cs="Arial"/>
          <w:sz w:val="18"/>
          <w:szCs w:val="18"/>
          <w:lang w:val="en-GB"/>
        </w:rPr>
        <w:t xml:space="preserve"> including the commercial terms for the special</w:t>
      </w:r>
      <w:r w:rsidR="004A482E" w:rsidRPr="184CF621">
        <w:rPr>
          <w:rFonts w:cs="Arial"/>
          <w:sz w:val="18"/>
          <w:szCs w:val="18"/>
          <w:lang w:val="en-GB"/>
        </w:rPr>
        <w:t xml:space="preserve"> </w:t>
      </w:r>
      <w:r w:rsidRPr="184CF621">
        <w:rPr>
          <w:rFonts w:cs="Arial"/>
          <w:sz w:val="18"/>
          <w:szCs w:val="18"/>
          <w:lang w:val="en-GB"/>
        </w:rPr>
        <w:t xml:space="preserve">Customer situation. Upon </w:t>
      </w:r>
      <w:r w:rsidR="00142D1C">
        <w:rPr>
          <w:rFonts w:cs="Arial"/>
          <w:sz w:val="18"/>
          <w:szCs w:val="18"/>
          <w:lang w:val="en-GB"/>
        </w:rPr>
        <w:t xml:space="preserve">returning the </w:t>
      </w:r>
      <w:proofErr w:type="gramStart"/>
      <w:r w:rsidR="00142D1C">
        <w:rPr>
          <w:rFonts w:cs="Arial"/>
          <w:sz w:val="18"/>
          <w:szCs w:val="18"/>
          <w:lang w:val="en-GB"/>
        </w:rPr>
        <w:t xml:space="preserve">signed </w:t>
      </w:r>
      <w:r w:rsidRPr="184CF621">
        <w:rPr>
          <w:rFonts w:cs="Arial"/>
          <w:sz w:val="18"/>
          <w:szCs w:val="18"/>
          <w:lang w:val="en-GB"/>
        </w:rPr>
        <w:t xml:space="preserve"> CTPO</w:t>
      </w:r>
      <w:proofErr w:type="gramEnd"/>
      <w:r w:rsidRPr="184CF621">
        <w:rPr>
          <w:rFonts w:cs="Arial"/>
          <w:sz w:val="18"/>
          <w:szCs w:val="18"/>
          <w:lang w:val="en-GB"/>
        </w:rPr>
        <w:t>/SBO</w:t>
      </w:r>
      <w:r w:rsidR="00142D1C">
        <w:rPr>
          <w:rFonts w:cs="Arial"/>
          <w:sz w:val="18"/>
          <w:szCs w:val="18"/>
          <w:lang w:val="en-GB"/>
        </w:rPr>
        <w:t xml:space="preserve"> to SAP</w:t>
      </w:r>
      <w:r w:rsidRPr="184CF621">
        <w:rPr>
          <w:rFonts w:cs="Arial"/>
          <w:sz w:val="18"/>
          <w:szCs w:val="18"/>
          <w:lang w:val="en-GB"/>
        </w:rPr>
        <w:t xml:space="preserve">, the CTPO/SBO shall be deemed binding for </w:t>
      </w:r>
      <w:r w:rsidR="00142D1C">
        <w:rPr>
          <w:rFonts w:cs="Arial"/>
          <w:sz w:val="18"/>
          <w:szCs w:val="18"/>
          <w:lang w:val="en-GB"/>
        </w:rPr>
        <w:t>Provider and accepted by SAP</w:t>
      </w:r>
      <w:r w:rsidRPr="184CF621">
        <w:rPr>
          <w:rFonts w:cs="Arial"/>
          <w:sz w:val="18"/>
          <w:szCs w:val="18"/>
          <w:lang w:val="en-GB"/>
        </w:rPr>
        <w:t>.</w:t>
      </w:r>
      <w:bookmarkStart w:id="781" w:name="_Toc69894711"/>
      <w:bookmarkStart w:id="782" w:name="_Toc68685805"/>
      <w:bookmarkStart w:id="783" w:name="_Toc69628568"/>
      <w:bookmarkStart w:id="784" w:name="_Toc69628936"/>
      <w:bookmarkStart w:id="785" w:name="_Toc69629071"/>
      <w:bookmarkStart w:id="786" w:name="_Toc69630560"/>
      <w:bookmarkStart w:id="787" w:name="_Toc69630691"/>
      <w:bookmarkStart w:id="788" w:name="_Toc69630992"/>
      <w:bookmarkStart w:id="789" w:name="_Toc69631103"/>
      <w:bookmarkStart w:id="790" w:name="_Toc69631322"/>
      <w:bookmarkStart w:id="791" w:name="_Toc69631780"/>
      <w:bookmarkStart w:id="792" w:name="_Toc69632260"/>
      <w:bookmarkStart w:id="793" w:name="_Toc69632385"/>
      <w:bookmarkStart w:id="794" w:name="_Toc69636316"/>
      <w:bookmarkStart w:id="795" w:name="_Toc69639932"/>
      <w:bookmarkStart w:id="796" w:name="_Toc69892150"/>
      <w:bookmarkStart w:id="797" w:name="_Toc69892242"/>
      <w:bookmarkStart w:id="798" w:name="_Toc69892365"/>
      <w:bookmarkStart w:id="799" w:name="_Toc69892489"/>
      <w:bookmarkStart w:id="800" w:name="_Toc69892607"/>
      <w:bookmarkStart w:id="801" w:name="_Toc69892843"/>
      <w:bookmarkStart w:id="802" w:name="_Toc69893124"/>
      <w:bookmarkStart w:id="803" w:name="_Toc69893260"/>
      <w:bookmarkStart w:id="804" w:name="_Toc69893423"/>
      <w:bookmarkStart w:id="805" w:name="_Toc68685807"/>
      <w:bookmarkStart w:id="806" w:name="_Toc69628570"/>
      <w:bookmarkStart w:id="807" w:name="_Toc69628938"/>
      <w:bookmarkStart w:id="808" w:name="_Toc69629073"/>
      <w:bookmarkStart w:id="809" w:name="_Toc69630562"/>
      <w:bookmarkStart w:id="810" w:name="_Toc69630693"/>
      <w:bookmarkStart w:id="811" w:name="_Toc69630994"/>
      <w:bookmarkStart w:id="812" w:name="_Toc69631105"/>
      <w:bookmarkStart w:id="813" w:name="_Toc69631324"/>
      <w:bookmarkStart w:id="814" w:name="_Toc69631782"/>
      <w:bookmarkStart w:id="815" w:name="_Toc69632262"/>
      <w:bookmarkStart w:id="816" w:name="_Toc69632387"/>
      <w:bookmarkStart w:id="817" w:name="_Toc69636318"/>
      <w:bookmarkStart w:id="818" w:name="_Toc69639934"/>
      <w:bookmarkStart w:id="819" w:name="_Toc69892152"/>
      <w:bookmarkStart w:id="820" w:name="_Toc69892244"/>
      <w:bookmarkStart w:id="821" w:name="_Toc69892367"/>
      <w:bookmarkStart w:id="822" w:name="_Toc69892491"/>
      <w:bookmarkStart w:id="823" w:name="_Toc69892609"/>
      <w:bookmarkStart w:id="824" w:name="_Toc69892845"/>
      <w:bookmarkStart w:id="825" w:name="_Toc69893126"/>
      <w:bookmarkStart w:id="826" w:name="_Toc69893262"/>
      <w:bookmarkStart w:id="827" w:name="_Toc69893425"/>
      <w:bookmarkStart w:id="828" w:name="_Toc68685808"/>
      <w:bookmarkStart w:id="829" w:name="_Toc69628571"/>
      <w:bookmarkStart w:id="830" w:name="_Toc69628939"/>
      <w:bookmarkStart w:id="831" w:name="_Toc69629074"/>
      <w:bookmarkStart w:id="832" w:name="_Toc69630563"/>
      <w:bookmarkStart w:id="833" w:name="_Toc69630694"/>
      <w:bookmarkStart w:id="834" w:name="_Toc69630995"/>
      <w:bookmarkStart w:id="835" w:name="_Toc69631106"/>
      <w:bookmarkStart w:id="836" w:name="_Toc69631325"/>
      <w:bookmarkStart w:id="837" w:name="_Toc69631783"/>
      <w:bookmarkStart w:id="838" w:name="_Toc69632263"/>
      <w:bookmarkStart w:id="839" w:name="_Toc69632388"/>
      <w:bookmarkStart w:id="840" w:name="_Toc69636319"/>
      <w:bookmarkStart w:id="841" w:name="_Toc69639935"/>
      <w:bookmarkStart w:id="842" w:name="_Toc69892153"/>
      <w:bookmarkStart w:id="843" w:name="_Toc69892245"/>
      <w:bookmarkStart w:id="844" w:name="_Toc69892368"/>
      <w:bookmarkStart w:id="845" w:name="_Toc69892492"/>
      <w:bookmarkStart w:id="846" w:name="_Toc69892610"/>
      <w:bookmarkStart w:id="847" w:name="_Toc69892846"/>
      <w:bookmarkStart w:id="848" w:name="_Toc69893127"/>
      <w:bookmarkStart w:id="849" w:name="_Toc69893263"/>
      <w:bookmarkStart w:id="850" w:name="_Toc69893426"/>
      <w:bookmarkStart w:id="851" w:name="_Toc68685810"/>
      <w:bookmarkStart w:id="852" w:name="_Toc69628573"/>
      <w:bookmarkStart w:id="853" w:name="_Toc69628941"/>
      <w:bookmarkStart w:id="854" w:name="_Toc69629076"/>
      <w:bookmarkStart w:id="855" w:name="_Toc69630565"/>
      <w:bookmarkStart w:id="856" w:name="_Toc69630696"/>
      <w:bookmarkStart w:id="857" w:name="_Toc69630997"/>
      <w:bookmarkStart w:id="858" w:name="_Toc69631108"/>
      <w:bookmarkStart w:id="859" w:name="_Toc69631327"/>
      <w:bookmarkStart w:id="860" w:name="_Toc69631785"/>
      <w:bookmarkStart w:id="861" w:name="_Toc69632265"/>
      <w:bookmarkStart w:id="862" w:name="_Toc69632390"/>
      <w:bookmarkStart w:id="863" w:name="_Toc69636321"/>
      <w:bookmarkStart w:id="864" w:name="_Toc69639937"/>
      <w:bookmarkStart w:id="865" w:name="_Toc69892155"/>
      <w:bookmarkStart w:id="866" w:name="_Toc69892247"/>
      <w:bookmarkStart w:id="867" w:name="_Toc69892370"/>
      <w:bookmarkStart w:id="868" w:name="_Toc69892494"/>
      <w:bookmarkStart w:id="869" w:name="_Toc69892612"/>
      <w:bookmarkStart w:id="870" w:name="_Toc69892848"/>
      <w:bookmarkStart w:id="871" w:name="_Toc69893129"/>
      <w:bookmarkStart w:id="872" w:name="_Toc69893265"/>
      <w:bookmarkStart w:id="873" w:name="_Toc69893428"/>
      <w:bookmarkStart w:id="874" w:name="_Toc68685811"/>
      <w:bookmarkStart w:id="875" w:name="_Toc69628574"/>
      <w:bookmarkStart w:id="876" w:name="_Toc69628942"/>
      <w:bookmarkStart w:id="877" w:name="_Toc69629077"/>
      <w:bookmarkStart w:id="878" w:name="_Toc69630566"/>
      <w:bookmarkStart w:id="879" w:name="_Toc69630697"/>
      <w:bookmarkStart w:id="880" w:name="_Toc69630998"/>
      <w:bookmarkStart w:id="881" w:name="_Toc69631109"/>
      <w:bookmarkStart w:id="882" w:name="_Toc69631328"/>
      <w:bookmarkStart w:id="883" w:name="_Toc69631786"/>
      <w:bookmarkStart w:id="884" w:name="_Toc69632266"/>
      <w:bookmarkStart w:id="885" w:name="_Toc69632391"/>
      <w:bookmarkStart w:id="886" w:name="_Toc69636322"/>
      <w:bookmarkStart w:id="887" w:name="_Toc69639938"/>
      <w:bookmarkStart w:id="888" w:name="_Toc69892156"/>
      <w:bookmarkStart w:id="889" w:name="_Toc69892248"/>
      <w:bookmarkStart w:id="890" w:name="_Toc69892371"/>
      <w:bookmarkStart w:id="891" w:name="_Toc69892495"/>
      <w:bookmarkStart w:id="892" w:name="_Toc69892613"/>
      <w:bookmarkStart w:id="893" w:name="_Toc69892849"/>
      <w:bookmarkStart w:id="894" w:name="_Toc69893130"/>
      <w:bookmarkStart w:id="895" w:name="_Toc69893266"/>
      <w:bookmarkStart w:id="896" w:name="_Toc69893429"/>
      <w:bookmarkStart w:id="897" w:name="_Toc69628576"/>
      <w:bookmarkStart w:id="898" w:name="_Toc69628944"/>
      <w:bookmarkStart w:id="899" w:name="_Toc69629079"/>
      <w:bookmarkStart w:id="900" w:name="_Toc69630568"/>
      <w:bookmarkStart w:id="901" w:name="_Toc69630699"/>
      <w:bookmarkStart w:id="902" w:name="_Toc69631000"/>
      <w:bookmarkStart w:id="903" w:name="_Toc69631111"/>
      <w:bookmarkStart w:id="904" w:name="_Toc69631330"/>
      <w:bookmarkStart w:id="905" w:name="_Toc69631788"/>
      <w:bookmarkStart w:id="906" w:name="_Toc69632268"/>
      <w:bookmarkStart w:id="907" w:name="_Toc69632393"/>
      <w:bookmarkStart w:id="908" w:name="_Toc69636324"/>
      <w:bookmarkStart w:id="909" w:name="_Toc69639940"/>
      <w:bookmarkStart w:id="910" w:name="_Toc69892158"/>
      <w:bookmarkStart w:id="911" w:name="_Toc69892250"/>
      <w:bookmarkStart w:id="912" w:name="_Toc69892373"/>
      <w:bookmarkStart w:id="913" w:name="_Toc69892497"/>
      <w:bookmarkStart w:id="914" w:name="_Toc69892615"/>
      <w:bookmarkStart w:id="915" w:name="_Toc69892851"/>
      <w:bookmarkStart w:id="916" w:name="_Toc69893132"/>
      <w:bookmarkStart w:id="917" w:name="_Toc69893268"/>
      <w:bookmarkStart w:id="918" w:name="_Toc69893431"/>
      <w:bookmarkStart w:id="919" w:name="_Toc68685814"/>
      <w:bookmarkStart w:id="920" w:name="_Toc69628578"/>
      <w:bookmarkStart w:id="921" w:name="_Toc69628946"/>
      <w:bookmarkStart w:id="922" w:name="_Toc69629081"/>
      <w:bookmarkStart w:id="923" w:name="_Toc69630570"/>
      <w:bookmarkStart w:id="924" w:name="_Toc69630701"/>
      <w:bookmarkStart w:id="925" w:name="_Toc69631002"/>
      <w:bookmarkStart w:id="926" w:name="_Toc69631113"/>
      <w:bookmarkStart w:id="927" w:name="_Toc69631332"/>
      <w:bookmarkStart w:id="928" w:name="_Toc69631790"/>
      <w:bookmarkStart w:id="929" w:name="_Toc69632270"/>
      <w:bookmarkStart w:id="930" w:name="_Toc69632395"/>
      <w:bookmarkStart w:id="931" w:name="_Toc69636326"/>
      <w:bookmarkStart w:id="932" w:name="_Toc69639942"/>
      <w:bookmarkStart w:id="933" w:name="_Toc69892160"/>
      <w:bookmarkStart w:id="934" w:name="_Toc69892252"/>
      <w:bookmarkStart w:id="935" w:name="_Toc69892375"/>
      <w:bookmarkStart w:id="936" w:name="_Toc69892499"/>
      <w:bookmarkStart w:id="937" w:name="_Toc69892617"/>
      <w:bookmarkStart w:id="938" w:name="_Toc69892853"/>
      <w:bookmarkStart w:id="939" w:name="_Toc69893134"/>
      <w:bookmarkStart w:id="940" w:name="_Toc69893270"/>
      <w:bookmarkStart w:id="941" w:name="_Toc69893433"/>
      <w:bookmarkStart w:id="942" w:name="_Toc69628580"/>
      <w:bookmarkStart w:id="943" w:name="_Toc69628948"/>
      <w:bookmarkStart w:id="944" w:name="_Toc69629083"/>
      <w:bookmarkStart w:id="945" w:name="_Toc69630572"/>
      <w:bookmarkStart w:id="946" w:name="_Toc69630703"/>
      <w:bookmarkStart w:id="947" w:name="_Toc69631004"/>
      <w:bookmarkStart w:id="948" w:name="_Toc69631115"/>
      <w:bookmarkStart w:id="949" w:name="_Toc69631334"/>
      <w:bookmarkStart w:id="950" w:name="_Toc69631792"/>
      <w:bookmarkStart w:id="951" w:name="_Toc69632272"/>
      <w:bookmarkStart w:id="952" w:name="_Toc69632397"/>
      <w:bookmarkStart w:id="953" w:name="_Toc69636328"/>
      <w:bookmarkStart w:id="954" w:name="_Toc69639944"/>
      <w:bookmarkStart w:id="955" w:name="_Toc69892162"/>
      <w:bookmarkStart w:id="956" w:name="_Toc69892254"/>
      <w:bookmarkStart w:id="957" w:name="_Toc69892377"/>
      <w:bookmarkStart w:id="958" w:name="_Toc69892501"/>
      <w:bookmarkStart w:id="959" w:name="_Toc69892619"/>
      <w:bookmarkStart w:id="960" w:name="_Toc69892855"/>
      <w:bookmarkStart w:id="961" w:name="_Toc69893136"/>
      <w:bookmarkStart w:id="962" w:name="_Toc69893272"/>
      <w:bookmarkStart w:id="963" w:name="_Toc69893435"/>
      <w:bookmarkStart w:id="964" w:name="_Toc69628582"/>
      <w:bookmarkStart w:id="965" w:name="_Toc69628950"/>
      <w:bookmarkStart w:id="966" w:name="_Toc69629085"/>
      <w:bookmarkStart w:id="967" w:name="_Toc69630574"/>
      <w:bookmarkStart w:id="968" w:name="_Toc69630705"/>
      <w:bookmarkStart w:id="969" w:name="_Toc69631006"/>
      <w:bookmarkStart w:id="970" w:name="_Toc69631117"/>
      <w:bookmarkStart w:id="971" w:name="_Toc69631336"/>
      <w:bookmarkStart w:id="972" w:name="_Toc69631794"/>
      <w:bookmarkStart w:id="973" w:name="_Toc69632274"/>
      <w:bookmarkStart w:id="974" w:name="_Toc69632399"/>
      <w:bookmarkStart w:id="975" w:name="_Toc69636330"/>
      <w:bookmarkStart w:id="976" w:name="_Toc69639946"/>
      <w:bookmarkStart w:id="977" w:name="_Toc69892164"/>
      <w:bookmarkStart w:id="978" w:name="_Toc69892256"/>
      <w:bookmarkStart w:id="979" w:name="_Toc69892379"/>
      <w:bookmarkStart w:id="980" w:name="_Toc69892503"/>
      <w:bookmarkStart w:id="981" w:name="_Toc69892621"/>
      <w:bookmarkStart w:id="982" w:name="_Toc69892857"/>
      <w:bookmarkStart w:id="983" w:name="_Toc69893138"/>
      <w:bookmarkStart w:id="984" w:name="_Toc69893274"/>
      <w:bookmarkStart w:id="985" w:name="_Toc69893437"/>
      <w:bookmarkStart w:id="986" w:name="_Toc69628584"/>
      <w:bookmarkStart w:id="987" w:name="_Toc69628952"/>
      <w:bookmarkStart w:id="988" w:name="_Toc69629087"/>
      <w:bookmarkStart w:id="989" w:name="_Toc69630576"/>
      <w:bookmarkStart w:id="990" w:name="_Toc69630707"/>
      <w:bookmarkStart w:id="991" w:name="_Toc69631008"/>
      <w:bookmarkStart w:id="992" w:name="_Toc69631119"/>
      <w:bookmarkStart w:id="993" w:name="_Toc69631338"/>
      <w:bookmarkStart w:id="994" w:name="_Toc69631796"/>
      <w:bookmarkStart w:id="995" w:name="_Toc69632276"/>
      <w:bookmarkStart w:id="996" w:name="_Toc69632401"/>
      <w:bookmarkStart w:id="997" w:name="_Toc69636332"/>
      <w:bookmarkStart w:id="998" w:name="_Toc69639948"/>
      <w:bookmarkStart w:id="999" w:name="_Toc69892166"/>
      <w:bookmarkStart w:id="1000" w:name="_Toc69892258"/>
      <w:bookmarkStart w:id="1001" w:name="_Toc69892381"/>
      <w:bookmarkStart w:id="1002" w:name="_Toc69892505"/>
      <w:bookmarkStart w:id="1003" w:name="_Toc69892623"/>
      <w:bookmarkStart w:id="1004" w:name="_Toc69892859"/>
      <w:bookmarkStart w:id="1005" w:name="_Toc69893140"/>
      <w:bookmarkStart w:id="1006" w:name="_Toc69893276"/>
      <w:bookmarkStart w:id="1007" w:name="_Toc69893439"/>
      <w:bookmarkStart w:id="1008" w:name="_Toc69628586"/>
      <w:bookmarkStart w:id="1009" w:name="_Toc69628954"/>
      <w:bookmarkStart w:id="1010" w:name="_Toc69629089"/>
      <w:bookmarkStart w:id="1011" w:name="_Toc69630578"/>
      <w:bookmarkStart w:id="1012" w:name="_Toc69630709"/>
      <w:bookmarkStart w:id="1013" w:name="_Toc69631010"/>
      <w:bookmarkStart w:id="1014" w:name="_Toc69631121"/>
      <w:bookmarkStart w:id="1015" w:name="_Toc69631340"/>
      <w:bookmarkStart w:id="1016" w:name="_Toc69631798"/>
      <w:bookmarkStart w:id="1017" w:name="_Toc69632278"/>
      <w:bookmarkStart w:id="1018" w:name="_Toc69632403"/>
      <w:bookmarkStart w:id="1019" w:name="_Toc69636334"/>
      <w:bookmarkStart w:id="1020" w:name="_Toc69639950"/>
      <w:bookmarkStart w:id="1021" w:name="_Toc69892168"/>
      <w:bookmarkStart w:id="1022" w:name="_Toc69892260"/>
      <w:bookmarkStart w:id="1023" w:name="_Toc69892383"/>
      <w:bookmarkStart w:id="1024" w:name="_Toc69892507"/>
      <w:bookmarkStart w:id="1025" w:name="_Toc69892625"/>
      <w:bookmarkStart w:id="1026" w:name="_Toc69892861"/>
      <w:bookmarkStart w:id="1027" w:name="_Toc69893142"/>
      <w:bookmarkStart w:id="1028" w:name="_Toc69893278"/>
      <w:bookmarkStart w:id="1029" w:name="_Toc69893441"/>
      <w:bookmarkStart w:id="1030" w:name="_Toc69628592"/>
      <w:bookmarkStart w:id="1031" w:name="_Toc69628960"/>
      <w:bookmarkStart w:id="1032" w:name="_Toc69629095"/>
      <w:bookmarkStart w:id="1033" w:name="_Toc69630584"/>
      <w:bookmarkStart w:id="1034" w:name="_Toc69630715"/>
      <w:bookmarkStart w:id="1035" w:name="_Toc69631013"/>
      <w:bookmarkStart w:id="1036" w:name="_Toc69631124"/>
      <w:bookmarkStart w:id="1037" w:name="_Toc69631346"/>
      <w:bookmarkStart w:id="1038" w:name="_Toc69631803"/>
      <w:bookmarkStart w:id="1039" w:name="_Toc69632283"/>
      <w:bookmarkStart w:id="1040" w:name="_Toc69632408"/>
      <w:bookmarkStart w:id="1041" w:name="_Toc69636339"/>
      <w:bookmarkStart w:id="1042" w:name="_Toc69639955"/>
      <w:bookmarkStart w:id="1043" w:name="_Toc69892173"/>
      <w:bookmarkStart w:id="1044" w:name="_Toc69892265"/>
      <w:bookmarkStart w:id="1045" w:name="_Toc69892388"/>
      <w:bookmarkStart w:id="1046" w:name="_Toc69892512"/>
      <w:bookmarkStart w:id="1047" w:name="_Toc69892630"/>
      <w:bookmarkStart w:id="1048" w:name="_Toc69892866"/>
      <w:bookmarkStart w:id="1049" w:name="_Toc69893147"/>
      <w:bookmarkStart w:id="1050" w:name="_Toc69893283"/>
      <w:bookmarkStart w:id="1051" w:name="_Toc69893446"/>
      <w:bookmarkStart w:id="1052" w:name="_Toc69628599"/>
      <w:bookmarkStart w:id="1053" w:name="_Toc69628967"/>
      <w:bookmarkStart w:id="1054" w:name="_Toc69629102"/>
      <w:bookmarkStart w:id="1055" w:name="_Toc69630591"/>
      <w:bookmarkStart w:id="1056" w:name="_Toc69630722"/>
      <w:bookmarkStart w:id="1057" w:name="_Toc69631016"/>
      <w:bookmarkStart w:id="1058" w:name="_Toc69631127"/>
      <w:bookmarkStart w:id="1059" w:name="_Toc69631351"/>
      <w:bookmarkStart w:id="1060" w:name="_Toc69631807"/>
      <w:bookmarkStart w:id="1061" w:name="_Toc69632287"/>
      <w:bookmarkStart w:id="1062" w:name="_Toc69632412"/>
      <w:bookmarkStart w:id="1063" w:name="_Toc69636343"/>
      <w:bookmarkStart w:id="1064" w:name="_Toc69639961"/>
      <w:bookmarkStart w:id="1065" w:name="_Toc69892179"/>
      <w:bookmarkStart w:id="1066" w:name="_Toc69892271"/>
      <w:bookmarkStart w:id="1067" w:name="_Toc69892394"/>
      <w:bookmarkStart w:id="1068" w:name="_Toc69892518"/>
      <w:bookmarkStart w:id="1069" w:name="_Toc69892636"/>
      <w:bookmarkStart w:id="1070" w:name="_Toc69892871"/>
      <w:bookmarkStart w:id="1071" w:name="_Toc69893152"/>
      <w:bookmarkStart w:id="1072" w:name="_Toc69893288"/>
      <w:bookmarkStart w:id="1073" w:name="_Toc69893451"/>
      <w:bookmarkStart w:id="1074" w:name="_Toc69628601"/>
      <w:bookmarkStart w:id="1075" w:name="_Toc69628969"/>
      <w:bookmarkStart w:id="1076" w:name="_Toc69629104"/>
      <w:bookmarkStart w:id="1077" w:name="_Toc69630593"/>
      <w:bookmarkStart w:id="1078" w:name="_Toc69630724"/>
      <w:bookmarkStart w:id="1079" w:name="_Toc69631018"/>
      <w:bookmarkStart w:id="1080" w:name="_Toc69631129"/>
      <w:bookmarkStart w:id="1081" w:name="_Toc69631353"/>
      <w:bookmarkStart w:id="1082" w:name="_Toc69631809"/>
      <w:bookmarkStart w:id="1083" w:name="_Toc69632289"/>
      <w:bookmarkStart w:id="1084" w:name="_Toc69632414"/>
      <w:bookmarkStart w:id="1085" w:name="_Toc69636345"/>
      <w:bookmarkStart w:id="1086" w:name="_Toc69639963"/>
      <w:bookmarkStart w:id="1087" w:name="_Toc69892181"/>
      <w:bookmarkStart w:id="1088" w:name="_Toc69892273"/>
      <w:bookmarkStart w:id="1089" w:name="_Toc69892396"/>
      <w:bookmarkStart w:id="1090" w:name="_Toc69892520"/>
      <w:bookmarkStart w:id="1091" w:name="_Toc69892638"/>
      <w:bookmarkStart w:id="1092" w:name="_Toc69892873"/>
      <w:bookmarkStart w:id="1093" w:name="_Toc69893154"/>
      <w:bookmarkStart w:id="1094" w:name="_Toc69893290"/>
      <w:bookmarkStart w:id="1095" w:name="_Toc69893453"/>
      <w:bookmarkStart w:id="1096" w:name="_Toc69628603"/>
      <w:bookmarkStart w:id="1097" w:name="_Toc69628971"/>
      <w:bookmarkStart w:id="1098" w:name="_Toc69629106"/>
      <w:bookmarkStart w:id="1099" w:name="_Toc69630595"/>
      <w:bookmarkStart w:id="1100" w:name="_Toc69630726"/>
      <w:bookmarkStart w:id="1101" w:name="_Toc69631020"/>
      <w:bookmarkStart w:id="1102" w:name="_Toc69631131"/>
      <w:bookmarkStart w:id="1103" w:name="_Toc69631355"/>
      <w:bookmarkStart w:id="1104" w:name="_Toc69631811"/>
      <w:bookmarkStart w:id="1105" w:name="_Toc69632291"/>
      <w:bookmarkStart w:id="1106" w:name="_Toc69632416"/>
      <w:bookmarkStart w:id="1107" w:name="_Toc69636347"/>
      <w:bookmarkStart w:id="1108" w:name="_Toc69639965"/>
      <w:bookmarkStart w:id="1109" w:name="_Toc69892183"/>
      <w:bookmarkStart w:id="1110" w:name="_Toc69892275"/>
      <w:bookmarkStart w:id="1111" w:name="_Toc69892398"/>
      <w:bookmarkStart w:id="1112" w:name="_Toc69892522"/>
      <w:bookmarkStart w:id="1113" w:name="_Toc69892640"/>
      <w:bookmarkStart w:id="1114" w:name="_Toc69892875"/>
      <w:bookmarkStart w:id="1115" w:name="_Toc69893156"/>
      <w:bookmarkStart w:id="1116" w:name="_Toc69893292"/>
      <w:bookmarkStart w:id="1117" w:name="_Toc69893455"/>
      <w:bookmarkStart w:id="1118" w:name="_Toc69628608"/>
      <w:bookmarkStart w:id="1119" w:name="_Toc69628976"/>
      <w:bookmarkStart w:id="1120" w:name="_Toc69629111"/>
      <w:bookmarkStart w:id="1121" w:name="_Toc69630600"/>
      <w:bookmarkStart w:id="1122" w:name="_Toc69630731"/>
      <w:bookmarkStart w:id="1123" w:name="_Toc69631023"/>
      <w:bookmarkStart w:id="1124" w:name="_Toc69631134"/>
      <w:bookmarkStart w:id="1125" w:name="_Toc69631360"/>
      <w:bookmarkStart w:id="1126" w:name="_Toc69631815"/>
      <w:bookmarkStart w:id="1127" w:name="_Toc69632295"/>
      <w:bookmarkStart w:id="1128" w:name="_Toc69632420"/>
      <w:bookmarkStart w:id="1129" w:name="_Toc69636351"/>
      <w:bookmarkStart w:id="1130" w:name="_Toc69639969"/>
      <w:bookmarkStart w:id="1131" w:name="_Toc69892187"/>
      <w:bookmarkStart w:id="1132" w:name="_Toc69892279"/>
      <w:bookmarkStart w:id="1133" w:name="_Toc69892402"/>
      <w:bookmarkStart w:id="1134" w:name="_Toc69892526"/>
      <w:bookmarkStart w:id="1135" w:name="_Toc69892644"/>
      <w:bookmarkStart w:id="1136" w:name="_Toc69892879"/>
      <w:bookmarkStart w:id="1137" w:name="_Toc69893160"/>
      <w:bookmarkStart w:id="1138" w:name="_Toc69893296"/>
      <w:bookmarkStart w:id="1139" w:name="_Toc69893459"/>
      <w:bookmarkStart w:id="1140" w:name="_Toc69628609"/>
      <w:bookmarkStart w:id="1141" w:name="_Toc69628977"/>
      <w:bookmarkStart w:id="1142" w:name="_Toc69629112"/>
      <w:bookmarkStart w:id="1143" w:name="_Toc69630601"/>
      <w:bookmarkStart w:id="1144" w:name="_Toc69630732"/>
      <w:bookmarkStart w:id="1145" w:name="_Toc69631024"/>
      <w:bookmarkStart w:id="1146" w:name="_Toc69631135"/>
      <w:bookmarkStart w:id="1147" w:name="_Toc69631361"/>
      <w:bookmarkStart w:id="1148" w:name="_Toc69631816"/>
      <w:bookmarkStart w:id="1149" w:name="_Toc69632296"/>
      <w:bookmarkStart w:id="1150" w:name="_Toc69632421"/>
      <w:bookmarkStart w:id="1151" w:name="_Toc69636352"/>
      <w:bookmarkStart w:id="1152" w:name="_Toc69639970"/>
      <w:bookmarkStart w:id="1153" w:name="_Toc69892188"/>
      <w:bookmarkStart w:id="1154" w:name="_Toc69892280"/>
      <w:bookmarkStart w:id="1155" w:name="_Toc69892403"/>
      <w:bookmarkStart w:id="1156" w:name="_Toc69892527"/>
      <w:bookmarkStart w:id="1157" w:name="_Toc69892645"/>
      <w:bookmarkStart w:id="1158" w:name="_Toc69892880"/>
      <w:bookmarkStart w:id="1159" w:name="_Toc69893161"/>
      <w:bookmarkStart w:id="1160" w:name="_Toc69893297"/>
      <w:bookmarkStart w:id="1161" w:name="_Toc69893460"/>
      <w:bookmarkStart w:id="1162" w:name="_DV_M118"/>
      <w:bookmarkStart w:id="1163" w:name="_DV_M119"/>
      <w:bookmarkStart w:id="1164" w:name="_DV_M120"/>
      <w:bookmarkStart w:id="1165" w:name="_DV_M121"/>
      <w:bookmarkStart w:id="1166" w:name="_DV_M122"/>
      <w:bookmarkStart w:id="1167" w:name="_DV_M35"/>
      <w:bookmarkStart w:id="1168" w:name="_DV_M37"/>
      <w:bookmarkStart w:id="1169" w:name="_DV_M39"/>
      <w:bookmarkStart w:id="1170" w:name="_DV_M40"/>
      <w:bookmarkStart w:id="1171" w:name="_DV_M41"/>
      <w:bookmarkStart w:id="1172" w:name="_DV_M44"/>
      <w:bookmarkStart w:id="1173" w:name="_DV_M45"/>
      <w:bookmarkStart w:id="1174" w:name="_DV_M46"/>
      <w:bookmarkStart w:id="1175" w:name="_DV_M47"/>
      <w:bookmarkEnd w:id="391"/>
      <w:bookmarkEnd w:id="392"/>
      <w:bookmarkEnd w:id="393"/>
      <w:bookmarkEnd w:id="394"/>
      <w:bookmarkEnd w:id="395"/>
      <w:bookmarkEnd w:id="396"/>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r w:rsidR="006A4216">
        <w:rPr>
          <w:rFonts w:cs="Arial"/>
          <w:sz w:val="18"/>
          <w:szCs w:val="18"/>
          <w:lang w:val="en-GB"/>
        </w:rPr>
        <w:t xml:space="preserve"> In the event the Parties cannot agree on the CTPO/SBO for a special Customer situation within a reasonable period, the special Customer situation will be escalated to executive management for disposition</w:t>
      </w:r>
      <w:r w:rsidR="00455680">
        <w:rPr>
          <w:rFonts w:cs="Arial"/>
          <w:sz w:val="18"/>
          <w:szCs w:val="18"/>
          <w:lang w:val="en-GB"/>
        </w:rPr>
        <w:t>.</w:t>
      </w:r>
    </w:p>
    <w:p w14:paraId="4993D35C" w14:textId="36F088FA" w:rsidR="00C1355B" w:rsidRPr="001772B7" w:rsidRDefault="002917A1" w:rsidP="6F86E3FD">
      <w:pPr>
        <w:spacing w:before="120" w:after="120" w:line="360" w:lineRule="auto"/>
        <w:ind w:left="700" w:hanging="700"/>
        <w:jc w:val="both"/>
        <w:rPr>
          <w:rFonts w:cs="Arial"/>
          <w:sz w:val="20"/>
          <w:szCs w:val="20"/>
          <w:lang w:val="en-GB"/>
        </w:rPr>
      </w:pPr>
      <w:r w:rsidRPr="6F86E3FD">
        <w:rPr>
          <w:rFonts w:cs="Arial"/>
          <w:sz w:val="20"/>
          <w:szCs w:val="20"/>
          <w:lang w:val="en-GB"/>
        </w:rPr>
        <w:br w:type="page"/>
      </w:r>
    </w:p>
    <w:p w14:paraId="55BE0DF4" w14:textId="61C05FD3" w:rsidR="007775C7" w:rsidRPr="00F20077" w:rsidRDefault="007775C7" w:rsidP="6F86E3FD">
      <w:pPr>
        <w:pageBreakBefore/>
        <w:spacing w:before="120" w:after="120" w:line="360" w:lineRule="auto"/>
        <w:ind w:right="-1"/>
        <w:jc w:val="center"/>
        <w:outlineLvl w:val="0"/>
        <w:rPr>
          <w:rFonts w:cs="Arial"/>
          <w:b/>
          <w:bCs/>
          <w:sz w:val="28"/>
          <w:szCs w:val="28"/>
          <w:lang w:val="en-GB"/>
        </w:rPr>
      </w:pPr>
      <w:r w:rsidRPr="184CF621">
        <w:rPr>
          <w:rFonts w:cs="Arial"/>
          <w:b/>
          <w:bCs/>
          <w:sz w:val="28"/>
          <w:szCs w:val="28"/>
          <w:lang w:val="en-GB"/>
        </w:rPr>
        <w:lastRenderedPageBreak/>
        <w:t>ATTACHMENT C</w:t>
      </w:r>
      <w:r>
        <w:br/>
      </w:r>
      <w:r w:rsidRPr="184CF621">
        <w:rPr>
          <w:rFonts w:cs="Arial"/>
          <w:sz w:val="28"/>
          <w:szCs w:val="28"/>
          <w:lang w:val="en-GB"/>
        </w:rPr>
        <w:t>Support Services for Provider Services</w:t>
      </w:r>
    </w:p>
    <w:p w14:paraId="772A2E44" w14:textId="596291B2" w:rsidR="007775C7" w:rsidRPr="001772B7" w:rsidRDefault="007775C7" w:rsidP="6F86E3FD">
      <w:pPr>
        <w:tabs>
          <w:tab w:val="left" w:pos="709"/>
        </w:tabs>
        <w:spacing w:before="120" w:after="120" w:line="360" w:lineRule="auto"/>
        <w:jc w:val="both"/>
        <w:rPr>
          <w:rFonts w:cs="Arial"/>
          <w:sz w:val="18"/>
          <w:szCs w:val="18"/>
          <w:lang w:val="en-GB"/>
        </w:rPr>
      </w:pPr>
      <w:r w:rsidRPr="6F86E3FD">
        <w:rPr>
          <w:rFonts w:cs="Arial"/>
          <w:sz w:val="18"/>
          <w:szCs w:val="18"/>
          <w:lang w:val="en-GB"/>
        </w:rPr>
        <w:t xml:space="preserve">This Attachment and Exhibits set forth the terms and conditions pursuant to which SAP and Provider shall cooperate in providing Support Services for Provider Services to SAP and Customer(s). SAP will </w:t>
      </w:r>
      <w:proofErr w:type="spellStart"/>
      <w:r w:rsidRPr="6F86E3FD">
        <w:rPr>
          <w:rFonts w:cs="Arial"/>
          <w:sz w:val="18"/>
          <w:szCs w:val="18"/>
          <w:lang w:val="en-GB"/>
        </w:rPr>
        <w:t>fulfill</w:t>
      </w:r>
      <w:proofErr w:type="spellEnd"/>
      <w:r w:rsidRPr="6F86E3FD">
        <w:rPr>
          <w:rFonts w:cs="Arial"/>
          <w:sz w:val="18"/>
          <w:szCs w:val="18"/>
          <w:lang w:val="en-GB"/>
        </w:rPr>
        <w:t xml:space="preserve"> its obligations (either itself or through its Applicable Entities) under this Attachment </w:t>
      </w:r>
      <w:r w:rsidR="00296B76" w:rsidRPr="6F86E3FD">
        <w:rPr>
          <w:rFonts w:cs="Arial"/>
          <w:sz w:val="18"/>
          <w:szCs w:val="18"/>
          <w:lang w:val="en-GB"/>
        </w:rPr>
        <w:t>C</w:t>
      </w:r>
      <w:r w:rsidRPr="6F86E3FD">
        <w:rPr>
          <w:rFonts w:cs="Arial"/>
          <w:sz w:val="18"/>
          <w:szCs w:val="18"/>
          <w:lang w:val="en-GB"/>
        </w:rPr>
        <w:t xml:space="preserve"> and will provide Support Services (as defined below) in accordance with the Applicable SAP Support Standards.</w:t>
      </w:r>
    </w:p>
    <w:p w14:paraId="283DE4BC" w14:textId="737459A3" w:rsidR="007775C7" w:rsidRPr="001772B7" w:rsidRDefault="007775C7" w:rsidP="00840658">
      <w:pPr>
        <w:pStyle w:val="Heading2"/>
        <w:numPr>
          <w:ilvl w:val="2"/>
          <w:numId w:val="22"/>
        </w:numPr>
        <w:tabs>
          <w:tab w:val="clear" w:pos="567"/>
          <w:tab w:val="left" w:pos="720"/>
        </w:tabs>
        <w:spacing w:before="120" w:after="120" w:line="360" w:lineRule="auto"/>
        <w:ind w:left="720" w:hanging="720"/>
        <w:jc w:val="both"/>
        <w:rPr>
          <w:lang w:val="en-GB"/>
        </w:rPr>
      </w:pPr>
      <w:r w:rsidRPr="6F86E3FD">
        <w:rPr>
          <w:lang w:val="en-GB"/>
        </w:rPr>
        <w:t>DEFINITIONS</w:t>
      </w:r>
    </w:p>
    <w:p w14:paraId="697CC7DA" w14:textId="77777777" w:rsidR="007775C7" w:rsidRPr="001772B7" w:rsidRDefault="007775C7" w:rsidP="6F86E3FD">
      <w:pPr>
        <w:tabs>
          <w:tab w:val="left" w:pos="630"/>
        </w:tabs>
        <w:spacing w:before="120" w:after="120" w:line="360" w:lineRule="auto"/>
        <w:ind w:left="720"/>
        <w:jc w:val="both"/>
        <w:rPr>
          <w:rFonts w:cs="Arial"/>
          <w:sz w:val="18"/>
          <w:szCs w:val="18"/>
          <w:lang w:val="en-GB"/>
        </w:rPr>
      </w:pPr>
      <w:r w:rsidRPr="6F86E3FD">
        <w:rPr>
          <w:rFonts w:cs="Arial"/>
          <w:sz w:val="18"/>
          <w:szCs w:val="18"/>
          <w:lang w:val="en-GB"/>
        </w:rPr>
        <w:t>If not set forth otherwise hereunder, the definitions set forth under the Agreement shall also apply to this Attachment C. For the purposes of this Attachment, the following additional definitions shall apply:</w:t>
      </w:r>
    </w:p>
    <w:p w14:paraId="730BE1F0"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Applicable SAP Support Standards for Collaboration with Partners</w:t>
      </w:r>
      <w:r w:rsidRPr="6F86E3FD">
        <w:rPr>
          <w:rFonts w:cs="Arial"/>
          <w:sz w:val="18"/>
          <w:szCs w:val="18"/>
          <w:lang w:val="en-GB"/>
        </w:rPr>
        <w:t>”: The SAP standards referred to in Section 2.3 of this Attachment C.</w:t>
      </w:r>
    </w:p>
    <w:p w14:paraId="29E7BC09"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Case(s)</w:t>
      </w:r>
      <w:r w:rsidRPr="6F86E3FD">
        <w:rPr>
          <w:rFonts w:cs="Arial"/>
          <w:sz w:val="18"/>
          <w:szCs w:val="18"/>
          <w:lang w:val="en-GB"/>
        </w:rPr>
        <w:t>”: A support event starting with (</w:t>
      </w:r>
      <w:proofErr w:type="spellStart"/>
      <w:r w:rsidRPr="6F86E3FD">
        <w:rPr>
          <w:rFonts w:cs="Arial"/>
          <w:sz w:val="18"/>
          <w:szCs w:val="18"/>
          <w:lang w:val="en-GB"/>
        </w:rPr>
        <w:t>i</w:t>
      </w:r>
      <w:proofErr w:type="spellEnd"/>
      <w:r w:rsidRPr="6F86E3FD">
        <w:rPr>
          <w:rFonts w:cs="Arial"/>
          <w:sz w:val="18"/>
          <w:szCs w:val="18"/>
          <w:lang w:val="en-GB"/>
        </w:rPr>
        <w:t xml:space="preserve">) a failure, a defect, or the functional impairment of Provider Services or (ii) the reasonable probability that a failure, a defect, or the functional impairment is caused by Provider Services. As soon as SAP’s support organization is informed by a </w:t>
      </w:r>
      <w:bookmarkStart w:id="1176" w:name="_Int_9NNtHcg8"/>
      <w:proofErr w:type="gramStart"/>
      <w:r w:rsidRPr="6F86E3FD">
        <w:rPr>
          <w:rFonts w:cs="Arial"/>
          <w:sz w:val="18"/>
          <w:szCs w:val="18"/>
          <w:lang w:val="en-GB"/>
        </w:rPr>
        <w:t>Customer</w:t>
      </w:r>
      <w:bookmarkEnd w:id="1176"/>
      <w:proofErr w:type="gramEnd"/>
      <w:r w:rsidRPr="6F86E3FD">
        <w:rPr>
          <w:rFonts w:cs="Arial"/>
          <w:sz w:val="18"/>
          <w:szCs w:val="18"/>
          <w:lang w:val="en-GB"/>
        </w:rPr>
        <w:t>, the support event becomes a Case.</w:t>
      </w:r>
    </w:p>
    <w:p w14:paraId="3A2564E2"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Case Remedy</w:t>
      </w:r>
      <w:r w:rsidRPr="6F86E3FD">
        <w:rPr>
          <w:rFonts w:cs="Arial"/>
          <w:sz w:val="18"/>
          <w:szCs w:val="18"/>
          <w:lang w:val="en-GB"/>
        </w:rPr>
        <w:t>”: The process of providing an appropriate remedy to fix a Case, including, but not limited to, eliminating the defect or failure, providing a correction or new version of the affected Provider Services, or demonstrating how to avoid the effects of the defect with reasonable effort (i.e., workaround) as an interim remedy. Case Remedy can include a De-Escalation Taskforce as defined in Section 1.4 of Exhibit C2.</w:t>
      </w:r>
    </w:p>
    <w:p w14:paraId="479C141C" w14:textId="5C563421"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Key User</w:t>
      </w:r>
      <w:r w:rsidRPr="6F86E3FD">
        <w:rPr>
          <w:rFonts w:cs="Arial"/>
          <w:sz w:val="18"/>
          <w:szCs w:val="18"/>
          <w:lang w:val="en-GB"/>
        </w:rPr>
        <w:t xml:space="preserve">”: A designated qualified </w:t>
      </w:r>
      <w:r w:rsidR="35B7B558" w:rsidRPr="6F86E3FD">
        <w:rPr>
          <w:rFonts w:cs="Arial"/>
          <w:sz w:val="18"/>
          <w:szCs w:val="18"/>
          <w:lang w:val="en-GB"/>
        </w:rPr>
        <w:t>English-speaking</w:t>
      </w:r>
      <w:r w:rsidRPr="6F86E3FD">
        <w:rPr>
          <w:rFonts w:cs="Arial"/>
          <w:sz w:val="18"/>
          <w:szCs w:val="18"/>
          <w:lang w:val="en-GB"/>
        </w:rPr>
        <w:t xml:space="preserve"> Customer contact person for SAP related support topics. SAP allows Customers to have a limited number of Key Users. Key Users are preferably application administrators who are trained in Provider Service. They shall have adequate technical expertise and knowledge of their configuration of Provider Services to provide relevant information to enable SAP and the Provider to reproduce, troubleshoot, and resolve the experienced error.</w:t>
      </w:r>
    </w:p>
    <w:p w14:paraId="49BC4020"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Root Cause Analysis</w:t>
      </w:r>
      <w:r w:rsidRPr="6F86E3FD">
        <w:rPr>
          <w:rFonts w:cs="Arial"/>
          <w:sz w:val="18"/>
          <w:szCs w:val="18"/>
          <w:lang w:val="en-GB"/>
        </w:rPr>
        <w:t xml:space="preserve">”: The method and procedure of </w:t>
      </w:r>
      <w:proofErr w:type="gramStart"/>
      <w:r w:rsidRPr="6F86E3FD">
        <w:rPr>
          <w:rFonts w:cs="Arial"/>
          <w:sz w:val="18"/>
          <w:szCs w:val="18"/>
          <w:lang w:val="en-GB"/>
        </w:rPr>
        <w:t>conducting an investigation into</w:t>
      </w:r>
      <w:proofErr w:type="gramEnd"/>
      <w:r w:rsidRPr="6F86E3FD">
        <w:rPr>
          <w:rFonts w:cs="Arial"/>
          <w:sz w:val="18"/>
          <w:szCs w:val="18"/>
          <w:lang w:val="en-GB"/>
        </w:rPr>
        <w:t xml:space="preserve"> a Case that allows understanding the root or fundamental cause of the Case so that the problem may be corrected.</w:t>
      </w:r>
    </w:p>
    <w:p w14:paraId="55F4F02E" w14:textId="150153CC"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184CF621">
        <w:rPr>
          <w:rFonts w:cs="Arial"/>
          <w:sz w:val="18"/>
          <w:szCs w:val="18"/>
          <w:lang w:val="en-GB"/>
        </w:rPr>
        <w:t>“</w:t>
      </w:r>
      <w:r w:rsidRPr="184CF621">
        <w:rPr>
          <w:rFonts w:cs="Arial"/>
          <w:b/>
          <w:bCs/>
          <w:sz w:val="18"/>
          <w:szCs w:val="18"/>
          <w:lang w:val="en-GB"/>
        </w:rPr>
        <w:t>SAP Global Support Backbone</w:t>
      </w:r>
      <w:r w:rsidRPr="184CF621">
        <w:rPr>
          <w:rFonts w:cs="Arial"/>
          <w:sz w:val="18"/>
          <w:szCs w:val="18"/>
          <w:lang w:val="en-GB"/>
        </w:rPr>
        <w:t>”: SAP’s overall service and support infrastructure. SAP Global Support Backbone provides a single integrated lifecycle management platform that allows mission-critical support, and a smooth information flow between SAP, Customers, and Provider.</w:t>
      </w:r>
    </w:p>
    <w:p w14:paraId="30AEE569"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SAP Knowledge Base Article</w:t>
      </w:r>
      <w:r w:rsidRPr="6F86E3FD">
        <w:rPr>
          <w:rFonts w:cs="Arial"/>
          <w:sz w:val="18"/>
          <w:szCs w:val="18"/>
          <w:lang w:val="en-GB"/>
        </w:rPr>
        <w:t>”: The accurate and complete description of any error or Case and of corrective measures and/or correction instructions that need to be applied by Customers to remedy or prevent a Case. Such an SAP Knowledge Base Article is a standard document type that explains to Customers how to get solutions to their questions.</w:t>
      </w:r>
    </w:p>
    <w:p w14:paraId="40A3B8AC"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SAP Resolve</w:t>
      </w:r>
      <w:r w:rsidRPr="6F86E3FD">
        <w:rPr>
          <w:rFonts w:cs="Arial"/>
          <w:sz w:val="18"/>
          <w:szCs w:val="18"/>
          <w:lang w:val="en-GB"/>
        </w:rPr>
        <w:t>”: A service offering hosted by SAP for exchange of Cases between SAP, Customers, and Provider.</w:t>
      </w:r>
    </w:p>
    <w:p w14:paraId="63F07BEB"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SAP Support On-Boarding Process</w:t>
      </w:r>
      <w:r w:rsidRPr="6F86E3FD">
        <w:rPr>
          <w:rFonts w:cs="Arial"/>
          <w:sz w:val="18"/>
          <w:szCs w:val="18"/>
          <w:lang w:val="en-GB"/>
        </w:rPr>
        <w:t>”: The process of (</w:t>
      </w:r>
      <w:proofErr w:type="spellStart"/>
      <w:r w:rsidRPr="6F86E3FD">
        <w:rPr>
          <w:rFonts w:cs="Arial"/>
          <w:sz w:val="18"/>
          <w:szCs w:val="18"/>
          <w:lang w:val="en-GB"/>
        </w:rPr>
        <w:t>i</w:t>
      </w:r>
      <w:proofErr w:type="spellEnd"/>
      <w:r w:rsidRPr="6F86E3FD">
        <w:rPr>
          <w:rFonts w:cs="Arial"/>
          <w:sz w:val="18"/>
          <w:szCs w:val="18"/>
          <w:lang w:val="en-GB"/>
        </w:rPr>
        <w:t>) transferring Support Expertise regarding Provider Services from Provider to SAP, (ii) linking Provider’s support organization to the SAP Global Support Backbone, thus enabling support for Customers’ SAP Solution environment. Provider shall assist SAP when integrating Provider Services by the process module “SAP Support Services Integration”.</w:t>
      </w:r>
    </w:p>
    <w:p w14:paraId="1BCED39E" w14:textId="1616B235"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lastRenderedPageBreak/>
        <w:t>“</w:t>
      </w:r>
      <w:r w:rsidRPr="6F86E3FD">
        <w:rPr>
          <w:rFonts w:cs="Arial"/>
          <w:b/>
          <w:bCs/>
          <w:sz w:val="18"/>
          <w:szCs w:val="18"/>
          <w:lang w:val="en-GB"/>
        </w:rPr>
        <w:t>SAP Support Portal</w:t>
      </w:r>
      <w:r w:rsidRPr="6F86E3FD">
        <w:rPr>
          <w:rFonts w:cs="Arial"/>
          <w:sz w:val="18"/>
          <w:szCs w:val="18"/>
          <w:lang w:val="en-GB"/>
        </w:rPr>
        <w:t xml:space="preserve">”: An external support website that offers support related information, available at </w:t>
      </w:r>
      <w:hyperlink r:id="rId21">
        <w:r w:rsidRPr="6F86E3FD">
          <w:rPr>
            <w:rFonts w:cs="Arial"/>
            <w:sz w:val="18"/>
            <w:szCs w:val="18"/>
            <w:lang w:val="en-GB"/>
          </w:rPr>
          <w:t>https://support.sap.com</w:t>
        </w:r>
      </w:hyperlink>
      <w:r w:rsidRPr="6F86E3FD">
        <w:rPr>
          <w:rFonts w:cs="Arial"/>
          <w:sz w:val="18"/>
          <w:szCs w:val="18"/>
          <w:lang w:val="en-GB"/>
        </w:rPr>
        <w:t>.</w:t>
      </w:r>
    </w:p>
    <w:p w14:paraId="689927CB"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SAP Support Services Integration</w:t>
      </w:r>
      <w:r w:rsidRPr="6F86E3FD">
        <w:rPr>
          <w:rFonts w:cs="Arial"/>
          <w:sz w:val="18"/>
          <w:szCs w:val="18"/>
          <w:lang w:val="en-GB"/>
        </w:rPr>
        <w:t>”: The technical procedure that is used by SAP to integrate Provider Services with the current SAP monitoring infrastructure.</w:t>
      </w:r>
    </w:p>
    <w:p w14:paraId="569876F4"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SAP Tenant ID</w:t>
      </w:r>
      <w:r w:rsidRPr="6F86E3FD">
        <w:rPr>
          <w:rFonts w:cs="Arial"/>
          <w:sz w:val="18"/>
          <w:szCs w:val="18"/>
          <w:lang w:val="en-GB"/>
        </w:rPr>
        <w:t>”: One or many unique SAP identifier(s) provided by SAP to identify an instance or tenant associated with a specific Customer of Provider’s Service.</w:t>
      </w:r>
    </w:p>
    <w:p w14:paraId="3218512C"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Support Expertise</w:t>
      </w:r>
      <w:r w:rsidRPr="6F86E3FD">
        <w:rPr>
          <w:rFonts w:cs="Arial"/>
          <w:sz w:val="18"/>
          <w:szCs w:val="18"/>
          <w:lang w:val="en-GB"/>
        </w:rPr>
        <w:t>”: The technical skills and expert knowledge regarding Provider Services from Provider to SAP that is required to provide Customers with qualified Support Services for Provider Services and SAP Solution operated in the Customer’s respective SAP Solution environment in accordance with the stipulations in Agreement. This expertise includes, but is not limited to, knowledge regarding (</w:t>
      </w:r>
      <w:proofErr w:type="spellStart"/>
      <w:r w:rsidRPr="6F86E3FD">
        <w:rPr>
          <w:rFonts w:cs="Arial"/>
          <w:sz w:val="18"/>
          <w:szCs w:val="18"/>
          <w:lang w:val="en-GB"/>
        </w:rPr>
        <w:t>i</w:t>
      </w:r>
      <w:proofErr w:type="spellEnd"/>
      <w:r w:rsidRPr="6F86E3FD">
        <w:rPr>
          <w:rFonts w:cs="Arial"/>
          <w:sz w:val="18"/>
          <w:szCs w:val="18"/>
          <w:lang w:val="en-GB"/>
        </w:rPr>
        <w:t>) the interface between SAP Solution and Provider Services, (ii) Provider Services themselves, (iii) SAP’s and Provider’s support tasks, and (iv) the technical integration of Provider Services.</w:t>
      </w:r>
    </w:p>
    <w:p w14:paraId="69EED95A" w14:textId="77777777" w:rsidR="007775C7" w:rsidRPr="001772B7" w:rsidRDefault="007775C7" w:rsidP="00840658">
      <w:pPr>
        <w:numPr>
          <w:ilvl w:val="1"/>
          <w:numId w:val="58"/>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Support Services</w:t>
      </w:r>
      <w:r w:rsidRPr="6F86E3FD">
        <w:rPr>
          <w:rFonts w:cs="Arial"/>
          <w:sz w:val="18"/>
          <w:szCs w:val="18"/>
          <w:lang w:val="en-GB"/>
        </w:rPr>
        <w:t>”: All services defined in this Attachment or any referenced documents comprising the collaboration between SAP and Provider in handling Customer support requests by leveraging the SAP Global Support Backbone as described hereunder.</w:t>
      </w:r>
    </w:p>
    <w:p w14:paraId="788C3389" w14:textId="2D433A4E" w:rsidR="00296B76" w:rsidRPr="00F20077" w:rsidRDefault="007775C7" w:rsidP="00840658">
      <w:pPr>
        <w:pStyle w:val="Heading2"/>
        <w:numPr>
          <w:ilvl w:val="2"/>
          <w:numId w:val="22"/>
        </w:numPr>
        <w:tabs>
          <w:tab w:val="clear" w:pos="567"/>
          <w:tab w:val="left" w:pos="709"/>
        </w:tabs>
        <w:spacing w:before="120" w:after="120" w:line="360" w:lineRule="auto"/>
        <w:ind w:left="720" w:hanging="720"/>
        <w:jc w:val="both"/>
        <w:rPr>
          <w:sz w:val="18"/>
          <w:szCs w:val="18"/>
          <w:lang w:val="en-GB"/>
        </w:rPr>
      </w:pPr>
      <w:r w:rsidRPr="6F86E3FD">
        <w:rPr>
          <w:lang w:val="en-GB"/>
        </w:rPr>
        <w:t>PRINCIPLES OF THE SUPPORT SERVICES AND SCOPE</w:t>
      </w:r>
    </w:p>
    <w:p w14:paraId="493C1586" w14:textId="238DB28A" w:rsidR="007775C7" w:rsidRPr="001772B7" w:rsidRDefault="007775C7" w:rsidP="00840658">
      <w:pPr>
        <w:pStyle w:val="ListParagraph"/>
        <w:numPr>
          <w:ilvl w:val="1"/>
          <w:numId w:val="65"/>
        </w:numPr>
        <w:tabs>
          <w:tab w:val="left" w:pos="720"/>
        </w:tabs>
        <w:spacing w:before="120" w:after="120" w:line="360" w:lineRule="auto"/>
        <w:ind w:left="720" w:hanging="720"/>
        <w:jc w:val="both"/>
        <w:outlineLvl w:val="2"/>
        <w:rPr>
          <w:rFonts w:cs="Arial"/>
          <w:sz w:val="18"/>
          <w:szCs w:val="18"/>
          <w:lang w:val="en-GB"/>
        </w:rPr>
      </w:pPr>
      <w:r w:rsidRPr="6F86E3FD">
        <w:rPr>
          <w:rFonts w:cs="Arial"/>
          <w:sz w:val="18"/>
          <w:szCs w:val="18"/>
          <w:lang w:val="en-GB"/>
        </w:rPr>
        <w:t xml:space="preserve">The processes and procedures defined in this Attachment </w:t>
      </w:r>
      <w:r w:rsidR="757E7EEB" w:rsidRPr="6F86E3FD">
        <w:rPr>
          <w:rFonts w:cs="Arial"/>
          <w:sz w:val="18"/>
          <w:szCs w:val="18"/>
          <w:lang w:val="en-GB"/>
        </w:rPr>
        <w:t>C</w:t>
      </w:r>
      <w:r w:rsidRPr="6F86E3FD">
        <w:rPr>
          <w:rFonts w:cs="Arial"/>
          <w:sz w:val="18"/>
          <w:szCs w:val="18"/>
          <w:lang w:val="en-GB"/>
        </w:rPr>
        <w:t xml:space="preserve"> are applicable to all Customers under the Agreement.</w:t>
      </w:r>
    </w:p>
    <w:p w14:paraId="21128EEC" w14:textId="7F7E9703" w:rsidR="007775C7" w:rsidRPr="001772B7" w:rsidRDefault="007775C7" w:rsidP="00840658">
      <w:pPr>
        <w:pStyle w:val="ListParagraph"/>
        <w:numPr>
          <w:ilvl w:val="1"/>
          <w:numId w:val="65"/>
        </w:numPr>
        <w:tabs>
          <w:tab w:val="left" w:pos="709"/>
        </w:tabs>
        <w:spacing w:before="120" w:after="120" w:line="360" w:lineRule="auto"/>
        <w:ind w:left="720" w:hanging="720"/>
        <w:jc w:val="both"/>
        <w:outlineLvl w:val="2"/>
        <w:rPr>
          <w:rFonts w:cs="Arial"/>
          <w:sz w:val="18"/>
          <w:szCs w:val="18"/>
          <w:lang w:val="en-GB"/>
        </w:rPr>
      </w:pPr>
      <w:r w:rsidRPr="184CF621">
        <w:rPr>
          <w:rFonts w:cs="Arial"/>
          <w:sz w:val="18"/>
          <w:szCs w:val="18"/>
          <w:lang w:val="en-GB"/>
        </w:rPr>
        <w:t>SAP and Provider hereunder agree on a joint escalation process as well as service level agreement and implementation of a De-Escalation Taskforce</w:t>
      </w:r>
      <w:r w:rsidR="00296B76" w:rsidRPr="184CF621">
        <w:rPr>
          <w:rFonts w:cs="Arial"/>
          <w:sz w:val="18"/>
          <w:szCs w:val="18"/>
          <w:lang w:val="en-GB"/>
        </w:rPr>
        <w:t>,</w:t>
      </w:r>
      <w:r w:rsidRPr="184CF621">
        <w:rPr>
          <w:rFonts w:cs="Arial"/>
          <w:sz w:val="18"/>
          <w:szCs w:val="18"/>
          <w:lang w:val="en-GB"/>
        </w:rPr>
        <w:t xml:space="preserve"> as defined in Section 1.4 of Exhibit C2.</w:t>
      </w:r>
    </w:p>
    <w:p w14:paraId="6001B405" w14:textId="25BAFF6E" w:rsidR="007775C7" w:rsidRPr="001772B7" w:rsidRDefault="007775C7" w:rsidP="00840658">
      <w:pPr>
        <w:numPr>
          <w:ilvl w:val="1"/>
          <w:numId w:val="65"/>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 xml:space="preserve">Provider shall adhere to the “Applicable SAP Support Standards for Collaboration with Partners” that apply to the support of end-to-end operations of Customers with respect to SAP Solutions and/or Provider Services. The currently applicable version of this document is attached hereto as Exhibit C2. Any new versions shall be made available on the </w:t>
      </w:r>
      <w:hyperlink r:id="rId22">
        <w:r w:rsidRPr="6F86E3FD">
          <w:rPr>
            <w:rFonts w:cs="Arial"/>
            <w:sz w:val="18"/>
            <w:szCs w:val="18"/>
            <w:u w:val="single"/>
            <w:lang w:val="en-GB"/>
          </w:rPr>
          <w:t>SAP Resolve web page</w:t>
        </w:r>
      </w:hyperlink>
      <w:r w:rsidRPr="6F86E3FD">
        <w:rPr>
          <w:rFonts w:cs="Arial"/>
          <w:sz w:val="18"/>
          <w:szCs w:val="18"/>
          <w:lang w:val="en-GB"/>
        </w:rPr>
        <w:t xml:space="preserve"> (</w:t>
      </w:r>
      <w:hyperlink r:id="rId23">
        <w:r w:rsidRPr="6F86E3FD">
          <w:rPr>
            <w:rFonts w:cs="Arial"/>
            <w:sz w:val="18"/>
            <w:szCs w:val="18"/>
            <w:u w:val="single"/>
            <w:lang w:val="en-GB"/>
          </w:rPr>
          <w:t>https://resolve.sap.com</w:t>
        </w:r>
      </w:hyperlink>
      <w:r w:rsidRPr="6F86E3FD">
        <w:rPr>
          <w:rFonts w:cs="Arial"/>
          <w:sz w:val="18"/>
          <w:szCs w:val="18"/>
          <w:lang w:val="en-GB"/>
        </w:rPr>
        <w:t>). Provider shall always adhere to the then current version. SAP is entitled to adjust this document and shall communicate any changes to Provider via the relevant page</w:t>
      </w:r>
      <w:r w:rsidR="00E57D5D">
        <w:rPr>
          <w:rFonts w:cs="Arial"/>
          <w:sz w:val="18"/>
          <w:szCs w:val="18"/>
          <w:lang w:val="en-GB"/>
        </w:rPr>
        <w:t>.</w:t>
      </w:r>
    </w:p>
    <w:p w14:paraId="3C641E2D" w14:textId="77777777" w:rsidR="007775C7" w:rsidRPr="001772B7" w:rsidRDefault="007775C7" w:rsidP="00840658">
      <w:pPr>
        <w:numPr>
          <w:ilvl w:val="1"/>
          <w:numId w:val="65"/>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Unless explicitly agreed otherwise herein, each Party will be responsible for its own costs incurred with the Support Services and its personnel costs incurred in performing the activities or obligations.</w:t>
      </w:r>
    </w:p>
    <w:p w14:paraId="67E66F93" w14:textId="77777777" w:rsidR="007775C7" w:rsidRPr="001772B7" w:rsidRDefault="007775C7" w:rsidP="00840658">
      <w:pPr>
        <w:numPr>
          <w:ilvl w:val="1"/>
          <w:numId w:val="65"/>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Provider and SAP obligations under this Attachment and Exhibits will stay in full force until Provider Support Service obligations are terminated as defined in Section 7 of the Agreement.</w:t>
      </w:r>
    </w:p>
    <w:p w14:paraId="0E534255" w14:textId="77777777" w:rsidR="007775C7" w:rsidRPr="00F20077" w:rsidRDefault="007775C7" w:rsidP="00840658">
      <w:pPr>
        <w:pStyle w:val="Heading2"/>
        <w:numPr>
          <w:ilvl w:val="2"/>
          <w:numId w:val="22"/>
        </w:numPr>
        <w:tabs>
          <w:tab w:val="clear" w:pos="567"/>
          <w:tab w:val="left" w:pos="720"/>
        </w:tabs>
        <w:spacing w:before="120" w:after="120" w:line="360" w:lineRule="auto"/>
        <w:ind w:left="720" w:hanging="720"/>
        <w:jc w:val="both"/>
        <w:rPr>
          <w:lang w:val="en-GB"/>
        </w:rPr>
      </w:pPr>
      <w:r w:rsidRPr="6F86E3FD">
        <w:rPr>
          <w:lang w:val="en-GB"/>
        </w:rPr>
        <w:t>PROVIDER’S OBLIGATIONS UNDER THIS ATTACHMENT</w:t>
      </w:r>
    </w:p>
    <w:p w14:paraId="2B2467E2"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b/>
          <w:bCs/>
          <w:sz w:val="18"/>
          <w:szCs w:val="18"/>
          <w:lang w:val="en-GB"/>
        </w:rPr>
      </w:pPr>
      <w:r w:rsidRPr="184CF621">
        <w:rPr>
          <w:rFonts w:cs="Arial"/>
          <w:b/>
          <w:bCs/>
          <w:sz w:val="18"/>
          <w:szCs w:val="18"/>
          <w:lang w:val="en-GB"/>
        </w:rPr>
        <w:t>Integration into SAP Global Support Backbone</w:t>
      </w:r>
    </w:p>
    <w:p w14:paraId="2EB21B00" w14:textId="77777777" w:rsidR="007775C7" w:rsidRPr="001772B7" w:rsidRDefault="007775C7" w:rsidP="6F86E3FD">
      <w:pPr>
        <w:tabs>
          <w:tab w:val="left" w:pos="709"/>
        </w:tabs>
        <w:spacing w:before="120" w:after="120" w:line="360" w:lineRule="auto"/>
        <w:ind w:left="709"/>
        <w:jc w:val="both"/>
        <w:rPr>
          <w:rFonts w:cs="Arial"/>
          <w:sz w:val="18"/>
          <w:szCs w:val="18"/>
          <w:lang w:val="en-GB"/>
        </w:rPr>
      </w:pPr>
      <w:r w:rsidRPr="184CF621">
        <w:rPr>
          <w:rFonts w:cs="Arial"/>
          <w:sz w:val="18"/>
          <w:szCs w:val="18"/>
          <w:lang w:val="en-GB"/>
        </w:rPr>
        <w:t>Provider shall maintain a subscription to SAP Resolve, subject to a separate signed written agreement and fees, with the respective SAP Entity.</w:t>
      </w:r>
    </w:p>
    <w:p w14:paraId="01C296EF"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sz w:val="18"/>
          <w:szCs w:val="18"/>
          <w:lang w:val="en-GB"/>
        </w:rPr>
      </w:pPr>
      <w:r w:rsidRPr="6F86E3FD">
        <w:rPr>
          <w:rFonts w:cs="Arial"/>
          <w:b/>
          <w:bCs/>
          <w:sz w:val="18"/>
          <w:szCs w:val="18"/>
          <w:lang w:val="en-GB"/>
        </w:rPr>
        <w:t>Support Tasks</w:t>
      </w:r>
    </w:p>
    <w:p w14:paraId="212510B0" w14:textId="77777777" w:rsidR="007775C7" w:rsidRPr="001772B7" w:rsidRDefault="007775C7"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Provider shall provide SAP and Customer with support for Provider Services as defined in Exhibit C2.</w:t>
      </w:r>
    </w:p>
    <w:p w14:paraId="25FDFCD1"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Support Assistant</w:t>
      </w:r>
    </w:p>
    <w:p w14:paraId="1BD8B658" w14:textId="77777777" w:rsidR="007775C7" w:rsidRPr="001772B7" w:rsidRDefault="007775C7"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lastRenderedPageBreak/>
        <w:t>Provider shall collaborate with SAP to create an initial sequence of queries for Customer Cases. This forms the initial Customer facing support experience and gathers initial troubleshooting data automatically.</w:t>
      </w:r>
    </w:p>
    <w:p w14:paraId="63D80E55"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Service Level Agreement</w:t>
      </w:r>
    </w:p>
    <w:p w14:paraId="72AAADD7" w14:textId="77777777" w:rsidR="007775C7" w:rsidRPr="001772B7" w:rsidRDefault="007775C7"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Provider shall provide Support Services in accordance with the Service Level Agreement as defined in Exhibit C2.</w:t>
      </w:r>
    </w:p>
    <w:p w14:paraId="18DBFE94"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Technical Pre-Requisites</w:t>
      </w:r>
    </w:p>
    <w:p w14:paraId="4AC235C7" w14:textId="77777777" w:rsidR="007775C7" w:rsidRPr="001772B7" w:rsidRDefault="007775C7" w:rsidP="6F86E3FD">
      <w:pPr>
        <w:spacing w:before="120" w:after="120" w:line="360" w:lineRule="auto"/>
        <w:ind w:left="709"/>
        <w:jc w:val="both"/>
        <w:rPr>
          <w:rFonts w:cs="Arial"/>
          <w:sz w:val="18"/>
          <w:szCs w:val="18"/>
          <w:lang w:val="en-GB"/>
        </w:rPr>
      </w:pPr>
      <w:r w:rsidRPr="6F86E3FD">
        <w:rPr>
          <w:rFonts w:cs="Arial"/>
          <w:sz w:val="18"/>
          <w:szCs w:val="18"/>
          <w:lang w:val="en-GB"/>
        </w:rPr>
        <w:t>Provider agrees to provide SAP with support tools and technical documentation for Provider Services allowing for efficient remote technical diagnosis and isolation of a Case in the Customer’s SAP Solution environment by leveraging the SAP Global Support Backbone. SAP shall provide Provider with its detailed request during the modules “Document Transfer” of the SAP Support On-Boarding Process as it is defined under Section 5 of this Attachment C.</w:t>
      </w:r>
    </w:p>
    <w:p w14:paraId="1795EE1C"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sz w:val="18"/>
          <w:szCs w:val="18"/>
          <w:lang w:val="en-GB"/>
        </w:rPr>
      </w:pPr>
      <w:r w:rsidRPr="6F86E3FD">
        <w:rPr>
          <w:rFonts w:cs="Arial"/>
          <w:b/>
          <w:bCs/>
          <w:sz w:val="18"/>
          <w:szCs w:val="18"/>
          <w:lang w:val="en-GB"/>
        </w:rPr>
        <w:t>SAP Knowledge Base Articles</w:t>
      </w:r>
    </w:p>
    <w:p w14:paraId="6DDC6157" w14:textId="3E955907" w:rsidR="007775C7" w:rsidRPr="001772B7" w:rsidRDefault="007775C7" w:rsidP="6F86E3FD">
      <w:pPr>
        <w:tabs>
          <w:tab w:val="left" w:pos="709"/>
        </w:tabs>
        <w:spacing w:before="120" w:after="120" w:line="360" w:lineRule="auto"/>
        <w:ind w:left="709"/>
        <w:jc w:val="both"/>
        <w:rPr>
          <w:rFonts w:cs="Arial"/>
          <w:sz w:val="18"/>
          <w:szCs w:val="18"/>
          <w:lang w:val="en-GB"/>
        </w:rPr>
      </w:pPr>
      <w:r w:rsidRPr="184CF621">
        <w:rPr>
          <w:rFonts w:cs="Arial"/>
          <w:sz w:val="18"/>
          <w:szCs w:val="18"/>
          <w:lang w:val="en-GB"/>
        </w:rPr>
        <w:t>Provider will provide SAP and Customer with SAP Knowledge Base Articles regarding Case Remedy provided for Provider Services integrated by SAP.</w:t>
      </w:r>
    </w:p>
    <w:p w14:paraId="3A8F3726"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Provider Services</w:t>
      </w:r>
    </w:p>
    <w:p w14:paraId="2343800D" w14:textId="77777777" w:rsidR="007775C7" w:rsidRPr="001772B7" w:rsidRDefault="007775C7"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Provider shall support Provider Services twenty-four hours a day, seven days a week (i.e., 24x7).</w:t>
      </w:r>
    </w:p>
    <w:p w14:paraId="6F9444FE"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b/>
          <w:bCs/>
          <w:sz w:val="18"/>
          <w:szCs w:val="18"/>
          <w:u w:val="single"/>
          <w:lang w:val="en-GB"/>
        </w:rPr>
      </w:pPr>
      <w:r w:rsidRPr="6F86E3FD">
        <w:rPr>
          <w:rFonts w:cs="Arial"/>
          <w:b/>
          <w:bCs/>
          <w:sz w:val="18"/>
          <w:szCs w:val="18"/>
          <w:lang w:val="en-GB"/>
        </w:rPr>
        <w:t>Provider Contacts</w:t>
      </w:r>
    </w:p>
    <w:p w14:paraId="2627AF0C" w14:textId="4B04640C" w:rsidR="007775C7" w:rsidRPr="001772B7" w:rsidRDefault="007775C7"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 xml:space="preserve">Provider’s contact person(s) should be communicated to SAP by sending an e-mail to </w:t>
      </w:r>
      <w:hyperlink r:id="rId24">
        <w:r w:rsidRPr="6F86E3FD">
          <w:rPr>
            <w:rFonts w:cs="Arial"/>
            <w:sz w:val="18"/>
            <w:szCs w:val="18"/>
            <w:u w:val="single"/>
            <w:lang w:val="en-GB"/>
          </w:rPr>
          <w:t>sap_global_partner_support@sap.com</w:t>
        </w:r>
      </w:hyperlink>
      <w:r w:rsidRPr="6F86E3FD">
        <w:rPr>
          <w:rFonts w:cs="Arial"/>
          <w:sz w:val="18"/>
          <w:szCs w:val="18"/>
          <w:lang w:val="en-GB"/>
        </w:rPr>
        <w:t xml:space="preserve">. Upon Provider’s discretion, the contact person(s) can be changed by Provider. Provider will inform SAP immediately in writing of such change by e-mailing new or changed contact data to </w:t>
      </w:r>
      <w:hyperlink r:id="rId25">
        <w:r w:rsidRPr="6F86E3FD">
          <w:rPr>
            <w:rFonts w:cs="Arial"/>
            <w:sz w:val="18"/>
            <w:szCs w:val="18"/>
            <w:u w:val="single"/>
            <w:lang w:val="en-GB"/>
          </w:rPr>
          <w:t>sap_global_partner_support@sap.com</w:t>
        </w:r>
      </w:hyperlink>
      <w:r w:rsidRPr="6F86E3FD">
        <w:rPr>
          <w:rFonts w:cs="Arial"/>
          <w:sz w:val="18"/>
          <w:szCs w:val="18"/>
          <w:u w:val="single"/>
          <w:lang w:val="en-GB"/>
        </w:rPr>
        <w:t>.</w:t>
      </w:r>
    </w:p>
    <w:p w14:paraId="5B73330E" w14:textId="0514A56F" w:rsidR="007775C7" w:rsidRPr="001772B7" w:rsidRDefault="007775C7" w:rsidP="00840658">
      <w:pPr>
        <w:numPr>
          <w:ilvl w:val="1"/>
          <w:numId w:val="59"/>
        </w:numPr>
        <w:tabs>
          <w:tab w:val="left" w:pos="709"/>
        </w:tabs>
        <w:spacing w:before="120" w:after="120" w:line="360" w:lineRule="auto"/>
        <w:ind w:left="720" w:hanging="720"/>
        <w:jc w:val="both"/>
        <w:rPr>
          <w:rFonts w:cs="Arial"/>
          <w:sz w:val="18"/>
          <w:szCs w:val="18"/>
          <w:lang w:val="en-GB"/>
        </w:rPr>
      </w:pPr>
      <w:r w:rsidRPr="184CF621">
        <w:rPr>
          <w:rFonts w:cs="Arial"/>
          <w:sz w:val="18"/>
          <w:szCs w:val="18"/>
          <w:lang w:val="en-GB"/>
        </w:rPr>
        <w:t>Provider shall assist SAP when integrating Provider Services into the current SAP monitoring infrastructure by the process module “SAP Support Services Integration”.</w:t>
      </w:r>
    </w:p>
    <w:p w14:paraId="0A7FBC53" w14:textId="0AA45FCF" w:rsidR="0047724D" w:rsidRPr="001772B7" w:rsidRDefault="00057B6D" w:rsidP="00840658">
      <w:pPr>
        <w:numPr>
          <w:ilvl w:val="1"/>
          <w:numId w:val="59"/>
        </w:numPr>
        <w:tabs>
          <w:tab w:val="left" w:pos="709"/>
        </w:tabs>
        <w:spacing w:before="120" w:after="120" w:line="360" w:lineRule="auto"/>
        <w:ind w:left="720" w:hanging="720"/>
        <w:jc w:val="both"/>
        <w:outlineLvl w:val="2"/>
        <w:rPr>
          <w:rFonts w:cs="Arial"/>
          <w:sz w:val="18"/>
          <w:szCs w:val="18"/>
          <w:lang w:val="en-GB"/>
        </w:rPr>
      </w:pPr>
      <w:r>
        <w:rPr>
          <w:rFonts w:cs="Arial"/>
          <w:sz w:val="18"/>
          <w:szCs w:val="18"/>
          <w:lang w:val="en-GB"/>
        </w:rPr>
        <w:t>Reserved</w:t>
      </w:r>
    </w:p>
    <w:p w14:paraId="6616542C"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Provider shall actively redirect the Customer to the SAP Support Portal for creation of Cases. The SAP Case shall be the primary channel for communication with the Customer. Customer should not be enabled to open Cases directly with the Provider.</w:t>
      </w:r>
    </w:p>
    <w:p w14:paraId="01A80A82"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sz w:val="18"/>
          <w:szCs w:val="18"/>
          <w:lang w:val="en-GB"/>
        </w:rPr>
      </w:pPr>
      <w:r w:rsidRPr="184CF621">
        <w:rPr>
          <w:rFonts w:cs="Arial"/>
          <w:sz w:val="18"/>
          <w:szCs w:val="18"/>
          <w:lang w:val="en-GB"/>
        </w:rPr>
        <w:t>Provider shall provide a link to the SAP Support Portal for the creation of Cases for Customer. Links to the Provider’s own Case management application (used by Key Users for opening Cases) should be replaced with links to SAP’s Case management solution for Customers (currently, support.sap.com).</w:t>
      </w:r>
    </w:p>
    <w:p w14:paraId="26A7CDA2"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Provider’s link to the SAP Support Portal shall include the individual Customer SAP Tenant Id and respective Provider’s SAP Support Component (as defined in Section 3.1 of Exhibit C2) for the problem area.</w:t>
      </w:r>
    </w:p>
    <w:p w14:paraId="0E88805F" w14:textId="4B7219B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sz w:val="18"/>
          <w:szCs w:val="18"/>
          <w:lang w:val="en-GB"/>
        </w:rPr>
      </w:pPr>
      <w:r w:rsidRPr="184CF621">
        <w:rPr>
          <w:rFonts w:cs="Arial"/>
          <w:sz w:val="18"/>
          <w:szCs w:val="18"/>
          <w:lang w:val="en-GB"/>
        </w:rPr>
        <w:t>The Provider shall provide Customer-specific product usage reports to SAP or directly to the Customer. These reports can be made available as part of Provider Services on regular (at least quarterly) basis to SAP Support. The report shall include at a minimum, usage of Provider Service (e.g., which modules or key functions), number of users, and number of the metric used by SAP to license Provider Services.</w:t>
      </w:r>
    </w:p>
    <w:p w14:paraId="25B16430" w14:textId="77777777" w:rsidR="007775C7" w:rsidRPr="001772B7" w:rsidRDefault="007775C7" w:rsidP="00840658">
      <w:pPr>
        <w:numPr>
          <w:ilvl w:val="1"/>
          <w:numId w:val="59"/>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Provider shall provide SAP Support with Key User level access to all Provider tenants used by Customer for SAP support purposes.</w:t>
      </w:r>
    </w:p>
    <w:p w14:paraId="77D8A598" w14:textId="77777777" w:rsidR="00C1355B" w:rsidRPr="001772B7" w:rsidRDefault="00C1355B" w:rsidP="00840658">
      <w:pPr>
        <w:numPr>
          <w:ilvl w:val="1"/>
          <w:numId w:val="59"/>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lastRenderedPageBreak/>
        <w:t>Support Services in Scope of SAP Enterprise Support, Cloud Editions</w:t>
      </w:r>
    </w:p>
    <w:p w14:paraId="4D55B07A" w14:textId="5B8AF11F" w:rsidR="00C1355B" w:rsidRPr="001772B7" w:rsidRDefault="00C1355B" w:rsidP="6F86E3FD">
      <w:pPr>
        <w:tabs>
          <w:tab w:val="left" w:pos="720"/>
        </w:tabs>
        <w:spacing w:before="120" w:after="120" w:line="360" w:lineRule="auto"/>
        <w:ind w:left="720"/>
        <w:jc w:val="both"/>
        <w:rPr>
          <w:rFonts w:cs="Arial"/>
          <w:sz w:val="18"/>
          <w:szCs w:val="18"/>
          <w:lang w:val="en-GB"/>
        </w:rPr>
      </w:pPr>
      <w:r w:rsidRPr="6F86E3FD">
        <w:rPr>
          <w:rFonts w:cs="Arial"/>
          <w:sz w:val="18"/>
          <w:szCs w:val="18"/>
          <w:lang w:val="en-GB"/>
        </w:rPr>
        <w:t xml:space="preserve">Provider shall provide Support Services to SAP in accordance with the Agreement and scope of SAP Enterprise Support, cloud editions as set forth below. For reference see the applicable Support Policy for SAP Cloud Services in </w:t>
      </w:r>
      <w:hyperlink r:id="rId26">
        <w:r w:rsidRPr="6F86E3FD">
          <w:rPr>
            <w:rFonts w:cs="Arial"/>
            <w:sz w:val="18"/>
            <w:szCs w:val="18"/>
            <w:u w:val="single"/>
            <w:lang w:val="en-GB"/>
          </w:rPr>
          <w:t xml:space="preserve">SAP Trust </w:t>
        </w:r>
        <w:proofErr w:type="spellStart"/>
        <w:r w:rsidRPr="6F86E3FD">
          <w:rPr>
            <w:rFonts w:cs="Arial"/>
            <w:sz w:val="18"/>
            <w:szCs w:val="18"/>
            <w:u w:val="single"/>
            <w:lang w:val="en-GB"/>
          </w:rPr>
          <w:t>Center</w:t>
        </w:r>
        <w:proofErr w:type="spellEnd"/>
      </w:hyperlink>
      <w:r w:rsidRPr="6F86E3FD">
        <w:rPr>
          <w:rFonts w:cs="Arial"/>
          <w:sz w:val="18"/>
          <w:szCs w:val="18"/>
          <w:lang w:val="en-GB"/>
        </w:rPr>
        <w:t>. Provider acknowledges that SAP can only support Customers to the extent Provider complies with its Support Services obligations under the Agreement.</w:t>
      </w:r>
    </w:p>
    <w:p w14:paraId="6B6026B0" w14:textId="77777777" w:rsidR="00C1355B" w:rsidRPr="001772B7" w:rsidRDefault="00C1355B" w:rsidP="6F86E3FD">
      <w:pPr>
        <w:tabs>
          <w:tab w:val="left" w:pos="720"/>
        </w:tabs>
        <w:spacing w:before="120" w:after="120" w:line="360" w:lineRule="auto"/>
        <w:ind w:left="720"/>
        <w:jc w:val="both"/>
        <w:rPr>
          <w:rFonts w:cs="Arial"/>
          <w:sz w:val="18"/>
          <w:szCs w:val="18"/>
          <w:lang w:val="en-GB"/>
        </w:rPr>
      </w:pPr>
      <w:r w:rsidRPr="6F86E3FD">
        <w:rPr>
          <w:rFonts w:cs="Arial"/>
          <w:sz w:val="18"/>
          <w:szCs w:val="18"/>
          <w:lang w:val="en-GB"/>
        </w:rPr>
        <w:t>Provider shall assign support roles under “manage my partnership” in the SAP Partner Portal. Provider shall provide Support Services to SAP including the following:</w:t>
      </w:r>
    </w:p>
    <w:p w14:paraId="62B91D21" w14:textId="5BFE2F5E" w:rsidR="00C1355B" w:rsidRPr="001772B7" w:rsidRDefault="00C1355B" w:rsidP="00840658">
      <w:pPr>
        <w:pStyle w:val="HeaderL3"/>
        <w:numPr>
          <w:ilvl w:val="2"/>
          <w:numId w:val="59"/>
        </w:numPr>
        <w:spacing w:before="120" w:after="120"/>
        <w:rPr>
          <w:rFonts w:cs="Arial"/>
          <w:b/>
          <w:bCs/>
          <w:caps/>
          <w:lang w:val="en-GB"/>
        </w:rPr>
      </w:pPr>
      <w:r w:rsidRPr="6F86E3FD">
        <w:rPr>
          <w:rFonts w:cs="Arial"/>
          <w:b/>
          <w:bCs/>
          <w:lang w:val="en-GB"/>
        </w:rPr>
        <w:t>Release Update Information and Product Roadmap Update Information</w:t>
      </w:r>
    </w:p>
    <w:p w14:paraId="729F6A1B" w14:textId="40341D04" w:rsidR="00C1355B" w:rsidRPr="001772B7" w:rsidRDefault="00C1355B" w:rsidP="6F86E3FD">
      <w:pPr>
        <w:spacing w:before="120" w:after="120" w:line="360" w:lineRule="auto"/>
        <w:ind w:left="720"/>
        <w:jc w:val="both"/>
        <w:rPr>
          <w:rFonts w:cs="Arial"/>
          <w:sz w:val="18"/>
          <w:szCs w:val="18"/>
        </w:rPr>
      </w:pPr>
      <w:r w:rsidRPr="6F86E3FD">
        <w:rPr>
          <w:rFonts w:cs="Arial"/>
          <w:sz w:val="18"/>
          <w:szCs w:val="18"/>
        </w:rPr>
        <w:t>Provider shall provide Customer facing Release Update Information and Product Roadmap Update Information (as defined in the Support Policy) specific to the Provider Services as part of the Compliance Assessment</w:t>
      </w:r>
      <w:r w:rsidR="007055FE" w:rsidRPr="6F86E3FD">
        <w:rPr>
          <w:rFonts w:cs="Arial"/>
          <w:sz w:val="18"/>
          <w:szCs w:val="18"/>
        </w:rPr>
        <w:t xml:space="preserve"> </w:t>
      </w:r>
      <w:r w:rsidRPr="6F86E3FD">
        <w:rPr>
          <w:rFonts w:cs="Arial"/>
          <w:sz w:val="18"/>
          <w:szCs w:val="18"/>
        </w:rPr>
        <w:t>via the “Technical Product Fact Sheet for Development Partner Products” (T412). SAP reserves the right to request Release Update Information and Product Roadmap Update Information from Provider upon business need.</w:t>
      </w:r>
    </w:p>
    <w:p w14:paraId="68B675F5" w14:textId="77777777" w:rsidR="00C1355B" w:rsidRPr="001772B7" w:rsidRDefault="00C1355B" w:rsidP="00840658">
      <w:pPr>
        <w:pStyle w:val="HeaderL3"/>
        <w:numPr>
          <w:ilvl w:val="2"/>
          <w:numId w:val="59"/>
        </w:numPr>
        <w:spacing w:before="120" w:after="120"/>
        <w:rPr>
          <w:rFonts w:cs="Arial"/>
          <w:b/>
          <w:bCs/>
          <w:lang w:val="en-GB"/>
        </w:rPr>
      </w:pPr>
      <w:r w:rsidRPr="6F86E3FD">
        <w:rPr>
          <w:rFonts w:cs="Arial"/>
          <w:b/>
          <w:bCs/>
          <w:lang w:val="en-GB"/>
        </w:rPr>
        <w:t xml:space="preserve">SAP Support Advisory Services </w:t>
      </w:r>
    </w:p>
    <w:p w14:paraId="3AD8246D" w14:textId="77777777" w:rsidR="00C1355B" w:rsidRPr="001772B7" w:rsidRDefault="00C1355B" w:rsidP="6F86E3FD">
      <w:pPr>
        <w:tabs>
          <w:tab w:val="left" w:pos="709"/>
        </w:tabs>
        <w:spacing w:before="120" w:after="120" w:line="360" w:lineRule="auto"/>
        <w:ind w:left="720" w:hanging="720"/>
        <w:jc w:val="both"/>
        <w:rPr>
          <w:rFonts w:cs="Arial"/>
          <w:sz w:val="18"/>
          <w:szCs w:val="18"/>
          <w:lang w:val="en-GB"/>
        </w:rPr>
      </w:pPr>
      <w:r w:rsidRPr="001772B7">
        <w:rPr>
          <w:rFonts w:cs="Arial"/>
          <w:sz w:val="18"/>
          <w:lang w:val="en-GB" w:eastAsia="x-none"/>
        </w:rPr>
        <w:tab/>
      </w:r>
      <w:r w:rsidRPr="6F86E3FD">
        <w:rPr>
          <w:rFonts w:cs="Arial"/>
          <w:sz w:val="18"/>
          <w:szCs w:val="18"/>
          <w:lang w:val="en-GB"/>
        </w:rPr>
        <w:t>Provider shall collaborate with SAP on the SAP Support Advisory Services by providing Provider Service specific content in response to Customer requests. SAP Support Advisory Services shall mean the access to experts who help customers on support-related requests and advise on the support deliverables and assets. Provider is responsible for the validity of the content provided to SAP and shall inform SAP about any changes immediately but latest five (5) working days prior to a new release. SAP reserves the right to request content for SAP Support Advisory Services from Provider upon business need.</w:t>
      </w:r>
    </w:p>
    <w:p w14:paraId="10FA3D12" w14:textId="77777777" w:rsidR="00C1355B" w:rsidRPr="001772B7" w:rsidRDefault="00C1355B" w:rsidP="00840658">
      <w:pPr>
        <w:pStyle w:val="HeaderL3"/>
        <w:numPr>
          <w:ilvl w:val="2"/>
          <w:numId w:val="59"/>
        </w:numPr>
        <w:spacing w:before="120" w:after="120"/>
        <w:rPr>
          <w:rFonts w:cs="Arial"/>
          <w:b/>
          <w:bCs/>
          <w:lang w:val="en-GB"/>
        </w:rPr>
      </w:pPr>
      <w:r w:rsidRPr="6F86E3FD">
        <w:rPr>
          <w:rFonts w:cs="Arial"/>
          <w:b/>
          <w:bCs/>
          <w:lang w:val="en-GB"/>
        </w:rPr>
        <w:t>Social Business Collaboration</w:t>
      </w:r>
    </w:p>
    <w:p w14:paraId="6B059C5A" w14:textId="77777777" w:rsidR="00C1355B" w:rsidRPr="001772B7" w:rsidRDefault="00C1355B" w:rsidP="6F86E3FD">
      <w:pPr>
        <w:tabs>
          <w:tab w:val="left" w:pos="709"/>
        </w:tabs>
        <w:spacing w:before="120" w:after="120" w:line="360" w:lineRule="auto"/>
        <w:ind w:left="720"/>
        <w:jc w:val="both"/>
        <w:rPr>
          <w:rFonts w:cs="Arial"/>
          <w:sz w:val="18"/>
          <w:szCs w:val="18"/>
          <w:lang w:val="en-GB"/>
        </w:rPr>
      </w:pPr>
      <w:r w:rsidRPr="6F86E3FD">
        <w:rPr>
          <w:rFonts w:cs="Arial"/>
          <w:sz w:val="18"/>
          <w:szCs w:val="18"/>
          <w:lang w:val="en-GB"/>
        </w:rPr>
        <w:t>Provider shall use all reasonable efforts to actively participate on SAP’s web and platform for social business collaboration, such as the SAP Community, or comparable own platforms for social business collaboration by promptly replying to Customer questions on Provider Services.</w:t>
      </w:r>
    </w:p>
    <w:p w14:paraId="514C071B" w14:textId="77777777" w:rsidR="00C1355B" w:rsidRPr="001772B7" w:rsidRDefault="00C1355B" w:rsidP="00840658">
      <w:pPr>
        <w:pStyle w:val="HeaderL3"/>
        <w:numPr>
          <w:ilvl w:val="2"/>
          <w:numId w:val="59"/>
        </w:numPr>
        <w:spacing w:before="120" w:after="120"/>
        <w:rPr>
          <w:rFonts w:cs="Arial"/>
          <w:b/>
          <w:bCs/>
          <w:lang w:val="en-GB"/>
        </w:rPr>
      </w:pPr>
      <w:r w:rsidRPr="6F86E3FD">
        <w:rPr>
          <w:rFonts w:cs="Arial"/>
          <w:b/>
          <w:bCs/>
          <w:lang w:val="en-GB"/>
        </w:rPr>
        <w:t>SAP Enterprise Support Academy</w:t>
      </w:r>
    </w:p>
    <w:p w14:paraId="6CB96B8D" w14:textId="77777777" w:rsidR="00C1355B" w:rsidRPr="001772B7" w:rsidRDefault="00C1355B" w:rsidP="6F86E3FD">
      <w:pPr>
        <w:tabs>
          <w:tab w:val="left" w:pos="720"/>
        </w:tabs>
        <w:spacing w:before="120" w:after="120" w:line="360" w:lineRule="auto"/>
        <w:ind w:left="720"/>
        <w:jc w:val="both"/>
        <w:rPr>
          <w:rFonts w:cs="Arial"/>
          <w:sz w:val="18"/>
          <w:szCs w:val="18"/>
          <w:lang w:val="en-GB"/>
        </w:rPr>
      </w:pPr>
      <w:r w:rsidRPr="184CF621">
        <w:rPr>
          <w:rFonts w:cs="Arial"/>
          <w:sz w:val="18"/>
          <w:szCs w:val="18"/>
          <w:lang w:val="en-GB"/>
        </w:rPr>
        <w:t>Provider shall create Customer assets for the SAP Enterprise Support Academy following the “ES Academy Collection Template” available for download in the SAP support document repository and sending it to SAP via SAP_ES_Academy@sap.com. Provider is responsible for the validity of the content provided to SAP and shall inform SAP about any changes immediately but latest five (5) working days prior to a new release. SAP reserves the right to request content for SAP Enterprise Support Academy from Provider upon business need.</w:t>
      </w:r>
    </w:p>
    <w:p w14:paraId="205FEAC6" w14:textId="77777777" w:rsidR="00C1355B" w:rsidRPr="001772B7" w:rsidRDefault="00C1355B" w:rsidP="00840658">
      <w:pPr>
        <w:pStyle w:val="HeaderL3"/>
        <w:numPr>
          <w:ilvl w:val="2"/>
          <w:numId w:val="59"/>
        </w:numPr>
        <w:spacing w:before="120" w:after="120"/>
        <w:rPr>
          <w:rFonts w:cs="Arial"/>
          <w:b/>
          <w:bCs/>
          <w:lang w:val="en-GB"/>
        </w:rPr>
      </w:pPr>
      <w:r w:rsidRPr="6F86E3FD">
        <w:rPr>
          <w:rFonts w:cs="Arial"/>
          <w:b/>
          <w:bCs/>
          <w:lang w:val="en-GB"/>
        </w:rPr>
        <w:t>SAP Enterprise Support Reporting</w:t>
      </w:r>
    </w:p>
    <w:p w14:paraId="1ABE6CCC" w14:textId="77777777" w:rsidR="00C1355B" w:rsidRPr="001772B7" w:rsidRDefault="00C1355B" w:rsidP="6F86E3FD">
      <w:pPr>
        <w:tabs>
          <w:tab w:val="left" w:pos="720"/>
        </w:tabs>
        <w:spacing w:before="120" w:after="120" w:line="360" w:lineRule="auto"/>
        <w:ind w:left="720"/>
        <w:jc w:val="both"/>
        <w:rPr>
          <w:rFonts w:cs="Arial"/>
          <w:sz w:val="18"/>
          <w:szCs w:val="18"/>
          <w:lang w:val="en-GB"/>
        </w:rPr>
      </w:pPr>
      <w:r w:rsidRPr="184CF621">
        <w:rPr>
          <w:rFonts w:cs="Arial"/>
          <w:sz w:val="18"/>
          <w:szCs w:val="18"/>
          <w:lang w:val="en-GB"/>
        </w:rPr>
        <w:t>Upon individual Customer request and within five (5) business days after SAP has submitted Customer’s inquiry to Provider, Provider shall provide SAP with the corresponding content for Provider Service by filling the “ES Report Template” available for download in the SAP support document repository and attach it to the respective Customer Case.</w:t>
      </w:r>
    </w:p>
    <w:p w14:paraId="166090CC" w14:textId="77777777" w:rsidR="00C1355B" w:rsidRPr="001772B7" w:rsidRDefault="00C1355B" w:rsidP="00840658">
      <w:pPr>
        <w:pStyle w:val="HeaderL3"/>
        <w:numPr>
          <w:ilvl w:val="2"/>
          <w:numId w:val="59"/>
        </w:numPr>
        <w:spacing w:before="120" w:after="120"/>
        <w:rPr>
          <w:rFonts w:cs="Arial"/>
          <w:b/>
          <w:bCs/>
          <w:lang w:val="en-GB"/>
        </w:rPr>
      </w:pPr>
      <w:r w:rsidRPr="6F86E3FD">
        <w:rPr>
          <w:rFonts w:cs="Arial"/>
          <w:b/>
          <w:bCs/>
          <w:lang w:val="en-GB"/>
        </w:rPr>
        <w:t>Proactive Checks Proposed by SAP</w:t>
      </w:r>
    </w:p>
    <w:p w14:paraId="119FAEEA" w14:textId="77777777" w:rsidR="00C1355B" w:rsidRPr="001772B7" w:rsidRDefault="00C1355B" w:rsidP="6F86E3FD">
      <w:pPr>
        <w:tabs>
          <w:tab w:val="left" w:pos="720"/>
        </w:tabs>
        <w:spacing w:before="120" w:after="120" w:line="360" w:lineRule="auto"/>
        <w:ind w:left="720"/>
        <w:jc w:val="both"/>
        <w:rPr>
          <w:rFonts w:cs="Arial"/>
          <w:sz w:val="18"/>
          <w:szCs w:val="18"/>
          <w:lang w:val="en-GB"/>
        </w:rPr>
      </w:pPr>
      <w:r w:rsidRPr="184CF621">
        <w:rPr>
          <w:rFonts w:cs="Arial"/>
          <w:sz w:val="18"/>
          <w:szCs w:val="18"/>
          <w:lang w:val="en-GB"/>
        </w:rPr>
        <w:t>Upon individual Customer request and within five (5) business days after SAP has submitted Customer’s inquiry to Provider, Provider shall fill the “Proactive Checks Template” available for download in the SAP support document repository and attach it to the respective Customer Case.</w:t>
      </w:r>
    </w:p>
    <w:p w14:paraId="7E5123C4" w14:textId="77777777" w:rsidR="00246891" w:rsidRPr="001772B7" w:rsidRDefault="00246891" w:rsidP="00840658">
      <w:pPr>
        <w:pStyle w:val="Heading2"/>
        <w:numPr>
          <w:ilvl w:val="2"/>
          <w:numId w:val="22"/>
        </w:numPr>
        <w:tabs>
          <w:tab w:val="clear" w:pos="567"/>
          <w:tab w:val="left" w:pos="720"/>
        </w:tabs>
        <w:spacing w:before="120" w:after="120" w:line="360" w:lineRule="auto"/>
        <w:ind w:left="720" w:hanging="720"/>
        <w:jc w:val="both"/>
        <w:rPr>
          <w:lang w:val="en-GB"/>
        </w:rPr>
      </w:pPr>
      <w:r w:rsidRPr="6F86E3FD">
        <w:rPr>
          <w:lang w:val="en-GB"/>
        </w:rPr>
        <w:lastRenderedPageBreak/>
        <w:t>SAP’S OBLIGATIONS UNDER THIS ATTACHMENT</w:t>
      </w:r>
    </w:p>
    <w:p w14:paraId="09D6070C" w14:textId="0184FCB9" w:rsidR="00246891" w:rsidRPr="001772B7" w:rsidRDefault="00246891" w:rsidP="00840658">
      <w:pPr>
        <w:pStyle w:val="HeaderL2"/>
        <w:numPr>
          <w:ilvl w:val="1"/>
          <w:numId w:val="62"/>
        </w:numPr>
        <w:spacing w:before="120" w:after="120"/>
        <w:ind w:left="720" w:hanging="720"/>
      </w:pPr>
      <w:r w:rsidRPr="6F86E3FD">
        <w:t>SAP’s Support Tasks</w:t>
      </w:r>
    </w:p>
    <w:p w14:paraId="72D9201D" w14:textId="77777777" w:rsidR="00246891" w:rsidRPr="001772B7" w:rsidRDefault="00246891" w:rsidP="6F86E3FD">
      <w:pPr>
        <w:tabs>
          <w:tab w:val="left" w:pos="720"/>
          <w:tab w:val="left" w:pos="1134"/>
        </w:tabs>
        <w:spacing w:before="120" w:after="120" w:line="360" w:lineRule="auto"/>
        <w:ind w:left="720"/>
        <w:jc w:val="both"/>
        <w:rPr>
          <w:rFonts w:cs="Arial"/>
          <w:sz w:val="18"/>
          <w:szCs w:val="18"/>
          <w:lang w:val="x-none" w:eastAsia="x-none"/>
        </w:rPr>
      </w:pPr>
      <w:r w:rsidRPr="6F86E3FD">
        <w:rPr>
          <w:rFonts w:cs="Arial"/>
          <w:sz w:val="18"/>
          <w:szCs w:val="18"/>
        </w:rPr>
        <w:t xml:space="preserve">SAP shall provide Customer with initial support for Provider Services as defined in Exhibit C2. The provision of SAP’s support tasks is dependent on Provider successfully performing its obligations under this Attachment and completion of the integration into SAP Global Support Backbone as defined in Section 3.1 and the modules “Document Transfer” and “Knowledge Transfer” of the SAP Support </w:t>
      </w:r>
      <w:proofErr w:type="spellStart"/>
      <w:r w:rsidRPr="6F86E3FD">
        <w:rPr>
          <w:rFonts w:cs="Arial"/>
          <w:sz w:val="18"/>
          <w:szCs w:val="18"/>
        </w:rPr>
        <w:t>OnBoarding</w:t>
      </w:r>
      <w:proofErr w:type="spellEnd"/>
      <w:r w:rsidRPr="6F86E3FD">
        <w:rPr>
          <w:rFonts w:cs="Arial"/>
          <w:sz w:val="18"/>
          <w:szCs w:val="18"/>
        </w:rPr>
        <w:t xml:space="preserve"> Process as outlined in Section 5.</w:t>
      </w:r>
    </w:p>
    <w:p w14:paraId="0EB1E0B0" w14:textId="1890AC48" w:rsidR="00246891" w:rsidRPr="001772B7" w:rsidRDefault="00246891" w:rsidP="00840658">
      <w:pPr>
        <w:pStyle w:val="HeaderL2"/>
        <w:numPr>
          <w:ilvl w:val="1"/>
          <w:numId w:val="62"/>
        </w:numPr>
        <w:spacing w:before="120" w:after="120"/>
        <w:ind w:left="720" w:hanging="720"/>
        <w:rPr>
          <w:b w:val="0"/>
          <w:bCs w:val="0"/>
        </w:rPr>
      </w:pPr>
      <w:r w:rsidRPr="6F86E3FD">
        <w:t>SAP Support Methodology</w:t>
      </w:r>
    </w:p>
    <w:p w14:paraId="590585FF" w14:textId="77777777" w:rsidR="00246891" w:rsidRPr="001772B7" w:rsidRDefault="00246891" w:rsidP="6F86E3FD">
      <w:pPr>
        <w:tabs>
          <w:tab w:val="left" w:pos="720"/>
          <w:tab w:val="left" w:pos="1134"/>
          <w:tab w:val="left" w:pos="1170"/>
        </w:tabs>
        <w:spacing w:before="120" w:after="120" w:line="360" w:lineRule="auto"/>
        <w:ind w:left="720"/>
        <w:jc w:val="both"/>
        <w:rPr>
          <w:rFonts w:cs="Arial"/>
          <w:sz w:val="18"/>
          <w:szCs w:val="18"/>
          <w:lang w:val="x-none" w:eastAsia="x-none"/>
        </w:rPr>
      </w:pPr>
      <w:r w:rsidRPr="6F86E3FD">
        <w:rPr>
          <w:rFonts w:cs="Arial"/>
          <w:sz w:val="18"/>
          <w:szCs w:val="18"/>
        </w:rPr>
        <w:t>SAP will assist Provider, to ramp up Provider’s support organization regarding the applicable SAP support methodologies for Support Services to be provided for Provider Services.</w:t>
      </w:r>
    </w:p>
    <w:p w14:paraId="43F25B1B" w14:textId="6FF5AE79" w:rsidR="00246891" w:rsidRPr="001772B7" w:rsidRDefault="00246891" w:rsidP="00840658">
      <w:pPr>
        <w:pStyle w:val="HeaderL2"/>
        <w:numPr>
          <w:ilvl w:val="1"/>
          <w:numId w:val="62"/>
        </w:numPr>
        <w:spacing w:before="120" w:after="120"/>
        <w:ind w:left="720" w:hanging="720"/>
        <w:rPr>
          <w:b w:val="0"/>
          <w:bCs w:val="0"/>
        </w:rPr>
      </w:pPr>
      <w:r w:rsidRPr="6F86E3FD">
        <w:t>Enabling Services</w:t>
      </w:r>
    </w:p>
    <w:p w14:paraId="439E01FC" w14:textId="77777777" w:rsidR="00246891" w:rsidRPr="001772B7" w:rsidRDefault="00246891" w:rsidP="6F86E3FD">
      <w:pPr>
        <w:tabs>
          <w:tab w:val="left" w:pos="1170"/>
          <w:tab w:val="left" w:pos="1560"/>
        </w:tabs>
        <w:spacing w:before="120" w:after="120" w:line="360" w:lineRule="auto"/>
        <w:ind w:left="720"/>
        <w:jc w:val="both"/>
        <w:rPr>
          <w:rFonts w:cs="Arial"/>
          <w:sz w:val="18"/>
          <w:szCs w:val="18"/>
          <w:lang w:val="x-none" w:eastAsia="x-none"/>
        </w:rPr>
      </w:pPr>
      <w:r w:rsidRPr="6F86E3FD">
        <w:rPr>
          <w:rFonts w:cs="Arial"/>
          <w:sz w:val="18"/>
          <w:szCs w:val="18"/>
        </w:rPr>
        <w:t>SAP will provide Provider with the following training:</w:t>
      </w:r>
    </w:p>
    <w:p w14:paraId="1FBEFEF5" w14:textId="77777777" w:rsidR="00246891" w:rsidRPr="001772B7" w:rsidRDefault="00246891" w:rsidP="00840658">
      <w:pPr>
        <w:numPr>
          <w:ilvl w:val="0"/>
          <w:numId w:val="33"/>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 xml:space="preserve">Remote assistance in the use of SAP Resolve of approximately two (2) </w:t>
      </w:r>
      <w:proofErr w:type="gramStart"/>
      <w:r w:rsidRPr="6F86E3FD">
        <w:rPr>
          <w:rFonts w:cs="Arial"/>
          <w:sz w:val="18"/>
          <w:szCs w:val="18"/>
          <w:lang w:val="en-GB"/>
        </w:rPr>
        <w:t>hours;</w:t>
      </w:r>
      <w:proofErr w:type="gramEnd"/>
    </w:p>
    <w:p w14:paraId="7D47D1BF" w14:textId="77777777" w:rsidR="00246891" w:rsidRPr="001772B7" w:rsidRDefault="00246891" w:rsidP="00840658">
      <w:pPr>
        <w:numPr>
          <w:ilvl w:val="0"/>
          <w:numId w:val="33"/>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Guidance regarding the integration of SAP Resolve with Provider own ticketing systems upon request; and</w:t>
      </w:r>
    </w:p>
    <w:p w14:paraId="474676EF" w14:textId="77777777" w:rsidR="00246891" w:rsidRPr="001772B7" w:rsidRDefault="00246891" w:rsidP="00840658">
      <w:pPr>
        <w:numPr>
          <w:ilvl w:val="0"/>
          <w:numId w:val="33"/>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Overview of SAP support methodologies with respect to User communication.</w:t>
      </w:r>
    </w:p>
    <w:p w14:paraId="754D940D" w14:textId="77777777" w:rsidR="00246891" w:rsidRPr="00F20077" w:rsidRDefault="00246891" w:rsidP="00840658">
      <w:pPr>
        <w:pStyle w:val="Heading2"/>
        <w:numPr>
          <w:ilvl w:val="2"/>
          <w:numId w:val="22"/>
        </w:numPr>
        <w:tabs>
          <w:tab w:val="clear" w:pos="567"/>
          <w:tab w:val="left" w:pos="720"/>
        </w:tabs>
        <w:spacing w:before="120" w:after="120" w:line="360" w:lineRule="auto"/>
        <w:ind w:left="720" w:hanging="720"/>
        <w:jc w:val="both"/>
        <w:rPr>
          <w:lang w:val="en-GB"/>
        </w:rPr>
      </w:pPr>
      <w:r w:rsidRPr="6F86E3FD">
        <w:rPr>
          <w:lang w:val="en-GB"/>
        </w:rPr>
        <w:t>JOINT OBLIGATIONS</w:t>
      </w:r>
    </w:p>
    <w:p w14:paraId="3C359FC6" w14:textId="735154CD" w:rsidR="00246891" w:rsidRPr="001772B7" w:rsidRDefault="00246891" w:rsidP="00840658">
      <w:pPr>
        <w:numPr>
          <w:ilvl w:val="1"/>
          <w:numId w:val="11"/>
        </w:numPr>
        <w:tabs>
          <w:tab w:val="left" w:pos="709"/>
        </w:tabs>
        <w:spacing w:before="120" w:after="120" w:line="360" w:lineRule="auto"/>
        <w:ind w:left="720" w:hanging="720"/>
        <w:jc w:val="both"/>
        <w:outlineLvl w:val="2"/>
        <w:rPr>
          <w:rFonts w:cs="Arial"/>
          <w:sz w:val="18"/>
          <w:szCs w:val="18"/>
          <w:lang w:eastAsia="x-none"/>
        </w:rPr>
      </w:pPr>
      <w:r w:rsidRPr="184CF621">
        <w:rPr>
          <w:rFonts w:cs="Arial"/>
          <w:sz w:val="18"/>
          <w:szCs w:val="18"/>
        </w:rPr>
        <w:t>SAP and Provider have agreed to collaborate on the SAP Support On-Boarding Process, for Provider Services and New Releases which consists of multiple modules:</w:t>
      </w:r>
    </w:p>
    <w:p w14:paraId="703F3BE1" w14:textId="6AB5106B" w:rsidR="00246891" w:rsidRPr="001772B7" w:rsidRDefault="00246891" w:rsidP="00840658">
      <w:pPr>
        <w:numPr>
          <w:ilvl w:val="0"/>
          <w:numId w:val="34"/>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 xml:space="preserve">Document </w:t>
      </w:r>
      <w:proofErr w:type="gramStart"/>
      <w:r w:rsidRPr="6F86E3FD">
        <w:rPr>
          <w:rFonts w:cs="Arial"/>
          <w:sz w:val="18"/>
          <w:szCs w:val="18"/>
          <w:lang w:val="en-GB"/>
        </w:rPr>
        <w:t>Transfer;</w:t>
      </w:r>
      <w:proofErr w:type="gramEnd"/>
    </w:p>
    <w:p w14:paraId="44E9157B" w14:textId="77777777" w:rsidR="00246891" w:rsidRPr="001772B7" w:rsidRDefault="00246891" w:rsidP="00840658">
      <w:pPr>
        <w:numPr>
          <w:ilvl w:val="0"/>
          <w:numId w:val="34"/>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Knowledge Transfer; and</w:t>
      </w:r>
    </w:p>
    <w:p w14:paraId="3CE9FB82" w14:textId="77777777" w:rsidR="00246891" w:rsidRPr="001772B7" w:rsidRDefault="00246891" w:rsidP="00840658">
      <w:pPr>
        <w:numPr>
          <w:ilvl w:val="0"/>
          <w:numId w:val="34"/>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SAP Support Services Integration.</w:t>
      </w:r>
    </w:p>
    <w:p w14:paraId="77626C4F" w14:textId="77777777" w:rsidR="00246891" w:rsidRPr="001772B7" w:rsidRDefault="00246891" w:rsidP="00840658">
      <w:pPr>
        <w:numPr>
          <w:ilvl w:val="1"/>
          <w:numId w:val="11"/>
        </w:numPr>
        <w:tabs>
          <w:tab w:val="left" w:pos="709"/>
        </w:tabs>
        <w:spacing w:before="120" w:after="120" w:line="360" w:lineRule="auto"/>
        <w:ind w:left="720" w:hanging="720"/>
        <w:jc w:val="both"/>
        <w:outlineLvl w:val="2"/>
        <w:rPr>
          <w:rFonts w:cs="Arial"/>
          <w:sz w:val="18"/>
          <w:szCs w:val="18"/>
          <w:lang w:eastAsia="x-none"/>
        </w:rPr>
      </w:pPr>
      <w:r w:rsidRPr="6F86E3FD">
        <w:rPr>
          <w:rFonts w:cs="Arial"/>
          <w:sz w:val="18"/>
          <w:szCs w:val="18"/>
        </w:rPr>
        <w:t>SAP and Provider will agree on scheduling of these modules.</w:t>
      </w:r>
    </w:p>
    <w:p w14:paraId="15E21AD9" w14:textId="77777777" w:rsidR="00246891" w:rsidRPr="001772B7" w:rsidRDefault="00246891" w:rsidP="00840658">
      <w:pPr>
        <w:numPr>
          <w:ilvl w:val="1"/>
          <w:numId w:val="11"/>
        </w:numPr>
        <w:tabs>
          <w:tab w:val="left" w:pos="709"/>
        </w:tabs>
        <w:spacing w:before="120" w:after="120" w:line="360" w:lineRule="auto"/>
        <w:ind w:left="720" w:hanging="720"/>
        <w:jc w:val="both"/>
        <w:outlineLvl w:val="2"/>
        <w:rPr>
          <w:rFonts w:cs="Arial"/>
          <w:sz w:val="18"/>
          <w:szCs w:val="18"/>
          <w:lang w:eastAsia="x-none"/>
        </w:rPr>
      </w:pPr>
      <w:r w:rsidRPr="6F86E3FD">
        <w:rPr>
          <w:rFonts w:cs="Arial"/>
          <w:sz w:val="18"/>
          <w:szCs w:val="18"/>
        </w:rPr>
        <w:t>SAP and Provider agree to bear their own costs associated with the SAP Support On-Boarding Process.</w:t>
      </w:r>
    </w:p>
    <w:p w14:paraId="1E2CABF5" w14:textId="77777777" w:rsidR="00246891" w:rsidRPr="001772B7" w:rsidRDefault="00246891" w:rsidP="00840658">
      <w:pPr>
        <w:numPr>
          <w:ilvl w:val="1"/>
          <w:numId w:val="11"/>
        </w:numPr>
        <w:tabs>
          <w:tab w:val="left" w:pos="709"/>
        </w:tabs>
        <w:spacing w:before="120" w:after="120" w:line="360" w:lineRule="auto"/>
        <w:ind w:left="720" w:hanging="720"/>
        <w:jc w:val="both"/>
        <w:outlineLvl w:val="2"/>
        <w:rPr>
          <w:rFonts w:cs="Arial"/>
          <w:b/>
          <w:bCs/>
          <w:sz w:val="18"/>
          <w:szCs w:val="18"/>
          <w:lang w:eastAsia="x-none"/>
        </w:rPr>
      </w:pPr>
      <w:r w:rsidRPr="6F86E3FD">
        <w:rPr>
          <w:rFonts w:cs="Arial"/>
          <w:b/>
          <w:bCs/>
          <w:sz w:val="18"/>
          <w:szCs w:val="18"/>
        </w:rPr>
        <w:t>Module “Document Transfer”</w:t>
      </w:r>
    </w:p>
    <w:p w14:paraId="32CDA787"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val="en-GB"/>
        </w:rPr>
      </w:pPr>
      <w:r w:rsidRPr="6F86E3FD">
        <w:rPr>
          <w:rFonts w:cs="Arial"/>
          <w:sz w:val="18"/>
          <w:szCs w:val="18"/>
          <w:lang w:val="en-GB"/>
        </w:rPr>
        <w:t>The Document Transfer will be initiated by SAP.</w:t>
      </w:r>
    </w:p>
    <w:p w14:paraId="16A0B180"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val="en-GB"/>
        </w:rPr>
      </w:pPr>
      <w:r w:rsidRPr="6F86E3FD">
        <w:rPr>
          <w:rFonts w:cs="Arial"/>
          <w:sz w:val="18"/>
          <w:szCs w:val="18"/>
          <w:lang w:val="en-GB"/>
        </w:rPr>
        <w:t>Provider agrees to provide SAP access to Provider’s technical support database.</w:t>
      </w:r>
    </w:p>
    <w:p w14:paraId="2DC62B9B"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val="en-GB"/>
        </w:rPr>
      </w:pPr>
      <w:r w:rsidRPr="6F86E3FD">
        <w:rPr>
          <w:rFonts w:cs="Arial"/>
          <w:sz w:val="18"/>
          <w:szCs w:val="18"/>
          <w:lang w:val="en-GB"/>
        </w:rPr>
        <w:t>Provider agrees to provide SAP all documents, including, but not limited to:</w:t>
      </w:r>
    </w:p>
    <w:p w14:paraId="2683A450" w14:textId="77777777" w:rsidR="00246891" w:rsidRPr="001772B7" w:rsidRDefault="00246891" w:rsidP="00840658">
      <w:pPr>
        <w:numPr>
          <w:ilvl w:val="0"/>
          <w:numId w:val="35"/>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SAP Knowledge Base Articles regarding known Cases of Provider Services and known Case Remedies.</w:t>
      </w:r>
    </w:p>
    <w:p w14:paraId="23436416" w14:textId="77777777" w:rsidR="00246891" w:rsidRPr="001772B7" w:rsidRDefault="00246891" w:rsidP="00840658">
      <w:pPr>
        <w:numPr>
          <w:ilvl w:val="0"/>
          <w:numId w:val="35"/>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Technical recommendations regarding the methodologies for analysing and evaluating an occurring error in Provider Services.</w:t>
      </w:r>
    </w:p>
    <w:p w14:paraId="6B635D5B" w14:textId="77777777" w:rsidR="00246891" w:rsidRPr="001772B7" w:rsidRDefault="00246891" w:rsidP="00840658">
      <w:pPr>
        <w:numPr>
          <w:ilvl w:val="0"/>
          <w:numId w:val="35"/>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Documentation regarding the communication processes between Provider Services and the SAP Solution interface, as there are mainly detailed protocols or error logs, including, but not limited to, time stamps, error messages, and description of the data transferred between SAP Solution and Provider Services. Depending on the amount of data transferred, Provider will break down tracing information to comprehensive levels of detail.</w:t>
      </w:r>
    </w:p>
    <w:p w14:paraId="5E016331" w14:textId="77777777" w:rsidR="00246891" w:rsidRPr="001772B7" w:rsidRDefault="00246891" w:rsidP="00840658">
      <w:pPr>
        <w:numPr>
          <w:ilvl w:val="0"/>
          <w:numId w:val="35"/>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lastRenderedPageBreak/>
        <w:t>Support solution guidelines for Provider Services, including, but not limited to, description of best practices, customer-care handbooks, or comparable documentation.</w:t>
      </w:r>
    </w:p>
    <w:p w14:paraId="764747CF" w14:textId="77777777" w:rsidR="00246891" w:rsidRPr="001772B7" w:rsidRDefault="00246891" w:rsidP="00840658">
      <w:pPr>
        <w:numPr>
          <w:ilvl w:val="0"/>
          <w:numId w:val="35"/>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Recommendations for Customer standard system configuration.</w:t>
      </w:r>
    </w:p>
    <w:p w14:paraId="279AB774" w14:textId="77777777" w:rsidR="00246891" w:rsidRPr="001772B7" w:rsidRDefault="00246891" w:rsidP="00840658">
      <w:pPr>
        <w:numPr>
          <w:ilvl w:val="0"/>
          <w:numId w:val="35"/>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Documentation of core business processes, core application package.</w:t>
      </w:r>
    </w:p>
    <w:p w14:paraId="757C9C4D" w14:textId="77777777" w:rsidR="00246891" w:rsidRPr="001772B7" w:rsidRDefault="00246891" w:rsidP="00840658">
      <w:pPr>
        <w:numPr>
          <w:ilvl w:val="0"/>
          <w:numId w:val="35"/>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Documentation of key interface function modules.</w:t>
      </w:r>
    </w:p>
    <w:p w14:paraId="48853AE5" w14:textId="77777777" w:rsidR="00246891" w:rsidRPr="001772B7" w:rsidRDefault="00246891" w:rsidP="00840658">
      <w:pPr>
        <w:numPr>
          <w:ilvl w:val="0"/>
          <w:numId w:val="35"/>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Documentation of Customer and Key User guide, including software architecture, landscape, and communication technology.</w:t>
      </w:r>
    </w:p>
    <w:p w14:paraId="3A314606" w14:textId="77777777" w:rsidR="00246891" w:rsidRPr="001772B7" w:rsidRDefault="00246891" w:rsidP="00840658">
      <w:pPr>
        <w:numPr>
          <w:ilvl w:val="1"/>
          <w:numId w:val="11"/>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Module “Knowledge Transfer”</w:t>
      </w:r>
    </w:p>
    <w:p w14:paraId="0F581E10" w14:textId="122F2CB8"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rPr>
      </w:pPr>
      <w:r w:rsidRPr="59A6765E">
        <w:rPr>
          <w:rFonts w:cs="Arial"/>
          <w:sz w:val="18"/>
          <w:szCs w:val="18"/>
        </w:rPr>
        <w:t>SAP will initiate the module “Knowledge Transfer”. Provider shall provide the elementary training to enable SAP to perform its obligations under this Attachment. The Party providing the training shall confirm the SAP resources are trained sufficiently to deliver SAP support obligations as described in Exhibit C2.</w:t>
      </w:r>
    </w:p>
    <w:p w14:paraId="42860309"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val="en-GB"/>
        </w:rPr>
      </w:pPr>
      <w:r w:rsidRPr="6F86E3FD">
        <w:rPr>
          <w:rFonts w:cs="Arial"/>
          <w:sz w:val="18"/>
          <w:szCs w:val="18"/>
          <w:lang w:val="en-GB"/>
        </w:rPr>
        <w:t xml:space="preserve">Training to SAP resources shall be provided at the location of an SAP Global Support </w:t>
      </w:r>
      <w:proofErr w:type="spellStart"/>
      <w:r w:rsidRPr="6F86E3FD">
        <w:rPr>
          <w:rFonts w:cs="Arial"/>
          <w:sz w:val="18"/>
          <w:szCs w:val="18"/>
          <w:lang w:val="en-GB"/>
        </w:rPr>
        <w:t>Center</w:t>
      </w:r>
      <w:proofErr w:type="spellEnd"/>
      <w:r w:rsidRPr="6F86E3FD">
        <w:rPr>
          <w:rFonts w:cs="Arial"/>
          <w:sz w:val="18"/>
          <w:szCs w:val="18"/>
          <w:lang w:val="en-GB"/>
        </w:rPr>
        <w:t xml:space="preserve"> (“SAP GSC”) or remotely as jointly agreed.</w:t>
      </w:r>
    </w:p>
    <w:p w14:paraId="2A2F4517"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val="en-GB"/>
        </w:rPr>
      </w:pPr>
      <w:r w:rsidRPr="6F86E3FD">
        <w:rPr>
          <w:rFonts w:cs="Arial"/>
          <w:sz w:val="18"/>
          <w:szCs w:val="18"/>
          <w:lang w:val="en-GB"/>
        </w:rPr>
        <w:t xml:space="preserve">Training to SAP resources must include, but shall not be limited to, training about functionality, typical operational scenarios, support reports, support tools, support methods, efficient technical diagnosis and Root Cause Analysis, technical recommendations how to </w:t>
      </w:r>
      <w:proofErr w:type="spellStart"/>
      <w:r w:rsidRPr="6F86E3FD">
        <w:rPr>
          <w:rFonts w:cs="Arial"/>
          <w:sz w:val="18"/>
          <w:szCs w:val="18"/>
          <w:lang w:val="en-GB"/>
        </w:rPr>
        <w:t>analyze</w:t>
      </w:r>
      <w:proofErr w:type="spellEnd"/>
      <w:r w:rsidRPr="6F86E3FD">
        <w:rPr>
          <w:rFonts w:cs="Arial"/>
          <w:sz w:val="18"/>
          <w:szCs w:val="18"/>
          <w:lang w:val="en-GB"/>
        </w:rPr>
        <w:t xml:space="preserve"> and evaluate an occurring error, information regarding the communication processes at the interface between Provider Services and the corresponding SAP Solution, usage of the available support documentation for Provider Services, and usage of Provider’s support portal and/or support knowledge database.</w:t>
      </w:r>
    </w:p>
    <w:p w14:paraId="727A4E81"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val="en-GB"/>
        </w:rPr>
      </w:pPr>
      <w:r w:rsidRPr="6F86E3FD">
        <w:rPr>
          <w:rFonts w:cs="Arial"/>
          <w:sz w:val="18"/>
          <w:szCs w:val="18"/>
          <w:lang w:val="en-GB"/>
        </w:rPr>
        <w:t>The scope of the Knowledge Transfer to SAP shall consist of minimum ten (10) person days to groups of maximum fifteen (15) SAP resources per event. Provider shall grant unlimited and unrestricted access to any relevant E-learning materials, online resources, and permanent access to one (1) demo and test tenant that includes all Provider Services covered by this agreement.</w:t>
      </w:r>
    </w:p>
    <w:p w14:paraId="5922B22F"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val="en-GB"/>
        </w:rPr>
      </w:pPr>
      <w:r w:rsidRPr="6F86E3FD">
        <w:rPr>
          <w:rFonts w:cs="Arial"/>
          <w:sz w:val="18"/>
          <w:szCs w:val="18"/>
          <w:lang w:val="en-GB"/>
        </w:rPr>
        <w:t>Knowledge Transfer to SAP resources shall be free of charge.</w:t>
      </w:r>
    </w:p>
    <w:p w14:paraId="231A90B7" w14:textId="77777777" w:rsidR="00246891" w:rsidRPr="001772B7" w:rsidRDefault="00246891" w:rsidP="00840658">
      <w:pPr>
        <w:numPr>
          <w:ilvl w:val="1"/>
          <w:numId w:val="11"/>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Module “SAP Support Services Integration”</w:t>
      </w:r>
    </w:p>
    <w:p w14:paraId="4D2E7593" w14:textId="36D3463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val="en-GB"/>
        </w:rPr>
      </w:pPr>
      <w:r w:rsidRPr="184CF621">
        <w:rPr>
          <w:rFonts w:cs="Arial"/>
          <w:sz w:val="18"/>
          <w:szCs w:val="18"/>
        </w:rPr>
        <w:t>Provider acknowledges that SAP can only effectively fulfill its support obligations under this Attachment when Provider Services have been integrated with SAP’s monitoring infrastructure</w:t>
      </w:r>
      <w:r w:rsidRPr="184CF621">
        <w:rPr>
          <w:rFonts w:cs="Arial"/>
          <w:sz w:val="18"/>
          <w:szCs w:val="18"/>
          <w:lang w:val="en-GB"/>
        </w:rPr>
        <w:t>.</w:t>
      </w:r>
    </w:p>
    <w:p w14:paraId="0A6171FB"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eastAsia="x-none"/>
        </w:rPr>
      </w:pPr>
      <w:r w:rsidRPr="6F86E3FD">
        <w:rPr>
          <w:rFonts w:cs="Arial"/>
          <w:sz w:val="18"/>
          <w:szCs w:val="18"/>
        </w:rPr>
        <w:t>SAP and Provider agree that the technical integration of Provider Services with SAP’s monitoring infrastructure requires participation of qualified resources from both Parties. The number of resources will be mutually agreed.</w:t>
      </w:r>
    </w:p>
    <w:p w14:paraId="575E5B09"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eastAsia="x-none"/>
        </w:rPr>
      </w:pPr>
      <w:bookmarkStart w:id="1177" w:name="_Int_AJpNtBAI"/>
      <w:r w:rsidRPr="6F86E3FD">
        <w:rPr>
          <w:rFonts w:cs="Arial"/>
          <w:sz w:val="18"/>
          <w:szCs w:val="18"/>
        </w:rPr>
        <w:t>Provider</w:t>
      </w:r>
      <w:bookmarkEnd w:id="1177"/>
      <w:r w:rsidRPr="6F86E3FD">
        <w:rPr>
          <w:rFonts w:cs="Arial"/>
          <w:sz w:val="18"/>
          <w:szCs w:val="18"/>
        </w:rPr>
        <w:t xml:space="preserve"> agrees to perform with SAP a workshop at a mutually agreed location with the goal </w:t>
      </w:r>
      <w:bookmarkStart w:id="1178" w:name="_Int_78sIpGyA"/>
      <w:r w:rsidRPr="6F86E3FD">
        <w:rPr>
          <w:rFonts w:cs="Arial"/>
          <w:sz w:val="18"/>
          <w:szCs w:val="18"/>
        </w:rPr>
        <w:t>to integrate</w:t>
      </w:r>
      <w:bookmarkEnd w:id="1178"/>
      <w:r w:rsidRPr="6F86E3FD">
        <w:rPr>
          <w:rFonts w:cs="Arial"/>
          <w:sz w:val="18"/>
          <w:szCs w:val="18"/>
        </w:rPr>
        <w:t xml:space="preserve"> Provider Services with SAP’s monitoring infrastructure.</w:t>
      </w:r>
    </w:p>
    <w:p w14:paraId="59D75297"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eastAsia="x-none"/>
        </w:rPr>
      </w:pPr>
      <w:bookmarkStart w:id="1179" w:name="_Int_f7sAJK1f"/>
      <w:r w:rsidRPr="6F86E3FD">
        <w:rPr>
          <w:rFonts w:cs="Arial"/>
          <w:sz w:val="18"/>
          <w:szCs w:val="18"/>
        </w:rPr>
        <w:t>Provider</w:t>
      </w:r>
      <w:bookmarkEnd w:id="1179"/>
      <w:r w:rsidRPr="6F86E3FD">
        <w:rPr>
          <w:rFonts w:cs="Arial"/>
          <w:sz w:val="18"/>
          <w:szCs w:val="18"/>
        </w:rPr>
        <w:t xml:space="preserve"> agrees to provide and enable SAP with the expertise required to develop and/or optimize SAP proactive and reactive Support Services for optimization of Provider Services’ performance or functionality within the SAP Solution environment.</w:t>
      </w:r>
    </w:p>
    <w:p w14:paraId="34886165"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eastAsia="x-none"/>
        </w:rPr>
      </w:pPr>
      <w:r w:rsidRPr="6F86E3FD">
        <w:rPr>
          <w:rFonts w:cs="Arial"/>
          <w:sz w:val="18"/>
          <w:szCs w:val="18"/>
        </w:rPr>
        <w:t xml:space="preserve">SAP Support Services Integration shall be part of </w:t>
      </w:r>
      <w:bookmarkStart w:id="1180" w:name="_Int_pCdHAVW4"/>
      <w:r w:rsidRPr="6F86E3FD">
        <w:rPr>
          <w:rFonts w:cs="Arial"/>
          <w:sz w:val="18"/>
          <w:szCs w:val="18"/>
        </w:rPr>
        <w:t>Provider’s</w:t>
      </w:r>
      <w:bookmarkEnd w:id="1180"/>
      <w:r w:rsidRPr="6F86E3FD">
        <w:rPr>
          <w:rFonts w:cs="Arial"/>
          <w:sz w:val="18"/>
          <w:szCs w:val="18"/>
        </w:rPr>
        <w:t xml:space="preserve"> maintenance obligations and remuneration hereto shall be part of the Maintenance Fee as defined under Section 2 of Attachment B1.</w:t>
      </w:r>
    </w:p>
    <w:p w14:paraId="6F0D20CD" w14:textId="77777777" w:rsidR="00246891" w:rsidRPr="001772B7" w:rsidRDefault="00246891" w:rsidP="00840658">
      <w:pPr>
        <w:numPr>
          <w:ilvl w:val="2"/>
          <w:numId w:val="11"/>
        </w:numPr>
        <w:tabs>
          <w:tab w:val="left" w:pos="709"/>
        </w:tabs>
        <w:spacing w:before="120" w:after="120" w:line="360" w:lineRule="auto"/>
        <w:jc w:val="both"/>
        <w:outlineLvl w:val="3"/>
        <w:rPr>
          <w:rFonts w:cs="Arial"/>
          <w:sz w:val="18"/>
          <w:szCs w:val="18"/>
          <w:lang w:eastAsia="x-none"/>
        </w:rPr>
      </w:pPr>
      <w:bookmarkStart w:id="1181" w:name="_Int_LyO93OWY"/>
      <w:r w:rsidRPr="6F86E3FD">
        <w:rPr>
          <w:rFonts w:cs="Arial"/>
          <w:sz w:val="18"/>
          <w:szCs w:val="18"/>
        </w:rPr>
        <w:lastRenderedPageBreak/>
        <w:t>Provider</w:t>
      </w:r>
      <w:bookmarkEnd w:id="1181"/>
      <w:r w:rsidRPr="6F86E3FD">
        <w:rPr>
          <w:rFonts w:cs="Arial"/>
          <w:sz w:val="18"/>
          <w:szCs w:val="18"/>
        </w:rPr>
        <w:t xml:space="preserve"> agrees that the SAP Support Services Integration must be performed at an SAP site and agrees that SAP decides on the actual location.</w:t>
      </w:r>
    </w:p>
    <w:p w14:paraId="65B052C1" w14:textId="77777777" w:rsidR="00246891" w:rsidRPr="00F20077" w:rsidRDefault="00246891" w:rsidP="00840658">
      <w:pPr>
        <w:pStyle w:val="Heading2"/>
        <w:numPr>
          <w:ilvl w:val="2"/>
          <w:numId w:val="22"/>
        </w:numPr>
        <w:tabs>
          <w:tab w:val="clear" w:pos="567"/>
          <w:tab w:val="left" w:pos="720"/>
        </w:tabs>
        <w:spacing w:before="120" w:after="120" w:line="360" w:lineRule="auto"/>
        <w:ind w:left="720" w:hanging="720"/>
        <w:jc w:val="both"/>
        <w:rPr>
          <w:lang w:val="en-GB"/>
        </w:rPr>
      </w:pPr>
      <w:r w:rsidRPr="6F86E3FD">
        <w:rPr>
          <w:lang w:val="en-GB"/>
        </w:rPr>
        <w:t>OTHER TRAINING IN ADDITION TO THE SAP SUPPORT ON BOARDING PROCESS</w:t>
      </w:r>
    </w:p>
    <w:p w14:paraId="3863A0BD" w14:textId="77777777" w:rsidR="00246891" w:rsidRPr="001772B7" w:rsidRDefault="00246891" w:rsidP="00840658">
      <w:pPr>
        <w:numPr>
          <w:ilvl w:val="1"/>
          <w:numId w:val="60"/>
        </w:numPr>
        <w:tabs>
          <w:tab w:val="left" w:pos="709"/>
        </w:tabs>
        <w:spacing w:before="120" w:after="120" w:line="360" w:lineRule="auto"/>
        <w:ind w:hanging="720"/>
        <w:jc w:val="both"/>
        <w:outlineLvl w:val="2"/>
        <w:rPr>
          <w:rFonts w:cs="Arial"/>
          <w:sz w:val="18"/>
          <w:szCs w:val="18"/>
          <w:lang w:eastAsia="x-none"/>
        </w:rPr>
      </w:pPr>
      <w:r w:rsidRPr="184CF621">
        <w:rPr>
          <w:rFonts w:cs="Arial"/>
          <w:sz w:val="18"/>
          <w:szCs w:val="18"/>
        </w:rPr>
        <w:t>For any New Release of Provider Services, Provider will provide at no additional costs, complementary sessions (</w:t>
      </w:r>
      <w:proofErr w:type="gramStart"/>
      <w:r w:rsidRPr="184CF621">
        <w:rPr>
          <w:rFonts w:cs="Arial"/>
          <w:sz w:val="18"/>
          <w:szCs w:val="18"/>
        </w:rPr>
        <w:t>similar to</w:t>
      </w:r>
      <w:proofErr w:type="gramEnd"/>
      <w:r w:rsidRPr="184CF621">
        <w:rPr>
          <w:rFonts w:cs="Arial"/>
          <w:sz w:val="18"/>
          <w:szCs w:val="18"/>
        </w:rPr>
        <w:t xml:space="preserve"> Section 5.5 of this Attachment C) whereby the duration shall be mutually agreed upon in accordance with the level of new and changed functionality and technology compared to the previous release.</w:t>
      </w:r>
    </w:p>
    <w:p w14:paraId="611A3857" w14:textId="77777777" w:rsidR="00246891" w:rsidRPr="001772B7" w:rsidRDefault="00246891" w:rsidP="00840658">
      <w:pPr>
        <w:numPr>
          <w:ilvl w:val="1"/>
          <w:numId w:val="60"/>
        </w:numPr>
        <w:tabs>
          <w:tab w:val="left" w:pos="709"/>
        </w:tabs>
        <w:spacing w:before="120" w:after="120" w:line="360" w:lineRule="auto"/>
        <w:ind w:hanging="720"/>
        <w:jc w:val="both"/>
        <w:outlineLvl w:val="2"/>
        <w:rPr>
          <w:rFonts w:cs="Arial"/>
          <w:sz w:val="18"/>
          <w:szCs w:val="18"/>
          <w:lang w:eastAsia="x-none"/>
        </w:rPr>
      </w:pPr>
      <w:r w:rsidRPr="6F86E3FD">
        <w:rPr>
          <w:rFonts w:cs="Arial"/>
          <w:sz w:val="18"/>
          <w:szCs w:val="18"/>
        </w:rPr>
        <w:t xml:space="preserve">Any additional requirement and/or customized training beyond Knowledge Transfer per Sections 5.5 and 6.1 of this Attachment C are subject to consent of the Party providing such training and may cause additional costs. Any training is subject to each </w:t>
      </w:r>
      <w:bookmarkStart w:id="1182" w:name="_Int_8KgHzHJ0"/>
      <w:r w:rsidRPr="6F86E3FD">
        <w:rPr>
          <w:rFonts w:cs="Arial"/>
          <w:sz w:val="18"/>
          <w:szCs w:val="18"/>
        </w:rPr>
        <w:t>Party’s then</w:t>
      </w:r>
      <w:bookmarkEnd w:id="1182"/>
      <w:r w:rsidRPr="6F86E3FD">
        <w:rPr>
          <w:rFonts w:cs="Arial"/>
          <w:sz w:val="18"/>
          <w:szCs w:val="18"/>
        </w:rPr>
        <w:t xml:space="preserve"> current terms and conditions. Both Parties shall jointly agree on the schedule of such training sessions.</w:t>
      </w:r>
    </w:p>
    <w:p w14:paraId="45F05EF6" w14:textId="77777777" w:rsidR="00246891" w:rsidRPr="001772B7" w:rsidRDefault="00246891" w:rsidP="00840658">
      <w:pPr>
        <w:numPr>
          <w:ilvl w:val="1"/>
          <w:numId w:val="60"/>
        </w:numPr>
        <w:tabs>
          <w:tab w:val="left" w:pos="709"/>
        </w:tabs>
        <w:spacing w:before="120" w:after="120" w:line="360" w:lineRule="auto"/>
        <w:ind w:hanging="720"/>
        <w:jc w:val="both"/>
        <w:outlineLvl w:val="2"/>
        <w:rPr>
          <w:rFonts w:cs="Arial"/>
          <w:sz w:val="18"/>
          <w:szCs w:val="18"/>
          <w:lang w:val="en-GB"/>
        </w:rPr>
      </w:pPr>
      <w:r w:rsidRPr="6F86E3FD">
        <w:rPr>
          <w:rFonts w:cs="Arial"/>
          <w:b/>
          <w:bCs/>
          <w:sz w:val="18"/>
          <w:szCs w:val="18"/>
          <w:lang w:val="en-GB"/>
        </w:rPr>
        <w:t>Scope and Content</w:t>
      </w:r>
    </w:p>
    <w:p w14:paraId="3177D8C9" w14:textId="77777777" w:rsidR="00246891" w:rsidRPr="001772B7" w:rsidRDefault="00246891" w:rsidP="6F86E3FD">
      <w:pPr>
        <w:spacing w:before="120" w:after="120" w:line="360" w:lineRule="auto"/>
        <w:ind w:left="709"/>
        <w:jc w:val="both"/>
        <w:rPr>
          <w:rFonts w:cs="Arial"/>
          <w:sz w:val="18"/>
          <w:szCs w:val="18"/>
          <w:lang w:val="en-GB"/>
        </w:rPr>
      </w:pPr>
      <w:r w:rsidRPr="6F86E3FD">
        <w:rPr>
          <w:rFonts w:cs="Arial"/>
          <w:sz w:val="18"/>
          <w:szCs w:val="18"/>
          <w:lang w:val="en-GB"/>
        </w:rPr>
        <w:t>The content of the training sessions shall be recommended by the</w:t>
      </w:r>
      <w:r w:rsidRPr="6F86E3FD">
        <w:rPr>
          <w:rFonts w:cs="Arial"/>
          <w:b/>
          <w:bCs/>
          <w:caps/>
          <w:sz w:val="18"/>
          <w:szCs w:val="18"/>
          <w:lang w:val="en-GB"/>
        </w:rPr>
        <w:t xml:space="preserve"> </w:t>
      </w:r>
      <w:r w:rsidRPr="6F86E3FD">
        <w:rPr>
          <w:rFonts w:cs="Arial"/>
          <w:sz w:val="18"/>
          <w:szCs w:val="18"/>
          <w:lang w:val="en-GB"/>
        </w:rPr>
        <w:t xml:space="preserve">Party providing the training. The content shall be substantially </w:t>
      </w:r>
      <w:proofErr w:type="gramStart"/>
      <w:r w:rsidRPr="6F86E3FD">
        <w:rPr>
          <w:rFonts w:cs="Arial"/>
          <w:sz w:val="18"/>
          <w:szCs w:val="18"/>
          <w:lang w:val="en-GB"/>
        </w:rPr>
        <w:t>similar to</w:t>
      </w:r>
      <w:proofErr w:type="gramEnd"/>
      <w:r w:rsidRPr="6F86E3FD">
        <w:rPr>
          <w:rFonts w:cs="Arial"/>
          <w:sz w:val="18"/>
          <w:szCs w:val="18"/>
          <w:lang w:val="en-GB"/>
        </w:rPr>
        <w:t xml:space="preserve"> the standard training sessions that such</w:t>
      </w:r>
      <w:r w:rsidRPr="6F86E3FD">
        <w:rPr>
          <w:rFonts w:cs="Arial"/>
          <w:b/>
          <w:bCs/>
          <w:caps/>
          <w:sz w:val="18"/>
          <w:szCs w:val="18"/>
          <w:lang w:val="en-GB"/>
        </w:rPr>
        <w:t xml:space="preserve"> </w:t>
      </w:r>
      <w:r w:rsidRPr="6F86E3FD">
        <w:rPr>
          <w:rFonts w:cs="Arial"/>
          <w:sz w:val="18"/>
          <w:szCs w:val="18"/>
          <w:lang w:val="en-GB"/>
        </w:rPr>
        <w:t>Party provides to its own technical support resources. The</w:t>
      </w:r>
      <w:r w:rsidRPr="6F86E3FD">
        <w:rPr>
          <w:rFonts w:cs="Arial"/>
          <w:b/>
          <w:bCs/>
          <w:caps/>
          <w:sz w:val="18"/>
          <w:szCs w:val="18"/>
          <w:lang w:val="en-GB"/>
        </w:rPr>
        <w:t xml:space="preserve"> </w:t>
      </w:r>
      <w:r w:rsidRPr="6F86E3FD">
        <w:rPr>
          <w:rFonts w:cs="Arial"/>
          <w:sz w:val="18"/>
          <w:szCs w:val="18"/>
          <w:lang w:val="en-GB"/>
        </w:rPr>
        <w:t>Party that receives such training may define additional training requirements.</w:t>
      </w:r>
    </w:p>
    <w:p w14:paraId="5DC4738E" w14:textId="77777777" w:rsidR="00246891" w:rsidRPr="001772B7" w:rsidRDefault="00246891" w:rsidP="00840658">
      <w:pPr>
        <w:numPr>
          <w:ilvl w:val="1"/>
          <w:numId w:val="60"/>
        </w:numPr>
        <w:tabs>
          <w:tab w:val="left" w:pos="709"/>
        </w:tabs>
        <w:spacing w:before="120" w:after="120" w:line="360" w:lineRule="auto"/>
        <w:ind w:hanging="720"/>
        <w:jc w:val="both"/>
        <w:outlineLvl w:val="2"/>
        <w:rPr>
          <w:rFonts w:cs="Arial"/>
          <w:sz w:val="18"/>
          <w:szCs w:val="18"/>
          <w:lang w:val="en-GB"/>
        </w:rPr>
      </w:pPr>
      <w:r w:rsidRPr="6F86E3FD">
        <w:rPr>
          <w:rFonts w:cs="Arial"/>
          <w:b/>
          <w:bCs/>
          <w:sz w:val="18"/>
          <w:szCs w:val="18"/>
          <w:lang w:val="en-GB"/>
        </w:rPr>
        <w:t>Training Locations</w:t>
      </w:r>
    </w:p>
    <w:p w14:paraId="5491F4F0" w14:textId="77777777" w:rsidR="00246891" w:rsidRPr="001772B7" w:rsidRDefault="00246891" w:rsidP="6F86E3FD">
      <w:pPr>
        <w:spacing w:before="120" w:after="120" w:line="360" w:lineRule="auto"/>
        <w:ind w:left="709"/>
        <w:jc w:val="both"/>
        <w:rPr>
          <w:rFonts w:cs="Arial"/>
          <w:sz w:val="18"/>
          <w:szCs w:val="18"/>
          <w:lang w:val="en-GB"/>
        </w:rPr>
      </w:pPr>
      <w:r w:rsidRPr="6F86E3FD">
        <w:rPr>
          <w:rFonts w:cs="Arial"/>
          <w:sz w:val="18"/>
          <w:szCs w:val="18"/>
          <w:lang w:val="en-GB"/>
        </w:rPr>
        <w:t>Each</w:t>
      </w:r>
      <w:r w:rsidRPr="6F86E3FD">
        <w:rPr>
          <w:rFonts w:cs="Arial"/>
          <w:b/>
          <w:bCs/>
          <w:caps/>
          <w:sz w:val="18"/>
          <w:szCs w:val="18"/>
          <w:lang w:val="en-GB"/>
        </w:rPr>
        <w:t xml:space="preserve"> </w:t>
      </w:r>
      <w:r w:rsidRPr="6F86E3FD">
        <w:rPr>
          <w:rFonts w:cs="Arial"/>
          <w:sz w:val="18"/>
          <w:szCs w:val="18"/>
          <w:lang w:val="en-GB"/>
        </w:rPr>
        <w:t>Party may provide the training sessions by their technical support or education organizations and may locate the training events in the facilities where such training is generally provided unless otherwise agreed to between the</w:t>
      </w:r>
      <w:r w:rsidRPr="6F86E3FD">
        <w:rPr>
          <w:rFonts w:cs="Arial"/>
          <w:b/>
          <w:bCs/>
          <w:caps/>
          <w:sz w:val="18"/>
          <w:szCs w:val="18"/>
          <w:lang w:val="en-GB"/>
        </w:rPr>
        <w:t xml:space="preserve"> </w:t>
      </w:r>
      <w:r w:rsidRPr="6F86E3FD">
        <w:rPr>
          <w:rFonts w:cs="Arial"/>
          <w:sz w:val="18"/>
          <w:szCs w:val="18"/>
          <w:lang w:val="en-GB"/>
        </w:rPr>
        <w:t>Parties</w:t>
      </w:r>
      <w:r w:rsidRPr="6F86E3FD">
        <w:rPr>
          <w:rFonts w:cs="Arial"/>
          <w:b/>
          <w:bCs/>
          <w:caps/>
          <w:sz w:val="18"/>
          <w:szCs w:val="18"/>
          <w:lang w:val="en-GB"/>
        </w:rPr>
        <w:t xml:space="preserve"> </w:t>
      </w:r>
      <w:r w:rsidRPr="6F86E3FD">
        <w:rPr>
          <w:rFonts w:cs="Arial"/>
          <w:sz w:val="18"/>
          <w:szCs w:val="18"/>
          <w:lang w:val="en-GB"/>
        </w:rPr>
        <w:t>in advance.</w:t>
      </w:r>
    </w:p>
    <w:p w14:paraId="7E6E79AB" w14:textId="77777777" w:rsidR="00246891" w:rsidRPr="00F20077" w:rsidRDefault="00246891" w:rsidP="00840658">
      <w:pPr>
        <w:pStyle w:val="Heading2"/>
        <w:numPr>
          <w:ilvl w:val="2"/>
          <w:numId w:val="22"/>
        </w:numPr>
        <w:tabs>
          <w:tab w:val="clear" w:pos="567"/>
          <w:tab w:val="left" w:pos="720"/>
        </w:tabs>
        <w:spacing w:before="120" w:after="120" w:line="360" w:lineRule="auto"/>
        <w:ind w:left="720" w:hanging="720"/>
        <w:jc w:val="both"/>
        <w:rPr>
          <w:lang w:val="en-GB"/>
        </w:rPr>
      </w:pPr>
      <w:r w:rsidRPr="6F86E3FD">
        <w:rPr>
          <w:lang w:val="en-GB"/>
        </w:rPr>
        <w:t>GOVERNANCE OF THE SUPPORT COLLABORATION</w:t>
      </w:r>
    </w:p>
    <w:p w14:paraId="6F3E9732" w14:textId="77777777" w:rsidR="00246891" w:rsidRPr="001772B7" w:rsidRDefault="00246891" w:rsidP="00840658">
      <w:pPr>
        <w:numPr>
          <w:ilvl w:val="1"/>
          <w:numId w:val="61"/>
        </w:numPr>
        <w:tabs>
          <w:tab w:val="left" w:pos="709"/>
        </w:tabs>
        <w:spacing w:before="120" w:after="120" w:line="360" w:lineRule="auto"/>
        <w:ind w:left="720" w:hanging="720"/>
        <w:jc w:val="both"/>
        <w:outlineLvl w:val="2"/>
        <w:rPr>
          <w:rFonts w:cs="Arial"/>
          <w:b/>
          <w:bCs/>
          <w:sz w:val="18"/>
          <w:szCs w:val="18"/>
          <w:lang w:eastAsia="x-none"/>
        </w:rPr>
      </w:pPr>
      <w:r w:rsidRPr="6F86E3FD">
        <w:rPr>
          <w:rFonts w:cs="Arial"/>
          <w:b/>
          <w:bCs/>
          <w:sz w:val="18"/>
          <w:szCs w:val="18"/>
        </w:rPr>
        <w:t>Support Review Meetings</w:t>
      </w:r>
    </w:p>
    <w:p w14:paraId="4F3B3F97" w14:textId="77777777" w:rsidR="00246891" w:rsidRPr="001772B7" w:rsidRDefault="00246891" w:rsidP="6F86E3FD">
      <w:pPr>
        <w:tabs>
          <w:tab w:val="left" w:pos="1170"/>
          <w:tab w:val="left" w:pos="1560"/>
        </w:tabs>
        <w:spacing w:before="120" w:after="120" w:line="360" w:lineRule="auto"/>
        <w:ind w:left="720"/>
        <w:jc w:val="both"/>
        <w:rPr>
          <w:rFonts w:cs="Arial"/>
          <w:sz w:val="18"/>
          <w:szCs w:val="18"/>
          <w:lang w:val="en-GB"/>
        </w:rPr>
      </w:pPr>
      <w:r w:rsidRPr="6F86E3FD">
        <w:rPr>
          <w:rFonts w:cs="Arial"/>
          <w:sz w:val="18"/>
          <w:szCs w:val="18"/>
        </w:rPr>
        <w:t>The Parties shall meet regularly at a mutually agreed upon time at an SAP location or remotely to review and discuss the worldwide support performance</w:t>
      </w:r>
      <w:r w:rsidRPr="6F86E3FD">
        <w:rPr>
          <w:rFonts w:cs="Arial"/>
          <w:sz w:val="18"/>
          <w:szCs w:val="18"/>
          <w:lang w:val="en-GB"/>
        </w:rPr>
        <w:t>.</w:t>
      </w:r>
    </w:p>
    <w:p w14:paraId="2F036962" w14:textId="77777777" w:rsidR="00246891" w:rsidRPr="001772B7" w:rsidRDefault="00246891" w:rsidP="00840658">
      <w:pPr>
        <w:numPr>
          <w:ilvl w:val="1"/>
          <w:numId w:val="61"/>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 xml:space="preserve">SAP will inform Provider on the various deadlines for the above-mentioned activities and when the obligations </w:t>
      </w:r>
      <w:proofErr w:type="gramStart"/>
      <w:r w:rsidRPr="6F86E3FD">
        <w:rPr>
          <w:rFonts w:cs="Arial"/>
          <w:sz w:val="18"/>
          <w:szCs w:val="18"/>
          <w:lang w:val="en-GB"/>
        </w:rPr>
        <w:t>have to</w:t>
      </w:r>
      <w:proofErr w:type="gramEnd"/>
      <w:r w:rsidRPr="6F86E3FD">
        <w:rPr>
          <w:rFonts w:cs="Arial"/>
          <w:sz w:val="18"/>
          <w:szCs w:val="18"/>
          <w:lang w:val="en-GB"/>
        </w:rPr>
        <w:t xml:space="preserve"> be completed.</w:t>
      </w:r>
    </w:p>
    <w:p w14:paraId="0DB91AF6" w14:textId="10E8725E" w:rsidR="00C1355B" w:rsidRPr="00F20077" w:rsidRDefault="00C1355B" w:rsidP="6F86E3FD">
      <w:pPr>
        <w:pageBreakBefore/>
        <w:tabs>
          <w:tab w:val="left" w:pos="720"/>
        </w:tabs>
        <w:spacing w:before="120" w:after="120" w:line="360" w:lineRule="auto"/>
        <w:ind w:left="720" w:right="-1" w:hanging="720"/>
        <w:jc w:val="center"/>
        <w:outlineLvl w:val="0"/>
        <w:rPr>
          <w:rFonts w:cs="Arial"/>
          <w:b/>
          <w:bCs/>
          <w:sz w:val="18"/>
          <w:szCs w:val="18"/>
          <w:lang w:val="en-GB"/>
        </w:rPr>
      </w:pPr>
      <w:r w:rsidRPr="6F86E3FD">
        <w:rPr>
          <w:rFonts w:cs="Arial"/>
          <w:b/>
          <w:bCs/>
          <w:sz w:val="28"/>
          <w:szCs w:val="28"/>
          <w:lang w:val="en-GB"/>
        </w:rPr>
        <w:lastRenderedPageBreak/>
        <w:t xml:space="preserve">Exhibit </w:t>
      </w:r>
      <w:r w:rsidR="00F906C2" w:rsidRPr="6F86E3FD">
        <w:rPr>
          <w:rFonts w:cs="Arial"/>
          <w:b/>
          <w:bCs/>
          <w:sz w:val="28"/>
          <w:szCs w:val="28"/>
          <w:lang w:val="en-GB"/>
        </w:rPr>
        <w:t>C</w:t>
      </w:r>
      <w:r w:rsidRPr="6F86E3FD">
        <w:rPr>
          <w:rFonts w:cs="Arial"/>
          <w:b/>
          <w:bCs/>
          <w:sz w:val="28"/>
          <w:szCs w:val="28"/>
          <w:lang w:val="en-GB"/>
        </w:rPr>
        <w:t>1</w:t>
      </w:r>
      <w:r>
        <w:br/>
      </w:r>
      <w:r w:rsidRPr="6F86E3FD">
        <w:rPr>
          <w:rFonts w:cs="Arial"/>
          <w:sz w:val="28"/>
          <w:szCs w:val="28"/>
          <w:lang w:val="en-GB"/>
        </w:rPr>
        <w:t>SAP Support and Escalation Contacts</w:t>
      </w:r>
    </w:p>
    <w:p w14:paraId="114C0911" w14:textId="77777777" w:rsidR="00C1355B" w:rsidRPr="001772B7" w:rsidRDefault="00C1355B" w:rsidP="6F86E3FD">
      <w:pPr>
        <w:pStyle w:val="HeaderL2"/>
        <w:ind w:left="0" w:firstLine="0"/>
        <w:rPr>
          <w:lang w:val="en-GB"/>
        </w:rPr>
      </w:pPr>
      <w:r w:rsidRPr="6F86E3FD">
        <w:rPr>
          <w:lang w:val="en-GB"/>
        </w:rPr>
        <w:t>General Information</w:t>
      </w:r>
    </w:p>
    <w:p w14:paraId="63814BA5" w14:textId="4E976F9C" w:rsidR="00F30346" w:rsidRPr="001772B7" w:rsidRDefault="00C1355B" w:rsidP="6F86E3FD">
      <w:pPr>
        <w:spacing w:before="120" w:after="120" w:line="360" w:lineRule="auto"/>
        <w:jc w:val="both"/>
        <w:rPr>
          <w:rFonts w:cs="Arial"/>
          <w:sz w:val="18"/>
          <w:szCs w:val="18"/>
          <w:lang w:val="en-GB"/>
        </w:rPr>
      </w:pPr>
      <w:r w:rsidRPr="6F86E3FD">
        <w:rPr>
          <w:rFonts w:cs="Arial"/>
          <w:sz w:val="18"/>
          <w:szCs w:val="18"/>
          <w:lang w:val="en-GB"/>
        </w:rPr>
        <w:t>This Exhibit contains information about the support and escalation contacts at SAP. Any new versions will be made available on the</w:t>
      </w:r>
      <w:r w:rsidRPr="6F86E3FD">
        <w:rPr>
          <w:rFonts w:cs="Arial"/>
          <w:lang w:val="en-GB"/>
        </w:rPr>
        <w:t xml:space="preserve"> </w:t>
      </w:r>
      <w:hyperlink r:id="rId27" w:anchor="workzone-home&amp;/groups/IYFtftB5uuRw753QNcmuRL/overview_page/llNH8qxEooTZOTmVa8Lzou">
        <w:r w:rsidRPr="6F86E3FD">
          <w:rPr>
            <w:rFonts w:cs="Arial"/>
            <w:sz w:val="18"/>
            <w:szCs w:val="18"/>
            <w:u w:val="single"/>
            <w:lang w:val="en-GB"/>
          </w:rPr>
          <w:t>SAP GPS Work Zone page</w:t>
        </w:r>
      </w:hyperlink>
      <w:r w:rsidRPr="6F86E3FD">
        <w:rPr>
          <w:rFonts w:cs="Arial"/>
          <w:sz w:val="18"/>
          <w:szCs w:val="18"/>
          <w:lang w:val="en-GB"/>
        </w:rPr>
        <w:t xml:space="preserve"> </w:t>
      </w:r>
    </w:p>
    <w:p w14:paraId="20989565" w14:textId="2937BDDA" w:rsidR="00C1355B" w:rsidRPr="001772B7" w:rsidRDefault="00C1355B" w:rsidP="6F86E3FD">
      <w:pPr>
        <w:spacing w:before="120" w:after="120" w:line="360" w:lineRule="auto"/>
        <w:jc w:val="both"/>
        <w:rPr>
          <w:rFonts w:cs="Arial"/>
          <w:sz w:val="18"/>
          <w:szCs w:val="18"/>
          <w:lang w:val="en-GB"/>
        </w:rPr>
      </w:pPr>
      <w:r w:rsidRPr="6F86E3FD">
        <w:rPr>
          <w:rFonts w:cs="Arial"/>
          <w:sz w:val="18"/>
          <w:szCs w:val="18"/>
          <w:lang w:val="en-GB"/>
        </w:rPr>
        <w:t>(</w:t>
      </w:r>
      <w:hyperlink r:id="rId28" w:anchor="workzone-home&amp;/groups/IYFtftB5uuRw753QNcmuRL/overview_page/llNH8qxEooTZOTmVa8Lzou">
        <w:r w:rsidRPr="6F86E3FD">
          <w:rPr>
            <w:rFonts w:cs="Arial"/>
            <w:sz w:val="18"/>
            <w:szCs w:val="18"/>
            <w:u w:val="single"/>
            <w:lang w:val="en-GB"/>
          </w:rPr>
          <w:t>https://workzone.one.int.sap/site#workzone-home&amp;/groups/IYFtftB5uuRw753QNcmuRL/overview_page/llNH8qxEooTZOTmVa8Lzou</w:t>
        </w:r>
      </w:hyperlink>
      <w:r w:rsidRPr="6F86E3FD">
        <w:rPr>
          <w:rFonts w:cs="Arial"/>
          <w:sz w:val="18"/>
          <w:szCs w:val="18"/>
          <w:lang w:val="en-GB"/>
        </w:rPr>
        <w:t>) and will supersede this version. Provider will be granted access to the SAP GPS Work Zone page upon signature of the Agreement. This information is strictly confidential, and Provider may not share it with Customers.</w:t>
      </w:r>
    </w:p>
    <w:p w14:paraId="18A80AA7" w14:textId="77777777" w:rsidR="00C1355B" w:rsidRPr="001772B7" w:rsidRDefault="00C1355B" w:rsidP="6F86E3FD">
      <w:pPr>
        <w:pStyle w:val="HeaderL2"/>
        <w:ind w:left="0" w:firstLine="0"/>
        <w:rPr>
          <w:lang w:val="en-GB"/>
        </w:rPr>
      </w:pPr>
      <w:r w:rsidRPr="6F86E3FD">
        <w:rPr>
          <w:lang w:val="en-GB"/>
        </w:rPr>
        <w:t>SAP’s Support Contacts</w:t>
      </w:r>
    </w:p>
    <w:p w14:paraId="01AD5CAC" w14:textId="77777777" w:rsidR="00C1355B" w:rsidRPr="001772B7" w:rsidRDefault="00C1355B" w:rsidP="6F86E3FD">
      <w:pPr>
        <w:spacing w:before="120" w:after="120" w:line="360" w:lineRule="auto"/>
        <w:jc w:val="both"/>
        <w:textAlignment w:val="baseline"/>
        <w:rPr>
          <w:rFonts w:cs="Arial"/>
          <w:color w:val="000000" w:themeColor="text1"/>
          <w:sz w:val="18"/>
          <w:szCs w:val="18"/>
          <w:lang w:val="en-GB"/>
        </w:rPr>
      </w:pPr>
      <w:r w:rsidRPr="6F86E3FD">
        <w:rPr>
          <w:rFonts w:cs="Arial"/>
          <w:b/>
          <w:bCs/>
          <w:sz w:val="18"/>
          <w:szCs w:val="18"/>
          <w:lang w:val="en-GB"/>
        </w:rPr>
        <w:t xml:space="preserve">SAP Customer Interaction </w:t>
      </w:r>
      <w:proofErr w:type="spellStart"/>
      <w:r w:rsidRPr="6F86E3FD">
        <w:rPr>
          <w:rFonts w:cs="Arial"/>
          <w:b/>
          <w:bCs/>
          <w:sz w:val="18"/>
          <w:szCs w:val="18"/>
          <w:lang w:val="en-GB"/>
        </w:rPr>
        <w:t>Center</w:t>
      </w:r>
      <w:proofErr w:type="spellEnd"/>
      <w:r w:rsidRPr="6F86E3FD">
        <w:rPr>
          <w:rFonts w:cs="Arial"/>
          <w:b/>
          <w:bCs/>
          <w:sz w:val="18"/>
          <w:szCs w:val="18"/>
          <w:lang w:val="en-GB"/>
        </w:rPr>
        <w:t xml:space="preserve"> (“CIC”)</w:t>
      </w:r>
    </w:p>
    <w:p w14:paraId="72C8E835" w14:textId="77777777" w:rsidR="00C1355B" w:rsidRPr="001772B7" w:rsidRDefault="00C1355B" w:rsidP="6F86E3FD">
      <w:pPr>
        <w:spacing w:before="120" w:after="120" w:line="360" w:lineRule="auto"/>
        <w:jc w:val="both"/>
        <w:textAlignment w:val="baseline"/>
        <w:rPr>
          <w:rFonts w:cs="Arial"/>
          <w:color w:val="000000" w:themeColor="text1"/>
          <w:sz w:val="18"/>
          <w:szCs w:val="18"/>
          <w:lang w:val="en-GB"/>
        </w:rPr>
      </w:pPr>
      <w:r w:rsidRPr="6F86E3FD">
        <w:rPr>
          <w:rFonts w:cs="Arial"/>
          <w:sz w:val="18"/>
          <w:szCs w:val="18"/>
          <w:lang w:val="en-GB"/>
        </w:rPr>
        <w:t xml:space="preserve">The Customer Interaction </w:t>
      </w:r>
      <w:proofErr w:type="spellStart"/>
      <w:r w:rsidRPr="6F86E3FD">
        <w:rPr>
          <w:rFonts w:cs="Arial"/>
          <w:sz w:val="18"/>
          <w:szCs w:val="18"/>
          <w:lang w:val="en-GB"/>
        </w:rPr>
        <w:t>Center</w:t>
      </w:r>
      <w:proofErr w:type="spellEnd"/>
      <w:r w:rsidRPr="6F86E3FD">
        <w:rPr>
          <w:rFonts w:cs="Arial"/>
          <w:sz w:val="18"/>
          <w:szCs w:val="18"/>
          <w:lang w:val="en-GB"/>
        </w:rPr>
        <w:t xml:space="preserve"> (“</w:t>
      </w:r>
      <w:r w:rsidRPr="6F86E3FD">
        <w:rPr>
          <w:rFonts w:cs="Arial"/>
          <w:b/>
          <w:bCs/>
          <w:sz w:val="18"/>
          <w:szCs w:val="18"/>
          <w:lang w:val="en-GB"/>
        </w:rPr>
        <w:t>CIC</w:t>
      </w:r>
      <w:r w:rsidRPr="6F86E3FD">
        <w:rPr>
          <w:rFonts w:cs="Arial"/>
          <w:sz w:val="18"/>
          <w:szCs w:val="18"/>
          <w:lang w:val="en-GB"/>
        </w:rPr>
        <w:t>”) is one of the interfaces between Customers/Partners and the SAP Support organization. It is available twenty-four hours a day, seven days a week (i.e., 24x7), and provides a central point of contact for assistance with nontechnical queries such as:</w:t>
      </w:r>
    </w:p>
    <w:p w14:paraId="20811C2A" w14:textId="77777777" w:rsidR="00C1355B" w:rsidRPr="001772B7" w:rsidRDefault="00C1355B" w:rsidP="00840658">
      <w:pPr>
        <w:numPr>
          <w:ilvl w:val="0"/>
          <w:numId w:val="44"/>
        </w:numPr>
        <w:tabs>
          <w:tab w:val="left" w:pos="1440"/>
        </w:tabs>
        <w:spacing w:before="120" w:after="120" w:line="360" w:lineRule="auto"/>
        <w:ind w:left="1440" w:hanging="450"/>
        <w:jc w:val="both"/>
        <w:rPr>
          <w:rFonts w:cs="Arial"/>
          <w:sz w:val="18"/>
          <w:szCs w:val="18"/>
          <w:lang w:val="en-GB"/>
        </w:rPr>
      </w:pPr>
      <w:r w:rsidRPr="6F86E3FD">
        <w:rPr>
          <w:rFonts w:cs="Arial"/>
          <w:sz w:val="18"/>
          <w:szCs w:val="18"/>
          <w:lang w:val="en-GB"/>
        </w:rPr>
        <w:t xml:space="preserve">Existing Customer Cases, e.g., status requests, speed up, escalation </w:t>
      </w:r>
      <w:proofErr w:type="gramStart"/>
      <w:r w:rsidRPr="6F86E3FD">
        <w:rPr>
          <w:rFonts w:cs="Arial"/>
          <w:sz w:val="18"/>
          <w:szCs w:val="18"/>
          <w:lang w:val="en-GB"/>
        </w:rPr>
        <w:t>requests;</w:t>
      </w:r>
      <w:proofErr w:type="gramEnd"/>
    </w:p>
    <w:p w14:paraId="142238D3" w14:textId="77777777" w:rsidR="00C1355B" w:rsidRPr="001772B7" w:rsidRDefault="00C1355B" w:rsidP="00840658">
      <w:pPr>
        <w:numPr>
          <w:ilvl w:val="0"/>
          <w:numId w:val="44"/>
        </w:numPr>
        <w:tabs>
          <w:tab w:val="left" w:pos="1440"/>
        </w:tabs>
        <w:spacing w:before="120" w:after="120" w:line="360" w:lineRule="auto"/>
        <w:ind w:left="1440" w:hanging="450"/>
        <w:jc w:val="both"/>
        <w:rPr>
          <w:rFonts w:cs="Arial"/>
          <w:sz w:val="18"/>
          <w:szCs w:val="18"/>
          <w:lang w:val="en-GB"/>
        </w:rPr>
      </w:pPr>
      <w:r w:rsidRPr="6F86E3FD">
        <w:rPr>
          <w:rFonts w:cs="Arial"/>
          <w:sz w:val="18"/>
          <w:szCs w:val="18"/>
          <w:lang w:val="en-GB"/>
        </w:rPr>
        <w:t xml:space="preserve">SAP for Me and its applications, e.g., user management, license key request, software </w:t>
      </w:r>
      <w:proofErr w:type="gramStart"/>
      <w:r w:rsidRPr="6F86E3FD">
        <w:rPr>
          <w:rFonts w:cs="Arial"/>
          <w:sz w:val="18"/>
          <w:szCs w:val="18"/>
          <w:lang w:val="en-GB"/>
        </w:rPr>
        <w:t>download;</w:t>
      </w:r>
      <w:proofErr w:type="gramEnd"/>
    </w:p>
    <w:p w14:paraId="7FEAA7A7" w14:textId="77777777" w:rsidR="00C1355B" w:rsidRPr="001772B7" w:rsidRDefault="00C1355B" w:rsidP="00840658">
      <w:pPr>
        <w:numPr>
          <w:ilvl w:val="0"/>
          <w:numId w:val="44"/>
        </w:numPr>
        <w:tabs>
          <w:tab w:val="left" w:pos="1440"/>
        </w:tabs>
        <w:spacing w:before="120" w:after="120" w:line="360" w:lineRule="auto"/>
        <w:ind w:left="1440" w:hanging="450"/>
        <w:jc w:val="both"/>
        <w:rPr>
          <w:rFonts w:cs="Arial"/>
          <w:sz w:val="18"/>
          <w:szCs w:val="18"/>
          <w:lang w:val="en-GB"/>
        </w:rPr>
      </w:pPr>
      <w:r w:rsidRPr="6F86E3FD">
        <w:rPr>
          <w:rFonts w:cs="Arial"/>
          <w:sz w:val="18"/>
          <w:szCs w:val="18"/>
          <w:lang w:val="en-GB"/>
        </w:rPr>
        <w:t>S-User administration, e.g., unlocking users, authorization help; and</w:t>
      </w:r>
    </w:p>
    <w:p w14:paraId="682EA9ED" w14:textId="77777777" w:rsidR="00C1355B" w:rsidRPr="001772B7" w:rsidRDefault="00C1355B" w:rsidP="00840658">
      <w:pPr>
        <w:numPr>
          <w:ilvl w:val="0"/>
          <w:numId w:val="44"/>
        </w:numPr>
        <w:tabs>
          <w:tab w:val="left" w:pos="1440"/>
        </w:tabs>
        <w:spacing w:before="120" w:after="120" w:line="360" w:lineRule="auto"/>
        <w:ind w:left="1440" w:hanging="450"/>
        <w:jc w:val="both"/>
        <w:rPr>
          <w:rFonts w:cs="Arial"/>
          <w:sz w:val="18"/>
          <w:szCs w:val="18"/>
          <w:lang w:val="en-GB"/>
        </w:rPr>
      </w:pPr>
      <w:r w:rsidRPr="6F86E3FD">
        <w:rPr>
          <w:rFonts w:cs="Arial"/>
          <w:sz w:val="18"/>
          <w:szCs w:val="18"/>
          <w:lang w:val="en-GB"/>
        </w:rPr>
        <w:t>SAP Remote Services.</w:t>
      </w:r>
    </w:p>
    <w:p w14:paraId="6139D777" w14:textId="0C8EA002" w:rsidR="00C1355B" w:rsidRPr="001772B7" w:rsidRDefault="00C1355B" w:rsidP="6F86E3FD">
      <w:pPr>
        <w:spacing w:before="120" w:after="120" w:line="360" w:lineRule="auto"/>
        <w:jc w:val="both"/>
        <w:textAlignment w:val="baseline"/>
        <w:rPr>
          <w:rFonts w:cs="Arial"/>
          <w:color w:val="000000" w:themeColor="text1"/>
          <w:sz w:val="18"/>
          <w:szCs w:val="18"/>
          <w:lang w:val="en-GB"/>
        </w:rPr>
      </w:pPr>
      <w:r w:rsidRPr="6F86E3FD">
        <w:rPr>
          <w:rFonts w:cs="Arial"/>
          <w:sz w:val="18"/>
          <w:szCs w:val="18"/>
          <w:lang w:val="en-GB"/>
        </w:rPr>
        <w:t xml:space="preserve">Please refer to </w:t>
      </w:r>
      <w:hyperlink r:id="rId29" w:anchor="/notes/560499">
        <w:r w:rsidRPr="6F86E3FD">
          <w:rPr>
            <w:rFonts w:cs="Arial"/>
            <w:sz w:val="18"/>
            <w:szCs w:val="18"/>
            <w:u w:val="single"/>
            <w:lang w:val="en-GB"/>
          </w:rPr>
          <w:t>SAP Note 560499</w:t>
        </w:r>
      </w:hyperlink>
      <w:r w:rsidRPr="6F86E3FD">
        <w:rPr>
          <w:rFonts w:cs="Arial"/>
          <w:sz w:val="18"/>
          <w:szCs w:val="18"/>
          <w:lang w:val="en-GB"/>
        </w:rPr>
        <w:t xml:space="preserve"> (</w:t>
      </w:r>
      <w:hyperlink r:id="rId30" w:anchor="/notes/560499">
        <w:r w:rsidRPr="6F86E3FD">
          <w:rPr>
            <w:rFonts w:cs="Arial"/>
            <w:sz w:val="18"/>
            <w:szCs w:val="18"/>
            <w:u w:val="single"/>
            <w:lang w:val="en-GB"/>
          </w:rPr>
          <w:t>https://launchpad.support.sap.com/#/notes/560499</w:t>
        </w:r>
      </w:hyperlink>
      <w:r w:rsidRPr="6F86E3FD">
        <w:rPr>
          <w:rFonts w:cs="Arial"/>
          <w:sz w:val="18"/>
          <w:szCs w:val="18"/>
          <w:lang w:val="en-GB"/>
        </w:rPr>
        <w:t>) to find contact details for your local CIC.</w:t>
      </w:r>
    </w:p>
    <w:p w14:paraId="030BDF6E" w14:textId="77777777" w:rsidR="00C1355B" w:rsidRPr="001772B7" w:rsidRDefault="00C1355B" w:rsidP="6F86E3FD">
      <w:pPr>
        <w:spacing w:before="120" w:after="120" w:line="360" w:lineRule="auto"/>
        <w:jc w:val="both"/>
        <w:textAlignment w:val="baseline"/>
        <w:rPr>
          <w:rFonts w:cs="Arial"/>
          <w:color w:val="000000" w:themeColor="text1"/>
          <w:sz w:val="18"/>
          <w:szCs w:val="18"/>
          <w:lang w:val="en-GB"/>
        </w:rPr>
      </w:pPr>
      <w:r w:rsidRPr="6F86E3FD">
        <w:rPr>
          <w:rFonts w:cs="Arial"/>
          <w:b/>
          <w:bCs/>
          <w:sz w:val="18"/>
          <w:szCs w:val="18"/>
          <w:lang w:val="en-GB"/>
        </w:rPr>
        <w:t>SAP Global Partner Support (“GPS”)</w:t>
      </w:r>
    </w:p>
    <w:p w14:paraId="7987215A" w14:textId="582294FC" w:rsidR="00C1355B" w:rsidRPr="001772B7" w:rsidRDefault="00C1355B" w:rsidP="6F86E3FD">
      <w:pPr>
        <w:spacing w:before="120" w:after="120" w:line="360" w:lineRule="auto"/>
        <w:jc w:val="both"/>
        <w:textAlignment w:val="baseline"/>
        <w:rPr>
          <w:rFonts w:cs="Arial"/>
          <w:color w:val="000000" w:themeColor="text1"/>
          <w:sz w:val="18"/>
          <w:szCs w:val="18"/>
          <w:lang w:val="en-GB"/>
        </w:rPr>
      </w:pPr>
      <w:proofErr w:type="gramStart"/>
      <w:r w:rsidRPr="6F86E3FD">
        <w:rPr>
          <w:rFonts w:cs="Arial"/>
          <w:sz w:val="18"/>
          <w:szCs w:val="18"/>
          <w:lang w:val="en-GB"/>
        </w:rPr>
        <w:t>In order to</w:t>
      </w:r>
      <w:proofErr w:type="gramEnd"/>
      <w:r w:rsidRPr="6F86E3FD">
        <w:rPr>
          <w:rFonts w:cs="Arial"/>
          <w:sz w:val="18"/>
          <w:szCs w:val="18"/>
          <w:lang w:val="en-GB"/>
        </w:rPr>
        <w:t xml:space="preserve"> </w:t>
      </w:r>
      <w:proofErr w:type="spellStart"/>
      <w:r w:rsidRPr="6F86E3FD">
        <w:rPr>
          <w:rFonts w:cs="Arial"/>
          <w:sz w:val="18"/>
          <w:szCs w:val="18"/>
          <w:lang w:val="en-GB"/>
        </w:rPr>
        <w:t>fulfill</w:t>
      </w:r>
      <w:proofErr w:type="spellEnd"/>
      <w:r w:rsidRPr="6F86E3FD">
        <w:rPr>
          <w:rFonts w:cs="Arial"/>
          <w:sz w:val="18"/>
          <w:szCs w:val="18"/>
          <w:lang w:val="en-GB"/>
        </w:rPr>
        <w:t xml:space="preserve"> SAP’s obligations and Service Level Agreements towards Customer for third party software solutions, SAP operates SAP Global Partner Support (“</w:t>
      </w:r>
      <w:r w:rsidRPr="6F86E3FD">
        <w:rPr>
          <w:rFonts w:cs="Arial"/>
          <w:b/>
          <w:bCs/>
          <w:sz w:val="18"/>
          <w:szCs w:val="18"/>
          <w:lang w:val="en-GB"/>
        </w:rPr>
        <w:t>GPS</w:t>
      </w:r>
      <w:r w:rsidRPr="6F86E3FD">
        <w:rPr>
          <w:rFonts w:cs="Arial"/>
          <w:sz w:val="18"/>
          <w:szCs w:val="18"/>
          <w:lang w:val="en-GB"/>
        </w:rPr>
        <w:t xml:space="preserve">”) </w:t>
      </w:r>
      <w:proofErr w:type="spellStart"/>
      <w:r w:rsidRPr="6F86E3FD">
        <w:rPr>
          <w:rFonts w:cs="Arial"/>
          <w:sz w:val="18"/>
          <w:szCs w:val="18"/>
          <w:lang w:val="en-GB"/>
        </w:rPr>
        <w:t>centers</w:t>
      </w:r>
      <w:proofErr w:type="spellEnd"/>
      <w:r w:rsidRPr="6F86E3FD">
        <w:rPr>
          <w:rFonts w:cs="Arial"/>
          <w:sz w:val="18"/>
          <w:szCs w:val="18"/>
          <w:lang w:val="en-GB"/>
        </w:rPr>
        <w:t xml:space="preserve">. GPS </w:t>
      </w:r>
      <w:proofErr w:type="spellStart"/>
      <w:r w:rsidRPr="6F86E3FD">
        <w:rPr>
          <w:rFonts w:cs="Arial"/>
          <w:sz w:val="18"/>
          <w:szCs w:val="18"/>
          <w:lang w:val="en-GB"/>
        </w:rPr>
        <w:t>centers</w:t>
      </w:r>
      <w:proofErr w:type="spellEnd"/>
      <w:r w:rsidRPr="6F86E3FD">
        <w:rPr>
          <w:rFonts w:cs="Arial"/>
          <w:sz w:val="18"/>
          <w:szCs w:val="18"/>
          <w:lang w:val="en-GB"/>
        </w:rPr>
        <w:t xml:space="preserve"> </w:t>
      </w:r>
      <w:proofErr w:type="gramStart"/>
      <w:r w:rsidRPr="6F86E3FD">
        <w:rPr>
          <w:rFonts w:cs="Arial"/>
          <w:sz w:val="18"/>
          <w:szCs w:val="18"/>
          <w:lang w:val="en-GB"/>
        </w:rPr>
        <w:t>are located in</w:t>
      </w:r>
      <w:proofErr w:type="gramEnd"/>
      <w:r w:rsidRPr="6F86E3FD">
        <w:rPr>
          <w:rFonts w:cs="Arial"/>
          <w:sz w:val="18"/>
          <w:szCs w:val="18"/>
          <w:lang w:val="en-GB"/>
        </w:rPr>
        <w:t xml:space="preserve"> Dublin (Ireland), Rot (Germany), and Dresden (Germany) for EMEA; Newtown Square (USA) and Sao Leopoldo (Brazil) for Americas; and Dalian (China) for APJ. An SAP team for supportability of Provider solutions has been established in Newtown Square (USA). For Case management issues, Provider may contact the GPS on-duty queue manager via e-mail at </w:t>
      </w:r>
      <w:hyperlink r:id="rId31">
        <w:r w:rsidRPr="6F86E3FD">
          <w:rPr>
            <w:rFonts w:cs="Arial"/>
            <w:sz w:val="18"/>
            <w:szCs w:val="18"/>
            <w:u w:val="single"/>
            <w:lang w:val="en-GB"/>
          </w:rPr>
          <w:t>GPS 24x7 Duty Inbox</w:t>
        </w:r>
      </w:hyperlink>
      <w:r w:rsidRPr="6F86E3FD">
        <w:rPr>
          <w:rFonts w:cs="Arial"/>
          <w:sz w:val="18"/>
          <w:szCs w:val="18"/>
          <w:lang w:val="en-GB"/>
        </w:rPr>
        <w:t xml:space="preserve"> (</w:t>
      </w:r>
      <w:hyperlink r:id="rId32">
        <w:r w:rsidRPr="6F86E3FD">
          <w:rPr>
            <w:rFonts w:cs="Arial"/>
            <w:sz w:val="18"/>
            <w:szCs w:val="18"/>
            <w:u w:val="single"/>
            <w:lang w:val="en-GB"/>
          </w:rPr>
          <w:t>sap_global_partner_support@sap.com</w:t>
        </w:r>
      </w:hyperlink>
      <w:r w:rsidRPr="6F86E3FD">
        <w:rPr>
          <w:rFonts w:cs="Arial"/>
          <w:sz w:val="18"/>
          <w:szCs w:val="18"/>
          <w:lang w:val="en-GB"/>
        </w:rPr>
        <w:t>) for further assistance.</w:t>
      </w:r>
    </w:p>
    <w:p w14:paraId="501761D9" w14:textId="77777777" w:rsidR="00C1355B" w:rsidRPr="001772B7" w:rsidRDefault="00C1355B" w:rsidP="6F86E3FD">
      <w:pPr>
        <w:pStyle w:val="HeaderL2"/>
        <w:ind w:left="0" w:firstLine="0"/>
        <w:rPr>
          <w:lang w:val="en-GB"/>
        </w:rPr>
      </w:pPr>
      <w:r w:rsidRPr="6F86E3FD">
        <w:rPr>
          <w:lang w:val="en-GB"/>
        </w:rPr>
        <w:t>SAP’s Escalation Path</w:t>
      </w:r>
    </w:p>
    <w:p w14:paraId="2C119ED2" w14:textId="6197FC0F" w:rsidR="00C1355B" w:rsidRPr="001772B7" w:rsidRDefault="00C1355B" w:rsidP="6F86E3FD">
      <w:pPr>
        <w:spacing w:before="120" w:after="120" w:line="360" w:lineRule="auto"/>
        <w:jc w:val="both"/>
        <w:textAlignment w:val="baseline"/>
        <w:rPr>
          <w:rFonts w:cs="Arial"/>
          <w:color w:val="000000" w:themeColor="text1"/>
          <w:sz w:val="18"/>
          <w:szCs w:val="18"/>
          <w:lang w:val="en-GB"/>
        </w:rPr>
      </w:pPr>
      <w:r w:rsidRPr="6F86E3FD">
        <w:rPr>
          <w:rFonts w:cs="Arial"/>
          <w:sz w:val="18"/>
          <w:szCs w:val="18"/>
          <w:lang w:val="en-GB"/>
        </w:rPr>
        <w:t>To request an official escalation of a Case, contact your local SAP CIC.</w:t>
      </w:r>
      <w:r w:rsidRPr="6F86E3FD">
        <w:rPr>
          <w:rFonts w:cs="Arial"/>
          <w:sz w:val="16"/>
          <w:szCs w:val="16"/>
          <w:lang w:val="en-GB"/>
        </w:rPr>
        <w:t xml:space="preserve"> </w:t>
      </w:r>
      <w:r w:rsidRPr="6F86E3FD">
        <w:rPr>
          <w:rFonts w:cs="Arial"/>
          <w:sz w:val="18"/>
          <w:szCs w:val="18"/>
          <w:lang w:val="en-GB"/>
        </w:rPr>
        <w:t xml:space="preserve">Please refer to </w:t>
      </w:r>
      <w:hyperlink r:id="rId33" w:anchor="/notes/560499">
        <w:r w:rsidRPr="6F86E3FD">
          <w:rPr>
            <w:rFonts w:cs="Arial"/>
            <w:sz w:val="18"/>
            <w:szCs w:val="18"/>
            <w:u w:val="single"/>
            <w:lang w:val="en-GB"/>
          </w:rPr>
          <w:t>SAP Note 560499</w:t>
        </w:r>
      </w:hyperlink>
      <w:r w:rsidRPr="6F86E3FD">
        <w:rPr>
          <w:rFonts w:cs="Arial"/>
          <w:sz w:val="18"/>
          <w:szCs w:val="18"/>
          <w:lang w:val="en-GB"/>
        </w:rPr>
        <w:t xml:space="preserve"> (</w:t>
      </w:r>
      <w:hyperlink r:id="rId34" w:anchor="/notes/560499">
        <w:r w:rsidRPr="6F86E3FD">
          <w:rPr>
            <w:rFonts w:cs="Arial"/>
            <w:sz w:val="18"/>
            <w:szCs w:val="18"/>
            <w:u w:val="single"/>
            <w:lang w:val="en-GB"/>
          </w:rPr>
          <w:t>https://launchpad.support.sap.com/#/notes/560499</w:t>
        </w:r>
      </w:hyperlink>
      <w:r w:rsidRPr="6F86E3FD">
        <w:rPr>
          <w:rFonts w:cs="Arial"/>
          <w:sz w:val="18"/>
          <w:szCs w:val="18"/>
          <w:lang w:val="en-GB"/>
        </w:rPr>
        <w:t xml:space="preserve">) to find contact details. For information about requesting an escalation and providing details of how the issue is impacting your business, see </w:t>
      </w:r>
      <w:hyperlink r:id="rId35" w:anchor="/notes/90835">
        <w:r w:rsidRPr="6F86E3FD">
          <w:rPr>
            <w:rFonts w:eastAsiaTheme="majorEastAsia" w:cs="Arial"/>
            <w:sz w:val="18"/>
            <w:szCs w:val="18"/>
            <w:u w:val="single"/>
            <w:lang w:val="en-GB"/>
          </w:rPr>
          <w:t>SAP Note 90835</w:t>
        </w:r>
      </w:hyperlink>
      <w:r w:rsidRPr="6F86E3FD">
        <w:rPr>
          <w:rFonts w:eastAsiaTheme="majorEastAsia" w:cs="Arial"/>
          <w:sz w:val="18"/>
          <w:szCs w:val="18"/>
          <w:u w:val="single"/>
          <w:lang w:val="en-GB"/>
        </w:rPr>
        <w:t xml:space="preserve"> </w:t>
      </w:r>
      <w:r w:rsidRPr="6F86E3FD">
        <w:rPr>
          <w:rFonts w:cs="Arial"/>
          <w:sz w:val="18"/>
          <w:szCs w:val="18"/>
          <w:lang w:val="en-GB"/>
        </w:rPr>
        <w:t>(</w:t>
      </w:r>
      <w:hyperlink r:id="rId36" w:anchor="/notes/90835">
        <w:r w:rsidRPr="6F86E3FD">
          <w:rPr>
            <w:rFonts w:cs="Arial"/>
            <w:sz w:val="18"/>
            <w:szCs w:val="18"/>
            <w:u w:val="single"/>
            <w:lang w:val="en-GB"/>
          </w:rPr>
          <w:t>https://launchpad.support.sap.com/#/notes/90835</w:t>
        </w:r>
      </w:hyperlink>
      <w:r w:rsidRPr="6F86E3FD">
        <w:rPr>
          <w:rFonts w:cs="Arial"/>
          <w:sz w:val="18"/>
          <w:szCs w:val="18"/>
          <w:lang w:val="en-GB"/>
        </w:rPr>
        <w:t xml:space="preserve">). An official escalation is justified in critical cases only. Failure to provide detailed information on how this issue is impacting your business will result in the request being denied. In case Provider is not satisfied with support provided by GPS, please contact the GPS on-duty queue manager via e-mail at </w:t>
      </w:r>
      <w:hyperlink r:id="rId37">
        <w:r w:rsidRPr="6F86E3FD">
          <w:rPr>
            <w:rFonts w:cs="Arial"/>
            <w:sz w:val="18"/>
            <w:szCs w:val="18"/>
            <w:u w:val="single"/>
            <w:lang w:val="en-GB"/>
          </w:rPr>
          <w:t>GPS 24x7 Duty Inbox</w:t>
        </w:r>
      </w:hyperlink>
      <w:r w:rsidRPr="6F86E3FD">
        <w:rPr>
          <w:rFonts w:cs="Arial"/>
          <w:sz w:val="18"/>
          <w:szCs w:val="18"/>
          <w:lang w:val="en-GB"/>
        </w:rPr>
        <w:t xml:space="preserve"> (</w:t>
      </w:r>
      <w:hyperlink r:id="rId38">
        <w:r w:rsidRPr="6F86E3FD">
          <w:rPr>
            <w:rFonts w:cs="Arial"/>
            <w:sz w:val="18"/>
            <w:szCs w:val="18"/>
            <w:u w:val="single"/>
            <w:lang w:val="en-GB"/>
          </w:rPr>
          <w:t>sap_global_partner_support@sap.com</w:t>
        </w:r>
      </w:hyperlink>
      <w:r w:rsidRPr="6F86E3FD">
        <w:rPr>
          <w:rFonts w:cs="Arial"/>
          <w:sz w:val="18"/>
          <w:szCs w:val="18"/>
          <w:lang w:val="en-GB"/>
        </w:rPr>
        <w:t>) which is monitored twenty-four hours a day, seven days a week (i.e., 24x7).</w:t>
      </w:r>
    </w:p>
    <w:p w14:paraId="5D4585CA" w14:textId="77777777" w:rsidR="006A3D9E" w:rsidRPr="00F20077" w:rsidRDefault="006A3D9E" w:rsidP="6F86E3FD">
      <w:pPr>
        <w:pageBreakBefore/>
        <w:spacing w:before="120" w:after="120" w:line="360" w:lineRule="auto"/>
        <w:ind w:right="-1"/>
        <w:jc w:val="center"/>
        <w:outlineLvl w:val="0"/>
        <w:rPr>
          <w:rFonts w:cs="Arial"/>
          <w:b/>
          <w:bCs/>
          <w:sz w:val="18"/>
          <w:szCs w:val="18"/>
          <w:lang w:val="en-GB"/>
        </w:rPr>
      </w:pPr>
      <w:r w:rsidRPr="6F86E3FD">
        <w:rPr>
          <w:rFonts w:cs="Arial"/>
          <w:b/>
          <w:bCs/>
          <w:sz w:val="28"/>
          <w:szCs w:val="28"/>
          <w:lang w:val="en-GB"/>
        </w:rPr>
        <w:lastRenderedPageBreak/>
        <w:t>EXHIBIT C2</w:t>
      </w:r>
      <w:r>
        <w:br/>
      </w:r>
      <w:r w:rsidRPr="6F86E3FD">
        <w:rPr>
          <w:rFonts w:cs="Arial"/>
          <w:caps/>
        </w:rPr>
        <w:t>Applicable SAP Support Standards for Collaboration with Partners</w:t>
      </w:r>
    </w:p>
    <w:p w14:paraId="4F2A7611" w14:textId="77777777" w:rsidR="006A3D9E" w:rsidRPr="001772B7" w:rsidRDefault="006A3D9E" w:rsidP="6F86E3FD">
      <w:pPr>
        <w:spacing w:before="120" w:after="120" w:line="360" w:lineRule="auto"/>
        <w:jc w:val="both"/>
        <w:textAlignment w:val="baseline"/>
        <w:rPr>
          <w:rFonts w:cs="Arial"/>
          <w:sz w:val="18"/>
          <w:szCs w:val="18"/>
          <w:lang w:val="en-GB"/>
        </w:rPr>
      </w:pPr>
      <w:r w:rsidRPr="6F86E3FD">
        <w:rPr>
          <w:rFonts w:cs="Arial"/>
          <w:sz w:val="18"/>
          <w:szCs w:val="18"/>
          <w:lang w:val="en-GB"/>
        </w:rPr>
        <w:t>The Applicable SAP Support Standards include, but are not limited to:</w:t>
      </w:r>
    </w:p>
    <w:p w14:paraId="2B00424B" w14:textId="77777777" w:rsidR="006A3D9E" w:rsidRPr="001772B7" w:rsidRDefault="006A3D9E" w:rsidP="00840658">
      <w:pPr>
        <w:numPr>
          <w:ilvl w:val="0"/>
          <w:numId w:val="46"/>
        </w:numPr>
        <w:tabs>
          <w:tab w:val="left" w:pos="1418"/>
        </w:tabs>
        <w:spacing w:before="120" w:after="120" w:line="360" w:lineRule="auto"/>
        <w:jc w:val="both"/>
        <w:rPr>
          <w:rFonts w:cs="Arial"/>
          <w:sz w:val="18"/>
          <w:szCs w:val="18"/>
          <w:lang w:val="en-GB"/>
        </w:rPr>
      </w:pPr>
      <w:r w:rsidRPr="6F86E3FD">
        <w:rPr>
          <w:rFonts w:cs="Arial"/>
          <w:sz w:val="18"/>
          <w:szCs w:val="18"/>
          <w:lang w:val="en-GB"/>
        </w:rPr>
        <w:t xml:space="preserve">Customer support by case </w:t>
      </w:r>
      <w:proofErr w:type="gramStart"/>
      <w:r w:rsidRPr="6F86E3FD">
        <w:rPr>
          <w:rFonts w:cs="Arial"/>
          <w:sz w:val="18"/>
          <w:szCs w:val="18"/>
          <w:lang w:val="en-GB"/>
        </w:rPr>
        <w:t>management;</w:t>
      </w:r>
      <w:proofErr w:type="gramEnd"/>
    </w:p>
    <w:p w14:paraId="43FC0219" w14:textId="77777777" w:rsidR="006A3D9E" w:rsidRPr="001772B7" w:rsidRDefault="006A3D9E" w:rsidP="00840658">
      <w:pPr>
        <w:numPr>
          <w:ilvl w:val="0"/>
          <w:numId w:val="46"/>
        </w:numPr>
        <w:tabs>
          <w:tab w:val="left" w:pos="1418"/>
        </w:tabs>
        <w:spacing w:before="120" w:after="120" w:line="360" w:lineRule="auto"/>
        <w:jc w:val="both"/>
        <w:rPr>
          <w:rFonts w:cs="Arial"/>
          <w:sz w:val="18"/>
          <w:szCs w:val="18"/>
          <w:lang w:val="en-GB"/>
        </w:rPr>
      </w:pPr>
      <w:r w:rsidRPr="6F86E3FD">
        <w:rPr>
          <w:rFonts w:cs="Arial"/>
          <w:sz w:val="18"/>
          <w:szCs w:val="18"/>
          <w:lang w:val="en-GB"/>
        </w:rPr>
        <w:t xml:space="preserve">SAP application management by providing the Customer with minimum documentation, remote supportability, and Root Cause </w:t>
      </w:r>
      <w:proofErr w:type="gramStart"/>
      <w:r w:rsidRPr="6F86E3FD">
        <w:rPr>
          <w:rFonts w:cs="Arial"/>
          <w:sz w:val="18"/>
          <w:szCs w:val="18"/>
          <w:lang w:val="en-GB"/>
        </w:rPr>
        <w:t>Analysis;</w:t>
      </w:r>
      <w:proofErr w:type="gramEnd"/>
    </w:p>
    <w:p w14:paraId="35E96488" w14:textId="77777777" w:rsidR="006A3D9E" w:rsidRPr="001772B7" w:rsidRDefault="006A3D9E" w:rsidP="00840658">
      <w:pPr>
        <w:numPr>
          <w:ilvl w:val="0"/>
          <w:numId w:val="46"/>
        </w:numPr>
        <w:tabs>
          <w:tab w:val="left" w:pos="1418"/>
        </w:tabs>
        <w:spacing w:before="120" w:after="120" w:line="360" w:lineRule="auto"/>
        <w:jc w:val="both"/>
        <w:rPr>
          <w:rFonts w:cs="Arial"/>
          <w:sz w:val="18"/>
          <w:szCs w:val="18"/>
          <w:lang w:val="en-GB"/>
        </w:rPr>
      </w:pPr>
      <w:r w:rsidRPr="6F86E3FD">
        <w:rPr>
          <w:rFonts w:cs="Arial"/>
          <w:sz w:val="18"/>
          <w:szCs w:val="18"/>
          <w:lang w:val="en-GB"/>
        </w:rPr>
        <w:t>Business process operations by business process and interface monitoring and exception handling, data volume management, job scheduling, management and transactional consistency, and data integrity; and</w:t>
      </w:r>
    </w:p>
    <w:p w14:paraId="55C27B03" w14:textId="77777777" w:rsidR="006A3D9E" w:rsidRPr="001772B7" w:rsidRDefault="006A3D9E" w:rsidP="00840658">
      <w:pPr>
        <w:numPr>
          <w:ilvl w:val="0"/>
          <w:numId w:val="46"/>
        </w:numPr>
        <w:tabs>
          <w:tab w:val="left" w:pos="1418"/>
        </w:tabs>
        <w:spacing w:before="120" w:after="120" w:line="360" w:lineRule="auto"/>
        <w:jc w:val="both"/>
        <w:rPr>
          <w:rFonts w:cs="Arial"/>
          <w:sz w:val="18"/>
          <w:szCs w:val="18"/>
          <w:lang w:val="en-GB"/>
        </w:rPr>
      </w:pPr>
      <w:r w:rsidRPr="6F86E3FD">
        <w:rPr>
          <w:rFonts w:cs="Arial"/>
          <w:sz w:val="18"/>
          <w:szCs w:val="18"/>
          <w:lang w:val="en-GB"/>
        </w:rPr>
        <w:t>SAP technical operations by system administration and system monitoring.</w:t>
      </w:r>
    </w:p>
    <w:p w14:paraId="20F6187B" w14:textId="77777777" w:rsidR="006A3D9E" w:rsidRPr="001772B7" w:rsidRDefault="006A3D9E" w:rsidP="6F86E3FD">
      <w:pPr>
        <w:spacing w:before="120" w:after="120" w:line="360" w:lineRule="auto"/>
        <w:jc w:val="center"/>
        <w:textAlignment w:val="baseline"/>
        <w:rPr>
          <w:rFonts w:cs="Arial"/>
          <w:sz w:val="18"/>
          <w:szCs w:val="18"/>
          <w:lang w:val="en-GB"/>
        </w:rPr>
      </w:pPr>
      <w:r w:rsidRPr="6F86E3FD">
        <w:rPr>
          <w:rFonts w:cs="Arial"/>
          <w:sz w:val="18"/>
          <w:szCs w:val="18"/>
          <w:lang w:val="en-GB"/>
        </w:rPr>
        <w:t>Version as of January 2023</w:t>
      </w:r>
    </w:p>
    <w:p w14:paraId="1C15D9DD" w14:textId="09F7F389" w:rsidR="006A3D9E" w:rsidRPr="001772B7" w:rsidRDefault="006A3D9E" w:rsidP="6F86E3FD">
      <w:pPr>
        <w:spacing w:before="120" w:after="120" w:line="360" w:lineRule="auto"/>
        <w:jc w:val="center"/>
        <w:textAlignment w:val="baseline"/>
        <w:rPr>
          <w:rFonts w:cs="Arial"/>
          <w:sz w:val="18"/>
          <w:szCs w:val="18"/>
          <w:lang w:val="en-GB"/>
        </w:rPr>
      </w:pPr>
      <w:r w:rsidRPr="6F86E3FD">
        <w:rPr>
          <w:rFonts w:cs="Arial"/>
          <w:sz w:val="18"/>
          <w:szCs w:val="18"/>
          <w:lang w:val="en-GB"/>
        </w:rPr>
        <w:t xml:space="preserve">The most recent version of this document can be found on the </w:t>
      </w:r>
      <w:hyperlink r:id="rId39">
        <w:r w:rsidRPr="6F86E3FD">
          <w:rPr>
            <w:rFonts w:cs="Arial"/>
            <w:sz w:val="18"/>
            <w:szCs w:val="18"/>
            <w:u w:val="single"/>
            <w:lang w:val="en-GB"/>
          </w:rPr>
          <w:t>SAP Resolve web page</w:t>
        </w:r>
      </w:hyperlink>
      <w:r w:rsidRPr="6F86E3FD">
        <w:rPr>
          <w:rFonts w:cs="Arial"/>
          <w:sz w:val="18"/>
          <w:szCs w:val="18"/>
          <w:lang w:val="en-GB"/>
        </w:rPr>
        <w:t xml:space="preserve"> (</w:t>
      </w:r>
      <w:r w:rsidRPr="6F86E3FD">
        <w:rPr>
          <w:rFonts w:cs="Arial"/>
          <w:sz w:val="18"/>
          <w:szCs w:val="18"/>
          <w:u w:val="single"/>
          <w:lang w:val="en-GB"/>
        </w:rPr>
        <w:t>https://resolve.sap.com</w:t>
      </w:r>
      <w:r w:rsidRPr="6F86E3FD">
        <w:rPr>
          <w:rFonts w:cs="Arial"/>
          <w:sz w:val="18"/>
          <w:szCs w:val="18"/>
          <w:lang w:val="en-GB"/>
        </w:rPr>
        <w:t>)</w:t>
      </w:r>
    </w:p>
    <w:p w14:paraId="0D53A916" w14:textId="77777777" w:rsidR="006A3D9E" w:rsidRPr="00F20077" w:rsidRDefault="006A3D9E" w:rsidP="00840658">
      <w:pPr>
        <w:keepNext/>
        <w:keepLines/>
        <w:numPr>
          <w:ilvl w:val="0"/>
          <w:numId w:val="36"/>
        </w:numPr>
        <w:tabs>
          <w:tab w:val="left" w:pos="720"/>
        </w:tabs>
        <w:spacing w:before="120" w:after="120" w:line="360" w:lineRule="auto"/>
        <w:ind w:hanging="720"/>
        <w:jc w:val="both"/>
        <w:outlineLvl w:val="1"/>
        <w:rPr>
          <w:rFonts w:cs="Arial"/>
          <w:b/>
          <w:bCs/>
          <w:caps/>
          <w:lang w:val="en-GB"/>
        </w:rPr>
      </w:pPr>
      <w:r w:rsidRPr="6F86E3FD">
        <w:rPr>
          <w:rFonts w:cs="Arial"/>
          <w:b/>
          <w:bCs/>
          <w:caps/>
          <w:lang w:val="en-GB"/>
        </w:rPr>
        <w:t>SUPPORT DEFINITIONS</w:t>
      </w:r>
    </w:p>
    <w:p w14:paraId="5D8A7480"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Action Plan</w:t>
      </w:r>
      <w:r w:rsidRPr="6F86E3FD">
        <w:rPr>
          <w:rFonts w:cs="Arial"/>
          <w:sz w:val="18"/>
          <w:szCs w:val="18"/>
          <w:lang w:val="en-GB"/>
        </w:rPr>
        <w:t>”: A document or report created for the Customer by the Party that is processing a Case to describe the progress of a Corrective Action for a Case including (</w:t>
      </w:r>
      <w:proofErr w:type="spellStart"/>
      <w:r w:rsidRPr="6F86E3FD">
        <w:rPr>
          <w:rFonts w:cs="Arial"/>
          <w:sz w:val="18"/>
          <w:szCs w:val="18"/>
          <w:lang w:val="en-GB"/>
        </w:rPr>
        <w:t>i</w:t>
      </w:r>
      <w:proofErr w:type="spellEnd"/>
      <w:r w:rsidRPr="6F86E3FD">
        <w:rPr>
          <w:rFonts w:cs="Arial"/>
          <w:sz w:val="18"/>
          <w:szCs w:val="18"/>
          <w:lang w:val="en-GB"/>
        </w:rPr>
        <w:t>) description of next steps to be taken by SAP, Provider, Customer, or Customer’s partners, (ii) results of actions taken to date, and (iii) date and time of next status update and a schedule of future activities to reach a Case Remedy.</w:t>
      </w:r>
    </w:p>
    <w:p w14:paraId="23A44598"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Corrective Action</w:t>
      </w:r>
      <w:r w:rsidRPr="6F86E3FD">
        <w:rPr>
          <w:rFonts w:cs="Arial"/>
          <w:sz w:val="18"/>
          <w:szCs w:val="18"/>
          <w:lang w:val="en-GB"/>
        </w:rPr>
        <w:t>”: An action which will provide Customer with (</w:t>
      </w:r>
      <w:proofErr w:type="spellStart"/>
      <w:r w:rsidRPr="6F86E3FD">
        <w:rPr>
          <w:rFonts w:cs="Arial"/>
          <w:sz w:val="18"/>
          <w:szCs w:val="18"/>
          <w:lang w:val="en-GB"/>
        </w:rPr>
        <w:t>i</w:t>
      </w:r>
      <w:proofErr w:type="spellEnd"/>
      <w:r w:rsidRPr="6F86E3FD">
        <w:rPr>
          <w:rFonts w:cs="Arial"/>
          <w:sz w:val="18"/>
          <w:szCs w:val="18"/>
          <w:lang w:val="en-GB"/>
        </w:rPr>
        <w:t>) a Case Remedy or at least with (ii) an Action Plan for the Parties involved in the Case Remedy process.</w:t>
      </w:r>
    </w:p>
    <w:p w14:paraId="700E8BB1"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Customer Action</w:t>
      </w:r>
      <w:r w:rsidRPr="6F86E3FD">
        <w:rPr>
          <w:rFonts w:cs="Arial"/>
          <w:sz w:val="18"/>
          <w:szCs w:val="18"/>
          <w:lang w:val="en-GB"/>
        </w:rPr>
        <w:t>”: The status of a Case which was handed over to Customer for further activities to be executed by Customer.</w:t>
      </w:r>
    </w:p>
    <w:p w14:paraId="7911FD55"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De-Escalation Taskforce</w:t>
      </w:r>
      <w:r w:rsidRPr="6F86E3FD">
        <w:rPr>
          <w:rFonts w:cs="Arial"/>
          <w:sz w:val="18"/>
          <w:szCs w:val="18"/>
          <w:lang w:val="en-GB"/>
        </w:rPr>
        <w:t xml:space="preserve">”: A joint support team staffed by both SAP and Provider to provide on-site support at a </w:t>
      </w:r>
      <w:bookmarkStart w:id="1183" w:name="_Int_xpPfr2vX"/>
      <w:proofErr w:type="gramStart"/>
      <w:r w:rsidRPr="6F86E3FD">
        <w:rPr>
          <w:rFonts w:cs="Arial"/>
          <w:sz w:val="18"/>
          <w:szCs w:val="18"/>
          <w:lang w:val="en-GB"/>
        </w:rPr>
        <w:t>Customer</w:t>
      </w:r>
      <w:bookmarkEnd w:id="1183"/>
      <w:proofErr w:type="gramEnd"/>
      <w:r w:rsidRPr="6F86E3FD">
        <w:rPr>
          <w:rFonts w:cs="Arial"/>
          <w:sz w:val="18"/>
          <w:szCs w:val="18"/>
          <w:lang w:val="en-GB"/>
        </w:rPr>
        <w:t xml:space="preserve"> location in response to an Escalated Situation and where a Case Remedy action cannot be provided remotely.</w:t>
      </w:r>
    </w:p>
    <w:p w14:paraId="4230A5C8"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Escalated Situation</w:t>
      </w:r>
      <w:r w:rsidRPr="6F86E3FD">
        <w:rPr>
          <w:rFonts w:cs="Arial"/>
          <w:sz w:val="18"/>
          <w:szCs w:val="18"/>
          <w:lang w:val="en-GB"/>
        </w:rPr>
        <w:t>”: Any highly critical situation of the Customer that has very serious consequences for normal business transactions for the Customer provided both Parties of this Exhibit agree that the resolution of such situation requires additional attention by one or both Parties.</w:t>
      </w:r>
    </w:p>
    <w:p w14:paraId="5F54C5E4"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Priority</w:t>
      </w:r>
      <w:r w:rsidRPr="6F86E3FD">
        <w:rPr>
          <w:rFonts w:cs="Arial"/>
          <w:sz w:val="18"/>
          <w:szCs w:val="18"/>
          <w:lang w:val="en-GB"/>
        </w:rPr>
        <w:t>”: The level of Priority assigned to Cases.</w:t>
      </w:r>
    </w:p>
    <w:p w14:paraId="5238ACAB"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rPr>
      </w:pPr>
      <w:r w:rsidRPr="20F73F8B">
        <w:rPr>
          <w:rFonts w:cs="Arial"/>
          <w:sz w:val="18"/>
          <w:szCs w:val="18"/>
        </w:rPr>
        <w:t>“</w:t>
      </w:r>
      <w:r w:rsidRPr="20F73F8B">
        <w:rPr>
          <w:rFonts w:cs="Arial"/>
          <w:b/>
          <w:bCs/>
          <w:sz w:val="18"/>
          <w:szCs w:val="18"/>
        </w:rPr>
        <w:t>Processing Time</w:t>
      </w:r>
      <w:r w:rsidRPr="20F73F8B">
        <w:rPr>
          <w:rFonts w:cs="Arial"/>
          <w:sz w:val="18"/>
          <w:szCs w:val="18"/>
        </w:rPr>
        <w:t xml:space="preserve">”: The </w:t>
      </w:r>
      <w:proofErr w:type="gramStart"/>
      <w:r w:rsidRPr="20F73F8B">
        <w:rPr>
          <w:rFonts w:cs="Arial"/>
          <w:sz w:val="18"/>
          <w:szCs w:val="18"/>
        </w:rPr>
        <w:t>time period</w:t>
      </w:r>
      <w:proofErr w:type="gramEnd"/>
      <w:r w:rsidRPr="20F73F8B">
        <w:rPr>
          <w:rFonts w:cs="Arial"/>
          <w:sz w:val="18"/>
          <w:szCs w:val="18"/>
        </w:rPr>
        <w:t xml:space="preserve"> during which Provider works on Case Remedy for a single Case. For Priority 1 and 2 Cases the time is measured as real-time, meaning twenty-four hours a day, seven days a week (i.e., 24x7). Processing Time does not include the time when the Case has the status “Customer Action</w:t>
      </w:r>
      <w:bookmarkStart w:id="1184" w:name="_Int_8EaRzZeM"/>
      <w:proofErr w:type="gramStart"/>
      <w:r w:rsidRPr="20F73F8B">
        <w:rPr>
          <w:rFonts w:cs="Arial"/>
          <w:sz w:val="18"/>
          <w:szCs w:val="18"/>
        </w:rPr>
        <w:t>”</w:t>
      </w:r>
      <w:bookmarkEnd w:id="1184"/>
      <w:proofErr w:type="gramEnd"/>
      <w:r w:rsidRPr="20F73F8B">
        <w:rPr>
          <w:rFonts w:cs="Arial"/>
          <w:sz w:val="18"/>
          <w:szCs w:val="18"/>
        </w:rPr>
        <w:t xml:space="preserve"> or “SAP Proposed Solution” and the action is not with the Provider.</w:t>
      </w:r>
    </w:p>
    <w:p w14:paraId="63450B17"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SAP Proposed Solution</w:t>
      </w:r>
      <w:r w:rsidRPr="6F86E3FD">
        <w:rPr>
          <w:rFonts w:cs="Arial"/>
          <w:sz w:val="18"/>
          <w:szCs w:val="18"/>
          <w:lang w:val="en-GB"/>
        </w:rPr>
        <w:t>”: Shall mean SAP has provided “Corrective Action” to Customer.</w:t>
      </w:r>
    </w:p>
    <w:p w14:paraId="6AC74B91"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Service Level Agreement</w:t>
      </w:r>
      <w:r w:rsidRPr="6F86E3FD">
        <w:rPr>
          <w:rFonts w:cs="Arial"/>
          <w:sz w:val="18"/>
          <w:szCs w:val="18"/>
          <w:lang w:val="en-GB"/>
        </w:rPr>
        <w:t>” or “</w:t>
      </w:r>
      <w:r w:rsidRPr="6F86E3FD">
        <w:rPr>
          <w:rFonts w:cs="Arial"/>
          <w:b/>
          <w:bCs/>
          <w:sz w:val="18"/>
          <w:szCs w:val="18"/>
          <w:lang w:val="en-GB"/>
        </w:rPr>
        <w:t>SLA</w:t>
      </w:r>
      <w:r w:rsidRPr="6F86E3FD">
        <w:rPr>
          <w:rFonts w:cs="Arial"/>
          <w:sz w:val="18"/>
          <w:szCs w:val="18"/>
          <w:lang w:val="en-GB"/>
        </w:rPr>
        <w:t>”: The service level in accordance with definitions, procedures, and schedules as defined in Section 2 of this Exhibit.</w:t>
      </w:r>
    </w:p>
    <w:p w14:paraId="7AAAEE30" w14:textId="6EF8738D" w:rsidR="006A3D9E" w:rsidRPr="00F20077" w:rsidRDefault="006A3D9E" w:rsidP="00840658">
      <w:pPr>
        <w:keepNext/>
        <w:keepLines/>
        <w:numPr>
          <w:ilvl w:val="0"/>
          <w:numId w:val="36"/>
        </w:numPr>
        <w:tabs>
          <w:tab w:val="left" w:pos="720"/>
        </w:tabs>
        <w:spacing w:before="120" w:after="120" w:line="360" w:lineRule="auto"/>
        <w:ind w:hanging="720"/>
        <w:jc w:val="both"/>
        <w:outlineLvl w:val="1"/>
        <w:rPr>
          <w:rFonts w:cs="Arial"/>
          <w:b/>
          <w:bCs/>
          <w:caps/>
          <w:lang w:val="en-GB"/>
        </w:rPr>
      </w:pPr>
      <w:r w:rsidRPr="3BFB2588">
        <w:rPr>
          <w:rFonts w:cs="Arial"/>
          <w:b/>
          <w:bCs/>
          <w:caps/>
          <w:lang w:val="en-GB"/>
        </w:rPr>
        <w:lastRenderedPageBreak/>
        <w:t>DEFINITION OF THE SERVICE LEVEL AGREEMENT</w:t>
      </w:r>
    </w:p>
    <w:p w14:paraId="0A8092AA" w14:textId="77777777" w:rsidR="006A3D9E" w:rsidRPr="001772B7" w:rsidRDefault="006A3D9E" w:rsidP="6F86E3FD">
      <w:pPr>
        <w:tabs>
          <w:tab w:val="left" w:pos="709"/>
        </w:tabs>
        <w:spacing w:before="120" w:after="120" w:line="360" w:lineRule="auto"/>
        <w:ind w:left="720"/>
        <w:jc w:val="both"/>
        <w:rPr>
          <w:rFonts w:cs="Arial"/>
          <w:sz w:val="18"/>
          <w:szCs w:val="18"/>
          <w:lang w:val="en-GB"/>
        </w:rPr>
      </w:pPr>
      <w:r w:rsidRPr="6F86E3FD">
        <w:rPr>
          <w:rFonts w:cs="Arial"/>
          <w:sz w:val="18"/>
          <w:szCs w:val="18"/>
          <w:lang w:val="en-GB"/>
        </w:rPr>
        <w:t>SAP and Provider shall process Cases by performing their respective support tasks.</w:t>
      </w:r>
    </w:p>
    <w:p w14:paraId="0187348A" w14:textId="77777777" w:rsidR="006A3D9E" w:rsidRPr="001772B7" w:rsidRDefault="006A3D9E" w:rsidP="00840658">
      <w:pPr>
        <w:numPr>
          <w:ilvl w:val="1"/>
          <w:numId w:val="36"/>
        </w:numPr>
        <w:tabs>
          <w:tab w:val="left" w:pos="720"/>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Qualified Response</w:t>
      </w:r>
    </w:p>
    <w:p w14:paraId="3AF74F20" w14:textId="77777777" w:rsidR="006A3D9E" w:rsidRPr="001772B7" w:rsidRDefault="006A3D9E" w:rsidP="6F86E3FD">
      <w:pPr>
        <w:tabs>
          <w:tab w:val="left" w:pos="720"/>
          <w:tab w:val="left" w:pos="1134"/>
        </w:tabs>
        <w:spacing w:before="120" w:after="120" w:line="360" w:lineRule="auto"/>
        <w:ind w:left="720"/>
        <w:jc w:val="both"/>
        <w:rPr>
          <w:rFonts w:cs="Arial"/>
          <w:sz w:val="18"/>
          <w:szCs w:val="18"/>
          <w:lang w:val="x-none" w:eastAsia="x-none"/>
        </w:rPr>
      </w:pPr>
      <w:r w:rsidRPr="6F86E3FD">
        <w:rPr>
          <w:rFonts w:cs="Arial"/>
          <w:sz w:val="18"/>
          <w:szCs w:val="18"/>
        </w:rPr>
        <w:t>SAP and Provider agree to provide each other and Customer with qualified responses to enable Customer to start with the resolution process for an error that caused such Case. This qualified response shall be provided within the SLA for Initial Reaction Time as defined in Section 2.8 of this Exhibit.</w:t>
      </w:r>
    </w:p>
    <w:p w14:paraId="3CA352EC" w14:textId="77777777" w:rsidR="006A3D9E" w:rsidRPr="001772B7" w:rsidRDefault="006A3D9E" w:rsidP="6F86E3FD">
      <w:pPr>
        <w:tabs>
          <w:tab w:val="left" w:pos="709"/>
          <w:tab w:val="left" w:pos="1134"/>
        </w:tabs>
        <w:spacing w:before="120" w:after="120" w:line="360" w:lineRule="auto"/>
        <w:ind w:left="709"/>
        <w:jc w:val="both"/>
        <w:rPr>
          <w:rFonts w:cs="Arial"/>
          <w:sz w:val="18"/>
          <w:szCs w:val="18"/>
          <w:lang w:val="en-GB"/>
        </w:rPr>
      </w:pPr>
      <w:r w:rsidRPr="6F86E3FD">
        <w:rPr>
          <w:rFonts w:cs="Arial"/>
          <w:sz w:val="18"/>
          <w:szCs w:val="18"/>
          <w:lang w:val="en-GB"/>
        </w:rPr>
        <w:t>A ‘Qualified’ response is an update to Customer that moves the issue towards a solution:</w:t>
      </w:r>
    </w:p>
    <w:p w14:paraId="60B0F3EF" w14:textId="77777777" w:rsidR="006A3D9E" w:rsidRPr="001772B7" w:rsidRDefault="006A3D9E" w:rsidP="00840658">
      <w:pPr>
        <w:numPr>
          <w:ilvl w:val="0"/>
          <w:numId w:val="37"/>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 xml:space="preserve">Initially check Case for completeness (language, component, priority, example data, system access/log-on data) and provide the Customer the results of this initial </w:t>
      </w:r>
      <w:proofErr w:type="gramStart"/>
      <w:r w:rsidRPr="6F86E3FD">
        <w:rPr>
          <w:rFonts w:cs="Arial"/>
          <w:sz w:val="18"/>
          <w:szCs w:val="18"/>
          <w:lang w:val="en-GB"/>
        </w:rPr>
        <w:t>check;</w:t>
      </w:r>
      <w:proofErr w:type="gramEnd"/>
    </w:p>
    <w:p w14:paraId="7F8B0D9C" w14:textId="77777777" w:rsidR="006A3D9E" w:rsidRPr="001772B7" w:rsidRDefault="006A3D9E" w:rsidP="00840658">
      <w:pPr>
        <w:numPr>
          <w:ilvl w:val="0"/>
          <w:numId w:val="37"/>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 xml:space="preserve">Inform Customer about the progress of the </w:t>
      </w:r>
      <w:proofErr w:type="gramStart"/>
      <w:r w:rsidRPr="6F86E3FD">
        <w:rPr>
          <w:rFonts w:cs="Arial"/>
          <w:sz w:val="18"/>
          <w:szCs w:val="18"/>
          <w:lang w:val="en-GB"/>
        </w:rPr>
        <w:t>solution;</w:t>
      </w:r>
      <w:proofErr w:type="gramEnd"/>
    </w:p>
    <w:p w14:paraId="14960832" w14:textId="77777777" w:rsidR="006A3D9E" w:rsidRPr="001772B7" w:rsidRDefault="006A3D9E" w:rsidP="00840658">
      <w:pPr>
        <w:numPr>
          <w:ilvl w:val="0"/>
          <w:numId w:val="37"/>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Provide technical information about the issue; and</w:t>
      </w:r>
    </w:p>
    <w:p w14:paraId="5AC516A4" w14:textId="77777777" w:rsidR="006A3D9E" w:rsidRPr="001772B7" w:rsidRDefault="006A3D9E" w:rsidP="00840658">
      <w:pPr>
        <w:numPr>
          <w:ilvl w:val="0"/>
          <w:numId w:val="37"/>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Provide a solution if possible.</w:t>
      </w:r>
    </w:p>
    <w:p w14:paraId="56027F6C"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Availability for Technical Support and Escalation</w:t>
      </w:r>
    </w:p>
    <w:p w14:paraId="38DF3704" w14:textId="77777777" w:rsidR="006A3D9E" w:rsidRPr="001772B7" w:rsidRDefault="006A3D9E"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SAP and Provider agree to provide to each other availability of their support organizations and senior support management for an Escalated Situation twenty-four hour a day, seven days a week (i.e., 24x7).</w:t>
      </w:r>
    </w:p>
    <w:p w14:paraId="664E53B1" w14:textId="77777777" w:rsidR="006A3D9E" w:rsidRPr="001772B7" w:rsidRDefault="006A3D9E"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Provider agrees to make best efforts to respond to SAP Case escalation requests with a qualified response matching the committed response SLAs for the Case Priority.</w:t>
      </w:r>
    </w:p>
    <w:p w14:paraId="65ED92D4"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Categorization of Cases</w:t>
      </w:r>
    </w:p>
    <w:p w14:paraId="6626AD93" w14:textId="77777777" w:rsidR="006A3D9E" w:rsidRPr="001772B7" w:rsidRDefault="006A3D9E"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SAP and Provider agree to apply the SAP standard definitions and categorizations for Cases as they are defined by the SAP Support Standards in accordance with this Exhibit C2.</w:t>
      </w:r>
    </w:p>
    <w:p w14:paraId="74DDC314"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b/>
          <w:bCs/>
          <w:sz w:val="18"/>
          <w:szCs w:val="18"/>
          <w:lang w:val="en-GB"/>
        </w:rPr>
        <w:t>Handling Priority of Cases</w:t>
      </w:r>
    </w:p>
    <w:p w14:paraId="7A91DEEE" w14:textId="77777777" w:rsidR="006A3D9E" w:rsidRPr="001772B7" w:rsidRDefault="006A3D9E" w:rsidP="00840658">
      <w:pPr>
        <w:numPr>
          <w:ilvl w:val="2"/>
          <w:numId w:val="36"/>
        </w:numPr>
        <w:tabs>
          <w:tab w:val="left" w:pos="709"/>
        </w:tabs>
        <w:spacing w:before="120" w:after="120" w:line="360" w:lineRule="auto"/>
        <w:ind w:left="720"/>
        <w:jc w:val="both"/>
        <w:outlineLvl w:val="3"/>
        <w:rPr>
          <w:rFonts w:cs="Arial"/>
          <w:sz w:val="18"/>
          <w:szCs w:val="18"/>
          <w:lang w:val="en-GB"/>
        </w:rPr>
      </w:pPr>
      <w:r w:rsidRPr="6F86E3FD">
        <w:rPr>
          <w:rFonts w:cs="Arial"/>
          <w:sz w:val="18"/>
          <w:szCs w:val="18"/>
          <w:lang w:val="en-GB"/>
        </w:rPr>
        <w:t>SAP and Provider agree that Provider shall not modify the Priority of Cases defined by Customers. Provider may however lower the Priority of a Case (</w:t>
      </w:r>
      <w:proofErr w:type="spellStart"/>
      <w:r w:rsidRPr="6F86E3FD">
        <w:rPr>
          <w:rFonts w:cs="Arial"/>
          <w:sz w:val="18"/>
          <w:szCs w:val="18"/>
          <w:lang w:val="en-GB"/>
        </w:rPr>
        <w:t>i</w:t>
      </w:r>
      <w:proofErr w:type="spellEnd"/>
      <w:r w:rsidRPr="6F86E3FD">
        <w:rPr>
          <w:rFonts w:cs="Arial"/>
          <w:sz w:val="18"/>
          <w:szCs w:val="18"/>
          <w:lang w:val="en-GB"/>
        </w:rPr>
        <w:t>) once Provider has provided SAP and/or the Customer with a workaround and (ii) if the Customer and SAP consent to such change of the Case Priority.</w:t>
      </w:r>
    </w:p>
    <w:p w14:paraId="49225CA7" w14:textId="77777777" w:rsidR="006A3D9E" w:rsidRPr="001772B7" w:rsidRDefault="006A3D9E" w:rsidP="00840658">
      <w:pPr>
        <w:numPr>
          <w:ilvl w:val="2"/>
          <w:numId w:val="36"/>
        </w:numPr>
        <w:tabs>
          <w:tab w:val="left" w:pos="709"/>
        </w:tabs>
        <w:spacing w:before="120" w:after="120" w:line="360" w:lineRule="auto"/>
        <w:ind w:left="720"/>
        <w:jc w:val="both"/>
        <w:outlineLvl w:val="3"/>
        <w:rPr>
          <w:rFonts w:cs="Arial"/>
          <w:sz w:val="18"/>
          <w:szCs w:val="18"/>
          <w:lang w:val="en-GB"/>
        </w:rPr>
      </w:pPr>
      <w:r w:rsidRPr="6F86E3FD">
        <w:rPr>
          <w:rFonts w:cs="Arial"/>
          <w:sz w:val="18"/>
          <w:szCs w:val="18"/>
          <w:lang w:val="en-GB"/>
        </w:rPr>
        <w:t>SAP and Provider shall process Cases by performing their respective support tasks.</w:t>
      </w:r>
    </w:p>
    <w:p w14:paraId="464946D0" w14:textId="77777777" w:rsidR="006A3D9E" w:rsidRPr="001772B7" w:rsidRDefault="006A3D9E" w:rsidP="00840658">
      <w:pPr>
        <w:numPr>
          <w:ilvl w:val="2"/>
          <w:numId w:val="36"/>
        </w:numPr>
        <w:tabs>
          <w:tab w:val="left" w:pos="709"/>
        </w:tabs>
        <w:spacing w:before="120" w:after="120" w:line="360" w:lineRule="auto"/>
        <w:ind w:left="720"/>
        <w:jc w:val="both"/>
        <w:outlineLvl w:val="3"/>
        <w:rPr>
          <w:rFonts w:cs="Arial"/>
          <w:sz w:val="18"/>
          <w:szCs w:val="18"/>
          <w:lang w:val="en-GB"/>
        </w:rPr>
      </w:pPr>
      <w:r w:rsidRPr="6F86E3FD">
        <w:rPr>
          <w:rFonts w:cs="Arial"/>
          <w:sz w:val="18"/>
          <w:szCs w:val="18"/>
          <w:lang w:val="en-GB"/>
        </w:rPr>
        <w:t>SAP and Provider shall use best efforts to respond within the Processing Time for Corrective Action.</w:t>
      </w:r>
    </w:p>
    <w:p w14:paraId="042E72BB"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Measuring Processing Time and Case Remedy</w:t>
      </w:r>
    </w:p>
    <w:p w14:paraId="04F42942" w14:textId="77777777" w:rsidR="006A3D9E" w:rsidRPr="001772B7" w:rsidRDefault="006A3D9E" w:rsidP="00840658">
      <w:pPr>
        <w:numPr>
          <w:ilvl w:val="2"/>
          <w:numId w:val="36"/>
        </w:numPr>
        <w:tabs>
          <w:tab w:val="left" w:pos="720"/>
        </w:tabs>
        <w:spacing w:before="120" w:after="120" w:line="360" w:lineRule="auto"/>
        <w:ind w:left="720"/>
        <w:jc w:val="both"/>
        <w:outlineLvl w:val="3"/>
        <w:rPr>
          <w:rFonts w:cs="Arial"/>
          <w:sz w:val="18"/>
          <w:szCs w:val="18"/>
          <w:lang w:val="en-GB"/>
        </w:rPr>
      </w:pPr>
      <w:r w:rsidRPr="6F86E3FD">
        <w:rPr>
          <w:rFonts w:cs="Arial"/>
          <w:sz w:val="18"/>
          <w:szCs w:val="18"/>
          <w:lang w:val="en-GB"/>
        </w:rPr>
        <w:t>SAP will monitor the Processing Times for Initial Reaction and Corrective Action by means of the SAP Global Support Backbone.</w:t>
      </w:r>
    </w:p>
    <w:p w14:paraId="25DF7ABB" w14:textId="77777777" w:rsidR="006A3D9E" w:rsidRPr="001772B7" w:rsidRDefault="006A3D9E" w:rsidP="00840658">
      <w:pPr>
        <w:numPr>
          <w:ilvl w:val="2"/>
          <w:numId w:val="36"/>
        </w:numPr>
        <w:tabs>
          <w:tab w:val="left" w:pos="709"/>
        </w:tabs>
        <w:spacing w:before="120" w:after="120" w:line="360" w:lineRule="auto"/>
        <w:ind w:left="720"/>
        <w:jc w:val="both"/>
        <w:outlineLvl w:val="3"/>
        <w:rPr>
          <w:rFonts w:cs="Arial"/>
          <w:sz w:val="18"/>
          <w:szCs w:val="18"/>
          <w:lang w:val="en-GB"/>
        </w:rPr>
      </w:pPr>
      <w:r w:rsidRPr="6F86E3FD">
        <w:rPr>
          <w:rFonts w:cs="Arial"/>
          <w:sz w:val="18"/>
          <w:szCs w:val="18"/>
          <w:lang w:val="en-GB"/>
        </w:rPr>
        <w:t>Processing Time shall start with the receipt of a Case by Provider via SAP Global Support Backbone.</w:t>
      </w:r>
    </w:p>
    <w:p w14:paraId="097422CA" w14:textId="77777777" w:rsidR="006A3D9E" w:rsidRPr="001772B7" w:rsidRDefault="006A3D9E" w:rsidP="00840658">
      <w:pPr>
        <w:numPr>
          <w:ilvl w:val="2"/>
          <w:numId w:val="36"/>
        </w:numPr>
        <w:tabs>
          <w:tab w:val="left" w:pos="709"/>
        </w:tabs>
        <w:spacing w:before="120" w:after="120" w:line="360" w:lineRule="auto"/>
        <w:ind w:left="720"/>
        <w:jc w:val="both"/>
        <w:outlineLvl w:val="3"/>
        <w:rPr>
          <w:rFonts w:cs="Arial"/>
          <w:sz w:val="18"/>
          <w:szCs w:val="18"/>
          <w:lang w:val="en-GB"/>
        </w:rPr>
      </w:pPr>
      <w:r w:rsidRPr="6F86E3FD">
        <w:rPr>
          <w:rFonts w:cs="Arial"/>
          <w:sz w:val="18"/>
          <w:szCs w:val="18"/>
          <w:lang w:val="en-GB"/>
        </w:rPr>
        <w:t>Provider will work on Case Remedy in close and direct cooperation with Customer and keep SAP updated on the progress of the Case Remedy by documenting the Case troubleshooting.</w:t>
      </w:r>
    </w:p>
    <w:p w14:paraId="47676477"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Action Plan</w:t>
      </w:r>
    </w:p>
    <w:p w14:paraId="64861533" w14:textId="77777777" w:rsidR="006A3D9E" w:rsidRPr="001772B7" w:rsidRDefault="006A3D9E"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If an Action Plan is required by Provider, such Action Plan shall include a status report including:</w:t>
      </w:r>
    </w:p>
    <w:p w14:paraId="06E83BEB" w14:textId="77777777" w:rsidR="006A3D9E" w:rsidRPr="001772B7" w:rsidRDefault="006A3D9E" w:rsidP="00840658">
      <w:pPr>
        <w:numPr>
          <w:ilvl w:val="0"/>
          <w:numId w:val="38"/>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lastRenderedPageBreak/>
        <w:t xml:space="preserve">Description of the progress in Case </w:t>
      </w:r>
      <w:proofErr w:type="gramStart"/>
      <w:r w:rsidRPr="6F86E3FD">
        <w:rPr>
          <w:rFonts w:cs="Arial"/>
          <w:sz w:val="18"/>
          <w:szCs w:val="18"/>
          <w:lang w:val="en-GB"/>
        </w:rPr>
        <w:t>Remedy;</w:t>
      </w:r>
      <w:proofErr w:type="gramEnd"/>
    </w:p>
    <w:p w14:paraId="164F598D" w14:textId="77777777" w:rsidR="006A3D9E" w:rsidRPr="001772B7" w:rsidRDefault="006A3D9E" w:rsidP="00840658">
      <w:pPr>
        <w:numPr>
          <w:ilvl w:val="0"/>
          <w:numId w:val="38"/>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 xml:space="preserve">Next steps planned by Provider and/or </w:t>
      </w:r>
      <w:proofErr w:type="gramStart"/>
      <w:r w:rsidRPr="6F86E3FD">
        <w:rPr>
          <w:rFonts w:cs="Arial"/>
          <w:sz w:val="18"/>
          <w:szCs w:val="18"/>
          <w:lang w:val="en-GB"/>
        </w:rPr>
        <w:t>SAP;</w:t>
      </w:r>
      <w:proofErr w:type="gramEnd"/>
    </w:p>
    <w:p w14:paraId="7D2B2C05" w14:textId="77777777" w:rsidR="006A3D9E" w:rsidRPr="001772B7" w:rsidRDefault="006A3D9E" w:rsidP="00840658">
      <w:pPr>
        <w:numPr>
          <w:ilvl w:val="0"/>
          <w:numId w:val="38"/>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 xml:space="preserve">Cooperation actions required by </w:t>
      </w:r>
      <w:proofErr w:type="gramStart"/>
      <w:r w:rsidRPr="6F86E3FD">
        <w:rPr>
          <w:rFonts w:cs="Arial"/>
          <w:sz w:val="18"/>
          <w:szCs w:val="18"/>
          <w:lang w:val="en-GB"/>
        </w:rPr>
        <w:t>Customer;</w:t>
      </w:r>
      <w:proofErr w:type="gramEnd"/>
    </w:p>
    <w:p w14:paraId="7C44A5B0" w14:textId="77777777" w:rsidR="006A3D9E" w:rsidRPr="001772B7" w:rsidRDefault="006A3D9E" w:rsidP="00840658">
      <w:pPr>
        <w:numPr>
          <w:ilvl w:val="0"/>
          <w:numId w:val="38"/>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 xml:space="preserve">Date and time for the next status update from </w:t>
      </w:r>
      <w:proofErr w:type="gramStart"/>
      <w:r w:rsidRPr="6F86E3FD">
        <w:rPr>
          <w:rFonts w:cs="Arial"/>
          <w:sz w:val="18"/>
          <w:szCs w:val="18"/>
          <w:lang w:val="en-GB"/>
        </w:rPr>
        <w:t>Provider;</w:t>
      </w:r>
      <w:proofErr w:type="gramEnd"/>
    </w:p>
    <w:p w14:paraId="7095441A" w14:textId="77777777" w:rsidR="006A3D9E" w:rsidRPr="001772B7" w:rsidRDefault="006A3D9E" w:rsidP="00840658">
      <w:pPr>
        <w:numPr>
          <w:ilvl w:val="0"/>
          <w:numId w:val="38"/>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Due dates for actions to be taken by Provider and/or SAP to the extent possible; and</w:t>
      </w:r>
    </w:p>
    <w:p w14:paraId="29627A54" w14:textId="77777777" w:rsidR="006A3D9E" w:rsidRPr="001772B7" w:rsidRDefault="006A3D9E" w:rsidP="00840658">
      <w:pPr>
        <w:numPr>
          <w:ilvl w:val="0"/>
          <w:numId w:val="38"/>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A list of responsible persons allocated by Provider and/or SAP to the Case Remedy.</w:t>
      </w:r>
    </w:p>
    <w:p w14:paraId="41FBBD1C"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SLA on Processing Times, Definition of Priorities, and Response Times</w:t>
      </w:r>
    </w:p>
    <w:p w14:paraId="7192B7C8" w14:textId="77777777" w:rsidR="006A3D9E" w:rsidRPr="001772B7" w:rsidRDefault="006A3D9E"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Provider shall process Cases within the time frames below (see Section 2.12 of this Exhibit C2). The respective period starts with the receipt of a Case by Provider.</w:t>
      </w:r>
    </w:p>
    <w:p w14:paraId="24A160FB" w14:textId="77777777" w:rsidR="006A3D9E" w:rsidRPr="001772B7" w:rsidRDefault="006A3D9E" w:rsidP="00840658">
      <w:pPr>
        <w:numPr>
          <w:ilvl w:val="0"/>
          <w:numId w:val="39"/>
        </w:numPr>
        <w:tabs>
          <w:tab w:val="left" w:pos="1440"/>
          <w:tab w:val="left" w:pos="1530"/>
        </w:tabs>
        <w:spacing w:before="120" w:after="120" w:line="360" w:lineRule="auto"/>
        <w:ind w:left="1440" w:hanging="450"/>
        <w:jc w:val="both"/>
        <w:rPr>
          <w:rFonts w:cs="Arial"/>
          <w:sz w:val="18"/>
          <w:szCs w:val="18"/>
          <w:lang w:val="en-GB"/>
        </w:rPr>
      </w:pPr>
      <w:r w:rsidRPr="6F86E3FD">
        <w:rPr>
          <w:rFonts w:cs="Arial"/>
          <w:sz w:val="18"/>
          <w:szCs w:val="18"/>
          <w:lang w:val="en-GB"/>
        </w:rPr>
        <w:t>Provider shall provide a Qualified Response to Customer or SAP as appropriate within the Initial Reaction Time set forth below.</w:t>
      </w:r>
    </w:p>
    <w:p w14:paraId="5E123142" w14:textId="77777777" w:rsidR="006A3D9E" w:rsidRPr="001772B7" w:rsidRDefault="006A3D9E" w:rsidP="00840658">
      <w:pPr>
        <w:numPr>
          <w:ilvl w:val="0"/>
          <w:numId w:val="39"/>
        </w:numPr>
        <w:tabs>
          <w:tab w:val="left" w:pos="1440"/>
          <w:tab w:val="left" w:pos="1530"/>
        </w:tabs>
        <w:spacing w:before="120" w:after="120" w:line="360" w:lineRule="auto"/>
        <w:ind w:left="1440" w:hanging="450"/>
        <w:jc w:val="both"/>
        <w:rPr>
          <w:rFonts w:cs="Arial"/>
          <w:sz w:val="18"/>
          <w:szCs w:val="18"/>
          <w:lang w:val="en-GB"/>
        </w:rPr>
      </w:pPr>
      <w:r w:rsidRPr="6F86E3FD">
        <w:rPr>
          <w:rFonts w:cs="Arial"/>
          <w:sz w:val="18"/>
          <w:szCs w:val="18"/>
          <w:lang w:val="en-GB"/>
        </w:rPr>
        <w:t>Provider shall use best efforts to ensure an ongoing communication to Customer, to keep Customer informed of progress towards a Case Remedy. Maximum elapsed time between such communications, visible via the SAP Global Support Backbone, shall be in accordance with the timeframes below (see Section 2.12 of this Exhibit C2).</w:t>
      </w:r>
    </w:p>
    <w:p w14:paraId="7AF89407" w14:textId="77777777" w:rsidR="006A3D9E" w:rsidRPr="001772B7" w:rsidRDefault="006A3D9E" w:rsidP="00840658">
      <w:pPr>
        <w:numPr>
          <w:ilvl w:val="0"/>
          <w:numId w:val="39"/>
        </w:numPr>
        <w:tabs>
          <w:tab w:val="left" w:pos="1440"/>
          <w:tab w:val="left" w:pos="1530"/>
        </w:tabs>
        <w:spacing w:before="120" w:after="120" w:line="360" w:lineRule="auto"/>
        <w:ind w:left="1440" w:hanging="450"/>
        <w:jc w:val="both"/>
        <w:rPr>
          <w:rFonts w:cs="Arial"/>
          <w:sz w:val="18"/>
          <w:szCs w:val="18"/>
          <w:lang w:val="en-GB"/>
        </w:rPr>
      </w:pPr>
      <w:r w:rsidRPr="6F86E3FD">
        <w:rPr>
          <w:rFonts w:cs="Arial"/>
          <w:sz w:val="18"/>
          <w:szCs w:val="18"/>
          <w:lang w:val="en-GB"/>
        </w:rPr>
        <w:t>Provider shall use best efforts to solve the Case within the targeted solving period set forth below.</w:t>
      </w:r>
    </w:p>
    <w:p w14:paraId="2D53D5B1" w14:textId="77777777" w:rsidR="006A3D9E" w:rsidRPr="001772B7" w:rsidRDefault="006A3D9E" w:rsidP="00840658">
      <w:pPr>
        <w:numPr>
          <w:ilvl w:val="0"/>
          <w:numId w:val="39"/>
        </w:numPr>
        <w:tabs>
          <w:tab w:val="left" w:pos="1440"/>
          <w:tab w:val="left" w:pos="1530"/>
        </w:tabs>
        <w:spacing w:before="120" w:after="120" w:line="360" w:lineRule="auto"/>
        <w:ind w:left="1440" w:hanging="450"/>
        <w:jc w:val="both"/>
        <w:rPr>
          <w:rFonts w:cs="Arial"/>
          <w:sz w:val="18"/>
          <w:szCs w:val="18"/>
          <w:lang w:val="en-GB"/>
        </w:rPr>
      </w:pPr>
      <w:r w:rsidRPr="6F86E3FD">
        <w:rPr>
          <w:rFonts w:cs="Arial"/>
          <w:sz w:val="18"/>
          <w:szCs w:val="18"/>
          <w:lang w:val="en-GB"/>
        </w:rPr>
        <w:t>The Parties will monitor the response times.</w:t>
      </w:r>
    </w:p>
    <w:p w14:paraId="0439B89A"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SLA for Initial Reaction Time</w:t>
      </w:r>
      <w:r w:rsidRPr="6F86E3FD">
        <w:rPr>
          <w:rFonts w:cs="Arial"/>
          <w:sz w:val="18"/>
          <w:szCs w:val="18"/>
          <w:lang w:val="en-GB"/>
        </w:rPr>
        <w:t xml:space="preserve">” shall mean: </w:t>
      </w:r>
    </w:p>
    <w:p w14:paraId="356BA27E" w14:textId="77777777" w:rsidR="006A3D9E" w:rsidRPr="001772B7" w:rsidRDefault="006A3D9E" w:rsidP="6F86E3FD">
      <w:pPr>
        <w:spacing w:before="120" w:after="120" w:line="360" w:lineRule="auto"/>
        <w:ind w:left="720"/>
        <w:jc w:val="both"/>
        <w:rPr>
          <w:rFonts w:cs="Arial"/>
          <w:sz w:val="18"/>
          <w:szCs w:val="18"/>
          <w:lang w:val="en-GB"/>
        </w:rPr>
      </w:pPr>
      <w:r w:rsidRPr="6F86E3FD">
        <w:rPr>
          <w:rFonts w:cs="Arial"/>
          <w:sz w:val="18"/>
          <w:szCs w:val="18"/>
          <w:lang w:val="en-GB"/>
        </w:rPr>
        <w:t>The time frame as specified in Section 2.12 of this Exhibit C2 for a qualified support engineer to contact the Customer. The SLA for Initial Reaction Time shall be deemed to be met if Provider has given a Qualified Response within this time.</w:t>
      </w:r>
    </w:p>
    <w:p w14:paraId="7D459E9A"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SLA for Ongoing Response Time</w:t>
      </w:r>
      <w:r w:rsidRPr="6F86E3FD">
        <w:rPr>
          <w:rFonts w:cs="Arial"/>
          <w:sz w:val="18"/>
          <w:szCs w:val="18"/>
          <w:lang w:val="en-GB"/>
        </w:rPr>
        <w:t>” shall mean:</w:t>
      </w:r>
    </w:p>
    <w:p w14:paraId="72E26A2F" w14:textId="77777777" w:rsidR="006A3D9E" w:rsidRPr="001772B7" w:rsidRDefault="006A3D9E" w:rsidP="00840658">
      <w:pPr>
        <w:numPr>
          <w:ilvl w:val="0"/>
          <w:numId w:val="40"/>
        </w:numPr>
        <w:tabs>
          <w:tab w:val="left" w:pos="1440"/>
        </w:tabs>
        <w:spacing w:before="120" w:after="120" w:line="360" w:lineRule="auto"/>
        <w:ind w:left="1440" w:hanging="450"/>
        <w:jc w:val="both"/>
        <w:rPr>
          <w:rFonts w:cs="Arial"/>
          <w:sz w:val="18"/>
          <w:szCs w:val="18"/>
          <w:lang w:val="en-GB"/>
        </w:rPr>
      </w:pPr>
      <w:r w:rsidRPr="6F86E3FD">
        <w:rPr>
          <w:rFonts w:cs="Arial"/>
          <w:sz w:val="18"/>
          <w:szCs w:val="18"/>
          <w:lang w:val="en-GB"/>
        </w:rPr>
        <w:t>A qualified support engineer will continue processing the Case and provide information regarding progress towards the Case Remedy regularly.</w:t>
      </w:r>
    </w:p>
    <w:p w14:paraId="7310912C" w14:textId="77777777" w:rsidR="006A3D9E" w:rsidRPr="001772B7" w:rsidRDefault="006A3D9E" w:rsidP="00840658">
      <w:pPr>
        <w:numPr>
          <w:ilvl w:val="0"/>
          <w:numId w:val="40"/>
        </w:numPr>
        <w:tabs>
          <w:tab w:val="left" w:pos="1440"/>
        </w:tabs>
        <w:spacing w:before="120" w:after="120" w:line="360" w:lineRule="auto"/>
        <w:ind w:left="1440" w:hanging="450"/>
        <w:jc w:val="both"/>
        <w:rPr>
          <w:rFonts w:cs="Arial"/>
          <w:sz w:val="18"/>
          <w:szCs w:val="18"/>
          <w:lang w:val="en-GB"/>
        </w:rPr>
      </w:pPr>
      <w:r w:rsidRPr="6F86E3FD">
        <w:rPr>
          <w:rFonts w:cs="Arial"/>
          <w:sz w:val="18"/>
          <w:szCs w:val="18"/>
          <w:lang w:val="en-GB"/>
        </w:rPr>
        <w:t>For Priority 1 and 2 Cases, the time is measured as real time, meaning twenty-four hours a day, seven days a week (i.e.</w:t>
      </w:r>
      <w:r w:rsidRPr="6F86E3FD">
        <w:rPr>
          <w:rFonts w:cs="Arial"/>
          <w:b/>
          <w:bCs/>
          <w:sz w:val="18"/>
          <w:szCs w:val="18"/>
          <w:lang w:val="en-GB"/>
        </w:rPr>
        <w:t>,</w:t>
      </w:r>
      <w:r w:rsidRPr="6F86E3FD">
        <w:rPr>
          <w:rFonts w:cs="Arial"/>
          <w:sz w:val="18"/>
          <w:szCs w:val="18"/>
          <w:lang w:val="en-GB"/>
        </w:rPr>
        <w:t xml:space="preserve"> 24x7).</w:t>
      </w:r>
    </w:p>
    <w:p w14:paraId="5D9E27D0"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sz w:val="18"/>
          <w:szCs w:val="18"/>
          <w:lang w:val="en-GB"/>
        </w:rPr>
      </w:pPr>
      <w:r w:rsidRPr="6F86E3FD">
        <w:rPr>
          <w:rFonts w:cs="Arial"/>
          <w:sz w:val="18"/>
          <w:szCs w:val="18"/>
          <w:lang w:val="en-GB"/>
        </w:rPr>
        <w:t>“</w:t>
      </w:r>
      <w:r w:rsidRPr="6F86E3FD">
        <w:rPr>
          <w:rFonts w:cs="Arial"/>
          <w:b/>
          <w:bCs/>
          <w:sz w:val="18"/>
          <w:szCs w:val="18"/>
          <w:lang w:val="en-GB"/>
        </w:rPr>
        <w:t>SLA for Corrective Action</w:t>
      </w:r>
      <w:r w:rsidRPr="6F86E3FD">
        <w:rPr>
          <w:rFonts w:cs="Arial"/>
          <w:sz w:val="18"/>
          <w:szCs w:val="18"/>
          <w:lang w:val="en-GB"/>
        </w:rPr>
        <w:t>” shall mean:</w:t>
      </w:r>
    </w:p>
    <w:p w14:paraId="176A46E2" w14:textId="77777777" w:rsidR="006A3D9E" w:rsidRPr="001772B7" w:rsidRDefault="006A3D9E" w:rsidP="00840658">
      <w:pPr>
        <w:numPr>
          <w:ilvl w:val="0"/>
          <w:numId w:val="41"/>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Provider will provide a Case Remedy within the specified time frame.</w:t>
      </w:r>
    </w:p>
    <w:p w14:paraId="632E0A4A" w14:textId="77777777" w:rsidR="006A3D9E" w:rsidRPr="001772B7" w:rsidRDefault="006A3D9E" w:rsidP="00840658">
      <w:pPr>
        <w:numPr>
          <w:ilvl w:val="0"/>
          <w:numId w:val="41"/>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The SLA for Corrective Action only refers to that part of the processing time, when the Case is being processed at Provider/SAP (“</w:t>
      </w:r>
      <w:r w:rsidRPr="6F86E3FD">
        <w:rPr>
          <w:rFonts w:cs="Arial"/>
          <w:b/>
          <w:bCs/>
          <w:sz w:val="18"/>
          <w:szCs w:val="18"/>
          <w:lang w:val="en-GB"/>
        </w:rPr>
        <w:t>Processing Time</w:t>
      </w:r>
      <w:r w:rsidRPr="6F86E3FD">
        <w:rPr>
          <w:rFonts w:cs="Arial"/>
          <w:sz w:val="18"/>
          <w:szCs w:val="18"/>
          <w:lang w:val="en-GB"/>
        </w:rPr>
        <w:t>”). Processing Time is split into Initial Reaction Time and time for Corrective Action.</w:t>
      </w:r>
    </w:p>
    <w:p w14:paraId="784DAFF1" w14:textId="77777777" w:rsidR="006A3D9E" w:rsidRPr="001772B7" w:rsidRDefault="006A3D9E" w:rsidP="00840658">
      <w:pPr>
        <w:numPr>
          <w:ilvl w:val="0"/>
          <w:numId w:val="41"/>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The Processing Time does not include the time, when the Case is on status “Customer Action” or “SAP Proposed Solution”, whereas (</w:t>
      </w:r>
      <w:proofErr w:type="spellStart"/>
      <w:r w:rsidRPr="6F86E3FD">
        <w:rPr>
          <w:rFonts w:cs="Arial"/>
          <w:sz w:val="18"/>
          <w:szCs w:val="18"/>
          <w:lang w:val="en-GB"/>
        </w:rPr>
        <w:t>i</w:t>
      </w:r>
      <w:proofErr w:type="spellEnd"/>
      <w:r w:rsidRPr="6F86E3FD">
        <w:rPr>
          <w:rFonts w:cs="Arial"/>
          <w:sz w:val="18"/>
          <w:szCs w:val="18"/>
          <w:lang w:val="en-GB"/>
        </w:rPr>
        <w:t>) the status “Customer Action” means the Case was handed over to Customer and (ii) the status “SAP Proposed Solution” means SAP or Provider has provided “Corrective Action”.</w:t>
      </w:r>
    </w:p>
    <w:p w14:paraId="5763A271" w14:textId="77777777" w:rsidR="006A3D9E" w:rsidRPr="001772B7" w:rsidRDefault="006A3D9E" w:rsidP="00840658">
      <w:pPr>
        <w:numPr>
          <w:ilvl w:val="0"/>
          <w:numId w:val="41"/>
        </w:numPr>
        <w:tabs>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lastRenderedPageBreak/>
        <w:t>The SLA for Corrective Action shall be deemed to be met if within the specified Corrective Action target for the relevant Case Priority: (</w:t>
      </w:r>
      <w:proofErr w:type="spellStart"/>
      <w:r w:rsidRPr="6F86E3FD">
        <w:rPr>
          <w:rFonts w:cs="Arial"/>
          <w:sz w:val="18"/>
          <w:szCs w:val="18"/>
          <w:lang w:val="en-GB"/>
        </w:rPr>
        <w:t>i</w:t>
      </w:r>
      <w:proofErr w:type="spellEnd"/>
      <w:r w:rsidRPr="6F86E3FD">
        <w:rPr>
          <w:rFonts w:cs="Arial"/>
          <w:sz w:val="18"/>
          <w:szCs w:val="18"/>
          <w:lang w:val="en-GB"/>
        </w:rPr>
        <w:t>) Provider proposes a Case Remedy in alignment with SAP, or (ii) Customer agrees to reduce the Priority of the Case.</w:t>
      </w:r>
    </w:p>
    <w:p w14:paraId="245BA67D" w14:textId="77777777"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Classification of Test Systems</w:t>
      </w:r>
    </w:p>
    <w:p w14:paraId="6B0ED04A" w14:textId="77777777" w:rsidR="006A3D9E" w:rsidRPr="001772B7" w:rsidRDefault="006A3D9E" w:rsidP="6F86E3FD">
      <w:pPr>
        <w:tabs>
          <w:tab w:val="left" w:pos="709"/>
        </w:tabs>
        <w:spacing w:before="120" w:after="120" w:line="360" w:lineRule="auto"/>
        <w:ind w:left="709"/>
        <w:jc w:val="both"/>
        <w:rPr>
          <w:rFonts w:cs="Arial"/>
          <w:sz w:val="18"/>
          <w:szCs w:val="18"/>
          <w:lang w:val="en-GB"/>
        </w:rPr>
      </w:pPr>
      <w:r w:rsidRPr="6F86E3FD">
        <w:rPr>
          <w:rFonts w:cs="Arial"/>
          <w:sz w:val="18"/>
          <w:szCs w:val="18"/>
          <w:lang w:val="en-GB"/>
        </w:rPr>
        <w:t>Identical problem situations in test systems shall normally justify a Priority that is one level lower than the equivalent Priority in a Customer’s production system.</w:t>
      </w:r>
    </w:p>
    <w:p w14:paraId="3259A0A4" w14:textId="1F9FA9E9" w:rsidR="006A3D9E" w:rsidRPr="001772B7" w:rsidRDefault="006A3D9E" w:rsidP="00840658">
      <w:pPr>
        <w:numPr>
          <w:ilvl w:val="1"/>
          <w:numId w:val="36"/>
        </w:numPr>
        <w:tabs>
          <w:tab w:val="left" w:pos="709"/>
        </w:tabs>
        <w:spacing w:before="120" w:after="120" w:line="360" w:lineRule="auto"/>
        <w:ind w:left="720" w:hanging="720"/>
        <w:jc w:val="both"/>
        <w:outlineLvl w:val="2"/>
        <w:rPr>
          <w:rFonts w:cs="Arial"/>
          <w:b/>
          <w:bCs/>
          <w:sz w:val="18"/>
          <w:szCs w:val="18"/>
          <w:lang w:val="en-GB"/>
        </w:rPr>
      </w:pPr>
      <w:r w:rsidRPr="6F86E3FD">
        <w:rPr>
          <w:rFonts w:cs="Arial"/>
          <w:b/>
          <w:bCs/>
          <w:sz w:val="18"/>
          <w:szCs w:val="18"/>
          <w:lang w:val="en-GB"/>
        </w:rPr>
        <w:t>Service Level Agreement</w:t>
      </w:r>
    </w:p>
    <w:tbl>
      <w:tblPr>
        <w:tblW w:w="9160" w:type="dxa"/>
        <w:tblInd w:w="7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2"/>
        <w:gridCol w:w="3895"/>
        <w:gridCol w:w="1270"/>
        <w:gridCol w:w="1553"/>
        <w:gridCol w:w="1450"/>
      </w:tblGrid>
      <w:tr w:rsidR="006A3D9E" w:rsidRPr="001772B7" w14:paraId="3437AEC2" w14:textId="77777777" w:rsidTr="6F86E3FD">
        <w:trPr>
          <w:trHeight w:val="300"/>
        </w:trPr>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hideMark/>
          </w:tcPr>
          <w:p w14:paraId="337493DD" w14:textId="77777777" w:rsidR="006A3D9E" w:rsidRPr="001772B7" w:rsidRDefault="006A3D9E" w:rsidP="6F86E3FD">
            <w:pPr>
              <w:spacing w:line="360" w:lineRule="auto"/>
              <w:ind w:left="45"/>
              <w:jc w:val="both"/>
              <w:textAlignment w:val="baseline"/>
              <w:rPr>
                <w:rFonts w:cs="Arial"/>
                <w:b/>
                <w:bCs/>
                <w:sz w:val="24"/>
                <w:lang w:val="en-GB"/>
              </w:rPr>
            </w:pPr>
            <w:r w:rsidRPr="6F86E3FD">
              <w:rPr>
                <w:rFonts w:cs="Arial"/>
                <w:b/>
                <w:bCs/>
                <w:sz w:val="18"/>
                <w:szCs w:val="18"/>
                <w:lang w:val="en-GB"/>
              </w:rPr>
              <w:t>Priority of Customer Case</w:t>
            </w:r>
          </w:p>
        </w:tc>
        <w:tc>
          <w:tcPr>
            <w:tcW w:w="3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1A59486C" w14:textId="77777777" w:rsidR="006A3D9E" w:rsidRPr="001772B7" w:rsidRDefault="006A3D9E" w:rsidP="6F86E3FD">
            <w:pPr>
              <w:spacing w:line="360" w:lineRule="auto"/>
              <w:ind w:left="45"/>
              <w:jc w:val="both"/>
              <w:textAlignment w:val="baseline"/>
              <w:rPr>
                <w:rFonts w:cs="Arial"/>
                <w:b/>
                <w:bCs/>
                <w:sz w:val="24"/>
                <w:lang w:val="en-GB"/>
              </w:rPr>
            </w:pPr>
            <w:r w:rsidRPr="6F86E3FD">
              <w:rPr>
                <w:rFonts w:cs="Arial"/>
                <w:b/>
                <w:bCs/>
                <w:sz w:val="18"/>
                <w:szCs w:val="18"/>
                <w:lang w:val="en-GB"/>
              </w:rPr>
              <w:t>Description</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hideMark/>
          </w:tcPr>
          <w:p w14:paraId="6E3C277B" w14:textId="77777777" w:rsidR="006A3D9E" w:rsidRPr="001772B7" w:rsidRDefault="006A3D9E" w:rsidP="6F86E3FD">
            <w:pPr>
              <w:spacing w:line="360" w:lineRule="auto"/>
              <w:ind w:left="45"/>
              <w:jc w:val="both"/>
              <w:textAlignment w:val="baseline"/>
              <w:rPr>
                <w:rFonts w:cs="Arial"/>
                <w:b/>
                <w:bCs/>
                <w:sz w:val="24"/>
                <w:lang w:val="en-GB"/>
              </w:rPr>
            </w:pPr>
            <w:r w:rsidRPr="6F86E3FD">
              <w:rPr>
                <w:rFonts w:cs="Arial"/>
                <w:b/>
                <w:bCs/>
                <w:sz w:val="18"/>
                <w:szCs w:val="18"/>
                <w:lang w:val="en-GB"/>
              </w:rPr>
              <w:t>SLA for Initial Reaction Time</w:t>
            </w:r>
          </w:p>
        </w:tc>
        <w:tc>
          <w:tcPr>
            <w:tcW w:w="15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hideMark/>
          </w:tcPr>
          <w:p w14:paraId="14C38822" w14:textId="77777777" w:rsidR="006A3D9E" w:rsidRPr="001772B7" w:rsidRDefault="006A3D9E" w:rsidP="6F86E3FD">
            <w:pPr>
              <w:spacing w:line="360" w:lineRule="auto"/>
              <w:ind w:left="45"/>
              <w:jc w:val="both"/>
              <w:textAlignment w:val="baseline"/>
              <w:rPr>
                <w:rFonts w:cs="Arial"/>
                <w:b/>
                <w:bCs/>
                <w:sz w:val="24"/>
                <w:lang w:val="en-GB"/>
              </w:rPr>
            </w:pPr>
            <w:r w:rsidRPr="6F86E3FD">
              <w:rPr>
                <w:rFonts w:cs="Arial"/>
                <w:b/>
                <w:bCs/>
                <w:sz w:val="18"/>
                <w:szCs w:val="18"/>
                <w:lang w:val="en-GB"/>
              </w:rPr>
              <w:t>SLA for Ongoing Response Time</w:t>
            </w:r>
          </w:p>
        </w:tc>
        <w:tc>
          <w:tcPr>
            <w:tcW w:w="1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hideMark/>
          </w:tcPr>
          <w:p w14:paraId="2C4A29F0" w14:textId="77777777" w:rsidR="006A3D9E" w:rsidRPr="001772B7" w:rsidRDefault="006A3D9E" w:rsidP="6F86E3FD">
            <w:pPr>
              <w:spacing w:line="360" w:lineRule="auto"/>
              <w:ind w:left="45"/>
              <w:jc w:val="both"/>
              <w:textAlignment w:val="baseline"/>
              <w:rPr>
                <w:rFonts w:cs="Arial"/>
                <w:b/>
                <w:bCs/>
                <w:sz w:val="24"/>
                <w:lang w:val="en-GB"/>
              </w:rPr>
            </w:pPr>
            <w:r w:rsidRPr="6F86E3FD">
              <w:rPr>
                <w:rFonts w:cs="Arial"/>
                <w:b/>
                <w:bCs/>
                <w:sz w:val="18"/>
                <w:szCs w:val="18"/>
                <w:lang w:val="en-GB"/>
              </w:rPr>
              <w:t>SLA for Corrective Action</w:t>
            </w:r>
          </w:p>
        </w:tc>
      </w:tr>
      <w:tr w:rsidR="006A3D9E" w:rsidRPr="001772B7" w14:paraId="11E5B865" w14:textId="77777777" w:rsidTr="6F86E3FD">
        <w:trPr>
          <w:trHeight w:val="2181"/>
        </w:trPr>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73828C2"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1</w:t>
            </w:r>
          </w:p>
          <w:p w14:paraId="208083FA"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Very high</w:t>
            </w:r>
          </w:p>
        </w:tc>
        <w:tc>
          <w:tcPr>
            <w:tcW w:w="3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53DE11" w14:textId="77777777" w:rsidR="006A3D9E" w:rsidRPr="001772B7" w:rsidRDefault="006A3D9E" w:rsidP="6F86E3FD">
            <w:pPr>
              <w:spacing w:line="360" w:lineRule="auto"/>
              <w:jc w:val="both"/>
              <w:textAlignment w:val="baseline"/>
              <w:rPr>
                <w:rFonts w:cs="Arial"/>
                <w:sz w:val="24"/>
                <w:lang w:val="en-GB"/>
              </w:rPr>
            </w:pPr>
            <w:r w:rsidRPr="6F86E3FD">
              <w:rPr>
                <w:rFonts w:cs="Arial"/>
                <w:sz w:val="18"/>
                <w:szCs w:val="18"/>
                <w:lang w:val="en-GB"/>
              </w:rPr>
              <w:t>A Case should be categorized with the Priority “very high” if the problem has very serious consequences for normal business processes or IT processes related to core business processes. Urgent work cannot be performed.</w:t>
            </w:r>
            <w:r>
              <w:br/>
            </w:r>
            <w:r>
              <w:br/>
            </w:r>
            <w:r w:rsidRPr="6F86E3FD">
              <w:rPr>
                <w:rFonts w:cs="Arial"/>
                <w:sz w:val="18"/>
                <w:szCs w:val="18"/>
                <w:lang w:val="en-GB"/>
              </w:rPr>
              <w:t>This is generally caused by the following circumstances:</w:t>
            </w:r>
          </w:p>
          <w:p w14:paraId="157B209F" w14:textId="77777777" w:rsidR="006A3D9E" w:rsidRPr="001772B7" w:rsidRDefault="006A3D9E" w:rsidP="00840658">
            <w:pPr>
              <w:numPr>
                <w:ilvl w:val="0"/>
                <w:numId w:val="21"/>
              </w:numPr>
              <w:spacing w:line="360" w:lineRule="auto"/>
              <w:jc w:val="both"/>
              <w:textAlignment w:val="baseline"/>
              <w:rPr>
                <w:rFonts w:cs="Arial"/>
                <w:sz w:val="18"/>
                <w:szCs w:val="18"/>
                <w:lang w:val="en-GB"/>
              </w:rPr>
            </w:pPr>
            <w:r w:rsidRPr="6F86E3FD">
              <w:rPr>
                <w:rFonts w:cs="Arial"/>
                <w:sz w:val="18"/>
                <w:szCs w:val="18"/>
                <w:lang w:val="en-GB"/>
              </w:rPr>
              <w:t>A productive system or service is completely down.</w:t>
            </w:r>
          </w:p>
          <w:p w14:paraId="2F9F43B6" w14:textId="77777777" w:rsidR="006A3D9E" w:rsidRPr="001772B7" w:rsidRDefault="006A3D9E" w:rsidP="00840658">
            <w:pPr>
              <w:numPr>
                <w:ilvl w:val="0"/>
                <w:numId w:val="21"/>
              </w:numPr>
              <w:spacing w:line="360" w:lineRule="auto"/>
              <w:jc w:val="both"/>
              <w:textAlignment w:val="baseline"/>
              <w:rPr>
                <w:rFonts w:cs="Arial"/>
                <w:sz w:val="18"/>
                <w:szCs w:val="18"/>
                <w:lang w:val="en-GB"/>
              </w:rPr>
            </w:pPr>
            <w:r w:rsidRPr="6F86E3FD">
              <w:rPr>
                <w:rFonts w:cs="Arial"/>
                <w:sz w:val="18"/>
                <w:szCs w:val="18"/>
                <w:lang w:val="en-GB"/>
              </w:rPr>
              <w:t>The imminent system Go-Live or upgrade of a production system cannot be completed.</w:t>
            </w:r>
          </w:p>
          <w:p w14:paraId="0BF56FB1" w14:textId="77777777" w:rsidR="006A3D9E" w:rsidRPr="001772B7" w:rsidRDefault="006A3D9E" w:rsidP="00840658">
            <w:pPr>
              <w:numPr>
                <w:ilvl w:val="0"/>
                <w:numId w:val="21"/>
              </w:numPr>
              <w:spacing w:line="360" w:lineRule="auto"/>
              <w:jc w:val="both"/>
              <w:textAlignment w:val="baseline"/>
              <w:rPr>
                <w:rFonts w:cs="Arial"/>
                <w:sz w:val="18"/>
                <w:szCs w:val="18"/>
                <w:lang w:val="en-GB"/>
              </w:rPr>
            </w:pPr>
            <w:r w:rsidRPr="6F86E3FD">
              <w:rPr>
                <w:rFonts w:cs="Arial"/>
                <w:sz w:val="18"/>
                <w:szCs w:val="18"/>
                <w:lang w:val="en-GB"/>
              </w:rPr>
              <w:t>The Customer's core business processes are seriously affected.</w:t>
            </w:r>
          </w:p>
          <w:p w14:paraId="61CA9338" w14:textId="77777777" w:rsidR="006A3D9E" w:rsidRPr="001772B7" w:rsidRDefault="006A3D9E" w:rsidP="00840658">
            <w:pPr>
              <w:numPr>
                <w:ilvl w:val="0"/>
                <w:numId w:val="21"/>
              </w:numPr>
              <w:spacing w:line="360" w:lineRule="auto"/>
              <w:jc w:val="both"/>
              <w:textAlignment w:val="baseline"/>
              <w:rPr>
                <w:rFonts w:cs="Arial"/>
                <w:sz w:val="18"/>
                <w:szCs w:val="18"/>
                <w:lang w:val="en-GB"/>
              </w:rPr>
            </w:pPr>
            <w:r w:rsidRPr="6F86E3FD">
              <w:rPr>
                <w:rFonts w:cs="Arial"/>
                <w:sz w:val="18"/>
                <w:szCs w:val="18"/>
                <w:lang w:val="en-GB"/>
              </w:rPr>
              <w:t>Issues that may materially affect data integrity or breach of security.</w:t>
            </w:r>
            <w:r>
              <w:br/>
            </w:r>
          </w:p>
          <w:p w14:paraId="337EB4D8" w14:textId="77777777" w:rsidR="006A3D9E" w:rsidRPr="001772B7" w:rsidRDefault="006A3D9E" w:rsidP="6F86E3FD">
            <w:pPr>
              <w:spacing w:line="360" w:lineRule="auto"/>
              <w:jc w:val="both"/>
              <w:textAlignment w:val="baseline"/>
              <w:rPr>
                <w:rFonts w:cs="Arial"/>
                <w:sz w:val="24"/>
                <w:lang w:val="en-GB"/>
              </w:rPr>
            </w:pPr>
            <w:r w:rsidRPr="6F86E3FD">
              <w:rPr>
                <w:rFonts w:cs="Arial"/>
                <w:sz w:val="18"/>
                <w:szCs w:val="18"/>
                <w:lang w:val="en-GB"/>
              </w:rPr>
              <w:t>A workaround is not available for each circumstance. The Case requires immediate processing because the malfunction may cause serious losses.</w:t>
            </w:r>
          </w:p>
          <w:p w14:paraId="1EEC92B8" w14:textId="77777777" w:rsidR="006A3D9E" w:rsidRPr="001772B7" w:rsidRDefault="006A3D9E" w:rsidP="6F86E3FD">
            <w:pPr>
              <w:spacing w:line="360" w:lineRule="auto"/>
              <w:jc w:val="both"/>
              <w:textAlignment w:val="baseline"/>
              <w:rPr>
                <w:rFonts w:cs="Arial"/>
                <w:sz w:val="18"/>
                <w:szCs w:val="18"/>
                <w:lang w:val="en-GB"/>
              </w:rPr>
            </w:pPr>
          </w:p>
          <w:p w14:paraId="74C564EC" w14:textId="77777777" w:rsidR="006A3D9E" w:rsidRPr="001772B7" w:rsidRDefault="006A3D9E" w:rsidP="6F86E3FD">
            <w:pPr>
              <w:spacing w:line="360" w:lineRule="auto"/>
              <w:jc w:val="both"/>
              <w:textAlignment w:val="baseline"/>
              <w:rPr>
                <w:rFonts w:cs="Arial"/>
                <w:sz w:val="24"/>
                <w:lang w:val="en-GB"/>
              </w:rPr>
            </w:pPr>
            <w:r w:rsidRPr="6F86E3FD">
              <w:rPr>
                <w:rFonts w:cs="Arial"/>
                <w:sz w:val="18"/>
                <w:szCs w:val="18"/>
                <w:lang w:val="en-GB"/>
              </w:rPr>
              <w:t>In case of a Go-Live or upgrade, the reason to delay the Go-Live or upgrade must be one that would cause serious losses if not resolved before Go-Live.</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3BDA7E5"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1 hour</w:t>
            </w:r>
          </w:p>
          <w:p w14:paraId="2DDEE744" w14:textId="6AFD6646" w:rsidR="006A3D9E" w:rsidRPr="001772B7" w:rsidRDefault="006A3D9E" w:rsidP="6F86E3FD">
            <w:pPr>
              <w:spacing w:line="360" w:lineRule="auto"/>
              <w:ind w:left="45"/>
              <w:jc w:val="both"/>
              <w:textAlignment w:val="baseline"/>
              <w:rPr>
                <w:rFonts w:cs="Arial"/>
                <w:sz w:val="18"/>
                <w:szCs w:val="18"/>
                <w:lang w:val="en-GB"/>
              </w:rPr>
            </w:pPr>
            <w:r w:rsidRPr="6F86E3FD">
              <w:rPr>
                <w:rFonts w:cs="Arial"/>
                <w:sz w:val="18"/>
                <w:szCs w:val="18"/>
                <w:lang w:val="en-GB"/>
              </w:rPr>
              <w:t>(24x7 hours)</w:t>
            </w:r>
          </w:p>
        </w:tc>
        <w:tc>
          <w:tcPr>
            <w:tcW w:w="15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B5AE4D5"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Once every hour</w:t>
            </w:r>
          </w:p>
        </w:tc>
        <w:tc>
          <w:tcPr>
            <w:tcW w:w="1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909A402" w14:textId="48E0631A" w:rsidR="006A3D9E" w:rsidRPr="000B6088" w:rsidRDefault="006A3D9E" w:rsidP="6F86E3FD">
            <w:pPr>
              <w:spacing w:line="360" w:lineRule="auto"/>
              <w:ind w:left="45"/>
              <w:jc w:val="both"/>
              <w:textAlignment w:val="baseline"/>
              <w:rPr>
                <w:rFonts w:cs="Arial"/>
                <w:sz w:val="18"/>
                <w:szCs w:val="18"/>
                <w:lang w:val="en-GB"/>
              </w:rPr>
            </w:pPr>
            <w:r w:rsidRPr="6F86E3FD">
              <w:rPr>
                <w:rFonts w:cs="Arial"/>
                <w:sz w:val="18"/>
                <w:szCs w:val="18"/>
                <w:lang w:val="en-GB"/>
              </w:rPr>
              <w:t>Provider to provide response within 4 hours to include resolution, workaround, or Action Plan.</w:t>
            </w:r>
          </w:p>
        </w:tc>
      </w:tr>
      <w:tr w:rsidR="006A3D9E" w:rsidRPr="001772B7" w14:paraId="2DD2697B" w14:textId="77777777" w:rsidTr="6F86E3FD">
        <w:trPr>
          <w:trHeight w:val="732"/>
        </w:trPr>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4DFC219"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2</w:t>
            </w:r>
          </w:p>
          <w:p w14:paraId="072616E5"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High</w:t>
            </w:r>
          </w:p>
        </w:tc>
        <w:tc>
          <w:tcPr>
            <w:tcW w:w="3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B49128D" w14:textId="77777777" w:rsidR="006A3D9E" w:rsidRPr="001772B7" w:rsidRDefault="006A3D9E" w:rsidP="6F86E3FD">
            <w:pPr>
              <w:spacing w:line="360" w:lineRule="auto"/>
              <w:jc w:val="both"/>
              <w:textAlignment w:val="baseline"/>
              <w:rPr>
                <w:rFonts w:cs="Arial"/>
                <w:sz w:val="24"/>
                <w:lang w:val="en-GB"/>
              </w:rPr>
            </w:pPr>
            <w:r w:rsidRPr="6F86E3FD">
              <w:rPr>
                <w:rFonts w:cs="Arial"/>
                <w:sz w:val="18"/>
                <w:szCs w:val="18"/>
                <w:lang w:val="en-GB"/>
              </w:rPr>
              <w:t>A Case should be categorized with the Priority “high” if normal business processes are seriously affected. Necessary tasks cannot be performed. This is caused by incorrect or inoperable functions in the Provider offering</w:t>
            </w:r>
            <w:r w:rsidRPr="6F86E3FD">
              <w:rPr>
                <w:rFonts w:cs="Arial"/>
                <w:lang w:val="en-GB"/>
              </w:rPr>
              <w:t xml:space="preserve"> </w:t>
            </w:r>
            <w:r w:rsidRPr="6F86E3FD">
              <w:rPr>
                <w:rFonts w:cs="Arial"/>
                <w:sz w:val="18"/>
                <w:szCs w:val="18"/>
                <w:lang w:val="en-GB"/>
              </w:rPr>
              <w:t xml:space="preserve">that are required </w:t>
            </w:r>
            <w:r w:rsidRPr="6F86E3FD">
              <w:rPr>
                <w:rFonts w:cs="Arial"/>
                <w:sz w:val="18"/>
                <w:szCs w:val="18"/>
                <w:lang w:val="en-GB"/>
              </w:rPr>
              <w:lastRenderedPageBreak/>
              <w:t>immediately. The Case is to be processed as quickly as possible because a continuing malfunction can seriously disrupt the entire productive business flow.</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D599061"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lastRenderedPageBreak/>
              <w:t>2 hours</w:t>
            </w:r>
          </w:p>
          <w:p w14:paraId="100494F6" w14:textId="3E861E6F" w:rsidR="006A3D9E" w:rsidRPr="005C7303" w:rsidRDefault="006A3D9E" w:rsidP="6F86E3FD">
            <w:pPr>
              <w:spacing w:line="360" w:lineRule="auto"/>
              <w:ind w:left="45"/>
              <w:jc w:val="both"/>
              <w:textAlignment w:val="baseline"/>
              <w:rPr>
                <w:rFonts w:cs="Arial"/>
                <w:sz w:val="24"/>
                <w:lang w:val="en-GB"/>
              </w:rPr>
            </w:pPr>
            <w:r w:rsidRPr="6F86E3FD">
              <w:rPr>
                <w:rFonts w:cs="Arial"/>
                <w:sz w:val="18"/>
                <w:szCs w:val="18"/>
                <w:lang w:val="en-GB"/>
              </w:rPr>
              <w:t>(24x7 hours)</w:t>
            </w:r>
          </w:p>
        </w:tc>
        <w:tc>
          <w:tcPr>
            <w:tcW w:w="1553"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auto"/>
            <w:vAlign w:val="center"/>
            <w:hideMark/>
          </w:tcPr>
          <w:p w14:paraId="1AD34BEE"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Once every 6 hours</w:t>
            </w:r>
          </w:p>
        </w:tc>
        <w:tc>
          <w:tcPr>
            <w:tcW w:w="1450"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auto"/>
            <w:vAlign w:val="center"/>
            <w:hideMark/>
          </w:tcPr>
          <w:p w14:paraId="3714A388" w14:textId="62441C21" w:rsidR="006A3D9E" w:rsidRPr="001772B7" w:rsidRDefault="006A3D9E" w:rsidP="6F86E3FD">
            <w:pPr>
              <w:spacing w:line="360" w:lineRule="auto"/>
              <w:ind w:left="45"/>
              <w:jc w:val="both"/>
              <w:textAlignment w:val="baseline"/>
              <w:rPr>
                <w:rFonts w:cs="Arial"/>
                <w:sz w:val="18"/>
                <w:szCs w:val="18"/>
                <w:lang w:val="en-GB"/>
              </w:rPr>
            </w:pPr>
            <w:r w:rsidRPr="6F86E3FD">
              <w:rPr>
                <w:rFonts w:cs="Arial"/>
                <w:sz w:val="18"/>
                <w:szCs w:val="18"/>
                <w:lang w:val="en-GB"/>
              </w:rPr>
              <w:t xml:space="preserve">Provider to provide for issues either a resolution, workaround, or </w:t>
            </w:r>
            <w:r w:rsidRPr="6F86E3FD">
              <w:rPr>
                <w:rFonts w:cs="Arial"/>
                <w:sz w:val="18"/>
                <w:szCs w:val="18"/>
                <w:lang w:val="en-GB"/>
              </w:rPr>
              <w:lastRenderedPageBreak/>
              <w:t>Action Plan within 3 business days.</w:t>
            </w:r>
          </w:p>
        </w:tc>
      </w:tr>
      <w:tr w:rsidR="006A3D9E" w:rsidRPr="001772B7" w14:paraId="74822996" w14:textId="77777777" w:rsidTr="6F86E3FD">
        <w:trPr>
          <w:trHeight w:val="300"/>
        </w:trPr>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C255BB0"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3</w:t>
            </w:r>
          </w:p>
          <w:p w14:paraId="403B5E22"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Medium</w:t>
            </w:r>
          </w:p>
        </w:tc>
        <w:tc>
          <w:tcPr>
            <w:tcW w:w="3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97071B" w14:textId="77777777" w:rsidR="006A3D9E" w:rsidRPr="005B62F0" w:rsidRDefault="006A3D9E" w:rsidP="6F86E3FD">
            <w:pPr>
              <w:spacing w:line="360" w:lineRule="auto"/>
              <w:jc w:val="both"/>
              <w:textAlignment w:val="baseline"/>
              <w:rPr>
                <w:rFonts w:cs="Arial"/>
                <w:sz w:val="24"/>
                <w:lang w:val="en-GB"/>
              </w:rPr>
            </w:pPr>
            <w:r w:rsidRPr="005B62F0">
              <w:rPr>
                <w:rFonts w:cs="Arial"/>
                <w:sz w:val="18"/>
                <w:szCs w:val="18"/>
                <w:lang w:val="en-GB"/>
              </w:rPr>
              <w:t>A Case should be categorized with the Priority “medium” if normal business processes are affected. The problem is caused by incorrect or inoperable functions in the Provider offering.</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CF87EF5" w14:textId="77777777" w:rsidR="006A3D9E" w:rsidRPr="005B62F0" w:rsidRDefault="006A3D9E" w:rsidP="6F86E3FD">
            <w:pPr>
              <w:spacing w:line="360" w:lineRule="auto"/>
              <w:ind w:left="45"/>
              <w:jc w:val="both"/>
              <w:textAlignment w:val="baseline"/>
              <w:rPr>
                <w:rFonts w:cs="Arial"/>
                <w:sz w:val="24"/>
                <w:lang w:val="en-GB"/>
              </w:rPr>
            </w:pPr>
            <w:r w:rsidRPr="005B62F0">
              <w:rPr>
                <w:rFonts w:cs="Arial"/>
                <w:sz w:val="18"/>
                <w:szCs w:val="18"/>
                <w:lang w:val="en-GB"/>
              </w:rPr>
              <w:t>4 hours</w:t>
            </w:r>
          </w:p>
          <w:p w14:paraId="642B6946" w14:textId="7CDE5190" w:rsidR="006A3D9E" w:rsidRPr="005B62F0" w:rsidRDefault="006A3D9E" w:rsidP="6F86E3FD">
            <w:pPr>
              <w:spacing w:line="360" w:lineRule="auto"/>
              <w:ind w:left="45"/>
              <w:jc w:val="both"/>
              <w:textAlignment w:val="baseline"/>
              <w:rPr>
                <w:rFonts w:cs="Arial"/>
                <w:sz w:val="18"/>
                <w:szCs w:val="18"/>
                <w:lang w:val="en-GB"/>
              </w:rPr>
            </w:pPr>
            <w:r w:rsidRPr="005B62F0">
              <w:rPr>
                <w:rFonts w:cs="Arial"/>
                <w:sz w:val="18"/>
                <w:szCs w:val="18"/>
                <w:lang w:val="en-GB"/>
              </w:rPr>
              <w:t>(10x5 hours)</w:t>
            </w:r>
          </w:p>
        </w:tc>
        <w:tc>
          <w:tcPr>
            <w:tcW w:w="15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0728E66"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Once every 3 days for non-defect and 2 weeks for product defect.</w:t>
            </w:r>
          </w:p>
        </w:tc>
        <w:tc>
          <w:tcPr>
            <w:tcW w:w="1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5CDD570"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6 calendar weeks</w:t>
            </w:r>
          </w:p>
        </w:tc>
      </w:tr>
      <w:tr w:rsidR="006A3D9E" w:rsidRPr="001772B7" w14:paraId="1BA6CB00" w14:textId="77777777" w:rsidTr="6F86E3FD">
        <w:tc>
          <w:tcPr>
            <w:tcW w:w="99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826218"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4</w:t>
            </w:r>
          </w:p>
          <w:p w14:paraId="64F9FD45"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Low</w:t>
            </w:r>
          </w:p>
        </w:tc>
        <w:tc>
          <w:tcPr>
            <w:tcW w:w="3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5763600" w14:textId="77777777" w:rsidR="006A3D9E" w:rsidRPr="001772B7" w:rsidRDefault="006A3D9E" w:rsidP="6F86E3FD">
            <w:pPr>
              <w:spacing w:line="360" w:lineRule="auto"/>
              <w:jc w:val="both"/>
              <w:textAlignment w:val="baseline"/>
              <w:rPr>
                <w:rFonts w:cs="Arial"/>
                <w:sz w:val="24"/>
                <w:lang w:val="en-GB"/>
              </w:rPr>
            </w:pPr>
            <w:r w:rsidRPr="6F86E3FD">
              <w:rPr>
                <w:rFonts w:cs="Arial"/>
                <w:sz w:val="18"/>
                <w:szCs w:val="18"/>
                <w:lang w:val="en-GB"/>
              </w:rPr>
              <w:t>A Case should be categorized with the Priority “low” if the problem has little or no effect on normal business processes. The problem is caused by incorrect or inoperable functions in the Provider offering</w:t>
            </w:r>
            <w:r w:rsidRPr="6F86E3FD">
              <w:rPr>
                <w:rFonts w:cs="Arial"/>
                <w:lang w:val="en-GB"/>
              </w:rPr>
              <w:t xml:space="preserve"> </w:t>
            </w:r>
            <w:r w:rsidRPr="6F86E3FD">
              <w:rPr>
                <w:rFonts w:cs="Arial"/>
                <w:sz w:val="18"/>
                <w:szCs w:val="18"/>
                <w:lang w:val="en-GB"/>
              </w:rPr>
              <w:t>that are not required daily or are rarely used.</w:t>
            </w:r>
          </w:p>
        </w:tc>
        <w:tc>
          <w:tcPr>
            <w:tcW w:w="1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3029A76"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1 business day</w:t>
            </w:r>
          </w:p>
          <w:p w14:paraId="15EC4908"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(10x5 hours)</w:t>
            </w:r>
          </w:p>
        </w:tc>
        <w:tc>
          <w:tcPr>
            <w:tcW w:w="15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4BA792C" w14:textId="77777777"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Once every week for non-defect and 3 weeks for product defect.</w:t>
            </w:r>
          </w:p>
        </w:tc>
        <w:tc>
          <w:tcPr>
            <w:tcW w:w="1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0C75F7C" w14:textId="79C735A8" w:rsidR="006A3D9E" w:rsidRPr="001772B7" w:rsidRDefault="006A3D9E" w:rsidP="6F86E3FD">
            <w:pPr>
              <w:spacing w:line="360" w:lineRule="auto"/>
              <w:ind w:left="45"/>
              <w:jc w:val="both"/>
              <w:textAlignment w:val="baseline"/>
              <w:rPr>
                <w:rFonts w:cs="Arial"/>
                <w:sz w:val="24"/>
                <w:lang w:val="en-GB"/>
              </w:rPr>
            </w:pPr>
            <w:r w:rsidRPr="6F86E3FD">
              <w:rPr>
                <w:rFonts w:cs="Arial"/>
                <w:sz w:val="18"/>
                <w:szCs w:val="18"/>
                <w:lang w:val="en-GB"/>
              </w:rPr>
              <w:t>6 calendar weeks</w:t>
            </w:r>
          </w:p>
        </w:tc>
      </w:tr>
    </w:tbl>
    <w:p w14:paraId="68C68641" w14:textId="77777777" w:rsidR="006A3D9E" w:rsidRPr="001772B7" w:rsidRDefault="006A3D9E" w:rsidP="6F86E3FD">
      <w:pPr>
        <w:tabs>
          <w:tab w:val="left" w:pos="709"/>
        </w:tabs>
        <w:spacing w:before="120" w:after="120" w:line="360" w:lineRule="auto"/>
        <w:jc w:val="both"/>
        <w:rPr>
          <w:rFonts w:cs="Arial"/>
          <w:sz w:val="18"/>
          <w:szCs w:val="18"/>
          <w:lang w:val="en-GB"/>
        </w:rPr>
      </w:pPr>
    </w:p>
    <w:p w14:paraId="231961DA" w14:textId="77777777" w:rsidR="006A3D9E" w:rsidRPr="00F20077" w:rsidRDefault="006A3D9E" w:rsidP="00840658">
      <w:pPr>
        <w:keepNext/>
        <w:keepLines/>
        <w:numPr>
          <w:ilvl w:val="0"/>
          <w:numId w:val="36"/>
        </w:numPr>
        <w:tabs>
          <w:tab w:val="left" w:pos="720"/>
        </w:tabs>
        <w:spacing w:before="120" w:after="120" w:line="360" w:lineRule="auto"/>
        <w:ind w:hanging="720"/>
        <w:jc w:val="both"/>
        <w:outlineLvl w:val="1"/>
        <w:rPr>
          <w:rFonts w:cs="Arial"/>
          <w:b/>
          <w:bCs/>
          <w:caps/>
          <w:lang w:val="en-GB"/>
        </w:rPr>
      </w:pPr>
      <w:r w:rsidRPr="6F86E3FD">
        <w:rPr>
          <w:rFonts w:cs="Arial"/>
          <w:b/>
          <w:bCs/>
          <w:caps/>
          <w:lang w:val="en-GB"/>
        </w:rPr>
        <w:t>DEFINITION OF THE SUPPORT PROCESS</w:t>
      </w:r>
    </w:p>
    <w:p w14:paraId="1FCBB3CD"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SAP will implement in the SAP Global Support Backbone a queue for Provider Services (“Provider Support Component”) to allow for this usage scenario. SAP will name this Provider Support Component in the SAP Global Support Backbone in compliance with the SAP component naming conventions.</w:t>
      </w:r>
    </w:p>
    <w:p w14:paraId="64BD7D83"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SAP Resolve will grant access to all Cases allocated to the Provider Support Component for Case Remedy.</w:t>
      </w:r>
    </w:p>
    <w:p w14:paraId="5484F3B7"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 xml:space="preserve">Provider must clearly communicate the naming of the Provider Support Component to Customers and must inform Customers about the importance of choosing the right support channel and component depending on the product (Provider or SAP) where the Case arises. </w:t>
      </w:r>
    </w:p>
    <w:p w14:paraId="0B868741"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 xml:space="preserve">In case a </w:t>
      </w:r>
      <w:bookmarkStart w:id="1185" w:name="_Int_du2smTG0"/>
      <w:proofErr w:type="gramStart"/>
      <w:r w:rsidRPr="6F86E3FD">
        <w:rPr>
          <w:rFonts w:cs="Arial"/>
          <w:sz w:val="18"/>
          <w:szCs w:val="18"/>
          <w:lang w:val="en-GB"/>
        </w:rPr>
        <w:t>Customer</w:t>
      </w:r>
      <w:bookmarkEnd w:id="1185"/>
      <w:proofErr w:type="gramEnd"/>
      <w:r w:rsidRPr="6F86E3FD">
        <w:rPr>
          <w:rFonts w:cs="Arial"/>
          <w:sz w:val="18"/>
          <w:szCs w:val="18"/>
          <w:lang w:val="en-GB"/>
        </w:rPr>
        <w:t xml:space="preserve"> accidentally or incidentally uses an SAP support component to send a Case related to Provider Services to an SAP support </w:t>
      </w:r>
      <w:proofErr w:type="spellStart"/>
      <w:r w:rsidRPr="6F86E3FD">
        <w:rPr>
          <w:rFonts w:cs="Arial"/>
          <w:sz w:val="18"/>
          <w:szCs w:val="18"/>
          <w:lang w:val="en-GB"/>
        </w:rPr>
        <w:t>center</w:t>
      </w:r>
      <w:proofErr w:type="spellEnd"/>
      <w:r w:rsidRPr="6F86E3FD">
        <w:rPr>
          <w:rFonts w:cs="Arial"/>
          <w:sz w:val="18"/>
          <w:szCs w:val="18"/>
          <w:lang w:val="en-GB"/>
        </w:rPr>
        <w:t>, SAP will forward such Case to the Provider Support Component.</w:t>
      </w:r>
    </w:p>
    <w:p w14:paraId="42FF7EF0"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In case a Customer accidentally or incidentally uses the Provider Support Component for a Case related to an SAP Solution, Provider shall directly forward such Case to the corresponding SAP support component. Forwarding of such Cases to SAP must be performed in accordance with the Case Priorities defined in Section 2.12 of this Exhibit C2.</w:t>
      </w:r>
    </w:p>
    <w:p w14:paraId="5EB58B1D"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The Customer takes the decision whether and when a Case is successfully remedied. Only the Customer decides if the Case can be closed in the SAP Global Support Backbone.</w:t>
      </w:r>
    </w:p>
    <w:p w14:paraId="75A6ADC6" w14:textId="77777777" w:rsidR="006A3D9E" w:rsidRPr="00F20077" w:rsidRDefault="006A3D9E" w:rsidP="00840658">
      <w:pPr>
        <w:keepNext/>
        <w:keepLines/>
        <w:numPr>
          <w:ilvl w:val="0"/>
          <w:numId w:val="36"/>
        </w:numPr>
        <w:tabs>
          <w:tab w:val="left" w:pos="720"/>
        </w:tabs>
        <w:spacing w:before="120" w:after="120" w:line="360" w:lineRule="auto"/>
        <w:ind w:hanging="720"/>
        <w:jc w:val="both"/>
        <w:outlineLvl w:val="1"/>
        <w:rPr>
          <w:rFonts w:cs="Arial"/>
          <w:b/>
          <w:bCs/>
          <w:caps/>
          <w:lang w:val="en-GB"/>
        </w:rPr>
      </w:pPr>
      <w:r w:rsidRPr="6F86E3FD">
        <w:rPr>
          <w:rFonts w:cs="Arial"/>
          <w:b/>
          <w:bCs/>
          <w:caps/>
          <w:lang w:val="en-GB"/>
        </w:rPr>
        <w:t>DEFINITION OF THE ESCALATION PROCESS, DE-ESCALATION TASKFORCE</w:t>
      </w:r>
    </w:p>
    <w:p w14:paraId="166587C2"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Either Party’s escalation management shall monitor the support processes and co-operate closely with the other Party in any possible process with the goal to de-escalate and resolve the Customer situation in a reasonable time.</w:t>
      </w:r>
    </w:p>
    <w:p w14:paraId="5015D6A5"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A joint De-Escalation Taskforce will be set up if an issue related to Provider Services cannot be resolved remotely and where SAP and Provider agree that only the cooperation of both can de-escalate such a critical situation of the Customer.</w:t>
      </w:r>
    </w:p>
    <w:p w14:paraId="70D8687B"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lastRenderedPageBreak/>
        <w:t>Provider and SAP agree to support the other Party for a De-Escalation Taskforce at Customer site upon either Party’s reasonable request. Either Party will make reasonable efforts to join the other Party at the Customer site within thirty-six (36) hours.</w:t>
      </w:r>
    </w:p>
    <w:p w14:paraId="392D3025"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Both Parties agree to initially bear their own costs that might arise in case of escalation. Once the De-Escalation Taskforce is terminated, both Parties will mutually agree how costs will be allocated between the Parties according to the results of the Root Cause Analysis of the Case that led to this escalation.</w:t>
      </w:r>
    </w:p>
    <w:p w14:paraId="159CBFDB"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Both Parties commit to document in SAP Knowledge Base Articles the solution provided to the Customer once the escalation is closed.</w:t>
      </w:r>
    </w:p>
    <w:p w14:paraId="3978E1D1"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Each Party will exchange with the other Party the final reports summarizing the actions taken and results of these actions, likelihood of problem recurrence, and recommended future actions.</w:t>
      </w:r>
    </w:p>
    <w:p w14:paraId="6D7BDDAC"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6F86E3FD">
        <w:rPr>
          <w:rFonts w:cs="Arial"/>
          <w:sz w:val="18"/>
          <w:szCs w:val="18"/>
          <w:lang w:val="en-GB"/>
        </w:rPr>
        <w:t>Parties may close an escalation process upon mutual agreement.</w:t>
      </w:r>
    </w:p>
    <w:p w14:paraId="43F40C04" w14:textId="77777777" w:rsidR="006A3D9E" w:rsidRPr="00F20077" w:rsidRDefault="006A3D9E" w:rsidP="00840658">
      <w:pPr>
        <w:keepNext/>
        <w:keepLines/>
        <w:numPr>
          <w:ilvl w:val="0"/>
          <w:numId w:val="36"/>
        </w:numPr>
        <w:tabs>
          <w:tab w:val="left" w:pos="720"/>
        </w:tabs>
        <w:spacing w:before="120" w:after="120" w:line="360" w:lineRule="auto"/>
        <w:ind w:hanging="720"/>
        <w:jc w:val="both"/>
        <w:outlineLvl w:val="1"/>
        <w:rPr>
          <w:rFonts w:cs="Arial"/>
          <w:b/>
          <w:bCs/>
          <w:caps/>
          <w:lang w:val="en-GB"/>
        </w:rPr>
      </w:pPr>
      <w:r w:rsidRPr="6F86E3FD">
        <w:rPr>
          <w:rFonts w:cs="Arial"/>
          <w:b/>
          <w:bCs/>
          <w:caps/>
          <w:lang w:val="en-GB"/>
        </w:rPr>
        <w:t>DEFINITION OF SUPPORT TASKS</w:t>
      </w:r>
    </w:p>
    <w:p w14:paraId="047DCB1A" w14:textId="77777777" w:rsidR="006A3D9E" w:rsidRPr="001772B7" w:rsidRDefault="006A3D9E" w:rsidP="6F86E3FD">
      <w:pPr>
        <w:tabs>
          <w:tab w:val="left" w:pos="709"/>
        </w:tabs>
        <w:spacing w:before="120" w:after="120" w:line="360" w:lineRule="auto"/>
        <w:jc w:val="both"/>
        <w:rPr>
          <w:rFonts w:cs="Arial"/>
          <w:sz w:val="18"/>
          <w:szCs w:val="18"/>
          <w:lang w:val="en-GB"/>
        </w:rPr>
      </w:pPr>
      <w:r w:rsidRPr="001772B7">
        <w:rPr>
          <w:rFonts w:cs="Arial"/>
          <w:sz w:val="18"/>
          <w:szCs w:val="18"/>
          <w:lang w:val="en-GB" w:eastAsia="x-none"/>
        </w:rPr>
        <w:tab/>
      </w:r>
      <w:r w:rsidRPr="6F86E3FD">
        <w:rPr>
          <w:rFonts w:cs="Arial"/>
          <w:sz w:val="18"/>
          <w:szCs w:val="18"/>
          <w:lang w:val="en-GB"/>
        </w:rPr>
        <w:t>Below describes typical tasks SAP considers as part of the support responsibility.</w:t>
      </w:r>
    </w:p>
    <w:p w14:paraId="68E54928"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b/>
          <w:bCs/>
          <w:sz w:val="18"/>
          <w:szCs w:val="18"/>
          <w:lang w:val="en-GB"/>
        </w:rPr>
      </w:pPr>
      <w:r w:rsidRPr="3BFB2588">
        <w:rPr>
          <w:rFonts w:cs="Arial"/>
          <w:b/>
          <w:bCs/>
          <w:sz w:val="18"/>
          <w:szCs w:val="18"/>
          <w:lang w:val="en-GB"/>
        </w:rPr>
        <w:t>Support Tasks in Scope of SAP (“Initial Support”)</w:t>
      </w:r>
    </w:p>
    <w:p w14:paraId="3F3483E2" w14:textId="77777777" w:rsidR="006A3D9E" w:rsidRPr="001772B7" w:rsidRDefault="006A3D9E" w:rsidP="6F86E3FD">
      <w:pPr>
        <w:spacing w:before="120" w:after="120" w:line="360" w:lineRule="auto"/>
        <w:ind w:left="720"/>
        <w:jc w:val="both"/>
        <w:textAlignment w:val="baseline"/>
        <w:rPr>
          <w:rFonts w:cs="Arial"/>
          <w:sz w:val="18"/>
          <w:szCs w:val="18"/>
          <w:lang w:val="en-GB"/>
        </w:rPr>
      </w:pPr>
      <w:r w:rsidRPr="6F86E3FD">
        <w:rPr>
          <w:rFonts w:cs="Arial"/>
          <w:sz w:val="18"/>
          <w:szCs w:val="18"/>
          <w:lang w:val="en-GB"/>
        </w:rPr>
        <w:t>Customer and application management help desk service as follows:</w:t>
      </w:r>
    </w:p>
    <w:p w14:paraId="5CB454B5"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Check the availability of Provider </w:t>
      </w:r>
      <w:proofErr w:type="gramStart"/>
      <w:r w:rsidRPr="6F86E3FD">
        <w:rPr>
          <w:rFonts w:cs="Arial"/>
          <w:sz w:val="18"/>
          <w:szCs w:val="18"/>
          <w:lang w:val="en-GB"/>
        </w:rPr>
        <w:t>Service;</w:t>
      </w:r>
      <w:proofErr w:type="gramEnd"/>
    </w:p>
    <w:p w14:paraId="0D229B45"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Receive Cases from </w:t>
      </w:r>
      <w:proofErr w:type="gramStart"/>
      <w:r w:rsidRPr="6F86E3FD">
        <w:rPr>
          <w:rFonts w:cs="Arial"/>
          <w:sz w:val="18"/>
          <w:szCs w:val="18"/>
          <w:lang w:val="en-GB"/>
        </w:rPr>
        <w:t>Customer;</w:t>
      </w:r>
      <w:proofErr w:type="gramEnd"/>
    </w:p>
    <w:p w14:paraId="03AB4EAE"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Ensure comprehensive problem description exists in English language (unless otherwise agreed</w:t>
      </w:r>
      <w:proofErr w:type="gramStart"/>
      <w:r w:rsidRPr="6F86E3FD">
        <w:rPr>
          <w:rFonts w:cs="Arial"/>
          <w:sz w:val="18"/>
          <w:szCs w:val="18"/>
          <w:lang w:val="en-GB"/>
        </w:rPr>
        <w:t>);</w:t>
      </w:r>
      <w:proofErr w:type="gramEnd"/>
    </w:p>
    <w:p w14:paraId="5DF62DEB"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Check the Priority based on the given definition (see Section 2.12 of this Exhibit C2</w:t>
      </w:r>
      <w:proofErr w:type="gramStart"/>
      <w:r w:rsidRPr="6F86E3FD">
        <w:rPr>
          <w:rFonts w:cs="Arial"/>
          <w:sz w:val="18"/>
          <w:szCs w:val="18"/>
          <w:lang w:val="en-GB"/>
        </w:rPr>
        <w:t>);</w:t>
      </w:r>
      <w:proofErr w:type="gramEnd"/>
    </w:p>
    <w:p w14:paraId="484C7FDD"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Check information provided by the Customer (completeness and accuracy</w:t>
      </w:r>
      <w:proofErr w:type="gramStart"/>
      <w:r w:rsidRPr="6F86E3FD">
        <w:rPr>
          <w:rFonts w:cs="Arial"/>
          <w:sz w:val="18"/>
          <w:szCs w:val="18"/>
          <w:lang w:val="en-GB"/>
        </w:rPr>
        <w:t>);</w:t>
      </w:r>
      <w:proofErr w:type="gramEnd"/>
    </w:p>
    <w:p w14:paraId="39D225EA"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Check the specific Provider Support Component in SAP’s support </w:t>
      </w:r>
      <w:proofErr w:type="gramStart"/>
      <w:r w:rsidRPr="6F86E3FD">
        <w:rPr>
          <w:rFonts w:cs="Arial"/>
          <w:sz w:val="18"/>
          <w:szCs w:val="18"/>
          <w:lang w:val="en-GB"/>
        </w:rPr>
        <w:t>network;</w:t>
      </w:r>
      <w:proofErr w:type="gramEnd"/>
    </w:p>
    <w:p w14:paraId="4E0559AC"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Assign Case to a specific Provider Support Component (queue) in SAP’s Global Support Backbone for follow-up if assigned to the incorrect component </w:t>
      </w:r>
      <w:proofErr w:type="gramStart"/>
      <w:r w:rsidRPr="6F86E3FD">
        <w:rPr>
          <w:rFonts w:cs="Arial"/>
          <w:sz w:val="18"/>
          <w:szCs w:val="18"/>
          <w:lang w:val="en-GB"/>
        </w:rPr>
        <w:t>area;</w:t>
      </w:r>
      <w:proofErr w:type="gramEnd"/>
    </w:p>
    <w:p w14:paraId="3E4E0941"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Search in support database (e.g., SAP Knowledge Base Articles and Customer Cases</w:t>
      </w:r>
      <w:proofErr w:type="gramStart"/>
      <w:r w:rsidRPr="6F86E3FD">
        <w:rPr>
          <w:rFonts w:cs="Arial"/>
          <w:sz w:val="18"/>
          <w:szCs w:val="18"/>
          <w:lang w:val="en-GB"/>
        </w:rPr>
        <w:t>);</w:t>
      </w:r>
      <w:proofErr w:type="gramEnd"/>
    </w:p>
    <w:p w14:paraId="52C5E06C"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Make any required notifications to </w:t>
      </w:r>
      <w:proofErr w:type="gramStart"/>
      <w:r w:rsidRPr="6F86E3FD">
        <w:rPr>
          <w:rFonts w:cs="Arial"/>
          <w:sz w:val="18"/>
          <w:szCs w:val="18"/>
          <w:lang w:val="en-GB"/>
        </w:rPr>
        <w:t>Customer;</w:t>
      </w:r>
      <w:proofErr w:type="gramEnd"/>
    </w:p>
    <w:p w14:paraId="0C3F78F6"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Provide assistance to Customer in terms of moderating a </w:t>
      </w:r>
      <w:proofErr w:type="gramStart"/>
      <w:r w:rsidRPr="6F86E3FD">
        <w:rPr>
          <w:rFonts w:cs="Arial"/>
          <w:sz w:val="18"/>
          <w:szCs w:val="18"/>
          <w:lang w:val="en-GB"/>
        </w:rPr>
        <w:t>forum;</w:t>
      </w:r>
      <w:proofErr w:type="gramEnd"/>
    </w:p>
    <w:p w14:paraId="7A103427" w14:textId="77777777" w:rsidR="006A3D9E" w:rsidRPr="001772B7" w:rsidRDefault="006A3D9E" w:rsidP="00840658">
      <w:pPr>
        <w:numPr>
          <w:ilvl w:val="0"/>
          <w:numId w:val="42"/>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Provide proactive, personalized support to Customers, including best practice guidance; and</w:t>
      </w:r>
    </w:p>
    <w:p w14:paraId="5AADC49C" w14:textId="77777777" w:rsidR="006A3D9E" w:rsidRPr="001772B7" w:rsidRDefault="006A3D9E" w:rsidP="00840658">
      <w:pPr>
        <w:numPr>
          <w:ilvl w:val="0"/>
          <w:numId w:val="42"/>
        </w:numPr>
        <w:tabs>
          <w:tab w:val="left" w:pos="709"/>
          <w:tab w:val="left" w:pos="1418"/>
        </w:tabs>
        <w:spacing w:before="120" w:after="120" w:line="360" w:lineRule="auto"/>
        <w:ind w:left="1418" w:hanging="425"/>
        <w:jc w:val="both"/>
        <w:rPr>
          <w:rFonts w:cs="Arial"/>
          <w:sz w:val="18"/>
          <w:szCs w:val="18"/>
          <w:lang w:val="en-GB"/>
        </w:rPr>
      </w:pPr>
      <w:r w:rsidRPr="6F86E3FD">
        <w:rPr>
          <w:rFonts w:cs="Arial"/>
          <w:sz w:val="18"/>
          <w:szCs w:val="18"/>
          <w:lang w:val="en-GB"/>
        </w:rPr>
        <w:t>Summarize status before forwarding to next level, if required.</w:t>
      </w:r>
    </w:p>
    <w:p w14:paraId="575C8C08" w14:textId="77777777" w:rsidR="006A3D9E" w:rsidRPr="001772B7" w:rsidRDefault="006A3D9E" w:rsidP="00840658">
      <w:pPr>
        <w:numPr>
          <w:ilvl w:val="1"/>
          <w:numId w:val="36"/>
        </w:numPr>
        <w:tabs>
          <w:tab w:val="left" w:pos="709"/>
        </w:tabs>
        <w:spacing w:before="120" w:after="120" w:line="360" w:lineRule="auto"/>
        <w:ind w:left="720"/>
        <w:jc w:val="both"/>
        <w:outlineLvl w:val="2"/>
        <w:rPr>
          <w:rFonts w:cs="Arial"/>
          <w:sz w:val="18"/>
          <w:szCs w:val="18"/>
          <w:lang w:val="en-GB"/>
        </w:rPr>
      </w:pPr>
      <w:r w:rsidRPr="3BFB2588">
        <w:rPr>
          <w:rFonts w:cs="Arial"/>
          <w:b/>
          <w:bCs/>
          <w:sz w:val="18"/>
          <w:szCs w:val="18"/>
          <w:lang w:val="en-GB"/>
        </w:rPr>
        <w:t>Support Tasks in Scope of Provider</w:t>
      </w:r>
    </w:p>
    <w:p w14:paraId="1474F64F" w14:textId="77777777" w:rsidR="006A3D9E" w:rsidRPr="001772B7" w:rsidRDefault="006A3D9E" w:rsidP="00840658">
      <w:pPr>
        <w:numPr>
          <w:ilvl w:val="1"/>
          <w:numId w:val="43"/>
        </w:numPr>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User management </w:t>
      </w:r>
      <w:proofErr w:type="gramStart"/>
      <w:r w:rsidRPr="6F86E3FD">
        <w:rPr>
          <w:rFonts w:cs="Arial"/>
          <w:sz w:val="18"/>
          <w:szCs w:val="18"/>
          <w:lang w:val="en-GB"/>
        </w:rPr>
        <w:t>support;</w:t>
      </w:r>
      <w:proofErr w:type="gramEnd"/>
    </w:p>
    <w:p w14:paraId="661A01A6" w14:textId="77777777" w:rsidR="006A3D9E" w:rsidRPr="001772B7" w:rsidRDefault="006A3D9E" w:rsidP="00840658">
      <w:pPr>
        <w:numPr>
          <w:ilvl w:val="1"/>
          <w:numId w:val="43"/>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Access Customer data in Provider Services, if necessary, for problem </w:t>
      </w:r>
      <w:proofErr w:type="gramStart"/>
      <w:r w:rsidRPr="6F86E3FD">
        <w:rPr>
          <w:rFonts w:cs="Arial"/>
          <w:sz w:val="18"/>
          <w:szCs w:val="18"/>
          <w:lang w:val="en-GB"/>
        </w:rPr>
        <w:t>analysis;</w:t>
      </w:r>
      <w:proofErr w:type="gramEnd"/>
    </w:p>
    <w:p w14:paraId="0EBE2C0D" w14:textId="77777777" w:rsidR="006A3D9E" w:rsidRPr="001772B7" w:rsidRDefault="006A3D9E" w:rsidP="00840658">
      <w:pPr>
        <w:numPr>
          <w:ilvl w:val="1"/>
          <w:numId w:val="43"/>
        </w:numPr>
        <w:tabs>
          <w:tab w:val="left" w:pos="1418"/>
        </w:tabs>
        <w:spacing w:before="120" w:after="120" w:line="360" w:lineRule="auto"/>
        <w:ind w:left="1418" w:hanging="425"/>
        <w:jc w:val="both"/>
        <w:textAlignment w:val="baseline"/>
        <w:rPr>
          <w:rFonts w:cs="Arial"/>
          <w:sz w:val="18"/>
          <w:szCs w:val="18"/>
          <w:lang w:val="en-GB"/>
        </w:rPr>
      </w:pPr>
      <w:proofErr w:type="spellStart"/>
      <w:r w:rsidRPr="6F86E3FD">
        <w:rPr>
          <w:rFonts w:cs="Arial"/>
          <w:sz w:val="18"/>
          <w:szCs w:val="18"/>
          <w:lang w:val="en-GB"/>
        </w:rPr>
        <w:t>Analyze</w:t>
      </w:r>
      <w:proofErr w:type="spellEnd"/>
      <w:r w:rsidRPr="6F86E3FD">
        <w:rPr>
          <w:rFonts w:cs="Arial"/>
          <w:sz w:val="18"/>
          <w:szCs w:val="18"/>
          <w:lang w:val="en-GB"/>
        </w:rPr>
        <w:t xml:space="preserve"> problems (issue reproduction, debugging, dump / trace / error message analysis, etc.</w:t>
      </w:r>
      <w:proofErr w:type="gramStart"/>
      <w:r w:rsidRPr="6F86E3FD">
        <w:rPr>
          <w:rFonts w:cs="Arial"/>
          <w:sz w:val="18"/>
          <w:szCs w:val="18"/>
          <w:lang w:val="en-GB"/>
        </w:rPr>
        <w:t>);</w:t>
      </w:r>
      <w:proofErr w:type="gramEnd"/>
    </w:p>
    <w:p w14:paraId="30ACB408" w14:textId="77777777" w:rsidR="006A3D9E" w:rsidRPr="001772B7" w:rsidRDefault="006A3D9E" w:rsidP="00840658">
      <w:pPr>
        <w:numPr>
          <w:ilvl w:val="1"/>
          <w:numId w:val="43"/>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Create and modify SAP Knowledge Base Articles by documenting the Case </w:t>
      </w:r>
      <w:proofErr w:type="gramStart"/>
      <w:r w:rsidRPr="6F86E3FD">
        <w:rPr>
          <w:rFonts w:cs="Arial"/>
          <w:sz w:val="18"/>
          <w:szCs w:val="18"/>
          <w:lang w:val="en-GB"/>
        </w:rPr>
        <w:t>Remedy;</w:t>
      </w:r>
      <w:proofErr w:type="gramEnd"/>
    </w:p>
    <w:p w14:paraId="6C83716B" w14:textId="77777777" w:rsidR="006A3D9E" w:rsidRPr="001772B7" w:rsidRDefault="006A3D9E" w:rsidP="00840658">
      <w:pPr>
        <w:numPr>
          <w:ilvl w:val="1"/>
          <w:numId w:val="43"/>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lastRenderedPageBreak/>
        <w:t xml:space="preserve">Provide Customer with a solution or workaround for the </w:t>
      </w:r>
      <w:proofErr w:type="gramStart"/>
      <w:r w:rsidRPr="6F86E3FD">
        <w:rPr>
          <w:rFonts w:cs="Arial"/>
          <w:sz w:val="18"/>
          <w:szCs w:val="18"/>
          <w:lang w:val="en-GB"/>
        </w:rPr>
        <w:t>Case;</w:t>
      </w:r>
      <w:proofErr w:type="gramEnd"/>
    </w:p>
    <w:p w14:paraId="09A2FFE6" w14:textId="77777777" w:rsidR="006A3D9E" w:rsidRPr="001772B7" w:rsidRDefault="006A3D9E" w:rsidP="00840658">
      <w:pPr>
        <w:numPr>
          <w:ilvl w:val="1"/>
          <w:numId w:val="43"/>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Verify Customers’ system </w:t>
      </w:r>
      <w:proofErr w:type="gramStart"/>
      <w:r w:rsidRPr="6F86E3FD">
        <w:rPr>
          <w:rFonts w:cs="Arial"/>
          <w:sz w:val="18"/>
          <w:szCs w:val="18"/>
          <w:lang w:val="en-GB"/>
        </w:rPr>
        <w:t>customization;</w:t>
      </w:r>
      <w:proofErr w:type="gramEnd"/>
    </w:p>
    <w:p w14:paraId="4D3FCEEE" w14:textId="77777777" w:rsidR="006A3D9E" w:rsidRPr="001772B7" w:rsidRDefault="006A3D9E" w:rsidP="00840658">
      <w:pPr>
        <w:numPr>
          <w:ilvl w:val="1"/>
          <w:numId w:val="43"/>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Specify expected duration to fix the Case by patches, bug fixes, or support </w:t>
      </w:r>
      <w:proofErr w:type="gramStart"/>
      <w:r w:rsidRPr="6F86E3FD">
        <w:rPr>
          <w:rFonts w:cs="Arial"/>
          <w:sz w:val="18"/>
          <w:szCs w:val="18"/>
          <w:lang w:val="en-GB"/>
        </w:rPr>
        <w:t>packages;</w:t>
      </w:r>
      <w:proofErr w:type="gramEnd"/>
    </w:p>
    <w:p w14:paraId="23F25907" w14:textId="77777777" w:rsidR="006A3D9E" w:rsidRPr="001772B7" w:rsidRDefault="006A3D9E" w:rsidP="00840658">
      <w:pPr>
        <w:numPr>
          <w:ilvl w:val="1"/>
          <w:numId w:val="43"/>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 xml:space="preserve">Create </w:t>
      </w:r>
      <w:proofErr w:type="gramStart"/>
      <w:r w:rsidRPr="6F86E3FD">
        <w:rPr>
          <w:rFonts w:cs="Arial"/>
          <w:sz w:val="18"/>
          <w:szCs w:val="18"/>
          <w:lang w:val="en-GB"/>
        </w:rPr>
        <w:t>workarounds;</w:t>
      </w:r>
      <w:proofErr w:type="gramEnd"/>
    </w:p>
    <w:p w14:paraId="234E2FD8" w14:textId="77777777" w:rsidR="006A3D9E" w:rsidRPr="001772B7" w:rsidRDefault="006A3D9E" w:rsidP="00840658">
      <w:pPr>
        <w:numPr>
          <w:ilvl w:val="1"/>
          <w:numId w:val="43"/>
        </w:numPr>
        <w:tabs>
          <w:tab w:val="left" w:pos="1418"/>
        </w:tabs>
        <w:spacing w:before="120" w:after="120" w:line="360" w:lineRule="auto"/>
        <w:ind w:left="1418" w:hanging="425"/>
        <w:jc w:val="both"/>
        <w:textAlignment w:val="baseline"/>
        <w:rPr>
          <w:rFonts w:cs="Arial"/>
          <w:sz w:val="18"/>
          <w:szCs w:val="18"/>
          <w:lang w:val="en-GB"/>
        </w:rPr>
      </w:pPr>
      <w:r w:rsidRPr="6F86E3FD">
        <w:rPr>
          <w:rFonts w:cs="Arial"/>
          <w:sz w:val="18"/>
          <w:szCs w:val="18"/>
          <w:lang w:val="en-GB"/>
        </w:rPr>
        <w:t>Create knowledge articles for Cases to include:</w:t>
      </w:r>
    </w:p>
    <w:p w14:paraId="098E4431" w14:textId="77777777" w:rsidR="006A3D9E" w:rsidRPr="001772B7" w:rsidRDefault="006A3D9E" w:rsidP="00840658">
      <w:pPr>
        <w:numPr>
          <w:ilvl w:val="2"/>
          <w:numId w:val="43"/>
        </w:numPr>
        <w:tabs>
          <w:tab w:val="left" w:pos="1418"/>
        </w:tabs>
        <w:spacing w:before="120" w:after="120" w:line="360" w:lineRule="auto"/>
        <w:ind w:left="1980" w:hanging="360"/>
        <w:jc w:val="both"/>
        <w:textAlignment w:val="baseline"/>
        <w:rPr>
          <w:rFonts w:cs="Arial"/>
          <w:sz w:val="18"/>
          <w:szCs w:val="18"/>
          <w:lang w:val="en-GB"/>
        </w:rPr>
      </w:pPr>
      <w:r w:rsidRPr="6F86E3FD">
        <w:rPr>
          <w:rFonts w:cs="Arial"/>
          <w:sz w:val="18"/>
          <w:szCs w:val="18"/>
          <w:lang w:val="en-GB"/>
        </w:rPr>
        <w:t>the identified cause of the defect</w:t>
      </w:r>
    </w:p>
    <w:p w14:paraId="31DAD3A9" w14:textId="77777777" w:rsidR="006A3D9E" w:rsidRPr="001772B7" w:rsidRDefault="006A3D9E" w:rsidP="00840658">
      <w:pPr>
        <w:numPr>
          <w:ilvl w:val="2"/>
          <w:numId w:val="43"/>
        </w:numPr>
        <w:tabs>
          <w:tab w:val="left" w:pos="1418"/>
        </w:tabs>
        <w:spacing w:before="120" w:after="120" w:line="360" w:lineRule="auto"/>
        <w:ind w:left="1980" w:hanging="360"/>
        <w:jc w:val="both"/>
        <w:textAlignment w:val="baseline"/>
        <w:rPr>
          <w:rFonts w:cs="Arial"/>
          <w:sz w:val="18"/>
          <w:szCs w:val="18"/>
          <w:lang w:val="en-GB"/>
        </w:rPr>
      </w:pPr>
      <w:r w:rsidRPr="6F86E3FD">
        <w:rPr>
          <w:rFonts w:cs="Arial"/>
          <w:sz w:val="18"/>
          <w:szCs w:val="18"/>
          <w:lang w:val="en-GB"/>
        </w:rPr>
        <w:t>the process of the Case Remedy with all requested information and material (e.g., bug fixes, patches, description of workarounds); and</w:t>
      </w:r>
    </w:p>
    <w:p w14:paraId="3CF5FC34" w14:textId="6467C6E2" w:rsidR="00C1355B" w:rsidRPr="001772B7" w:rsidRDefault="006A3D9E" w:rsidP="00840658">
      <w:pPr>
        <w:numPr>
          <w:ilvl w:val="1"/>
          <w:numId w:val="43"/>
        </w:numPr>
        <w:tabs>
          <w:tab w:val="left" w:pos="1418"/>
        </w:tabs>
        <w:spacing w:before="120" w:after="120" w:line="360" w:lineRule="auto"/>
        <w:ind w:left="1418" w:hanging="425"/>
        <w:jc w:val="both"/>
        <w:rPr>
          <w:rFonts w:cs="Arial"/>
          <w:lang w:val="en-GB"/>
        </w:rPr>
      </w:pPr>
      <w:r w:rsidRPr="6F86E3FD">
        <w:rPr>
          <w:rFonts w:cs="Arial"/>
          <w:sz w:val="18"/>
          <w:szCs w:val="18"/>
          <w:lang w:val="en-GB"/>
        </w:rPr>
        <w:t xml:space="preserve">Involve escalation management </w:t>
      </w:r>
      <w:proofErr w:type="gramStart"/>
      <w:r w:rsidRPr="6F86E3FD">
        <w:rPr>
          <w:rFonts w:cs="Arial"/>
          <w:sz w:val="18"/>
          <w:szCs w:val="18"/>
          <w:lang w:val="en-GB"/>
        </w:rPr>
        <w:t>if and when</w:t>
      </w:r>
      <w:proofErr w:type="gramEnd"/>
      <w:r w:rsidRPr="6F86E3FD">
        <w:rPr>
          <w:rFonts w:cs="Arial"/>
          <w:sz w:val="18"/>
          <w:szCs w:val="18"/>
          <w:lang w:val="en-GB"/>
        </w:rPr>
        <w:t xml:space="preserve"> needed.</w:t>
      </w:r>
    </w:p>
    <w:p w14:paraId="7D7C7253" w14:textId="58C7C068" w:rsidR="006E5D0B" w:rsidRPr="001772B7" w:rsidRDefault="00EC4D8B" w:rsidP="6F86E3FD">
      <w:pPr>
        <w:pStyle w:val="Heading1"/>
        <w:spacing w:before="120" w:after="120" w:line="360" w:lineRule="auto"/>
        <w:ind w:left="0" w:right="-1"/>
        <w:rPr>
          <w:rFonts w:ascii="Arial" w:hAnsi="Arial" w:cs="Arial"/>
          <w:lang w:val="en-GB"/>
        </w:rPr>
      </w:pPr>
      <w:r w:rsidRPr="6F86E3FD">
        <w:rPr>
          <w:rFonts w:ascii="Arial" w:hAnsi="Arial" w:cs="Arial"/>
          <w:lang w:val="en-GB"/>
        </w:rPr>
        <w:lastRenderedPageBreak/>
        <w:t xml:space="preserve">ATTACHMENT </w:t>
      </w:r>
      <w:r w:rsidR="00F906C2" w:rsidRPr="6F86E3FD">
        <w:rPr>
          <w:rFonts w:ascii="Arial" w:hAnsi="Arial" w:cs="Arial"/>
          <w:lang w:val="en-GB"/>
        </w:rPr>
        <w:t>D</w:t>
      </w:r>
      <w:r>
        <w:br/>
      </w:r>
      <w:r w:rsidR="006E5D0B" w:rsidRPr="6F86E3FD">
        <w:rPr>
          <w:rFonts w:ascii="Arial" w:hAnsi="Arial" w:cs="Arial"/>
          <w:b w:val="0"/>
          <w:lang w:val="en-GB"/>
        </w:rPr>
        <w:t>Service Level Agreement</w:t>
      </w:r>
    </w:p>
    <w:p w14:paraId="3B02DA22" w14:textId="3E9AFEE8" w:rsidR="00AD5DB6" w:rsidRPr="001772B7" w:rsidRDefault="00AD5DB6" w:rsidP="00840658">
      <w:pPr>
        <w:pStyle w:val="Heading2"/>
        <w:numPr>
          <w:ilvl w:val="0"/>
          <w:numId w:val="64"/>
        </w:numPr>
        <w:tabs>
          <w:tab w:val="clear" w:pos="567"/>
          <w:tab w:val="left" w:pos="720"/>
        </w:tabs>
        <w:spacing w:before="120" w:after="120" w:line="360" w:lineRule="auto"/>
        <w:ind w:left="720" w:hanging="720"/>
        <w:jc w:val="both"/>
      </w:pPr>
      <w:r w:rsidRPr="6F86E3FD">
        <w:t>DEFINITIONS</w:t>
      </w:r>
    </w:p>
    <w:p w14:paraId="5CC0EBCC" w14:textId="63AB2E39" w:rsidR="001F525C" w:rsidRPr="001772B7" w:rsidRDefault="00BB0682" w:rsidP="00840658">
      <w:pPr>
        <w:pStyle w:val="HeaderL2"/>
        <w:numPr>
          <w:ilvl w:val="1"/>
          <w:numId w:val="63"/>
        </w:numPr>
        <w:spacing w:before="120" w:after="120"/>
        <w:ind w:left="720" w:hanging="720"/>
        <w:rPr>
          <w:caps/>
          <w:lang w:val="en-GB"/>
        </w:rPr>
      </w:pPr>
      <w:r w:rsidRPr="3BFB2588">
        <w:rPr>
          <w:b w:val="0"/>
          <w:bCs w:val="0"/>
          <w:lang w:val="en-GB"/>
        </w:rPr>
        <w:t>“</w:t>
      </w:r>
      <w:r w:rsidRPr="3BFB2588">
        <w:rPr>
          <w:lang w:val="en-GB"/>
        </w:rPr>
        <w:t>Downtime</w:t>
      </w:r>
      <w:r w:rsidRPr="3BFB2588">
        <w:rPr>
          <w:b w:val="0"/>
          <w:bCs w:val="0"/>
          <w:lang w:val="en-GB"/>
        </w:rPr>
        <w:t>”</w:t>
      </w:r>
      <w:r w:rsidR="00EF0F3E" w:rsidRPr="3BFB2588">
        <w:rPr>
          <w:b w:val="0"/>
          <w:bCs w:val="0"/>
          <w:lang w:val="en-GB"/>
        </w:rPr>
        <w:t>:</w:t>
      </w:r>
      <w:r w:rsidRPr="3BFB2588">
        <w:rPr>
          <w:b w:val="0"/>
          <w:bCs w:val="0"/>
          <w:lang w:val="en-GB"/>
        </w:rPr>
        <w:t xml:space="preserve"> </w:t>
      </w:r>
      <w:r w:rsidR="00EF0F3E" w:rsidRPr="3BFB2588">
        <w:rPr>
          <w:b w:val="0"/>
          <w:bCs w:val="0"/>
          <w:lang w:val="en-GB"/>
        </w:rPr>
        <w:t>T</w:t>
      </w:r>
      <w:r w:rsidRPr="3BFB2588">
        <w:rPr>
          <w:b w:val="0"/>
          <w:bCs w:val="0"/>
          <w:lang w:val="en-GB"/>
        </w:rPr>
        <w:t xml:space="preserve">he total minutes in the calendar month during which Provider Services does not respond to a request from Provider’s Point of Demarcation for the data </w:t>
      </w:r>
      <w:proofErr w:type="spellStart"/>
      <w:r w:rsidRPr="3BFB2588">
        <w:rPr>
          <w:b w:val="0"/>
          <w:bCs w:val="0"/>
          <w:lang w:val="en-GB"/>
        </w:rPr>
        <w:t>center</w:t>
      </w:r>
      <w:proofErr w:type="spellEnd"/>
      <w:r w:rsidRPr="3BFB2588">
        <w:rPr>
          <w:b w:val="0"/>
          <w:bCs w:val="0"/>
          <w:lang w:val="en-GB"/>
        </w:rPr>
        <w:t xml:space="preserve"> providing Provider Service, excluding Excluded Downtime.</w:t>
      </w:r>
    </w:p>
    <w:p w14:paraId="20099D3E" w14:textId="612CCBEA" w:rsidR="00BB0682" w:rsidRPr="001772B7" w:rsidRDefault="00BB0682" w:rsidP="00840658">
      <w:pPr>
        <w:pStyle w:val="HeaderL2"/>
        <w:numPr>
          <w:ilvl w:val="1"/>
          <w:numId w:val="63"/>
        </w:numPr>
        <w:spacing w:before="120" w:after="120"/>
        <w:ind w:left="720" w:hanging="720"/>
        <w:rPr>
          <w:b w:val="0"/>
          <w:bCs w:val="0"/>
          <w:caps/>
          <w:lang w:val="en-GB"/>
        </w:rPr>
      </w:pPr>
      <w:r w:rsidRPr="6F86E3FD">
        <w:rPr>
          <w:b w:val="0"/>
          <w:bCs w:val="0"/>
          <w:caps/>
          <w:lang w:val="en-GB"/>
        </w:rPr>
        <w:t>“</w:t>
      </w:r>
      <w:r w:rsidR="00F774EB" w:rsidRPr="6F86E3FD">
        <w:rPr>
          <w:lang w:val="en-GB"/>
        </w:rPr>
        <w:t>Excluded Downtime</w:t>
      </w:r>
      <w:r w:rsidRPr="6F86E3FD">
        <w:rPr>
          <w:b w:val="0"/>
          <w:bCs w:val="0"/>
          <w:caps/>
          <w:lang w:val="en-GB"/>
        </w:rPr>
        <w:t>”</w:t>
      </w:r>
      <w:r w:rsidR="00EF0F3E" w:rsidRPr="6F86E3FD">
        <w:rPr>
          <w:b w:val="0"/>
          <w:bCs w:val="0"/>
          <w:caps/>
          <w:lang w:val="en-GB"/>
        </w:rPr>
        <w:t>:</w:t>
      </w:r>
      <w:r w:rsidRPr="6F86E3FD">
        <w:rPr>
          <w:b w:val="0"/>
          <w:bCs w:val="0"/>
          <w:caps/>
          <w:lang w:val="en-GB"/>
        </w:rPr>
        <w:t xml:space="preserve"> </w:t>
      </w:r>
      <w:r w:rsidR="00EF0F3E" w:rsidRPr="6F86E3FD">
        <w:rPr>
          <w:b w:val="0"/>
          <w:bCs w:val="0"/>
          <w:lang w:val="en-GB"/>
        </w:rPr>
        <w:t>T</w:t>
      </w:r>
      <w:r w:rsidRPr="6F86E3FD">
        <w:rPr>
          <w:b w:val="0"/>
          <w:bCs w:val="0"/>
          <w:lang w:val="en-GB"/>
        </w:rPr>
        <w:t>he total minutes in the calendar month attributable to (</w:t>
      </w:r>
      <w:proofErr w:type="spellStart"/>
      <w:r w:rsidRPr="6F86E3FD">
        <w:rPr>
          <w:b w:val="0"/>
          <w:bCs w:val="0"/>
          <w:lang w:val="en-GB"/>
        </w:rPr>
        <w:t>i</w:t>
      </w:r>
      <w:proofErr w:type="spellEnd"/>
      <w:r w:rsidRPr="6F86E3FD">
        <w:rPr>
          <w:b w:val="0"/>
          <w:bCs w:val="0"/>
          <w:lang w:val="en-GB"/>
        </w:rPr>
        <w:t>) Scheduled Downtime and (ii) factors outside of Provider’s control.</w:t>
      </w:r>
    </w:p>
    <w:p w14:paraId="544D03AD" w14:textId="09656EB4" w:rsidR="00BB0682" w:rsidRPr="001772B7" w:rsidRDefault="00BB0682" w:rsidP="00840658">
      <w:pPr>
        <w:pStyle w:val="HeaderL2"/>
        <w:numPr>
          <w:ilvl w:val="1"/>
          <w:numId w:val="63"/>
        </w:numPr>
        <w:spacing w:before="120" w:after="120"/>
        <w:ind w:left="720" w:hanging="720"/>
        <w:rPr>
          <w:b w:val="0"/>
          <w:bCs w:val="0"/>
          <w:caps/>
          <w:lang w:val="en-GB"/>
        </w:rPr>
      </w:pPr>
      <w:r w:rsidRPr="6F86E3FD">
        <w:rPr>
          <w:caps/>
          <w:lang w:val="en-GB"/>
        </w:rPr>
        <w:t>“</w:t>
      </w:r>
      <w:r w:rsidRPr="6F86E3FD">
        <w:rPr>
          <w:lang w:val="en-GB"/>
        </w:rPr>
        <w:t>Point of Demarcation</w:t>
      </w:r>
      <w:r w:rsidRPr="6F86E3FD">
        <w:rPr>
          <w:b w:val="0"/>
          <w:bCs w:val="0"/>
          <w:lang w:val="en-GB"/>
        </w:rPr>
        <w:t>”</w:t>
      </w:r>
      <w:r w:rsidR="00EF0F3E" w:rsidRPr="6F86E3FD">
        <w:rPr>
          <w:b w:val="0"/>
          <w:bCs w:val="0"/>
          <w:lang w:val="en-GB"/>
        </w:rPr>
        <w:t>:</w:t>
      </w:r>
      <w:r w:rsidRPr="6F86E3FD">
        <w:rPr>
          <w:b w:val="0"/>
          <w:bCs w:val="0"/>
          <w:lang w:val="en-GB"/>
        </w:rPr>
        <w:t xml:space="preserve"> </w:t>
      </w:r>
      <w:r w:rsidR="00EF0F3E" w:rsidRPr="6F86E3FD">
        <w:rPr>
          <w:b w:val="0"/>
          <w:bCs w:val="0"/>
          <w:lang w:val="en-GB"/>
        </w:rPr>
        <w:t>T</w:t>
      </w:r>
      <w:r w:rsidRPr="6F86E3FD">
        <w:rPr>
          <w:b w:val="0"/>
          <w:bCs w:val="0"/>
          <w:lang w:val="en-GB"/>
        </w:rPr>
        <w:t>he outbound firewall/VPN device of Provider’s computing environment.</w:t>
      </w:r>
    </w:p>
    <w:p w14:paraId="25D77E04" w14:textId="0546E378" w:rsidR="00BB0682" w:rsidRPr="001772B7" w:rsidRDefault="00FD3091" w:rsidP="00840658">
      <w:pPr>
        <w:pStyle w:val="HeaderL2"/>
        <w:numPr>
          <w:ilvl w:val="1"/>
          <w:numId w:val="63"/>
        </w:numPr>
        <w:spacing w:before="120" w:after="120"/>
        <w:ind w:left="720" w:hanging="720"/>
        <w:rPr>
          <w:b w:val="0"/>
          <w:bCs w:val="0"/>
          <w:caps/>
          <w:lang w:val="en-GB"/>
        </w:rPr>
      </w:pPr>
      <w:r w:rsidRPr="6F86E3FD">
        <w:rPr>
          <w:lang w:val="en-GB"/>
        </w:rPr>
        <w:t>“Scheduled Downtime</w:t>
      </w:r>
      <w:r w:rsidRPr="6F86E3FD">
        <w:rPr>
          <w:b w:val="0"/>
          <w:bCs w:val="0"/>
          <w:lang w:val="en-GB"/>
        </w:rPr>
        <w:t>”</w:t>
      </w:r>
      <w:r w:rsidR="00EF0F3E" w:rsidRPr="6F86E3FD">
        <w:rPr>
          <w:b w:val="0"/>
          <w:bCs w:val="0"/>
          <w:lang w:val="en-GB"/>
        </w:rPr>
        <w:t>:</w:t>
      </w:r>
      <w:r w:rsidRPr="6F86E3FD">
        <w:rPr>
          <w:b w:val="0"/>
          <w:bCs w:val="0"/>
          <w:lang w:val="en-GB"/>
        </w:rPr>
        <w:t xml:space="preserve"> </w:t>
      </w:r>
      <w:r w:rsidR="00EF0F3E" w:rsidRPr="6F86E3FD">
        <w:rPr>
          <w:b w:val="0"/>
          <w:bCs w:val="0"/>
          <w:lang w:val="en-GB"/>
        </w:rPr>
        <w:t>A</w:t>
      </w:r>
      <w:r w:rsidRPr="6F86E3FD">
        <w:rPr>
          <w:b w:val="0"/>
          <w:bCs w:val="0"/>
          <w:lang w:val="en-GB"/>
        </w:rPr>
        <w:t xml:space="preserve"> timeslot not to exceed </w:t>
      </w:r>
      <w:r w:rsidR="00812E70" w:rsidRPr="6F86E3FD">
        <w:rPr>
          <w:b w:val="0"/>
          <w:bCs w:val="0"/>
          <w:lang w:val="en-GB"/>
        </w:rPr>
        <w:t>one (</w:t>
      </w:r>
      <w:r w:rsidRPr="6F86E3FD">
        <w:rPr>
          <w:b w:val="0"/>
          <w:bCs w:val="0"/>
          <w:lang w:val="en-GB"/>
        </w:rPr>
        <w:t>1</w:t>
      </w:r>
      <w:r w:rsidR="00812E70" w:rsidRPr="6F86E3FD">
        <w:rPr>
          <w:b w:val="0"/>
          <w:bCs w:val="0"/>
          <w:lang w:val="en-GB"/>
        </w:rPr>
        <w:t>)</w:t>
      </w:r>
      <w:r w:rsidRPr="6F86E3FD">
        <w:rPr>
          <w:b w:val="0"/>
          <w:bCs w:val="0"/>
          <w:lang w:val="en-GB"/>
        </w:rPr>
        <w:t xml:space="preserve"> hour per month each </w:t>
      </w:r>
      <w:r w:rsidR="00C9202B">
        <w:rPr>
          <w:b w:val="0"/>
          <w:bCs w:val="0"/>
          <w:lang w:val="en-GB"/>
        </w:rPr>
        <w:t xml:space="preserve">first </w:t>
      </w:r>
      <w:r w:rsidR="001A4148">
        <w:rPr>
          <w:b w:val="0"/>
          <w:bCs w:val="0"/>
          <w:lang w:val="en-GB"/>
        </w:rPr>
        <w:t>Saturday</w:t>
      </w:r>
      <w:r w:rsidR="00C9202B">
        <w:rPr>
          <w:b w:val="0"/>
          <w:bCs w:val="0"/>
          <w:lang w:val="en-GB"/>
        </w:rPr>
        <w:t xml:space="preserve"> of a given month</w:t>
      </w:r>
      <w:r w:rsidRPr="6F86E3FD">
        <w:rPr>
          <w:b w:val="0"/>
          <w:bCs w:val="0"/>
          <w:lang w:val="en-GB"/>
        </w:rPr>
        <w:t xml:space="preserve"> from &lt;</w:t>
      </w:r>
      <w:r w:rsidR="001A4148">
        <w:rPr>
          <w:b w:val="0"/>
          <w:bCs w:val="0"/>
          <w:lang w:val="en-GB"/>
        </w:rPr>
        <w:t>5 pm CET</w:t>
      </w:r>
      <w:r w:rsidRPr="6F86E3FD">
        <w:rPr>
          <w:b w:val="0"/>
          <w:bCs w:val="0"/>
          <w:lang w:val="en-GB"/>
        </w:rPr>
        <w:t>&gt; until &lt;</w:t>
      </w:r>
      <w:r w:rsidR="001A4148">
        <w:rPr>
          <w:b w:val="0"/>
          <w:bCs w:val="0"/>
          <w:lang w:val="en-GB"/>
        </w:rPr>
        <w:t>6 pm CET</w:t>
      </w:r>
      <w:r w:rsidRPr="6F86E3FD">
        <w:rPr>
          <w:b w:val="0"/>
          <w:bCs w:val="0"/>
          <w:lang w:val="en-GB"/>
        </w:rPr>
        <w:t xml:space="preserve">&gt; to run maintenance and update services on Provider Service. Provider shall have the option to file a written request to SAP for </w:t>
      </w:r>
      <w:r w:rsidR="00163AE9" w:rsidRPr="6F86E3FD">
        <w:rPr>
          <w:b w:val="0"/>
          <w:bCs w:val="0"/>
          <w:lang w:val="en-GB"/>
        </w:rPr>
        <w:t xml:space="preserve">additional </w:t>
      </w:r>
      <w:r w:rsidRPr="6F86E3FD">
        <w:rPr>
          <w:b w:val="0"/>
          <w:bCs w:val="0"/>
          <w:lang w:val="en-GB"/>
        </w:rPr>
        <w:t xml:space="preserve">Scheduled Downtime and Parties shall </w:t>
      </w:r>
      <w:r w:rsidR="00696EB9" w:rsidRPr="6F86E3FD">
        <w:rPr>
          <w:b w:val="0"/>
          <w:bCs w:val="0"/>
          <w:lang w:val="en-GB"/>
        </w:rPr>
        <w:t xml:space="preserve">mutually </w:t>
      </w:r>
      <w:r w:rsidRPr="6F86E3FD">
        <w:rPr>
          <w:b w:val="0"/>
          <w:bCs w:val="0"/>
          <w:lang w:val="en-GB"/>
        </w:rPr>
        <w:t xml:space="preserve">agree </w:t>
      </w:r>
      <w:r w:rsidR="001D0B21" w:rsidRPr="6F86E3FD">
        <w:rPr>
          <w:b w:val="0"/>
          <w:bCs w:val="0"/>
          <w:lang w:val="en-GB"/>
        </w:rPr>
        <w:t>to</w:t>
      </w:r>
      <w:r w:rsidRPr="6F86E3FD">
        <w:rPr>
          <w:b w:val="0"/>
          <w:bCs w:val="0"/>
          <w:lang w:val="en-GB"/>
        </w:rPr>
        <w:t xml:space="preserve"> such</w:t>
      </w:r>
      <w:r w:rsidR="001D0B21" w:rsidRPr="6F86E3FD">
        <w:rPr>
          <w:b w:val="0"/>
          <w:bCs w:val="0"/>
          <w:lang w:val="en-GB"/>
        </w:rPr>
        <w:t xml:space="preserve"> Scheduled Downtime</w:t>
      </w:r>
      <w:r w:rsidRPr="6F86E3FD">
        <w:rPr>
          <w:b w:val="0"/>
          <w:bCs w:val="0"/>
          <w:lang w:val="en-GB"/>
        </w:rPr>
        <w:t xml:space="preserve"> at </w:t>
      </w:r>
      <w:r w:rsidR="003045CA" w:rsidRPr="6F86E3FD">
        <w:rPr>
          <w:b w:val="0"/>
          <w:bCs w:val="0"/>
          <w:lang w:val="en-GB"/>
        </w:rPr>
        <w:t xml:space="preserve">least </w:t>
      </w:r>
      <w:r w:rsidR="00C07007">
        <w:rPr>
          <w:b w:val="0"/>
          <w:bCs w:val="0"/>
          <w:lang w:val="en-GB"/>
        </w:rPr>
        <w:t>five</w:t>
      </w:r>
      <w:r w:rsidR="00C07007" w:rsidRPr="6F86E3FD">
        <w:rPr>
          <w:b w:val="0"/>
          <w:bCs w:val="0"/>
          <w:lang w:val="en-GB"/>
        </w:rPr>
        <w:t xml:space="preserve"> </w:t>
      </w:r>
      <w:r w:rsidR="00812E70" w:rsidRPr="6F86E3FD">
        <w:rPr>
          <w:b w:val="0"/>
          <w:bCs w:val="0"/>
          <w:lang w:val="en-GB"/>
        </w:rPr>
        <w:t>(</w:t>
      </w:r>
      <w:r w:rsidR="00C07007">
        <w:rPr>
          <w:b w:val="0"/>
          <w:bCs w:val="0"/>
          <w:lang w:val="en-GB"/>
        </w:rPr>
        <w:t>5</w:t>
      </w:r>
      <w:r w:rsidR="00812E70" w:rsidRPr="6F86E3FD">
        <w:rPr>
          <w:b w:val="0"/>
          <w:bCs w:val="0"/>
          <w:lang w:val="en-GB"/>
        </w:rPr>
        <w:t xml:space="preserve">) </w:t>
      </w:r>
      <w:r w:rsidR="001D0B21" w:rsidRPr="6F86E3FD">
        <w:rPr>
          <w:b w:val="0"/>
          <w:bCs w:val="0"/>
          <w:lang w:val="en-GB"/>
        </w:rPr>
        <w:t xml:space="preserve">business </w:t>
      </w:r>
      <w:r w:rsidRPr="6F86E3FD">
        <w:rPr>
          <w:b w:val="0"/>
          <w:bCs w:val="0"/>
          <w:lang w:val="en-GB"/>
        </w:rPr>
        <w:t xml:space="preserve">days prior </w:t>
      </w:r>
      <w:r w:rsidR="00E05B97" w:rsidRPr="6F86E3FD">
        <w:rPr>
          <w:b w:val="0"/>
          <w:bCs w:val="0"/>
          <w:lang w:val="en-GB"/>
        </w:rPr>
        <w:t xml:space="preserve">to </w:t>
      </w:r>
      <w:r w:rsidRPr="6F86E3FD">
        <w:rPr>
          <w:b w:val="0"/>
          <w:bCs w:val="0"/>
          <w:lang w:val="en-GB"/>
        </w:rPr>
        <w:t>the requested Scheduled Downtime date. SAP shall not unreasonably withhold agreement to Provider’s request for Scheduled Downtime.</w:t>
      </w:r>
    </w:p>
    <w:p w14:paraId="4BEEE42F" w14:textId="6BB0D907" w:rsidR="00BB0682" w:rsidRPr="002A781A" w:rsidRDefault="00FD3091" w:rsidP="00840658">
      <w:pPr>
        <w:pStyle w:val="HeaderL2"/>
        <w:numPr>
          <w:ilvl w:val="1"/>
          <w:numId w:val="63"/>
        </w:numPr>
        <w:spacing w:before="120" w:after="120"/>
        <w:ind w:left="720" w:hanging="720"/>
        <w:rPr>
          <w:caps/>
          <w:lang w:val="en-GB"/>
        </w:rPr>
      </w:pPr>
      <w:r w:rsidRPr="3BFB2588">
        <w:rPr>
          <w:lang w:val="en-GB"/>
        </w:rPr>
        <w:t>“Credit</w:t>
      </w:r>
      <w:r w:rsidRPr="3BFB2588">
        <w:rPr>
          <w:b w:val="0"/>
          <w:bCs w:val="0"/>
          <w:lang w:val="en-GB"/>
        </w:rPr>
        <w:t>”</w:t>
      </w:r>
      <w:r w:rsidR="00EF0F3E" w:rsidRPr="3BFB2588">
        <w:rPr>
          <w:b w:val="0"/>
          <w:bCs w:val="0"/>
          <w:lang w:val="en-GB"/>
        </w:rPr>
        <w:t>:</w:t>
      </w:r>
      <w:r w:rsidRPr="3BFB2588">
        <w:rPr>
          <w:b w:val="0"/>
          <w:bCs w:val="0"/>
          <w:lang w:val="en-GB"/>
        </w:rPr>
        <w:t xml:space="preserve"> </w:t>
      </w:r>
      <w:r w:rsidR="006907FB" w:rsidRPr="3BFB2588">
        <w:rPr>
          <w:b w:val="0"/>
          <w:bCs w:val="0"/>
          <w:lang w:val="en-GB"/>
        </w:rPr>
        <w:t>two percent (</w:t>
      </w:r>
      <w:r w:rsidRPr="3BFB2588">
        <w:rPr>
          <w:b w:val="0"/>
          <w:bCs w:val="0"/>
          <w:lang w:val="en-GB"/>
        </w:rPr>
        <w:t>2%</w:t>
      </w:r>
      <w:r w:rsidR="006907FB" w:rsidRPr="3BFB2588">
        <w:rPr>
          <w:b w:val="0"/>
          <w:bCs w:val="0"/>
          <w:lang w:val="en-GB"/>
        </w:rPr>
        <w:t>)</w:t>
      </w:r>
      <w:r w:rsidRPr="3BFB2588">
        <w:rPr>
          <w:b w:val="0"/>
          <w:bCs w:val="0"/>
          <w:lang w:val="en-GB"/>
        </w:rPr>
        <w:t xml:space="preserve"> of the applicable Provider Services Fees for the calendar month for each </w:t>
      </w:r>
      <w:r w:rsidR="006907FB" w:rsidRPr="3BFB2588">
        <w:rPr>
          <w:b w:val="0"/>
          <w:bCs w:val="0"/>
          <w:lang w:val="en-GB"/>
        </w:rPr>
        <w:t>one percent (</w:t>
      </w:r>
      <w:r w:rsidRPr="3BFB2588">
        <w:rPr>
          <w:b w:val="0"/>
          <w:bCs w:val="0"/>
          <w:lang w:val="en-GB"/>
        </w:rPr>
        <w:t>1%</w:t>
      </w:r>
      <w:r w:rsidR="006907FB" w:rsidRPr="3BFB2588">
        <w:rPr>
          <w:b w:val="0"/>
          <w:bCs w:val="0"/>
          <w:lang w:val="en-GB"/>
        </w:rPr>
        <w:t>)</w:t>
      </w:r>
      <w:r w:rsidRPr="3BFB2588">
        <w:rPr>
          <w:b w:val="0"/>
          <w:bCs w:val="0"/>
          <w:lang w:val="en-GB"/>
        </w:rPr>
        <w:t xml:space="preserve"> below System Availability SLA, not to exceed </w:t>
      </w:r>
      <w:r w:rsidR="006907FB" w:rsidRPr="3BFB2588">
        <w:rPr>
          <w:b w:val="0"/>
          <w:bCs w:val="0"/>
          <w:lang w:val="en-GB"/>
        </w:rPr>
        <w:t>one hundred</w:t>
      </w:r>
      <w:r w:rsidR="006F4951" w:rsidRPr="3BFB2588">
        <w:rPr>
          <w:b w:val="0"/>
          <w:bCs w:val="0"/>
          <w:lang w:val="en-GB"/>
        </w:rPr>
        <w:t xml:space="preserve"> percent</w:t>
      </w:r>
      <w:r w:rsidR="006907FB" w:rsidRPr="3BFB2588">
        <w:rPr>
          <w:b w:val="0"/>
          <w:bCs w:val="0"/>
          <w:lang w:val="en-GB"/>
        </w:rPr>
        <w:t xml:space="preserve"> (</w:t>
      </w:r>
      <w:r w:rsidRPr="3BFB2588">
        <w:rPr>
          <w:b w:val="0"/>
          <w:bCs w:val="0"/>
          <w:lang w:val="en-GB"/>
        </w:rPr>
        <w:t>100%</w:t>
      </w:r>
      <w:r w:rsidR="006907FB" w:rsidRPr="3BFB2588">
        <w:rPr>
          <w:b w:val="0"/>
          <w:bCs w:val="0"/>
          <w:lang w:val="en-GB"/>
        </w:rPr>
        <w:t>)</w:t>
      </w:r>
      <w:r w:rsidRPr="3BFB2588">
        <w:rPr>
          <w:b w:val="0"/>
          <w:bCs w:val="0"/>
          <w:lang w:val="en-GB"/>
        </w:rPr>
        <w:t xml:space="preserve"> of Provider Services Fee of the applicable calendar month.</w:t>
      </w:r>
    </w:p>
    <w:p w14:paraId="561572F2" w14:textId="111D1375" w:rsidR="00BB0682" w:rsidRPr="001772B7" w:rsidRDefault="00FD3091" w:rsidP="00840658">
      <w:pPr>
        <w:pStyle w:val="HeaderL2"/>
        <w:numPr>
          <w:ilvl w:val="1"/>
          <w:numId w:val="63"/>
        </w:numPr>
        <w:spacing w:before="120" w:after="120"/>
        <w:ind w:left="720" w:hanging="720"/>
        <w:rPr>
          <w:caps/>
          <w:lang w:val="en-GB"/>
        </w:rPr>
      </w:pPr>
      <w:r w:rsidRPr="6F86E3FD">
        <w:rPr>
          <w:b w:val="0"/>
          <w:bCs w:val="0"/>
          <w:lang w:val="en-GB"/>
        </w:rPr>
        <w:t>“</w:t>
      </w:r>
      <w:r w:rsidRPr="6F86E3FD">
        <w:rPr>
          <w:lang w:val="en-GB"/>
        </w:rPr>
        <w:t>System Availability SLA</w:t>
      </w:r>
      <w:r w:rsidRPr="6F86E3FD">
        <w:rPr>
          <w:b w:val="0"/>
          <w:bCs w:val="0"/>
          <w:lang w:val="en-GB"/>
        </w:rPr>
        <w:t>”</w:t>
      </w:r>
      <w:r w:rsidR="00EF0F3E" w:rsidRPr="6F86E3FD">
        <w:rPr>
          <w:b w:val="0"/>
          <w:bCs w:val="0"/>
          <w:lang w:val="en-GB"/>
        </w:rPr>
        <w:t>:</w:t>
      </w:r>
      <w:r w:rsidRPr="6F86E3FD">
        <w:rPr>
          <w:b w:val="0"/>
          <w:bCs w:val="0"/>
          <w:lang w:val="en-GB"/>
        </w:rPr>
        <w:t xml:space="preserve"> </w:t>
      </w:r>
      <w:r w:rsidR="00756C12" w:rsidRPr="6F86E3FD">
        <w:rPr>
          <w:b w:val="0"/>
          <w:bCs w:val="0"/>
          <w:lang w:val="en-GB"/>
        </w:rPr>
        <w:t>D</w:t>
      </w:r>
      <w:r w:rsidRPr="6F86E3FD">
        <w:rPr>
          <w:b w:val="0"/>
          <w:bCs w:val="0"/>
          <w:lang w:val="en-GB"/>
        </w:rPr>
        <w:t>efined as</w:t>
      </w:r>
      <w:r w:rsidR="00462DBF" w:rsidRPr="6F86E3FD">
        <w:rPr>
          <w:b w:val="0"/>
          <w:bCs w:val="0"/>
          <w:lang w:val="en-GB"/>
        </w:rPr>
        <w:t xml:space="preserve"> </w:t>
      </w:r>
      <w:bookmarkStart w:id="1186" w:name="_Int_Vj0LDPzk"/>
      <w:proofErr w:type="gramStart"/>
      <w:r w:rsidR="00462DBF" w:rsidRPr="6F86E3FD">
        <w:rPr>
          <w:b w:val="0"/>
          <w:bCs w:val="0"/>
          <w:lang w:val="en-GB"/>
        </w:rPr>
        <w:t>ninety-nine point</w:t>
      </w:r>
      <w:bookmarkEnd w:id="1186"/>
      <w:proofErr w:type="gramEnd"/>
      <w:r w:rsidR="00462DBF" w:rsidRPr="6F86E3FD">
        <w:rPr>
          <w:b w:val="0"/>
          <w:bCs w:val="0"/>
          <w:lang w:val="en-GB"/>
        </w:rPr>
        <w:t xml:space="preserve"> nine percent</w:t>
      </w:r>
      <w:r w:rsidRPr="6F86E3FD">
        <w:rPr>
          <w:b w:val="0"/>
          <w:bCs w:val="0"/>
          <w:lang w:val="en-GB"/>
        </w:rPr>
        <w:t xml:space="preserve"> </w:t>
      </w:r>
      <w:r w:rsidR="002C1B0C" w:rsidRPr="6F86E3FD">
        <w:rPr>
          <w:b w:val="0"/>
          <w:bCs w:val="0"/>
          <w:lang w:val="en-GB"/>
        </w:rPr>
        <w:t>(</w:t>
      </w:r>
      <w:r w:rsidRPr="6F86E3FD">
        <w:rPr>
          <w:b w:val="0"/>
          <w:bCs w:val="0"/>
          <w:lang w:val="en-GB"/>
        </w:rPr>
        <w:t>99</w:t>
      </w:r>
      <w:r w:rsidR="005E37DA" w:rsidRPr="6F86E3FD">
        <w:rPr>
          <w:b w:val="0"/>
          <w:bCs w:val="0"/>
          <w:lang w:val="en-GB"/>
        </w:rPr>
        <w:t>.</w:t>
      </w:r>
      <w:r w:rsidRPr="6F86E3FD">
        <w:rPr>
          <w:b w:val="0"/>
          <w:bCs w:val="0"/>
          <w:lang w:val="en-GB"/>
        </w:rPr>
        <w:t>9%</w:t>
      </w:r>
      <w:r w:rsidR="002C1B0C" w:rsidRPr="6F86E3FD">
        <w:rPr>
          <w:b w:val="0"/>
          <w:bCs w:val="0"/>
          <w:lang w:val="en-GB"/>
        </w:rPr>
        <w:t>)</w:t>
      </w:r>
      <w:r w:rsidRPr="6F86E3FD">
        <w:rPr>
          <w:b w:val="0"/>
          <w:bCs w:val="0"/>
          <w:lang w:val="en-GB"/>
        </w:rPr>
        <w:t xml:space="preserve"> during each calendar month for production versions and calculated in accordance </w:t>
      </w:r>
      <w:r w:rsidR="00E05B97" w:rsidRPr="6F86E3FD">
        <w:rPr>
          <w:b w:val="0"/>
          <w:bCs w:val="0"/>
          <w:lang w:val="en-GB"/>
        </w:rPr>
        <w:t xml:space="preserve">with </w:t>
      </w:r>
      <w:r w:rsidR="001B1DD4" w:rsidRPr="6F86E3FD">
        <w:rPr>
          <w:b w:val="0"/>
          <w:bCs w:val="0"/>
          <w:lang w:val="en-GB"/>
        </w:rPr>
        <w:t xml:space="preserve">the </w:t>
      </w:r>
      <w:r w:rsidRPr="6F86E3FD">
        <w:rPr>
          <w:b w:val="0"/>
          <w:bCs w:val="0"/>
          <w:lang w:val="en-GB"/>
        </w:rPr>
        <w:t>formula defined under System Availability.</w:t>
      </w:r>
    </w:p>
    <w:p w14:paraId="47BDAE96" w14:textId="24B2205B" w:rsidR="00BB0682" w:rsidRPr="001772B7" w:rsidRDefault="00FD3091" w:rsidP="00840658">
      <w:pPr>
        <w:pStyle w:val="HeaderL2"/>
        <w:numPr>
          <w:ilvl w:val="1"/>
          <w:numId w:val="63"/>
        </w:numPr>
        <w:spacing w:before="120" w:after="120"/>
        <w:ind w:left="720" w:hanging="720"/>
        <w:rPr>
          <w:b w:val="0"/>
          <w:bCs w:val="0"/>
          <w:caps/>
          <w:lang w:val="en-GB"/>
        </w:rPr>
      </w:pPr>
      <w:r w:rsidRPr="6F86E3FD">
        <w:rPr>
          <w:b w:val="0"/>
          <w:bCs w:val="0"/>
          <w:caps/>
          <w:lang w:val="en-GB"/>
        </w:rPr>
        <w:t>“</w:t>
      </w:r>
      <w:r w:rsidR="00B164B7" w:rsidRPr="6F86E3FD">
        <w:rPr>
          <w:lang w:val="en-GB"/>
        </w:rPr>
        <w:t>System Availability</w:t>
      </w:r>
      <w:r w:rsidRPr="6F86E3FD">
        <w:rPr>
          <w:b w:val="0"/>
          <w:bCs w:val="0"/>
          <w:caps/>
          <w:lang w:val="en-GB"/>
        </w:rPr>
        <w:t>”</w:t>
      </w:r>
      <w:r w:rsidR="00756C12" w:rsidRPr="6F86E3FD">
        <w:rPr>
          <w:b w:val="0"/>
          <w:bCs w:val="0"/>
          <w:caps/>
          <w:lang w:val="en-GB"/>
        </w:rPr>
        <w:t>:</w:t>
      </w:r>
      <w:r w:rsidRPr="6F86E3FD">
        <w:rPr>
          <w:b w:val="0"/>
          <w:bCs w:val="0"/>
          <w:caps/>
          <w:lang w:val="en-GB"/>
        </w:rPr>
        <w:t xml:space="preserve"> </w:t>
      </w:r>
      <w:r w:rsidR="00756C12" w:rsidRPr="6F86E3FD">
        <w:rPr>
          <w:b w:val="0"/>
          <w:bCs w:val="0"/>
          <w:caps/>
          <w:lang w:val="en-GB"/>
        </w:rPr>
        <w:t>C</w:t>
      </w:r>
      <w:r w:rsidRPr="6F86E3FD">
        <w:rPr>
          <w:b w:val="0"/>
          <w:bCs w:val="0"/>
          <w:caps/>
          <w:lang w:val="en-GB"/>
        </w:rPr>
        <w:t>alculated by following formula:</w:t>
      </w:r>
    </w:p>
    <w:p w14:paraId="2F8A27E6" w14:textId="181B4763" w:rsidR="00FD3091" w:rsidRPr="001772B7" w:rsidRDefault="00D96282" w:rsidP="6F86E3FD">
      <w:pPr>
        <w:pStyle w:val="N0-00"/>
        <w:spacing w:before="120" w:after="120"/>
        <w:ind w:left="1276"/>
        <w:jc w:val="left"/>
        <w:rPr>
          <w:rFonts w:cs="Arial"/>
          <w:lang w:val="en-GB"/>
        </w:rPr>
      </w:pPr>
      <m:oMathPara>
        <m:oMathParaPr>
          <m:jc m:val="left"/>
        </m:oMathParaPr>
        <m:oMath>
          <m:r>
            <w:rPr>
              <w:rFonts w:ascii="Cambria Math" w:hAnsi="Cambria Math" w:cs="Arial"/>
              <w:lang w:val="en-GB"/>
            </w:rPr>
            <m:t>System</m:t>
          </m:r>
          <m:r>
            <m:rPr>
              <m:sty m:val="p"/>
            </m:rPr>
            <w:rPr>
              <w:rFonts w:ascii="Cambria Math" w:hAnsi="Cambria Math" w:cs="Arial"/>
              <w:lang w:val="en-GB"/>
            </w:rPr>
            <m:t xml:space="preserve"> </m:t>
          </m:r>
          <m:r>
            <w:rPr>
              <w:rFonts w:ascii="Cambria Math" w:hAnsi="Cambria Math" w:cs="Arial"/>
              <w:lang w:val="en-GB"/>
            </w:rPr>
            <m:t>Availability</m:t>
          </m:r>
          <m:r>
            <m:rPr>
              <m:sty m:val="p"/>
            </m:rPr>
            <w:rPr>
              <w:rFonts w:ascii="Cambria Math" w:hAnsi="Cambria Math" w:cs="Arial"/>
              <w:lang w:val="en-GB"/>
            </w:rPr>
            <m:t xml:space="preserve"> </m:t>
          </m:r>
          <m:r>
            <w:rPr>
              <w:rFonts w:ascii="Cambria Math" w:hAnsi="Cambria Math" w:cs="Arial"/>
              <w:lang w:val="en-GB"/>
            </w:rPr>
            <m:t>as</m:t>
          </m:r>
          <m:r>
            <m:rPr>
              <m:sty m:val="p"/>
            </m:rPr>
            <w:rPr>
              <w:rFonts w:ascii="Cambria Math" w:hAnsi="Cambria Math" w:cs="Arial"/>
              <w:lang w:val="en-GB"/>
            </w:rPr>
            <m:t xml:space="preserve"> </m:t>
          </m:r>
          <m:r>
            <w:rPr>
              <w:rFonts w:ascii="Cambria Math" w:hAnsi="Cambria Math" w:cs="Arial"/>
              <w:lang w:val="en-GB"/>
            </w:rPr>
            <m:t>percentage</m:t>
          </m:r>
          <m:r>
            <m:rPr>
              <m:sty m:val="p"/>
            </m:rPr>
            <w:rPr>
              <w:rFonts w:ascii="Cambria Math" w:hAnsi="Cambria Math" w:cs="Arial"/>
              <w:lang w:val="en-GB"/>
            </w:rPr>
            <m:t>=</m:t>
          </m:r>
          <m:d>
            <m:dPr>
              <m:ctrlPr>
                <w:rPr>
                  <w:rFonts w:ascii="Cambria Math" w:hAnsi="Cambria Math" w:cs="Arial"/>
                  <w:bCs/>
                  <w:lang w:val="en-GB"/>
                </w:rPr>
              </m:ctrlPr>
            </m:dPr>
            <m:e>
              <m:d>
                <m:dPr>
                  <m:ctrlPr>
                    <w:rPr>
                      <w:rFonts w:ascii="Cambria Math" w:hAnsi="Cambria Math" w:cs="Arial"/>
                      <w:bCs/>
                      <w:lang w:val="en-GB"/>
                    </w:rPr>
                  </m:ctrlPr>
                </m:dPr>
                <m:e>
                  <m:f>
                    <m:fPr>
                      <m:ctrlPr>
                        <w:rPr>
                          <w:rFonts w:ascii="Cambria Math" w:hAnsi="Cambria Math" w:cs="Arial"/>
                          <w:bCs/>
                          <w:lang w:val="en-GB"/>
                        </w:rPr>
                      </m:ctrlPr>
                    </m:fPr>
                    <m:num>
                      <m:r>
                        <w:rPr>
                          <w:rFonts w:ascii="Cambria Math" w:hAnsi="Cambria Math" w:cs="Arial"/>
                          <w:lang w:val="en-GB"/>
                        </w:rPr>
                        <m:t>total</m:t>
                      </m:r>
                      <m:r>
                        <m:rPr>
                          <m:sty m:val="p"/>
                        </m:rPr>
                        <w:rPr>
                          <w:rFonts w:ascii="Cambria Math" w:hAnsi="Cambria Math" w:cs="Arial"/>
                          <w:lang w:val="en-GB"/>
                        </w:rPr>
                        <m:t xml:space="preserve"> </m:t>
                      </m:r>
                      <m:r>
                        <w:rPr>
                          <w:rFonts w:ascii="Cambria Math" w:hAnsi="Cambria Math" w:cs="Arial"/>
                          <w:lang w:val="en-GB"/>
                        </w:rPr>
                        <m:t>minutes</m:t>
                      </m:r>
                      <m:r>
                        <m:rPr>
                          <m:sty m:val="p"/>
                        </m:rPr>
                        <w:rPr>
                          <w:rFonts w:ascii="Cambria Math" w:hAnsi="Cambria Math" w:cs="Arial"/>
                          <w:lang w:val="en-GB"/>
                        </w:rPr>
                        <m:t xml:space="preserve"> </m:t>
                      </m:r>
                      <m:r>
                        <w:rPr>
                          <w:rFonts w:ascii="Cambria Math" w:hAnsi="Cambria Math" w:cs="Arial"/>
                          <w:lang w:val="en-GB"/>
                        </w:rPr>
                        <m:t>in</m:t>
                      </m:r>
                      <m:r>
                        <m:rPr>
                          <m:sty m:val="p"/>
                        </m:rPr>
                        <w:rPr>
                          <w:rFonts w:ascii="Cambria Math" w:hAnsi="Cambria Math" w:cs="Arial"/>
                          <w:lang w:val="en-GB"/>
                        </w:rPr>
                        <m:t xml:space="preserve"> </m:t>
                      </m:r>
                      <m:r>
                        <w:rPr>
                          <w:rFonts w:ascii="Cambria Math" w:hAnsi="Cambria Math" w:cs="Arial"/>
                          <w:lang w:val="en-GB"/>
                        </w:rPr>
                        <m:t>the</m:t>
                      </m:r>
                      <m:r>
                        <m:rPr>
                          <m:sty m:val="p"/>
                        </m:rPr>
                        <w:rPr>
                          <w:rFonts w:ascii="Cambria Math" w:hAnsi="Cambria Math" w:cs="Arial"/>
                          <w:lang w:val="en-GB"/>
                        </w:rPr>
                        <m:t xml:space="preserve"> </m:t>
                      </m:r>
                      <m:r>
                        <w:rPr>
                          <w:rFonts w:ascii="Cambria Math" w:hAnsi="Cambria Math" w:cs="Arial"/>
                          <w:lang w:val="en-GB"/>
                        </w:rPr>
                        <m:t>calendar</m:t>
                      </m:r>
                      <m:r>
                        <m:rPr>
                          <m:sty m:val="p"/>
                        </m:rPr>
                        <w:rPr>
                          <w:rFonts w:ascii="Cambria Math" w:hAnsi="Cambria Math" w:cs="Arial"/>
                          <w:lang w:val="en-GB"/>
                        </w:rPr>
                        <m:t xml:space="preserve"> </m:t>
                      </m:r>
                      <m:r>
                        <w:rPr>
                          <w:rFonts w:ascii="Cambria Math" w:hAnsi="Cambria Math" w:cs="Arial"/>
                          <w:lang w:val="en-GB"/>
                        </w:rPr>
                        <m:t>month</m:t>
                      </m:r>
                      <m:r>
                        <m:rPr>
                          <m:sty m:val="p"/>
                        </m:rPr>
                        <w:rPr>
                          <w:rFonts w:ascii="Cambria Math" w:hAnsi="Cambria Math" w:cs="Arial"/>
                          <w:lang w:val="en-GB"/>
                        </w:rPr>
                        <m:t>-</m:t>
                      </m:r>
                      <m:r>
                        <w:rPr>
                          <w:rFonts w:ascii="Cambria Math" w:hAnsi="Cambria Math" w:cs="Arial"/>
                          <w:lang w:val="en-GB"/>
                        </w:rPr>
                        <m:t>Downtime</m:t>
                      </m:r>
                    </m:num>
                    <m:den>
                      <m:r>
                        <w:rPr>
                          <w:rFonts w:ascii="Cambria Math" w:hAnsi="Cambria Math" w:cs="Arial"/>
                          <w:lang w:val="en-GB"/>
                        </w:rPr>
                        <m:t>total</m:t>
                      </m:r>
                      <m:r>
                        <m:rPr>
                          <m:sty m:val="p"/>
                        </m:rPr>
                        <w:rPr>
                          <w:rFonts w:ascii="Cambria Math" w:hAnsi="Cambria Math" w:cs="Arial"/>
                          <w:lang w:val="en-GB"/>
                        </w:rPr>
                        <m:t xml:space="preserve"> </m:t>
                      </m:r>
                      <m:r>
                        <w:rPr>
                          <w:rFonts w:ascii="Cambria Math" w:hAnsi="Cambria Math" w:cs="Arial"/>
                          <w:lang w:val="en-GB"/>
                        </w:rPr>
                        <m:t>minutes</m:t>
                      </m:r>
                      <m:r>
                        <m:rPr>
                          <m:sty m:val="p"/>
                        </m:rPr>
                        <w:rPr>
                          <w:rFonts w:ascii="Cambria Math" w:hAnsi="Cambria Math" w:cs="Arial"/>
                          <w:lang w:val="en-GB"/>
                        </w:rPr>
                        <m:t xml:space="preserve"> </m:t>
                      </m:r>
                      <m:r>
                        <w:rPr>
                          <w:rFonts w:ascii="Cambria Math" w:hAnsi="Cambria Math" w:cs="Arial"/>
                          <w:lang w:val="en-GB"/>
                        </w:rPr>
                        <m:t>in</m:t>
                      </m:r>
                      <m:r>
                        <m:rPr>
                          <m:sty m:val="p"/>
                        </m:rPr>
                        <w:rPr>
                          <w:rFonts w:ascii="Cambria Math" w:hAnsi="Cambria Math" w:cs="Arial"/>
                          <w:lang w:val="en-GB"/>
                        </w:rPr>
                        <m:t xml:space="preserve"> </m:t>
                      </m:r>
                      <m:r>
                        <w:rPr>
                          <w:rFonts w:ascii="Cambria Math" w:hAnsi="Cambria Math" w:cs="Arial"/>
                          <w:lang w:val="en-GB"/>
                        </w:rPr>
                        <m:t>the</m:t>
                      </m:r>
                      <m:r>
                        <m:rPr>
                          <m:sty m:val="p"/>
                        </m:rPr>
                        <w:rPr>
                          <w:rFonts w:ascii="Cambria Math" w:hAnsi="Cambria Math" w:cs="Arial"/>
                          <w:lang w:val="en-GB"/>
                        </w:rPr>
                        <m:t xml:space="preserve"> </m:t>
                      </m:r>
                      <m:r>
                        <w:rPr>
                          <w:rFonts w:ascii="Cambria Math" w:hAnsi="Cambria Math" w:cs="Arial"/>
                          <w:lang w:val="en-GB"/>
                        </w:rPr>
                        <m:t>calendar</m:t>
                      </m:r>
                      <m:r>
                        <m:rPr>
                          <m:sty m:val="p"/>
                        </m:rPr>
                        <w:rPr>
                          <w:rFonts w:ascii="Cambria Math" w:hAnsi="Cambria Math" w:cs="Arial"/>
                          <w:lang w:val="en-GB"/>
                        </w:rPr>
                        <m:t xml:space="preserve"> </m:t>
                      </m:r>
                      <m:r>
                        <w:rPr>
                          <w:rFonts w:ascii="Cambria Math" w:hAnsi="Cambria Math" w:cs="Arial"/>
                          <w:lang w:val="en-GB"/>
                        </w:rPr>
                        <m:t>month</m:t>
                      </m:r>
                    </m:den>
                  </m:f>
                </m:e>
              </m:d>
              <m:r>
                <m:rPr>
                  <m:sty m:val="p"/>
                </m:rPr>
                <w:rPr>
                  <w:rFonts w:ascii="Cambria Math" w:hAnsi="Cambria Math" w:cs="Arial"/>
                  <w:lang w:val="en-GB"/>
                </w:rPr>
                <m:t>*100</m:t>
              </m:r>
            </m:e>
          </m:d>
        </m:oMath>
      </m:oMathPara>
    </w:p>
    <w:p w14:paraId="5D33B452" w14:textId="77777777" w:rsidR="002571AF" w:rsidRPr="001772B7" w:rsidRDefault="002571AF" w:rsidP="6F86E3FD">
      <w:pPr>
        <w:pStyle w:val="N1-25"/>
        <w:spacing w:before="120" w:after="120"/>
        <w:rPr>
          <w:rFonts w:cs="Arial"/>
          <w:lang w:val="en-GB"/>
        </w:rPr>
      </w:pPr>
      <w:r w:rsidRPr="6F86E3FD">
        <w:rPr>
          <w:rFonts w:cs="Arial"/>
          <w:lang w:val="en-GB"/>
        </w:rPr>
        <w:t>Example:</w:t>
      </w:r>
    </w:p>
    <w:p w14:paraId="23998A67" w14:textId="2380375D" w:rsidR="002571AF" w:rsidRPr="001772B7" w:rsidRDefault="002571AF" w:rsidP="6F86E3FD">
      <w:pPr>
        <w:pStyle w:val="N1-25"/>
        <w:spacing w:before="120" w:after="120"/>
        <w:rPr>
          <w:rFonts w:cs="Arial"/>
          <w:lang w:val="en-GB"/>
        </w:rPr>
      </w:pPr>
      <w:r w:rsidRPr="6F86E3FD">
        <w:rPr>
          <w:rFonts w:cs="Arial"/>
          <w:lang w:val="en-GB"/>
        </w:rPr>
        <w:t>A month has 30 days (= 30*24*60 = 43</w:t>
      </w:r>
      <w:r w:rsidR="005E37DA" w:rsidRPr="6F86E3FD">
        <w:rPr>
          <w:rFonts w:cs="Arial"/>
          <w:lang w:val="en-GB"/>
        </w:rPr>
        <w:t>,</w:t>
      </w:r>
      <w:r w:rsidRPr="6F86E3FD">
        <w:rPr>
          <w:rFonts w:cs="Arial"/>
          <w:lang w:val="en-GB"/>
        </w:rPr>
        <w:t>200 minutes)</w:t>
      </w:r>
    </w:p>
    <w:p w14:paraId="545F5860" w14:textId="08D8A5AF" w:rsidR="002571AF" w:rsidRPr="001772B7" w:rsidRDefault="002571AF" w:rsidP="6F86E3FD">
      <w:pPr>
        <w:pStyle w:val="N1-25"/>
        <w:spacing w:before="120" w:after="120"/>
        <w:rPr>
          <w:rFonts w:cs="Arial"/>
          <w:lang w:val="en-GB"/>
        </w:rPr>
      </w:pPr>
      <w:r w:rsidRPr="6F86E3FD">
        <w:rPr>
          <w:rFonts w:cs="Arial"/>
          <w:lang w:val="en-GB"/>
        </w:rPr>
        <w:t xml:space="preserve">Scheduled </w:t>
      </w:r>
      <w:r w:rsidR="003B1D1E" w:rsidRPr="6F86E3FD">
        <w:rPr>
          <w:rFonts w:cs="Arial"/>
          <w:lang w:val="en-GB"/>
        </w:rPr>
        <w:t>D</w:t>
      </w:r>
      <w:r w:rsidRPr="6F86E3FD">
        <w:rPr>
          <w:rFonts w:cs="Arial"/>
          <w:lang w:val="en-GB"/>
        </w:rPr>
        <w:t>owntime for this example month was 180 minutes</w:t>
      </w:r>
    </w:p>
    <w:p w14:paraId="68CE353D" w14:textId="07962BAF" w:rsidR="002571AF" w:rsidRPr="001772B7" w:rsidRDefault="002571AF" w:rsidP="6F86E3FD">
      <w:pPr>
        <w:pStyle w:val="N1-25"/>
        <w:spacing w:before="120" w:after="120"/>
        <w:ind w:left="993"/>
        <w:rPr>
          <w:rFonts w:cs="Arial"/>
          <w:lang w:val="en-GB"/>
        </w:rPr>
      </w:pPr>
      <w:r w:rsidRPr="6F86E3FD">
        <w:rPr>
          <w:rFonts w:cs="Arial"/>
          <w:i/>
          <w:iCs/>
          <w:lang w:val="en-GB"/>
        </w:rPr>
        <w:t>‘</w:t>
      </w:r>
      <w:bookmarkStart w:id="1187" w:name="_Int_a5fPzgeP"/>
      <w:proofErr w:type="gramStart"/>
      <w:r w:rsidRPr="6F86E3FD">
        <w:rPr>
          <w:rFonts w:cs="Arial"/>
          <w:i/>
          <w:iCs/>
          <w:lang w:val="en-GB"/>
        </w:rPr>
        <w:t>total</w:t>
      </w:r>
      <w:bookmarkEnd w:id="1187"/>
      <w:proofErr w:type="gramEnd"/>
      <w:r w:rsidRPr="6F86E3FD">
        <w:rPr>
          <w:rFonts w:cs="Arial"/>
          <w:i/>
          <w:iCs/>
          <w:lang w:val="en-GB"/>
        </w:rPr>
        <w:t xml:space="preserve"> minutes in the calendar month’ = 43</w:t>
      </w:r>
      <w:r w:rsidR="002C1B0C" w:rsidRPr="6F86E3FD">
        <w:rPr>
          <w:rFonts w:cs="Arial"/>
          <w:i/>
          <w:iCs/>
          <w:lang w:val="en-GB"/>
        </w:rPr>
        <w:t>,</w:t>
      </w:r>
      <w:r w:rsidRPr="6F86E3FD">
        <w:rPr>
          <w:rFonts w:cs="Arial"/>
          <w:i/>
          <w:iCs/>
          <w:lang w:val="en-GB"/>
        </w:rPr>
        <w:t>200 – 180 = 43</w:t>
      </w:r>
      <w:r w:rsidR="00C45083" w:rsidRPr="6F86E3FD">
        <w:rPr>
          <w:rFonts w:cs="Arial"/>
          <w:i/>
          <w:iCs/>
          <w:lang w:val="en-GB"/>
        </w:rPr>
        <w:t>,</w:t>
      </w:r>
      <w:r w:rsidRPr="6F86E3FD">
        <w:rPr>
          <w:rFonts w:cs="Arial"/>
          <w:i/>
          <w:iCs/>
          <w:lang w:val="en-GB"/>
        </w:rPr>
        <w:t>020 minutes</w:t>
      </w:r>
    </w:p>
    <w:p w14:paraId="49DD413F" w14:textId="3308DA9F" w:rsidR="002571AF" w:rsidRPr="001772B7" w:rsidRDefault="002571AF" w:rsidP="6F86E3FD">
      <w:pPr>
        <w:pStyle w:val="N1-25"/>
        <w:spacing w:before="120" w:after="120"/>
        <w:rPr>
          <w:rFonts w:cs="Arial"/>
          <w:lang w:val="en-GB"/>
        </w:rPr>
      </w:pPr>
      <w:r w:rsidRPr="6F86E3FD">
        <w:rPr>
          <w:rFonts w:cs="Arial"/>
          <w:lang w:val="en-GB"/>
        </w:rPr>
        <w:t>Downtime for the example month = 30 minutes</w:t>
      </w:r>
    </w:p>
    <w:p w14:paraId="20DFC941" w14:textId="23EF67A3" w:rsidR="00D96282" w:rsidRPr="001772B7" w:rsidRDefault="00940327" w:rsidP="6F86E3FD">
      <w:pPr>
        <w:pStyle w:val="N1-25"/>
        <w:spacing w:before="120" w:after="120"/>
        <w:ind w:left="1276"/>
        <w:jc w:val="left"/>
        <w:rPr>
          <w:rFonts w:cs="Arial"/>
          <w:i/>
          <w:iCs/>
          <w:lang w:val="en-GB"/>
        </w:rPr>
      </w:pPr>
      <m:oMathPara>
        <m:oMathParaPr>
          <m:jc m:val="left"/>
        </m:oMathParaPr>
        <m:oMath>
          <m:r>
            <w:rPr>
              <w:rFonts w:ascii="Cambria Math" w:hAnsi="Cambria Math" w:cs="Arial"/>
              <w:lang w:val="en-GB"/>
            </w:rPr>
            <m:t>System Availability as percentage=</m:t>
          </m:r>
          <m:d>
            <m:dPr>
              <m:begChr m:val="["/>
              <m:endChr m:val="]"/>
              <m:ctrlPr>
                <w:rPr>
                  <w:rFonts w:ascii="Cambria Math" w:hAnsi="Cambria Math" w:cs="Arial"/>
                  <w:bCs/>
                  <w:i/>
                  <w:lang w:val="en-GB"/>
                </w:rPr>
              </m:ctrlPr>
            </m:dPr>
            <m:e>
              <m:d>
                <m:dPr>
                  <m:ctrlPr>
                    <w:rPr>
                      <w:rFonts w:ascii="Cambria Math" w:hAnsi="Cambria Math" w:cs="Arial"/>
                      <w:bCs/>
                      <w:i/>
                      <w:lang w:val="en-GB"/>
                    </w:rPr>
                  </m:ctrlPr>
                </m:dPr>
                <m:e>
                  <m:f>
                    <m:fPr>
                      <m:ctrlPr>
                        <w:rPr>
                          <w:rFonts w:ascii="Cambria Math" w:hAnsi="Cambria Math" w:cs="Arial"/>
                          <w:bCs/>
                          <w:i/>
                          <w:lang w:val="en-GB"/>
                        </w:rPr>
                      </m:ctrlPr>
                    </m:fPr>
                    <m:num>
                      <m:r>
                        <w:rPr>
                          <w:rFonts w:ascii="Cambria Math" w:hAnsi="Cambria Math" w:cs="Arial"/>
                          <w:lang w:val="en-GB"/>
                        </w:rPr>
                        <m:t>43,020-30</m:t>
                      </m:r>
                    </m:num>
                    <m:den>
                      <m:r>
                        <w:rPr>
                          <w:rFonts w:ascii="Cambria Math" w:hAnsi="Cambria Math" w:cs="Arial"/>
                          <w:lang w:val="en-GB"/>
                        </w:rPr>
                        <m:t>43,020</m:t>
                      </m:r>
                    </m:den>
                  </m:f>
                </m:e>
              </m:d>
              <m:r>
                <w:rPr>
                  <w:rFonts w:ascii="Cambria Math" w:hAnsi="Cambria Math" w:cs="Arial"/>
                  <w:lang w:val="en-GB"/>
                </w:rPr>
                <m:t>*100</m:t>
              </m:r>
            </m:e>
          </m:d>
        </m:oMath>
      </m:oMathPara>
    </w:p>
    <w:p w14:paraId="48CE15A3" w14:textId="59E4CA83" w:rsidR="007A0E7D" w:rsidRPr="001772B7" w:rsidRDefault="00940327" w:rsidP="6F86E3FD">
      <w:pPr>
        <w:pStyle w:val="N1-25"/>
        <w:spacing w:before="120" w:after="120"/>
        <w:ind w:left="1276"/>
        <w:rPr>
          <w:rFonts w:cs="Arial"/>
          <w:i/>
          <w:iCs/>
          <w:lang w:val="en-GB"/>
        </w:rPr>
      </w:pPr>
      <w:r w:rsidRPr="6F86E3FD">
        <w:rPr>
          <w:rFonts w:cs="Arial"/>
          <w:i/>
          <w:iCs/>
          <w:lang w:val="en-GB"/>
        </w:rPr>
        <w:t>System Availability = 99</w:t>
      </w:r>
      <w:r w:rsidR="00D96282" w:rsidRPr="6F86E3FD">
        <w:rPr>
          <w:rFonts w:cs="Arial"/>
          <w:i/>
          <w:iCs/>
          <w:lang w:val="en-GB"/>
        </w:rPr>
        <w:t>.</w:t>
      </w:r>
      <w:r w:rsidRPr="6F86E3FD">
        <w:rPr>
          <w:rFonts w:cs="Arial"/>
          <w:i/>
          <w:iCs/>
          <w:lang w:val="en-GB"/>
        </w:rPr>
        <w:t>93%</w:t>
      </w:r>
    </w:p>
    <w:p w14:paraId="4C35E289" w14:textId="77777777" w:rsidR="004305B9" w:rsidRPr="001772B7" w:rsidRDefault="004305B9" w:rsidP="00840658">
      <w:pPr>
        <w:pStyle w:val="Heading2"/>
        <w:numPr>
          <w:ilvl w:val="0"/>
          <w:numId w:val="26"/>
        </w:numPr>
        <w:tabs>
          <w:tab w:val="clear" w:pos="567"/>
          <w:tab w:val="left" w:pos="720"/>
        </w:tabs>
        <w:spacing w:before="120" w:after="120" w:line="360" w:lineRule="auto"/>
        <w:ind w:left="720" w:hanging="720"/>
        <w:jc w:val="both"/>
        <w:rPr>
          <w:lang w:val="en-GB"/>
        </w:rPr>
      </w:pPr>
      <w:r w:rsidRPr="6F86E3FD">
        <w:rPr>
          <w:lang w:val="en-GB"/>
        </w:rPr>
        <w:t>PROVIDER OBLIGATIONS</w:t>
      </w:r>
    </w:p>
    <w:p w14:paraId="0A7074EC" w14:textId="3F663C15" w:rsidR="00DD070B" w:rsidRPr="001772B7" w:rsidRDefault="004305B9" w:rsidP="00840658">
      <w:pPr>
        <w:pStyle w:val="HeaderL2"/>
        <w:numPr>
          <w:ilvl w:val="1"/>
          <w:numId w:val="26"/>
        </w:numPr>
        <w:spacing w:before="120" w:after="120"/>
        <w:ind w:left="720" w:hanging="720"/>
        <w:rPr>
          <w:caps/>
          <w:lang w:val="en-GB"/>
        </w:rPr>
      </w:pPr>
      <w:r w:rsidRPr="6F86E3FD">
        <w:rPr>
          <w:b w:val="0"/>
          <w:bCs w:val="0"/>
          <w:lang w:val="en-GB"/>
        </w:rPr>
        <w:t>Provider warrants the System Availability for the applicable Provider Services shall equal or stay above the System Availability SLA. Provider will provide to SAP a monthly report describing System Availability for Provider Services.</w:t>
      </w:r>
    </w:p>
    <w:p w14:paraId="125AA9A9" w14:textId="5206B28C" w:rsidR="00C347CF" w:rsidRPr="001772B7" w:rsidRDefault="00C347CF" w:rsidP="6F86E3FD">
      <w:pPr>
        <w:pStyle w:val="N0-00"/>
        <w:tabs>
          <w:tab w:val="left" w:pos="709"/>
        </w:tabs>
        <w:spacing w:before="120" w:after="120"/>
        <w:ind w:left="709"/>
        <w:rPr>
          <w:rFonts w:cs="Arial"/>
          <w:lang w:val="en-GB"/>
        </w:rPr>
      </w:pPr>
      <w:r w:rsidRPr="001772B7">
        <w:rPr>
          <w:rFonts w:cs="Arial"/>
          <w:lang w:val="en-GB"/>
        </w:rPr>
        <w:tab/>
      </w:r>
      <w:proofErr w:type="gramStart"/>
      <w:r w:rsidRPr="6F86E3FD">
        <w:rPr>
          <w:rFonts w:cs="Arial"/>
          <w:lang w:val="en-GB"/>
        </w:rPr>
        <w:t>In the event that</w:t>
      </w:r>
      <w:proofErr w:type="gramEnd"/>
      <w:r w:rsidRPr="6F86E3FD">
        <w:rPr>
          <w:rFonts w:cs="Arial"/>
          <w:lang w:val="en-GB"/>
        </w:rPr>
        <w:t xml:space="preserve"> the System Availability SLA falls below the System Availability SLA</w:t>
      </w:r>
      <w:r w:rsidR="002B72DD" w:rsidRPr="6F86E3FD">
        <w:rPr>
          <w:rFonts w:cs="Arial"/>
          <w:lang w:val="en-GB"/>
        </w:rPr>
        <w:t>,</w:t>
      </w:r>
      <w:r w:rsidRPr="6F86E3FD">
        <w:rPr>
          <w:rFonts w:cs="Arial"/>
          <w:lang w:val="en-GB"/>
        </w:rPr>
        <w:t xml:space="preserve"> as defined in Section 1.6 of this Attachment </w:t>
      </w:r>
      <w:r w:rsidR="00C126C5" w:rsidRPr="6F86E3FD">
        <w:rPr>
          <w:rFonts w:cs="Arial"/>
          <w:lang w:val="en-GB"/>
        </w:rPr>
        <w:t>D</w:t>
      </w:r>
      <w:r w:rsidR="000E180F" w:rsidRPr="6F86E3FD">
        <w:rPr>
          <w:rFonts w:cs="Arial"/>
          <w:lang w:val="en-GB"/>
        </w:rPr>
        <w:t>,</w:t>
      </w:r>
      <w:r w:rsidRPr="6F86E3FD">
        <w:rPr>
          <w:rFonts w:cs="Arial"/>
          <w:lang w:val="en-GB"/>
        </w:rPr>
        <w:t xml:space="preserve"> within the range of every </w:t>
      </w:r>
      <w:r w:rsidR="00C92B50" w:rsidRPr="6F86E3FD">
        <w:rPr>
          <w:rFonts w:cs="Arial"/>
          <w:lang w:val="en-GB"/>
        </w:rPr>
        <w:t>one percent (</w:t>
      </w:r>
      <w:r w:rsidRPr="6F86E3FD">
        <w:rPr>
          <w:rFonts w:cs="Arial"/>
          <w:lang w:val="en-GB"/>
        </w:rPr>
        <w:t>1%</w:t>
      </w:r>
      <w:r w:rsidR="00C92B50" w:rsidRPr="6F86E3FD">
        <w:rPr>
          <w:rFonts w:cs="Arial"/>
          <w:lang w:val="en-GB"/>
        </w:rPr>
        <w:t>)</w:t>
      </w:r>
      <w:r w:rsidRPr="6F86E3FD">
        <w:rPr>
          <w:rFonts w:cs="Arial"/>
          <w:lang w:val="en-GB"/>
        </w:rPr>
        <w:t xml:space="preserve"> Provider shall pay SAP the Credit</w:t>
      </w:r>
      <w:r w:rsidR="002B72DD" w:rsidRPr="6F86E3FD">
        <w:rPr>
          <w:rFonts w:cs="Arial"/>
          <w:lang w:val="en-GB"/>
        </w:rPr>
        <w:t>,</w:t>
      </w:r>
      <w:r w:rsidRPr="6F86E3FD">
        <w:rPr>
          <w:rFonts w:cs="Arial"/>
          <w:lang w:val="en-GB"/>
        </w:rPr>
        <w:t xml:space="preserve"> as defined in Section 1.5 of this Attachment </w:t>
      </w:r>
      <w:r w:rsidR="00C126C5" w:rsidRPr="6F86E3FD">
        <w:rPr>
          <w:rFonts w:cs="Arial"/>
          <w:lang w:val="en-GB"/>
        </w:rPr>
        <w:t xml:space="preserve">D </w:t>
      </w:r>
      <w:r w:rsidRPr="6F86E3FD">
        <w:rPr>
          <w:rFonts w:cs="Arial"/>
          <w:lang w:val="en-GB"/>
        </w:rPr>
        <w:t>and as further detailed by the following calculation examples:</w:t>
      </w:r>
    </w:p>
    <w:p w14:paraId="764D8505" w14:textId="09FFF3EA" w:rsidR="00C347CF" w:rsidRPr="001772B7" w:rsidRDefault="00C347CF" w:rsidP="6F86E3FD">
      <w:pPr>
        <w:pStyle w:val="N0-00"/>
        <w:spacing w:before="120" w:after="120"/>
        <w:ind w:left="709"/>
        <w:rPr>
          <w:rFonts w:cs="Arial"/>
          <w:lang w:val="en-GB"/>
        </w:rPr>
      </w:pPr>
      <w:r w:rsidRPr="6F86E3FD">
        <w:rPr>
          <w:rFonts w:cs="Arial"/>
          <w:lang w:val="en-GB"/>
        </w:rPr>
        <w:lastRenderedPageBreak/>
        <w:t>0</w:t>
      </w:r>
      <w:r w:rsidR="00FA088A" w:rsidRPr="6F86E3FD">
        <w:rPr>
          <w:rFonts w:cs="Arial"/>
          <w:lang w:val="en-GB"/>
        </w:rPr>
        <w:t>.</w:t>
      </w:r>
      <w:r w:rsidRPr="6F86E3FD">
        <w:rPr>
          <w:rFonts w:cs="Arial"/>
          <w:lang w:val="en-GB"/>
        </w:rPr>
        <w:t>1% - 1</w:t>
      </w:r>
      <w:r w:rsidR="00FA088A" w:rsidRPr="6F86E3FD">
        <w:rPr>
          <w:rFonts w:cs="Arial"/>
          <w:lang w:val="en-GB"/>
        </w:rPr>
        <w:t>.</w:t>
      </w:r>
      <w:r w:rsidRPr="6F86E3FD">
        <w:rPr>
          <w:rFonts w:cs="Arial"/>
          <w:lang w:val="en-GB"/>
        </w:rPr>
        <w:t>0 % below the System Availability SLA equals 2% Credit</w:t>
      </w:r>
    </w:p>
    <w:p w14:paraId="16F4F78C" w14:textId="5FACB802" w:rsidR="00C347CF" w:rsidRPr="001772B7" w:rsidRDefault="00C347CF" w:rsidP="6F86E3FD">
      <w:pPr>
        <w:pStyle w:val="N0-00"/>
        <w:tabs>
          <w:tab w:val="left" w:pos="709"/>
        </w:tabs>
        <w:spacing w:before="120" w:after="120"/>
        <w:ind w:left="709"/>
        <w:rPr>
          <w:rFonts w:cs="Arial"/>
          <w:lang w:val="en-GB"/>
        </w:rPr>
      </w:pPr>
      <w:r w:rsidRPr="6F86E3FD">
        <w:rPr>
          <w:rFonts w:cs="Arial"/>
          <w:lang w:val="en-GB"/>
        </w:rPr>
        <w:t>1</w:t>
      </w:r>
      <w:r w:rsidR="00FA088A" w:rsidRPr="6F86E3FD">
        <w:rPr>
          <w:rFonts w:cs="Arial"/>
          <w:lang w:val="en-GB"/>
        </w:rPr>
        <w:t>.</w:t>
      </w:r>
      <w:r w:rsidRPr="6F86E3FD">
        <w:rPr>
          <w:rFonts w:cs="Arial"/>
          <w:lang w:val="en-GB"/>
        </w:rPr>
        <w:t>0% - 2</w:t>
      </w:r>
      <w:r w:rsidR="00FA088A" w:rsidRPr="6F86E3FD">
        <w:rPr>
          <w:rFonts w:cs="Arial"/>
          <w:lang w:val="en-GB"/>
        </w:rPr>
        <w:t>.</w:t>
      </w:r>
      <w:r w:rsidRPr="6F86E3FD">
        <w:rPr>
          <w:rFonts w:cs="Arial"/>
          <w:lang w:val="en-GB"/>
        </w:rPr>
        <w:t>0 % below the System Availability SLA equals 4% Credit</w:t>
      </w:r>
    </w:p>
    <w:p w14:paraId="52F89C36" w14:textId="0BD66BDB" w:rsidR="00C347CF" w:rsidRPr="001772B7" w:rsidRDefault="00C347CF" w:rsidP="6F86E3FD">
      <w:pPr>
        <w:pStyle w:val="N0-00"/>
        <w:spacing w:before="120" w:after="120"/>
        <w:ind w:left="709"/>
        <w:rPr>
          <w:rFonts w:cs="Arial"/>
          <w:lang w:val="en-GB"/>
        </w:rPr>
      </w:pPr>
      <w:r w:rsidRPr="6F86E3FD">
        <w:rPr>
          <w:rFonts w:cs="Arial"/>
          <w:lang w:val="en-GB"/>
        </w:rPr>
        <w:t>2</w:t>
      </w:r>
      <w:r w:rsidR="00FA088A" w:rsidRPr="6F86E3FD">
        <w:rPr>
          <w:rFonts w:cs="Arial"/>
          <w:lang w:val="en-GB"/>
        </w:rPr>
        <w:t>.</w:t>
      </w:r>
      <w:r w:rsidRPr="6F86E3FD">
        <w:rPr>
          <w:rFonts w:cs="Arial"/>
          <w:lang w:val="en-GB"/>
        </w:rPr>
        <w:t>0% - 3</w:t>
      </w:r>
      <w:r w:rsidR="00FA088A" w:rsidRPr="6F86E3FD">
        <w:rPr>
          <w:rFonts w:cs="Arial"/>
          <w:lang w:val="en-GB"/>
        </w:rPr>
        <w:t>.</w:t>
      </w:r>
      <w:r w:rsidRPr="6F86E3FD">
        <w:rPr>
          <w:rFonts w:cs="Arial"/>
          <w:lang w:val="en-GB"/>
        </w:rPr>
        <w:t>0 % below the System Availability SLA equals 6% Credit</w:t>
      </w:r>
      <w:r w:rsidR="00F07032" w:rsidRPr="6F86E3FD">
        <w:rPr>
          <w:rFonts w:cs="Arial"/>
          <w:lang w:val="en-GB"/>
        </w:rPr>
        <w:t>,</w:t>
      </w:r>
      <w:r w:rsidRPr="6F86E3FD">
        <w:rPr>
          <w:rFonts w:cs="Arial"/>
          <w:lang w:val="en-GB"/>
        </w:rPr>
        <w:t xml:space="preserve"> and so on</w:t>
      </w:r>
      <w:r w:rsidR="008B5DE8" w:rsidRPr="6F86E3FD">
        <w:rPr>
          <w:rFonts w:cs="Arial"/>
          <w:lang w:val="en-GB"/>
        </w:rPr>
        <w:t>.</w:t>
      </w:r>
    </w:p>
    <w:p w14:paraId="7D9E680B" w14:textId="1A5866FA" w:rsidR="00DD070B" w:rsidRPr="001772B7" w:rsidRDefault="00F07032" w:rsidP="00840658">
      <w:pPr>
        <w:pStyle w:val="HeaderL2"/>
        <w:numPr>
          <w:ilvl w:val="1"/>
          <w:numId w:val="26"/>
        </w:numPr>
        <w:spacing w:before="120" w:after="120"/>
        <w:ind w:left="720" w:hanging="720"/>
        <w:rPr>
          <w:b w:val="0"/>
          <w:bCs w:val="0"/>
          <w:caps/>
          <w:lang w:val="en-GB"/>
        </w:rPr>
      </w:pPr>
      <w:r w:rsidRPr="6F86E3FD">
        <w:rPr>
          <w:b w:val="0"/>
          <w:bCs w:val="0"/>
          <w:lang w:val="en-GB"/>
        </w:rPr>
        <w:t>In case Provider Services has Downtime, Provider will provide SAP with regular updates on system status, mitigation efforts</w:t>
      </w:r>
      <w:r w:rsidR="00884BC8" w:rsidRPr="6F86E3FD">
        <w:rPr>
          <w:b w:val="0"/>
          <w:bCs w:val="0"/>
          <w:lang w:val="en-GB"/>
        </w:rPr>
        <w:t>,</w:t>
      </w:r>
      <w:r w:rsidRPr="6F86E3FD">
        <w:rPr>
          <w:b w:val="0"/>
          <w:bCs w:val="0"/>
          <w:lang w:val="en-GB"/>
        </w:rPr>
        <w:t xml:space="preserve"> and expected timing for Provider Services to become available again.</w:t>
      </w:r>
    </w:p>
    <w:p w14:paraId="4A2DDD7B" w14:textId="215938ED" w:rsidR="00DD070B" w:rsidRPr="001772B7" w:rsidRDefault="00F07032" w:rsidP="00840658">
      <w:pPr>
        <w:pStyle w:val="HeaderL2"/>
        <w:numPr>
          <w:ilvl w:val="1"/>
          <w:numId w:val="26"/>
        </w:numPr>
        <w:spacing w:before="120" w:after="120"/>
        <w:ind w:left="720" w:hanging="720"/>
        <w:rPr>
          <w:b w:val="0"/>
          <w:bCs w:val="0"/>
          <w:caps/>
          <w:lang w:val="en-GB"/>
        </w:rPr>
      </w:pPr>
      <w:r w:rsidRPr="6F86E3FD">
        <w:rPr>
          <w:b w:val="0"/>
          <w:bCs w:val="0"/>
          <w:lang w:val="en-GB"/>
        </w:rPr>
        <w:t xml:space="preserve">If Provider misses the System Availability SLA three </w:t>
      </w:r>
      <w:r w:rsidR="00FF471C" w:rsidRPr="6F86E3FD">
        <w:rPr>
          <w:b w:val="0"/>
          <w:bCs w:val="0"/>
          <w:lang w:val="en-GB"/>
        </w:rPr>
        <w:t xml:space="preserve">(3) </w:t>
      </w:r>
      <w:r w:rsidRPr="6F86E3FD">
        <w:rPr>
          <w:b w:val="0"/>
          <w:bCs w:val="0"/>
          <w:lang w:val="en-GB"/>
        </w:rPr>
        <w:t>month</w:t>
      </w:r>
      <w:r w:rsidR="000A6D7F" w:rsidRPr="6F86E3FD">
        <w:rPr>
          <w:b w:val="0"/>
          <w:bCs w:val="0"/>
          <w:lang w:val="en-GB"/>
        </w:rPr>
        <w:t>s</w:t>
      </w:r>
      <w:r w:rsidRPr="6F86E3FD">
        <w:rPr>
          <w:b w:val="0"/>
          <w:bCs w:val="0"/>
          <w:lang w:val="en-GB"/>
        </w:rPr>
        <w:t xml:space="preserve"> in a row</w:t>
      </w:r>
      <w:r w:rsidR="00884BC8" w:rsidRPr="6F86E3FD">
        <w:rPr>
          <w:b w:val="0"/>
          <w:bCs w:val="0"/>
          <w:lang w:val="en-GB"/>
        </w:rPr>
        <w:t>,</w:t>
      </w:r>
      <w:r w:rsidRPr="6F86E3FD">
        <w:rPr>
          <w:b w:val="0"/>
          <w:bCs w:val="0"/>
          <w:lang w:val="en-GB"/>
        </w:rPr>
        <w:t xml:space="preserve"> this shall constitute a material breach of this Agreement</w:t>
      </w:r>
      <w:r w:rsidR="003B1D1E" w:rsidRPr="6F86E3FD">
        <w:rPr>
          <w:b w:val="0"/>
          <w:bCs w:val="0"/>
          <w:lang w:val="en-GB"/>
        </w:rPr>
        <w:t xml:space="preserve"> by Provider</w:t>
      </w:r>
      <w:r w:rsidRPr="6F86E3FD">
        <w:rPr>
          <w:b w:val="0"/>
          <w:bCs w:val="0"/>
          <w:lang w:val="en-GB"/>
        </w:rPr>
        <w:t>.</w:t>
      </w:r>
    </w:p>
    <w:p w14:paraId="77531375" w14:textId="38B2A25D" w:rsidR="00DD070B" w:rsidRPr="001772B7" w:rsidRDefault="00E069A4" w:rsidP="00840658">
      <w:pPr>
        <w:pStyle w:val="HeaderL2"/>
        <w:numPr>
          <w:ilvl w:val="1"/>
          <w:numId w:val="26"/>
        </w:numPr>
        <w:spacing w:before="120" w:after="120"/>
        <w:ind w:left="720" w:hanging="720"/>
        <w:rPr>
          <w:caps/>
          <w:lang w:val="en-GB"/>
        </w:rPr>
      </w:pPr>
      <w:r w:rsidRPr="6F86E3FD">
        <w:rPr>
          <w:lang w:val="en-GB"/>
        </w:rPr>
        <w:t xml:space="preserve">Data </w:t>
      </w:r>
      <w:proofErr w:type="spellStart"/>
      <w:r w:rsidRPr="6F86E3FD">
        <w:rPr>
          <w:lang w:val="en-GB"/>
        </w:rPr>
        <w:t>Center</w:t>
      </w:r>
      <w:proofErr w:type="spellEnd"/>
      <w:r w:rsidRPr="6F86E3FD">
        <w:rPr>
          <w:lang w:val="en-GB"/>
        </w:rPr>
        <w:t xml:space="preserve"> </w:t>
      </w:r>
      <w:r w:rsidR="00C116B2" w:rsidRPr="6F86E3FD">
        <w:rPr>
          <w:lang w:val="en-GB"/>
        </w:rPr>
        <w:t>L</w:t>
      </w:r>
      <w:r w:rsidRPr="6F86E3FD">
        <w:rPr>
          <w:lang w:val="en-GB"/>
        </w:rPr>
        <w:t>ocation and Scheduled Downtime</w:t>
      </w:r>
    </w:p>
    <w:p w14:paraId="7B802580" w14:textId="1DB7129C" w:rsidR="00E069A4" w:rsidRPr="001772B7" w:rsidRDefault="00E069A4" w:rsidP="6F86E3FD">
      <w:pPr>
        <w:pStyle w:val="N0-00"/>
        <w:tabs>
          <w:tab w:val="left" w:pos="709"/>
        </w:tabs>
        <w:spacing w:before="120" w:after="120"/>
        <w:ind w:left="709"/>
        <w:rPr>
          <w:rFonts w:cs="Arial"/>
          <w:lang w:val="en-GB"/>
        </w:rPr>
      </w:pPr>
      <w:r w:rsidRPr="6F86E3FD">
        <w:rPr>
          <w:rFonts w:cs="Arial"/>
          <w:lang w:val="en-GB"/>
        </w:rPr>
        <w:t xml:space="preserve">Provider shall inform SAP of any changes to the data </w:t>
      </w:r>
      <w:proofErr w:type="spellStart"/>
      <w:r w:rsidRPr="6F86E3FD">
        <w:rPr>
          <w:rFonts w:cs="Arial"/>
          <w:lang w:val="en-GB"/>
        </w:rPr>
        <w:t>center</w:t>
      </w:r>
      <w:proofErr w:type="spellEnd"/>
      <w:r w:rsidRPr="6F86E3FD">
        <w:rPr>
          <w:rFonts w:cs="Arial"/>
          <w:lang w:val="en-GB"/>
        </w:rPr>
        <w:t xml:space="preserve"> location:</w:t>
      </w:r>
    </w:p>
    <w:tbl>
      <w:tblPr>
        <w:tblW w:w="9202" w:type="dxa"/>
        <w:tblInd w:w="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56"/>
        <w:gridCol w:w="844"/>
        <w:gridCol w:w="3802"/>
      </w:tblGrid>
      <w:tr w:rsidR="00E069A4" w:rsidRPr="001772B7" w14:paraId="3285C9D2" w14:textId="77777777" w:rsidTr="6F86E3FD">
        <w:tc>
          <w:tcPr>
            <w:tcW w:w="4556" w:type="dxa"/>
            <w:shd w:val="clear" w:color="auto" w:fill="BFBFBF" w:themeFill="background1" w:themeFillShade="BF"/>
            <w:tcMar>
              <w:top w:w="0" w:type="dxa"/>
              <w:left w:w="45" w:type="dxa"/>
              <w:bottom w:w="0" w:type="dxa"/>
              <w:right w:w="45" w:type="dxa"/>
            </w:tcMar>
            <w:hideMark/>
          </w:tcPr>
          <w:p w14:paraId="01AA8A74" w14:textId="5462778C" w:rsidR="00E069A4" w:rsidRPr="001772B7" w:rsidRDefault="00E069A4" w:rsidP="6F86E3FD">
            <w:pPr>
              <w:autoSpaceDE w:val="0"/>
              <w:autoSpaceDN w:val="0"/>
              <w:spacing w:before="120" w:after="120" w:line="360" w:lineRule="auto"/>
              <w:jc w:val="both"/>
              <w:rPr>
                <w:rFonts w:cs="Arial"/>
                <w:b/>
                <w:bCs/>
                <w:sz w:val="18"/>
                <w:szCs w:val="18"/>
                <w:lang w:val="en-GB"/>
              </w:rPr>
            </w:pPr>
            <w:r w:rsidRPr="6F86E3FD">
              <w:rPr>
                <w:rFonts w:cs="Arial"/>
                <w:b/>
                <w:bCs/>
                <w:sz w:val="18"/>
                <w:szCs w:val="18"/>
                <w:lang w:val="en-GB"/>
              </w:rPr>
              <w:t xml:space="preserve">Data </w:t>
            </w:r>
            <w:proofErr w:type="spellStart"/>
            <w:r w:rsidRPr="6F86E3FD">
              <w:rPr>
                <w:rFonts w:cs="Arial"/>
                <w:b/>
                <w:bCs/>
                <w:sz w:val="18"/>
                <w:szCs w:val="18"/>
                <w:lang w:val="en-GB"/>
              </w:rPr>
              <w:t>Center</w:t>
            </w:r>
            <w:proofErr w:type="spellEnd"/>
            <w:r w:rsidRPr="6F86E3FD">
              <w:rPr>
                <w:rFonts w:cs="Arial"/>
                <w:b/>
                <w:bCs/>
                <w:sz w:val="18"/>
                <w:szCs w:val="18"/>
                <w:lang w:val="en-GB"/>
              </w:rPr>
              <w:t xml:space="preserve"> </w:t>
            </w:r>
            <w:r w:rsidR="00F14C11" w:rsidRPr="6F86E3FD">
              <w:rPr>
                <w:rFonts w:cs="Arial"/>
                <w:b/>
                <w:bCs/>
                <w:sz w:val="18"/>
                <w:szCs w:val="18"/>
                <w:lang w:val="en-GB"/>
              </w:rPr>
              <w:t>L</w:t>
            </w:r>
            <w:r w:rsidRPr="6F86E3FD">
              <w:rPr>
                <w:rFonts w:cs="Arial"/>
                <w:b/>
                <w:bCs/>
                <w:sz w:val="18"/>
                <w:szCs w:val="18"/>
                <w:lang w:val="en-GB"/>
              </w:rPr>
              <w:t xml:space="preserve">egal </w:t>
            </w:r>
            <w:r w:rsidR="00F14C11" w:rsidRPr="6F86E3FD">
              <w:rPr>
                <w:rFonts w:cs="Arial"/>
                <w:b/>
                <w:bCs/>
                <w:sz w:val="18"/>
                <w:szCs w:val="18"/>
                <w:lang w:val="en-GB"/>
              </w:rPr>
              <w:t>E</w:t>
            </w:r>
            <w:r w:rsidRPr="6F86E3FD">
              <w:rPr>
                <w:rFonts w:cs="Arial"/>
                <w:b/>
                <w:bCs/>
                <w:sz w:val="18"/>
                <w:szCs w:val="18"/>
                <w:lang w:val="en-GB"/>
              </w:rPr>
              <w:t>ntity (Provider or Supplier)</w:t>
            </w:r>
          </w:p>
        </w:tc>
        <w:tc>
          <w:tcPr>
            <w:tcW w:w="844" w:type="dxa"/>
            <w:shd w:val="clear" w:color="auto" w:fill="BFBFBF" w:themeFill="background1" w:themeFillShade="BF"/>
            <w:tcMar>
              <w:top w:w="0" w:type="dxa"/>
              <w:left w:w="45" w:type="dxa"/>
              <w:bottom w:w="0" w:type="dxa"/>
              <w:right w:w="45" w:type="dxa"/>
            </w:tcMar>
            <w:hideMark/>
          </w:tcPr>
          <w:p w14:paraId="068E4615" w14:textId="0B7F3135" w:rsidR="00E069A4" w:rsidRPr="001772B7" w:rsidRDefault="00E069A4" w:rsidP="6F86E3FD">
            <w:pPr>
              <w:autoSpaceDE w:val="0"/>
              <w:autoSpaceDN w:val="0"/>
              <w:spacing w:before="120" w:after="120" w:line="360" w:lineRule="auto"/>
              <w:jc w:val="both"/>
              <w:rPr>
                <w:rFonts w:cs="Arial"/>
                <w:b/>
                <w:bCs/>
                <w:sz w:val="18"/>
                <w:szCs w:val="18"/>
                <w:lang w:val="en-GB"/>
              </w:rPr>
            </w:pPr>
            <w:r w:rsidRPr="6F86E3FD">
              <w:rPr>
                <w:rFonts w:cs="Arial"/>
                <w:b/>
                <w:bCs/>
                <w:sz w:val="18"/>
                <w:szCs w:val="18"/>
                <w:lang w:val="en-GB"/>
              </w:rPr>
              <w:t>Region</w:t>
            </w:r>
          </w:p>
        </w:tc>
        <w:tc>
          <w:tcPr>
            <w:tcW w:w="3802" w:type="dxa"/>
            <w:shd w:val="clear" w:color="auto" w:fill="BFBFBF" w:themeFill="background1" w:themeFillShade="BF"/>
            <w:tcMar>
              <w:top w:w="0" w:type="dxa"/>
              <w:left w:w="45" w:type="dxa"/>
              <w:bottom w:w="0" w:type="dxa"/>
              <w:right w:w="45" w:type="dxa"/>
            </w:tcMar>
            <w:hideMark/>
          </w:tcPr>
          <w:p w14:paraId="1B23411E" w14:textId="4C5A301C" w:rsidR="00E069A4" w:rsidRPr="001772B7" w:rsidRDefault="00E069A4" w:rsidP="6F86E3FD">
            <w:pPr>
              <w:autoSpaceDE w:val="0"/>
              <w:autoSpaceDN w:val="0"/>
              <w:spacing w:before="120" w:after="120" w:line="360" w:lineRule="auto"/>
              <w:jc w:val="both"/>
              <w:rPr>
                <w:rFonts w:cs="Arial"/>
                <w:b/>
                <w:bCs/>
                <w:sz w:val="18"/>
                <w:szCs w:val="18"/>
                <w:lang w:val="en-GB"/>
              </w:rPr>
            </w:pPr>
            <w:r w:rsidRPr="6F86E3FD">
              <w:rPr>
                <w:rFonts w:cs="Arial"/>
                <w:b/>
                <w:bCs/>
                <w:sz w:val="18"/>
                <w:szCs w:val="18"/>
                <w:lang w:val="en-GB"/>
              </w:rPr>
              <w:t xml:space="preserve">Full </w:t>
            </w:r>
            <w:r w:rsidR="00F14C11" w:rsidRPr="6F86E3FD">
              <w:rPr>
                <w:rFonts w:cs="Arial"/>
                <w:b/>
                <w:bCs/>
                <w:sz w:val="18"/>
                <w:szCs w:val="18"/>
                <w:lang w:val="en-GB"/>
              </w:rPr>
              <w:t>A</w:t>
            </w:r>
            <w:r w:rsidRPr="6F86E3FD">
              <w:rPr>
                <w:rFonts w:cs="Arial"/>
                <w:b/>
                <w:bCs/>
                <w:sz w:val="18"/>
                <w:szCs w:val="18"/>
                <w:lang w:val="en-GB"/>
              </w:rPr>
              <w:t>ddress</w:t>
            </w:r>
          </w:p>
        </w:tc>
      </w:tr>
      <w:tr w:rsidR="00E069A4" w:rsidRPr="001772B7" w14:paraId="5717FA16" w14:textId="77777777" w:rsidTr="6F86E3FD">
        <w:trPr>
          <w:trHeight w:val="320"/>
        </w:trPr>
        <w:tc>
          <w:tcPr>
            <w:tcW w:w="4556" w:type="dxa"/>
            <w:tcMar>
              <w:top w:w="0" w:type="dxa"/>
              <w:left w:w="45" w:type="dxa"/>
              <w:bottom w:w="0" w:type="dxa"/>
              <w:right w:w="45" w:type="dxa"/>
            </w:tcMar>
            <w:hideMark/>
          </w:tcPr>
          <w:p w14:paraId="519C5524" w14:textId="77777777" w:rsidR="00E069A4" w:rsidRPr="001772B7" w:rsidRDefault="00E069A4" w:rsidP="6F86E3FD">
            <w:pPr>
              <w:autoSpaceDE w:val="0"/>
              <w:autoSpaceDN w:val="0"/>
              <w:spacing w:before="120" w:after="120" w:line="360" w:lineRule="auto"/>
              <w:jc w:val="both"/>
              <w:rPr>
                <w:rFonts w:cs="Arial"/>
                <w:sz w:val="18"/>
                <w:szCs w:val="18"/>
                <w:lang w:val="en-GB"/>
              </w:rPr>
            </w:pPr>
            <w:r w:rsidRPr="6F86E3FD">
              <w:rPr>
                <w:rFonts w:cs="Arial"/>
                <w:sz w:val="18"/>
                <w:szCs w:val="18"/>
                <w:lang w:val="en-GB"/>
              </w:rPr>
              <w:t> </w:t>
            </w:r>
          </w:p>
        </w:tc>
        <w:tc>
          <w:tcPr>
            <w:tcW w:w="844" w:type="dxa"/>
            <w:tcMar>
              <w:top w:w="0" w:type="dxa"/>
              <w:left w:w="45" w:type="dxa"/>
              <w:bottom w:w="0" w:type="dxa"/>
              <w:right w:w="45" w:type="dxa"/>
            </w:tcMar>
            <w:hideMark/>
          </w:tcPr>
          <w:p w14:paraId="757B3216" w14:textId="77777777" w:rsidR="00E069A4" w:rsidRPr="001772B7" w:rsidRDefault="00E069A4" w:rsidP="6F86E3FD">
            <w:pPr>
              <w:autoSpaceDE w:val="0"/>
              <w:autoSpaceDN w:val="0"/>
              <w:spacing w:before="120" w:after="120" w:line="360" w:lineRule="auto"/>
              <w:jc w:val="both"/>
              <w:rPr>
                <w:rFonts w:cs="Arial"/>
                <w:sz w:val="18"/>
                <w:szCs w:val="18"/>
                <w:lang w:val="en-GB"/>
              </w:rPr>
            </w:pPr>
            <w:r w:rsidRPr="6F86E3FD">
              <w:rPr>
                <w:rFonts w:cs="Arial"/>
                <w:sz w:val="18"/>
                <w:szCs w:val="18"/>
                <w:lang w:val="en-GB"/>
              </w:rPr>
              <w:t>EEA</w:t>
            </w:r>
          </w:p>
        </w:tc>
        <w:tc>
          <w:tcPr>
            <w:tcW w:w="3802" w:type="dxa"/>
            <w:tcMar>
              <w:top w:w="0" w:type="dxa"/>
              <w:left w:w="45" w:type="dxa"/>
              <w:bottom w:w="0" w:type="dxa"/>
              <w:right w:w="45" w:type="dxa"/>
            </w:tcMar>
            <w:hideMark/>
          </w:tcPr>
          <w:p w14:paraId="123D5CA6" w14:textId="77777777" w:rsidR="00E069A4" w:rsidRPr="001772B7" w:rsidRDefault="00E069A4" w:rsidP="6F86E3FD">
            <w:pPr>
              <w:autoSpaceDE w:val="0"/>
              <w:autoSpaceDN w:val="0"/>
              <w:spacing w:before="120" w:after="120" w:line="360" w:lineRule="auto"/>
              <w:jc w:val="both"/>
              <w:rPr>
                <w:rFonts w:cs="Arial"/>
                <w:sz w:val="18"/>
                <w:szCs w:val="18"/>
                <w:lang w:val="en-GB"/>
              </w:rPr>
            </w:pPr>
            <w:r w:rsidRPr="6F86E3FD">
              <w:rPr>
                <w:rFonts w:cs="Arial"/>
                <w:sz w:val="18"/>
                <w:szCs w:val="18"/>
                <w:lang w:val="en-GB"/>
              </w:rPr>
              <w:t> </w:t>
            </w:r>
          </w:p>
        </w:tc>
      </w:tr>
      <w:tr w:rsidR="00E069A4" w:rsidRPr="001772B7" w14:paraId="0815A8F0" w14:textId="77777777" w:rsidTr="6F86E3FD">
        <w:trPr>
          <w:trHeight w:val="468"/>
        </w:trPr>
        <w:tc>
          <w:tcPr>
            <w:tcW w:w="4556" w:type="dxa"/>
            <w:tcMar>
              <w:top w:w="0" w:type="dxa"/>
              <w:left w:w="45" w:type="dxa"/>
              <w:bottom w:w="0" w:type="dxa"/>
              <w:right w:w="45" w:type="dxa"/>
            </w:tcMar>
            <w:hideMark/>
          </w:tcPr>
          <w:p w14:paraId="4DE1F728" w14:textId="77777777" w:rsidR="00E069A4" w:rsidRPr="001772B7" w:rsidRDefault="00E069A4" w:rsidP="6F86E3FD">
            <w:pPr>
              <w:autoSpaceDE w:val="0"/>
              <w:autoSpaceDN w:val="0"/>
              <w:spacing w:before="120" w:after="120" w:line="360" w:lineRule="auto"/>
              <w:jc w:val="both"/>
              <w:rPr>
                <w:rFonts w:cs="Arial"/>
                <w:sz w:val="18"/>
                <w:szCs w:val="18"/>
                <w:lang w:val="en-GB"/>
              </w:rPr>
            </w:pPr>
            <w:r w:rsidRPr="6F86E3FD">
              <w:rPr>
                <w:rFonts w:cs="Arial"/>
                <w:sz w:val="18"/>
                <w:szCs w:val="18"/>
                <w:lang w:val="en-GB"/>
              </w:rPr>
              <w:t> </w:t>
            </w:r>
          </w:p>
        </w:tc>
        <w:tc>
          <w:tcPr>
            <w:tcW w:w="844" w:type="dxa"/>
            <w:tcMar>
              <w:top w:w="0" w:type="dxa"/>
              <w:left w:w="45" w:type="dxa"/>
              <w:bottom w:w="0" w:type="dxa"/>
              <w:right w:w="45" w:type="dxa"/>
            </w:tcMar>
            <w:hideMark/>
          </w:tcPr>
          <w:p w14:paraId="70D39936" w14:textId="77777777" w:rsidR="00E069A4" w:rsidRPr="001772B7" w:rsidRDefault="00E069A4" w:rsidP="6F86E3FD">
            <w:pPr>
              <w:autoSpaceDE w:val="0"/>
              <w:autoSpaceDN w:val="0"/>
              <w:spacing w:before="120" w:after="120" w:line="360" w:lineRule="auto"/>
              <w:jc w:val="both"/>
              <w:rPr>
                <w:rFonts w:cs="Arial"/>
                <w:sz w:val="18"/>
                <w:szCs w:val="18"/>
                <w:lang w:val="en-GB"/>
              </w:rPr>
            </w:pPr>
            <w:r w:rsidRPr="6F86E3FD">
              <w:rPr>
                <w:rFonts w:cs="Arial"/>
                <w:sz w:val="18"/>
                <w:szCs w:val="18"/>
                <w:lang w:val="en-GB"/>
              </w:rPr>
              <w:t> </w:t>
            </w:r>
          </w:p>
        </w:tc>
        <w:tc>
          <w:tcPr>
            <w:tcW w:w="3802" w:type="dxa"/>
            <w:tcMar>
              <w:top w:w="0" w:type="dxa"/>
              <w:left w:w="45" w:type="dxa"/>
              <w:bottom w:w="0" w:type="dxa"/>
              <w:right w:w="45" w:type="dxa"/>
            </w:tcMar>
            <w:hideMark/>
          </w:tcPr>
          <w:p w14:paraId="00A9AB1A" w14:textId="77777777" w:rsidR="00E069A4" w:rsidRPr="001772B7" w:rsidRDefault="00E069A4" w:rsidP="6F86E3FD">
            <w:pPr>
              <w:autoSpaceDE w:val="0"/>
              <w:autoSpaceDN w:val="0"/>
              <w:spacing w:before="120" w:after="120" w:line="360" w:lineRule="auto"/>
              <w:jc w:val="both"/>
              <w:rPr>
                <w:rFonts w:cs="Arial"/>
                <w:sz w:val="18"/>
                <w:szCs w:val="18"/>
                <w:lang w:val="en-GB"/>
              </w:rPr>
            </w:pPr>
            <w:r w:rsidRPr="6F86E3FD">
              <w:rPr>
                <w:rFonts w:cs="Arial"/>
                <w:sz w:val="18"/>
                <w:szCs w:val="18"/>
                <w:lang w:val="en-GB"/>
              </w:rPr>
              <w:t> </w:t>
            </w:r>
          </w:p>
        </w:tc>
      </w:tr>
      <w:tr w:rsidR="00E069A4" w:rsidRPr="001772B7" w14:paraId="7C2116B8" w14:textId="77777777" w:rsidTr="6F86E3FD">
        <w:trPr>
          <w:trHeight w:val="415"/>
        </w:trPr>
        <w:tc>
          <w:tcPr>
            <w:tcW w:w="4556" w:type="dxa"/>
            <w:tcMar>
              <w:top w:w="0" w:type="dxa"/>
              <w:left w:w="45" w:type="dxa"/>
              <w:bottom w:w="0" w:type="dxa"/>
              <w:right w:w="45" w:type="dxa"/>
            </w:tcMar>
            <w:hideMark/>
          </w:tcPr>
          <w:p w14:paraId="41FEC446" w14:textId="77777777" w:rsidR="00E069A4" w:rsidRPr="001772B7" w:rsidRDefault="00E069A4" w:rsidP="6F86E3FD">
            <w:pPr>
              <w:autoSpaceDE w:val="0"/>
              <w:autoSpaceDN w:val="0"/>
              <w:spacing w:before="120" w:after="120" w:line="360" w:lineRule="auto"/>
              <w:jc w:val="both"/>
              <w:rPr>
                <w:rFonts w:cs="Arial"/>
                <w:sz w:val="18"/>
                <w:szCs w:val="18"/>
                <w:lang w:val="en-GB"/>
              </w:rPr>
            </w:pPr>
            <w:r w:rsidRPr="6F86E3FD">
              <w:rPr>
                <w:rFonts w:cs="Arial"/>
                <w:sz w:val="18"/>
                <w:szCs w:val="18"/>
                <w:lang w:val="en-GB"/>
              </w:rPr>
              <w:t> </w:t>
            </w:r>
          </w:p>
        </w:tc>
        <w:tc>
          <w:tcPr>
            <w:tcW w:w="844" w:type="dxa"/>
            <w:tcMar>
              <w:top w:w="0" w:type="dxa"/>
              <w:left w:w="45" w:type="dxa"/>
              <w:bottom w:w="0" w:type="dxa"/>
              <w:right w:w="45" w:type="dxa"/>
            </w:tcMar>
            <w:hideMark/>
          </w:tcPr>
          <w:p w14:paraId="65BC828A" w14:textId="77777777" w:rsidR="00E069A4" w:rsidRPr="001772B7" w:rsidRDefault="00E069A4" w:rsidP="6F86E3FD">
            <w:pPr>
              <w:autoSpaceDE w:val="0"/>
              <w:autoSpaceDN w:val="0"/>
              <w:spacing w:before="120" w:after="120" w:line="360" w:lineRule="auto"/>
              <w:jc w:val="both"/>
              <w:rPr>
                <w:rFonts w:cs="Arial"/>
                <w:sz w:val="18"/>
                <w:szCs w:val="18"/>
                <w:lang w:val="en-GB"/>
              </w:rPr>
            </w:pPr>
            <w:r w:rsidRPr="6F86E3FD">
              <w:rPr>
                <w:rFonts w:cs="Arial"/>
                <w:sz w:val="18"/>
                <w:szCs w:val="18"/>
                <w:lang w:val="en-GB"/>
              </w:rPr>
              <w:t> </w:t>
            </w:r>
          </w:p>
        </w:tc>
        <w:tc>
          <w:tcPr>
            <w:tcW w:w="3802" w:type="dxa"/>
            <w:tcMar>
              <w:top w:w="0" w:type="dxa"/>
              <w:left w:w="45" w:type="dxa"/>
              <w:bottom w:w="0" w:type="dxa"/>
              <w:right w:w="45" w:type="dxa"/>
            </w:tcMar>
            <w:hideMark/>
          </w:tcPr>
          <w:p w14:paraId="0BE8C6D8" w14:textId="77777777" w:rsidR="00E069A4" w:rsidRPr="001772B7" w:rsidRDefault="00E069A4" w:rsidP="6F86E3FD">
            <w:pPr>
              <w:autoSpaceDE w:val="0"/>
              <w:autoSpaceDN w:val="0"/>
              <w:spacing w:before="120" w:after="120" w:line="360" w:lineRule="auto"/>
              <w:jc w:val="both"/>
              <w:rPr>
                <w:rFonts w:cs="Arial"/>
                <w:sz w:val="18"/>
                <w:szCs w:val="18"/>
                <w:lang w:val="en-GB"/>
              </w:rPr>
            </w:pPr>
            <w:r w:rsidRPr="6F86E3FD">
              <w:rPr>
                <w:rFonts w:cs="Arial"/>
                <w:sz w:val="18"/>
                <w:szCs w:val="18"/>
                <w:lang w:val="en-GB"/>
              </w:rPr>
              <w:t> </w:t>
            </w:r>
          </w:p>
        </w:tc>
      </w:tr>
    </w:tbl>
    <w:p w14:paraId="6214B622" w14:textId="133FDE47" w:rsidR="00D37F72" w:rsidRPr="001772B7" w:rsidRDefault="00D37F72" w:rsidP="6F86E3FD">
      <w:pPr>
        <w:spacing w:before="120" w:after="120" w:line="360" w:lineRule="auto"/>
        <w:jc w:val="both"/>
        <w:rPr>
          <w:rFonts w:cs="Arial"/>
          <w:b/>
          <w:bCs/>
          <w:caps/>
          <w:lang w:val="en-GB"/>
        </w:rPr>
      </w:pPr>
    </w:p>
    <w:p w14:paraId="46A908D3" w14:textId="38C0B1B8" w:rsidR="00602E1F" w:rsidRPr="001772B7" w:rsidRDefault="00602E1F" w:rsidP="6F86E3FD">
      <w:pPr>
        <w:spacing w:before="120" w:after="120" w:line="360" w:lineRule="auto"/>
        <w:jc w:val="both"/>
        <w:rPr>
          <w:rFonts w:cs="Arial"/>
          <w:lang w:val="en-GB"/>
        </w:rPr>
      </w:pPr>
    </w:p>
    <w:sectPr w:rsidR="00602E1F" w:rsidRPr="001772B7" w:rsidSect="003D1E07">
      <w:headerReference w:type="default" r:id="rId40"/>
      <w:footerReference w:type="even" r:id="rId41"/>
      <w:footerReference w:type="default" r:id="rId42"/>
      <w:headerReference w:type="first" r:id="rId43"/>
      <w:footerReference w:type="first" r:id="rId44"/>
      <w:pgSz w:w="11907" w:h="16840" w:code="9"/>
      <w:pgMar w:top="1134" w:right="851" w:bottom="180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BBB4" w14:textId="77777777" w:rsidR="00124B84" w:rsidRDefault="00124B84">
      <w:r>
        <w:separator/>
      </w:r>
    </w:p>
  </w:endnote>
  <w:endnote w:type="continuationSeparator" w:id="0">
    <w:p w14:paraId="7AB9A499" w14:textId="77777777" w:rsidR="00124B84" w:rsidRDefault="00124B84">
      <w:r>
        <w:continuationSeparator/>
      </w:r>
    </w:p>
  </w:endnote>
  <w:endnote w:type="continuationNotice" w:id="1">
    <w:p w14:paraId="1124FA64" w14:textId="77777777" w:rsidR="00124B84" w:rsidRDefault="00124B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E0007AEF" w:usb1="C0007841" w:usb2="00000009" w:usb3="00000000" w:csb0="000001FF" w:csb1="00000000"/>
  </w:font>
  <w:font w:name="Calibri">
    <w:panose1 w:val="020F0502020204030204"/>
    <w:charset w:val="00"/>
    <w:family w:val="swiss"/>
    <w:pitch w:val="variable"/>
    <w:sig w:usb0="E4002EFF" w:usb1="C200247B" w:usb2="00000009" w:usb3="00000000" w:csb0="000001FF" w:csb1="00000000"/>
  </w:font>
  <w:font w:name="TheSans-Plain">
    <w:altName w:val="Cambri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AP Sans 2007 Light">
    <w:panose1 w:val="00000000000000000000"/>
    <w:charset w:val="00"/>
    <w:family w:val="roman"/>
    <w:notTrueType/>
    <w:pitch w:val="variable"/>
    <w:sig w:usb0="A00002AF" w:usb1="5000205B" w:usb2="00000000" w:usb3="00000000" w:csb0="0000009F" w:csb1="00000000"/>
  </w:font>
  <w:font w:name="SAPFolioLight">
    <w:charset w:val="00"/>
    <w:family w:val="auto"/>
    <w:pitch w:val="variable"/>
    <w:sig w:usb0="800000AF" w:usb1="0000204A" w:usb2="00000000" w:usb3="00000000" w:csb0="0000001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A6C6D" w14:textId="64AEE11A" w:rsidR="0017691B" w:rsidRDefault="0017691B">
    <w:pPr>
      <w:pStyle w:val="Footer"/>
    </w:pPr>
    <w:r>
      <w:rPr>
        <w:noProof/>
      </w:rPr>
      <mc:AlternateContent>
        <mc:Choice Requires="wps">
          <w:drawing>
            <wp:anchor distT="0" distB="0" distL="0" distR="0" simplePos="0" relativeHeight="251658241" behindDoc="0" locked="0" layoutInCell="1" allowOverlap="1" wp14:anchorId="23FE8640" wp14:editId="619D2A80">
              <wp:simplePos x="635" y="635"/>
              <wp:positionH relativeFrom="page">
                <wp:align>left</wp:align>
              </wp:positionH>
              <wp:positionV relativeFrom="page">
                <wp:align>bottom</wp:align>
              </wp:positionV>
              <wp:extent cx="443865" cy="443865"/>
              <wp:effectExtent l="0" t="0" r="13335" b="0"/>
              <wp:wrapNone/>
              <wp:docPr id="5"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0F5C24" w14:textId="5E4EC930" w:rsidR="0017691B" w:rsidRPr="0017691B" w:rsidRDefault="0017691B" w:rsidP="0017691B">
                          <w:pPr>
                            <w:rPr>
                              <w:rFonts w:ascii="Calibri" w:eastAsia="Calibri" w:hAnsi="Calibri" w:cs="Calibri"/>
                              <w:noProof/>
                              <w:color w:val="000000"/>
                              <w:sz w:val="20"/>
                              <w:szCs w:val="20"/>
                            </w:rPr>
                          </w:pPr>
                          <w:r w:rsidRPr="0017691B">
                            <w:rPr>
                              <w:rFonts w:ascii="Calibri" w:eastAsia="Calibri" w:hAnsi="Calibri" w:cs="Calibri"/>
                              <w:noProof/>
                              <w:color w:val="000000"/>
                              <w:sz w:val="20"/>
                              <w:szCs w:val="20"/>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FE8640" id="_x0000_t202" coordsize="21600,21600" o:spt="202" path="m,l,21600r21600,l21600,xe">
              <v:stroke joinstyle="miter"/>
              <v:path gradientshapeok="t" o:connecttype="rect"/>
            </v:shapetype>
            <v:shape id="Text Box 5" o:spid="_x0000_s1026" type="#_x0000_t202" alt="Confidenti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E0F5C24" w14:textId="5E4EC930" w:rsidR="0017691B" w:rsidRPr="0017691B" w:rsidRDefault="0017691B" w:rsidP="0017691B">
                    <w:pPr>
                      <w:rPr>
                        <w:rFonts w:ascii="Calibri" w:eastAsia="Calibri" w:hAnsi="Calibri" w:cs="Calibri"/>
                        <w:noProof/>
                        <w:color w:val="000000"/>
                        <w:sz w:val="20"/>
                        <w:szCs w:val="20"/>
                      </w:rPr>
                    </w:pPr>
                    <w:r w:rsidRPr="0017691B">
                      <w:rPr>
                        <w:rFonts w:ascii="Calibri" w:eastAsia="Calibri" w:hAnsi="Calibri" w:cs="Calibri"/>
                        <w:noProof/>
                        <w:color w:val="000000"/>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AB71" w14:textId="0704A994" w:rsidR="00465D62" w:rsidRPr="001D3C03" w:rsidRDefault="00A31CFE" w:rsidP="005C1F4F">
    <w:pPr>
      <w:pStyle w:val="Footer"/>
      <w:tabs>
        <w:tab w:val="clear" w:pos="9406"/>
        <w:tab w:val="right" w:pos="9922"/>
      </w:tabs>
      <w:rPr>
        <w:color w:val="0F243E" w:themeColor="text2" w:themeShade="80"/>
        <w:lang w:val="en-US"/>
      </w:rPr>
    </w:pPr>
    <w:r w:rsidRPr="001D3C03">
      <w:rPr>
        <w:color w:val="0F243E" w:themeColor="text2" w:themeShade="80"/>
        <w:lang w:val="en-US"/>
      </w:rPr>
      <w:t>SAP &amp; Provider Confidential</w:t>
    </w:r>
  </w:p>
  <w:p w14:paraId="46488D71" w14:textId="1012B73C" w:rsidR="00D90865" w:rsidRPr="001D3C03" w:rsidRDefault="44794D7F" w:rsidP="005C1F4F">
    <w:pPr>
      <w:pStyle w:val="Footer"/>
      <w:tabs>
        <w:tab w:val="clear" w:pos="9406"/>
        <w:tab w:val="right" w:pos="9922"/>
      </w:tabs>
      <w:rPr>
        <w:color w:val="0F243E" w:themeColor="text2" w:themeShade="80"/>
      </w:rPr>
    </w:pPr>
    <w:r w:rsidRPr="44794D7F">
      <w:rPr>
        <w:color w:val="0F243E" w:themeColor="text2" w:themeShade="80"/>
        <w:lang w:val="en-US"/>
      </w:rPr>
      <w:t>Reseller Agreement for Cloud Services (v.2</w:t>
    </w:r>
    <w:r w:rsidR="00405328">
      <w:rPr>
        <w:color w:val="0F243E" w:themeColor="text2" w:themeShade="80"/>
        <w:lang w:val="en-US"/>
      </w:rPr>
      <w:t>.1</w:t>
    </w:r>
    <w:r w:rsidRPr="44794D7F">
      <w:rPr>
        <w:color w:val="0F243E" w:themeColor="text2" w:themeShade="80"/>
        <w:lang w:val="en-US"/>
      </w:rPr>
      <w:t>-2023)</w:t>
    </w:r>
    <w:r w:rsidR="00465D62">
      <w:tab/>
    </w:r>
    <w:r w:rsidR="00465D62">
      <w:tab/>
    </w:r>
    <w:r w:rsidRPr="44794D7F">
      <w:rPr>
        <w:color w:val="0F243E" w:themeColor="text2" w:themeShade="80"/>
      </w:rPr>
      <w:t xml:space="preserve">Page </w:t>
    </w:r>
    <w:r w:rsidR="00465D62" w:rsidRPr="44794D7F">
      <w:rPr>
        <w:noProof/>
        <w:color w:val="0F243E" w:themeColor="text2" w:themeShade="80"/>
      </w:rPr>
      <w:fldChar w:fldCharType="begin"/>
    </w:r>
    <w:r w:rsidR="00465D62" w:rsidRPr="44794D7F">
      <w:rPr>
        <w:color w:val="0F243E" w:themeColor="text2" w:themeShade="80"/>
      </w:rPr>
      <w:instrText xml:space="preserve"> PAGE  \* Arabic  \* MERGEFORMAT </w:instrText>
    </w:r>
    <w:r w:rsidR="00465D62" w:rsidRPr="44794D7F">
      <w:rPr>
        <w:color w:val="0F243E" w:themeColor="text2" w:themeShade="80"/>
      </w:rPr>
      <w:fldChar w:fldCharType="separate"/>
    </w:r>
    <w:r w:rsidRPr="44794D7F">
      <w:rPr>
        <w:noProof/>
        <w:color w:val="0F243E" w:themeColor="text2" w:themeShade="80"/>
      </w:rPr>
      <w:t>2</w:t>
    </w:r>
    <w:r w:rsidR="00465D62" w:rsidRPr="44794D7F">
      <w:rPr>
        <w:noProof/>
        <w:color w:val="0F243E" w:themeColor="text2" w:themeShade="80"/>
      </w:rPr>
      <w:fldChar w:fldCharType="end"/>
    </w:r>
    <w:r w:rsidRPr="44794D7F">
      <w:rPr>
        <w:color w:val="0F243E" w:themeColor="text2" w:themeShade="80"/>
      </w:rPr>
      <w:t xml:space="preserve"> of </w:t>
    </w:r>
    <w:r w:rsidR="00465D62" w:rsidRPr="44794D7F">
      <w:rPr>
        <w:noProof/>
        <w:color w:val="0F243E" w:themeColor="text2" w:themeShade="80"/>
      </w:rPr>
      <w:fldChar w:fldCharType="begin"/>
    </w:r>
    <w:r w:rsidR="00465D62" w:rsidRPr="44794D7F">
      <w:rPr>
        <w:color w:val="0F243E" w:themeColor="text2" w:themeShade="80"/>
      </w:rPr>
      <w:instrText xml:space="preserve"> NUMPAGES  \* Arabic  \* MERGEFORMAT </w:instrText>
    </w:r>
    <w:r w:rsidR="00465D62" w:rsidRPr="44794D7F">
      <w:rPr>
        <w:color w:val="0F243E" w:themeColor="text2" w:themeShade="80"/>
      </w:rPr>
      <w:fldChar w:fldCharType="separate"/>
    </w:r>
    <w:r w:rsidRPr="44794D7F">
      <w:rPr>
        <w:noProof/>
        <w:color w:val="0F243E" w:themeColor="text2" w:themeShade="80"/>
      </w:rPr>
      <w:t>2</w:t>
    </w:r>
    <w:r w:rsidR="00465D62" w:rsidRPr="44794D7F">
      <w:rPr>
        <w:noProof/>
        <w:color w:val="0F243E" w:themeColor="text2" w:themeShade="80"/>
      </w:rPr>
      <w:fldChar w:fldCharType="end"/>
    </w:r>
  </w:p>
  <w:p w14:paraId="27F01494" w14:textId="6761B4AE" w:rsidR="00A31CFE" w:rsidRDefault="00D90865" w:rsidP="005C1F4F">
    <w:pPr>
      <w:pStyle w:val="Footer"/>
      <w:tabs>
        <w:tab w:val="clear" w:pos="9406"/>
        <w:tab w:val="right" w:pos="9922"/>
      </w:tabs>
      <w:rPr>
        <w:color w:val="4F81BD" w:themeColor="accent1"/>
        <w:lang w:val="en-US"/>
      </w:rPr>
    </w:pPr>
    <w:r w:rsidRPr="00AA090E">
      <w:rPr>
        <w:color w:val="0F243E" w:themeColor="text2" w:themeShade="80"/>
        <w:lang w:val="en-US"/>
      </w:rPr>
      <w:t>SAP Case Number</w:t>
    </w:r>
    <w:r w:rsidRPr="001D3C03">
      <w:rPr>
        <w:color w:val="0F243E" w:themeColor="text2" w:themeShade="80"/>
        <w:lang w:val="en-US"/>
      </w:rPr>
      <w:t xml:space="preserve">: </w:t>
    </w:r>
    <w:r w:rsidR="00473A24" w:rsidRPr="00AA090E">
      <w:rPr>
        <w:lang w:val="en-US"/>
      </w:rPr>
      <w:t>3062629468</w:t>
    </w:r>
    <w:r w:rsidR="00A31CFE">
      <w:rPr>
        <w:color w:val="4F81BD" w:themeColor="accent1"/>
      </w:rPr>
      <w:tab/>
    </w:r>
  </w:p>
  <w:p w14:paraId="7B7A836D" w14:textId="0072C925" w:rsidR="005B29E6" w:rsidRPr="000D72F5" w:rsidRDefault="005B29E6" w:rsidP="005C1F4F">
    <w:pPr>
      <w:pStyle w:val="Footer"/>
      <w:tabs>
        <w:tab w:val="clear" w:pos="9406"/>
        <w:tab w:val="right" w:pos="9922"/>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855A" w14:textId="564DE558" w:rsidR="0017691B" w:rsidRDefault="0017691B">
    <w:pPr>
      <w:pStyle w:val="Footer"/>
    </w:pPr>
    <w:r>
      <w:rPr>
        <w:noProof/>
      </w:rPr>
      <mc:AlternateContent>
        <mc:Choice Requires="wps">
          <w:drawing>
            <wp:anchor distT="0" distB="0" distL="0" distR="0" simplePos="0" relativeHeight="251658240" behindDoc="0" locked="0" layoutInCell="1" allowOverlap="1" wp14:anchorId="05645736" wp14:editId="237EAC25">
              <wp:simplePos x="635" y="635"/>
              <wp:positionH relativeFrom="page">
                <wp:align>left</wp:align>
              </wp:positionH>
              <wp:positionV relativeFrom="page">
                <wp:align>bottom</wp:align>
              </wp:positionV>
              <wp:extent cx="443865" cy="443865"/>
              <wp:effectExtent l="0" t="0" r="13335" b="0"/>
              <wp:wrapNone/>
              <wp:docPr id="4"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ABD67E" w14:textId="5450738B" w:rsidR="0017691B" w:rsidRPr="0017691B" w:rsidRDefault="0017691B" w:rsidP="0017691B">
                          <w:pPr>
                            <w:rPr>
                              <w:rFonts w:ascii="Calibri" w:eastAsia="Calibri" w:hAnsi="Calibri" w:cs="Calibri"/>
                              <w:noProof/>
                              <w:color w:val="000000"/>
                              <w:sz w:val="20"/>
                              <w:szCs w:val="20"/>
                            </w:rPr>
                          </w:pPr>
                          <w:r w:rsidRPr="0017691B">
                            <w:rPr>
                              <w:rFonts w:ascii="Calibri" w:eastAsia="Calibri" w:hAnsi="Calibri" w:cs="Calibri"/>
                              <w:noProof/>
                              <w:color w:val="000000"/>
                              <w:sz w:val="20"/>
                              <w:szCs w:val="20"/>
                            </w:rPr>
                            <w:t>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645736" id="_x0000_t202" coordsize="21600,21600" o:spt="202" path="m,l,21600r21600,l21600,xe">
              <v:stroke joinstyle="miter"/>
              <v:path gradientshapeok="t" o:connecttype="rect"/>
            </v:shapetype>
            <v:shape id="Text Box 4" o:spid="_x0000_s1027"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4DABD67E" w14:textId="5450738B" w:rsidR="0017691B" w:rsidRPr="0017691B" w:rsidRDefault="0017691B" w:rsidP="0017691B">
                    <w:pPr>
                      <w:rPr>
                        <w:rFonts w:ascii="Calibri" w:eastAsia="Calibri" w:hAnsi="Calibri" w:cs="Calibri"/>
                        <w:noProof/>
                        <w:color w:val="000000"/>
                        <w:sz w:val="20"/>
                        <w:szCs w:val="20"/>
                      </w:rPr>
                    </w:pPr>
                    <w:r w:rsidRPr="0017691B">
                      <w:rPr>
                        <w:rFonts w:ascii="Calibri" w:eastAsia="Calibri" w:hAnsi="Calibri" w:cs="Calibri"/>
                        <w:noProof/>
                        <w:color w:val="000000"/>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A3C5" w14:textId="77777777" w:rsidR="00124B84" w:rsidRDefault="00124B84">
      <w:r>
        <w:separator/>
      </w:r>
    </w:p>
  </w:footnote>
  <w:footnote w:type="continuationSeparator" w:id="0">
    <w:p w14:paraId="48B69292" w14:textId="77777777" w:rsidR="00124B84" w:rsidRDefault="00124B84">
      <w:r>
        <w:continuationSeparator/>
      </w:r>
    </w:p>
  </w:footnote>
  <w:footnote w:type="continuationNotice" w:id="1">
    <w:p w14:paraId="6F4B293C" w14:textId="77777777" w:rsidR="00124B84" w:rsidRDefault="00124B8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184B" w14:textId="28370852" w:rsidR="0096190F" w:rsidRPr="00D42B5D" w:rsidRDefault="0096190F" w:rsidP="00E1019A">
    <w:pPr>
      <w:spacing w:line="240" w:lineRule="auto"/>
      <w:jc w:val="center"/>
      <w:rPr>
        <w:smallCaps/>
        <w:color w:val="FF0000"/>
      </w:rPr>
    </w:pPr>
    <w:r w:rsidRPr="00613C1E">
      <w:rPr>
        <w:b/>
        <w:bCs/>
        <w:smallCaps/>
        <w:color w:val="FF0000"/>
        <w:sz w:val="28"/>
        <w:szCs w:val="32"/>
      </w:rPr>
      <w:t>DRAFT Version</w:t>
    </w:r>
    <w:r w:rsidRPr="00D42B5D">
      <w:rPr>
        <w:smallCaps/>
        <w:color w:val="FF0000"/>
      </w:rPr>
      <w:br/>
      <w:t xml:space="preserve">Subject to SAP's and Provider's </w:t>
    </w:r>
    <w:r>
      <w:rPr>
        <w:smallCaps/>
        <w:color w:val="FF0000"/>
      </w:rPr>
      <w:t>L</w:t>
    </w:r>
    <w:r w:rsidRPr="00D42B5D">
      <w:rPr>
        <w:smallCaps/>
        <w:color w:val="FF0000"/>
      </w:rPr>
      <w:t xml:space="preserve">egal and </w:t>
    </w:r>
    <w:r>
      <w:rPr>
        <w:smallCaps/>
        <w:color w:val="FF0000"/>
      </w:rPr>
      <w:t>M</w:t>
    </w:r>
    <w:r w:rsidRPr="00D42B5D">
      <w:rPr>
        <w:smallCaps/>
        <w:color w:val="FF0000"/>
      </w:rPr>
      <w:t>anagement approval</w:t>
    </w:r>
  </w:p>
  <w:p w14:paraId="4A73BD7A" w14:textId="77777777" w:rsidR="0096190F" w:rsidRPr="00E1019A" w:rsidRDefault="0096190F" w:rsidP="00E1019A">
    <w:pPr>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5"/>
      <w:gridCol w:w="3305"/>
      <w:gridCol w:w="3305"/>
    </w:tblGrid>
    <w:tr w:rsidR="44794D7F" w14:paraId="2733CDA7" w14:textId="77777777" w:rsidTr="44794D7F">
      <w:trPr>
        <w:trHeight w:val="300"/>
      </w:trPr>
      <w:tc>
        <w:tcPr>
          <w:tcW w:w="3305" w:type="dxa"/>
        </w:tcPr>
        <w:p w14:paraId="30E8BEDF" w14:textId="1938A31E" w:rsidR="44794D7F" w:rsidRDefault="44794D7F" w:rsidP="44794D7F">
          <w:pPr>
            <w:pStyle w:val="Header"/>
            <w:ind w:left="-115"/>
            <w:jc w:val="left"/>
          </w:pPr>
        </w:p>
      </w:tc>
      <w:tc>
        <w:tcPr>
          <w:tcW w:w="3305" w:type="dxa"/>
        </w:tcPr>
        <w:p w14:paraId="48359576" w14:textId="07681A49" w:rsidR="44794D7F" w:rsidRDefault="44794D7F" w:rsidP="44794D7F">
          <w:pPr>
            <w:pStyle w:val="Header"/>
          </w:pPr>
        </w:p>
      </w:tc>
      <w:tc>
        <w:tcPr>
          <w:tcW w:w="3305" w:type="dxa"/>
        </w:tcPr>
        <w:p w14:paraId="4E320276" w14:textId="7CB923B8" w:rsidR="44794D7F" w:rsidRDefault="44794D7F" w:rsidP="44794D7F">
          <w:pPr>
            <w:pStyle w:val="Header"/>
            <w:ind w:right="-115"/>
            <w:jc w:val="right"/>
          </w:pPr>
        </w:p>
      </w:tc>
    </w:tr>
  </w:tbl>
  <w:p w14:paraId="1F2F33D5" w14:textId="277C8863" w:rsidR="44794D7F" w:rsidRDefault="44794D7F" w:rsidP="44794D7F">
    <w:pPr>
      <w:pStyle w:val="Header"/>
    </w:pPr>
  </w:p>
</w:hdr>
</file>

<file path=word/intelligence2.xml><?xml version="1.0" encoding="utf-8"?>
<int2:intelligence xmlns:int2="http://schemas.microsoft.com/office/intelligence/2020/intelligence" xmlns:oel="http://schemas.microsoft.com/office/2019/extlst">
  <int2:observations>
    <int2:textHash int2:hashCode="Kx6cHVDZjsULO/" int2:id="4iUQXIWQ">
      <int2:state int2:value="Rejected" int2:type="AugLoop_Text_Critique"/>
    </int2:textHash>
    <int2:textHash int2:hashCode="BC3EUS+j05HFFw" int2:id="HAOz35uR">
      <int2:state int2:value="Rejected" int2:type="AugLoop_Text_Critique"/>
    </int2:textHash>
    <int2:textHash int2:hashCode="k+367HGPrOPPny" int2:id="IXhtVcBa">
      <int2:state int2:value="Rejected" int2:type="AugLoop_Text_Critique"/>
    </int2:textHash>
    <int2:textHash int2:hashCode="e5Egn/nPFArXvl" int2:id="gnxcHQUZ">
      <int2:state int2:value="Rejected" int2:type="AugLoop_Text_Critique"/>
    </int2:textHash>
    <int2:textHash int2:hashCode="ZADypAFUkNLyBa" int2:id="xhQ77nQO">
      <int2:state int2:value="Rejected" int2:type="AugLoop_Text_Critique"/>
    </int2:textHash>
    <int2:textHash int2:hashCode="/8cqFb2D+NSuFj" int2:id="zvqBAqyX">
      <int2:state int2:value="Rejected" int2:type="AugLoop_Text_Critique"/>
    </int2:textHash>
    <int2:bookmark int2:bookmarkName="_Int_f7sAJK1f" int2:invalidationBookmarkName="" int2:hashCode="fO7j82FaK75M4K" int2:id="7OSswZKp">
      <int2:state int2:value="Rejected" int2:type="AugLoop_Text_Critique"/>
    </int2:bookmark>
    <int2:bookmark int2:bookmarkName="_Int_LyO93OWY" int2:invalidationBookmarkName="" int2:hashCode="fO7j82FaK75M4K" int2:id="ApK36q4i">
      <int2:state int2:value="Rejected" int2:type="AugLoop_Text_Critique"/>
    </int2:bookmark>
    <int2:bookmark int2:bookmarkName="_Int_pCdHAVW4" int2:invalidationBookmarkName="" int2:hashCode="JXFC3sTbMbZ91i" int2:id="BmjJXa2i">
      <int2:state int2:value="Rejected" int2:type="AugLoop_Text_Critique"/>
    </int2:bookmark>
    <int2:bookmark int2:bookmarkName="_Int_9NNtHcg8" int2:invalidationBookmarkName="" int2:hashCode="DoV0mm9A1GFLh0" int2:id="DwPE0fHR">
      <int2:state int2:value="Rejected" int2:type="AugLoop_Text_Critique"/>
    </int2:bookmark>
    <int2:bookmark int2:bookmarkName="_Int_gK8id8Sb" int2:invalidationBookmarkName="" int2:hashCode="RhSMw7TSs6yAc/" int2:id="GPvKKNi1">
      <int2:state int2:value="Rejected" int2:type="AugLoop_Text_Critique"/>
    </int2:bookmark>
    <int2:bookmark int2:bookmarkName="_Int_XrBiJ9cu" int2:invalidationBookmarkName="" int2:hashCode="DoV0mm9A1GFLh0" int2:id="ISgHjS6g">
      <int2:state int2:value="Rejected" int2:type="AugLoop_Text_Critique"/>
    </int2:bookmark>
    <int2:bookmark int2:bookmarkName="_Int_78sIpGyA" int2:invalidationBookmarkName="" int2:hashCode="cadm1MZ6A6n4VY" int2:id="QL5LhQzL">
      <int2:state int2:value="Rejected" int2:type="AugLoop_Text_Critique"/>
    </int2:bookmark>
    <int2:bookmark int2:bookmarkName="_Int_Vj0LDPzk" int2:invalidationBookmarkName="" int2:hashCode="k5uYwatulUWzds" int2:id="en0zXcvK">
      <int2:state int2:value="Rejected" int2:type="AugLoop_Text_Critique"/>
    </int2:bookmark>
    <int2:bookmark int2:bookmarkName="_Int_du2smTG0" int2:invalidationBookmarkName="" int2:hashCode="DoV0mm9A1GFLh0" int2:id="iJuFUOEg">
      <int2:state int2:value="Rejected" int2:type="AugLoop_Text_Critique"/>
    </int2:bookmark>
    <int2:bookmark int2:bookmarkName="_Int_a5fPzgeP" int2:invalidationBookmarkName="" int2:hashCode="WlN+IJFRrl/MzW" int2:id="oE5hm5WW">
      <int2:state int2:value="Rejected" int2:type="AugLoop_Text_Critique"/>
    </int2:bookmark>
    <int2:bookmark int2:bookmarkName="_Int_AJpNtBAI" int2:invalidationBookmarkName="" int2:hashCode="fO7j82FaK75M4K" int2:id="qmHqJJmA">
      <int2:state int2:value="Rejected" int2:type="AugLoop_Text_Critique"/>
    </int2:bookmark>
    <int2:bookmark int2:bookmarkName="_Int_8KgHzHJ0" int2:invalidationBookmarkName="" int2:hashCode="8+a/bEG5RvKHxL" int2:id="smFyMHeL">
      <int2:state int2:value="Rejected" int2:type="AugLoop_Text_Critique"/>
    </int2:bookmark>
    <int2:bookmark int2:bookmarkName="_Int_8EaRzZeM" int2:invalidationBookmarkName="" int2:hashCode="CVps7gk95CAGm5" int2:id="tnQa2DKs">
      <int2:state int2:value="Rejected" int2:type="AugLoop_Text_Critique"/>
    </int2:bookmark>
    <int2:bookmark int2:bookmarkName="_Int_xpPfr2vX" int2:invalidationBookmarkName="" int2:hashCode="DoV0mm9A1GFLh0" int2:id="vE4LGvN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148"/>
    <w:multiLevelType w:val="multilevel"/>
    <w:tmpl w:val="DC28739E"/>
    <w:lvl w:ilvl="0">
      <w:start w:val="1"/>
      <w:numFmt w:val="decimal"/>
      <w:lvlText w:val="%1"/>
      <w:lvlJc w:val="left"/>
      <w:pPr>
        <w:ind w:left="567" w:hanging="567"/>
      </w:pPr>
      <w:rPr>
        <w:rFonts w:ascii="Arial" w:hAnsi="Arial" w:hint="default"/>
        <w:b/>
        <w:i w:val="0"/>
        <w:caps/>
        <w:color w:val="auto"/>
        <w:sz w:val="22"/>
      </w:rPr>
    </w:lvl>
    <w:lvl w:ilvl="1">
      <w:start w:val="1"/>
      <w:numFmt w:val="decimal"/>
      <w:lvlText w:val="%1.%2"/>
      <w:lvlJc w:val="left"/>
      <w:pPr>
        <w:ind w:left="851" w:hanging="851"/>
      </w:pPr>
      <w:rPr>
        <w:rFonts w:ascii="Arial" w:hAnsi="Arial" w:hint="default"/>
        <w:b w:val="0"/>
        <w:bCs w:val="0"/>
        <w:color w:val="auto"/>
        <w:sz w:val="18"/>
      </w:rPr>
    </w:lvl>
    <w:lvl w:ilvl="2">
      <w:start w:val="1"/>
      <w:numFmt w:val="decimal"/>
      <w:lvlText w:val="%1.%2.%3"/>
      <w:lvlJc w:val="left"/>
      <w:pPr>
        <w:ind w:left="720" w:hanging="720"/>
      </w:pPr>
      <w:rPr>
        <w:rFonts w:ascii="Arial" w:hAnsi="Arial" w:hint="default"/>
        <w:sz w:val="18"/>
        <w:szCs w:val="18"/>
      </w:rPr>
    </w:lvl>
    <w:lvl w:ilvl="3">
      <w:start w:val="1"/>
      <w:numFmt w:val="decimal"/>
      <w:lvlText w:val="%1.%2.%3.%4"/>
      <w:lvlJc w:val="left"/>
      <w:pPr>
        <w:ind w:left="864" w:hanging="864"/>
      </w:pPr>
      <w:rPr>
        <w:rFonts w:ascii="Arial" w:hAnsi="Arial" w:hint="default"/>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EF3052"/>
    <w:multiLevelType w:val="multilevel"/>
    <w:tmpl w:val="69AA08C0"/>
    <w:numStyleLink w:val="ListeMC"/>
  </w:abstractNum>
  <w:abstractNum w:abstractNumId="2" w15:restartNumberingAfterBreak="0">
    <w:nsid w:val="039647ED"/>
    <w:multiLevelType w:val="hybridMultilevel"/>
    <w:tmpl w:val="ABFE9D34"/>
    <w:lvl w:ilvl="0" w:tplc="6510775E">
      <w:start w:val="1"/>
      <w:numFmt w:val="bullet"/>
      <w:pStyle w:val="BulletedList"/>
      <w:lvlText w:val=""/>
      <w:lvlJc w:val="left"/>
      <w:pPr>
        <w:tabs>
          <w:tab w:val="num" w:pos="227"/>
        </w:tabs>
        <w:ind w:left="227" w:hanging="22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9650F6"/>
    <w:multiLevelType w:val="multilevel"/>
    <w:tmpl w:val="1D62B4DE"/>
    <w:lvl w:ilvl="0">
      <w:start w:val="1"/>
      <w:numFmt w:val="decimal"/>
      <w:lvlText w:val="%1"/>
      <w:lvlJc w:val="left"/>
      <w:pPr>
        <w:ind w:left="432" w:hanging="432"/>
      </w:pPr>
      <w:rPr>
        <w:rFonts w:ascii="Arial" w:hAnsi="Arial" w:hint="default"/>
        <w:b/>
        <w:color w:val="auto"/>
        <w:sz w:val="20"/>
      </w:rPr>
    </w:lvl>
    <w:lvl w:ilvl="1">
      <w:start w:val="1"/>
      <w:numFmt w:val="decimal"/>
      <w:pStyle w:val="Heading3"/>
      <w:lvlText w:val="%1.%2"/>
      <w:lvlJc w:val="left"/>
      <w:pPr>
        <w:ind w:left="576" w:hanging="576"/>
      </w:pPr>
      <w:rPr>
        <w:rFonts w:ascii="Arial" w:hAnsi="Arial" w:hint="default"/>
        <w:sz w:val="18"/>
        <w:szCs w:val="18"/>
      </w:rPr>
    </w:lvl>
    <w:lvl w:ilvl="2">
      <w:start w:val="1"/>
      <w:numFmt w:val="decimal"/>
      <w:lvlRestart w:val="1"/>
      <w:lvlText w:val="%1.%2.%3"/>
      <w:lvlJc w:val="left"/>
      <w:pPr>
        <w:ind w:left="720" w:hanging="720"/>
      </w:pPr>
      <w:rPr>
        <w:rFonts w:ascii="Arial" w:hAnsi="Arial" w:hint="default"/>
        <w:sz w:val="18"/>
      </w:rPr>
    </w:lvl>
    <w:lvl w:ilvl="3">
      <w:start w:val="1"/>
      <w:numFmt w:val="decimal"/>
      <w:lvlText w:val="%1.%2.%3.%4"/>
      <w:lvlJc w:val="left"/>
      <w:pPr>
        <w:ind w:left="864" w:hanging="864"/>
      </w:pPr>
      <w:rPr>
        <w:rFonts w:ascii="Arial" w:hAnsi="Arial" w:hint="default"/>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4BA0E10"/>
    <w:multiLevelType w:val="hybridMultilevel"/>
    <w:tmpl w:val="3D705E4C"/>
    <w:lvl w:ilvl="0" w:tplc="FFFFFFFF">
      <w:start w:val="1"/>
      <w:numFmt w:val="lowerLetter"/>
      <w:lvlText w:val="(%1)"/>
      <w:lvlJc w:val="left"/>
      <w:pPr>
        <w:ind w:left="720" w:hanging="436"/>
      </w:pPr>
      <w:rPr>
        <w:rFonts w:hint="default"/>
      </w:rPr>
    </w:lvl>
    <w:lvl w:ilvl="1" w:tplc="FFFFFFFF" w:tentative="1">
      <w:start w:val="1"/>
      <w:numFmt w:val="lowerLetter"/>
      <w:lvlText w:val="%2."/>
      <w:lvlJc w:val="left"/>
      <w:pPr>
        <w:ind w:left="2575" w:hanging="360"/>
      </w:pPr>
    </w:lvl>
    <w:lvl w:ilvl="2" w:tplc="FFFFFFFF" w:tentative="1">
      <w:start w:val="1"/>
      <w:numFmt w:val="lowerRoman"/>
      <w:lvlText w:val="%3."/>
      <w:lvlJc w:val="right"/>
      <w:pPr>
        <w:ind w:left="3295" w:hanging="180"/>
      </w:pPr>
    </w:lvl>
    <w:lvl w:ilvl="3" w:tplc="FFFFFFFF" w:tentative="1">
      <w:start w:val="1"/>
      <w:numFmt w:val="decimal"/>
      <w:lvlText w:val="%4."/>
      <w:lvlJc w:val="left"/>
      <w:pPr>
        <w:ind w:left="4015" w:hanging="360"/>
      </w:pPr>
    </w:lvl>
    <w:lvl w:ilvl="4" w:tplc="FFFFFFFF" w:tentative="1">
      <w:start w:val="1"/>
      <w:numFmt w:val="lowerLetter"/>
      <w:lvlText w:val="%5."/>
      <w:lvlJc w:val="left"/>
      <w:pPr>
        <w:ind w:left="4735" w:hanging="360"/>
      </w:pPr>
    </w:lvl>
    <w:lvl w:ilvl="5" w:tplc="FFFFFFFF" w:tentative="1">
      <w:start w:val="1"/>
      <w:numFmt w:val="lowerRoman"/>
      <w:lvlText w:val="%6."/>
      <w:lvlJc w:val="right"/>
      <w:pPr>
        <w:ind w:left="5455" w:hanging="180"/>
      </w:pPr>
    </w:lvl>
    <w:lvl w:ilvl="6" w:tplc="FFFFFFFF" w:tentative="1">
      <w:start w:val="1"/>
      <w:numFmt w:val="decimal"/>
      <w:lvlText w:val="%7."/>
      <w:lvlJc w:val="left"/>
      <w:pPr>
        <w:ind w:left="6175" w:hanging="360"/>
      </w:pPr>
    </w:lvl>
    <w:lvl w:ilvl="7" w:tplc="FFFFFFFF" w:tentative="1">
      <w:start w:val="1"/>
      <w:numFmt w:val="lowerLetter"/>
      <w:lvlText w:val="%8."/>
      <w:lvlJc w:val="left"/>
      <w:pPr>
        <w:ind w:left="6895" w:hanging="360"/>
      </w:pPr>
    </w:lvl>
    <w:lvl w:ilvl="8" w:tplc="FFFFFFFF" w:tentative="1">
      <w:start w:val="1"/>
      <w:numFmt w:val="lowerRoman"/>
      <w:lvlText w:val="%9."/>
      <w:lvlJc w:val="right"/>
      <w:pPr>
        <w:ind w:left="7615" w:hanging="180"/>
      </w:pPr>
    </w:lvl>
  </w:abstractNum>
  <w:abstractNum w:abstractNumId="5" w15:restartNumberingAfterBreak="0">
    <w:nsid w:val="05762915"/>
    <w:multiLevelType w:val="hybridMultilevel"/>
    <w:tmpl w:val="03BA64E6"/>
    <w:lvl w:ilvl="0" w:tplc="D700B482">
      <w:start w:val="1"/>
      <w:numFmt w:val="lowerLetter"/>
      <w:pStyle w:val="Forma"/>
      <w:lvlText w:val="(%1)"/>
      <w:lvlJc w:val="left"/>
      <w:pPr>
        <w:tabs>
          <w:tab w:val="num" w:pos="859"/>
        </w:tabs>
        <w:ind w:left="859" w:hanging="405"/>
      </w:pPr>
      <w:rPr>
        <w:rFonts w:hint="default"/>
      </w:rPr>
    </w:lvl>
    <w:lvl w:ilvl="1" w:tplc="86E204DE">
      <w:numFmt w:val="decimal"/>
      <w:lvlText w:val=""/>
      <w:lvlJc w:val="left"/>
    </w:lvl>
    <w:lvl w:ilvl="2" w:tplc="0390FC62">
      <w:numFmt w:val="decimal"/>
      <w:lvlText w:val=""/>
      <w:lvlJc w:val="left"/>
    </w:lvl>
    <w:lvl w:ilvl="3" w:tplc="CE1CA6D6">
      <w:numFmt w:val="decimal"/>
      <w:lvlText w:val=""/>
      <w:lvlJc w:val="left"/>
    </w:lvl>
    <w:lvl w:ilvl="4" w:tplc="1330673A">
      <w:numFmt w:val="decimal"/>
      <w:lvlText w:val=""/>
      <w:lvlJc w:val="left"/>
    </w:lvl>
    <w:lvl w:ilvl="5" w:tplc="A3C2FCCA">
      <w:numFmt w:val="decimal"/>
      <w:lvlText w:val=""/>
      <w:lvlJc w:val="left"/>
    </w:lvl>
    <w:lvl w:ilvl="6" w:tplc="95901C7E">
      <w:numFmt w:val="decimal"/>
      <w:lvlText w:val=""/>
      <w:lvlJc w:val="left"/>
    </w:lvl>
    <w:lvl w:ilvl="7" w:tplc="8B7207E8">
      <w:numFmt w:val="decimal"/>
      <w:lvlText w:val=""/>
      <w:lvlJc w:val="left"/>
    </w:lvl>
    <w:lvl w:ilvl="8" w:tplc="ACCA4C44">
      <w:numFmt w:val="decimal"/>
      <w:lvlText w:val=""/>
      <w:lvlJc w:val="left"/>
    </w:lvl>
  </w:abstractNum>
  <w:abstractNum w:abstractNumId="6" w15:restartNumberingAfterBreak="0">
    <w:nsid w:val="07882B8D"/>
    <w:multiLevelType w:val="hybridMultilevel"/>
    <w:tmpl w:val="1C205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B96322"/>
    <w:multiLevelType w:val="multilevel"/>
    <w:tmpl w:val="50E48D12"/>
    <w:lvl w:ilvl="0">
      <w:start w:val="1"/>
      <w:numFmt w:val="decimal"/>
      <w:lvlText w:val="%1"/>
      <w:lvlJc w:val="left"/>
      <w:pPr>
        <w:ind w:left="720" w:hanging="360"/>
      </w:pPr>
      <w:rPr>
        <w:rFonts w:hint="default"/>
      </w:rPr>
    </w:lvl>
    <w:lvl w:ilvl="1">
      <w:start w:val="1"/>
      <w:numFmt w:val="decimal"/>
      <w:isLgl/>
      <w:lvlText w:val="%1.%2"/>
      <w:lvlJc w:val="left"/>
      <w:pPr>
        <w:ind w:left="1060" w:hanging="700"/>
      </w:pPr>
      <w:rPr>
        <w:rFonts w:hint="default"/>
        <w:b w:val="0"/>
        <w:bCs w:val="0"/>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7D7668D"/>
    <w:multiLevelType w:val="hybridMultilevel"/>
    <w:tmpl w:val="4F54D1B0"/>
    <w:lvl w:ilvl="0" w:tplc="4CE4548E">
      <w:start w:val="1"/>
      <w:numFmt w:val="lowerLetter"/>
      <w:lvlText w:val="(%1)"/>
      <w:lvlJc w:val="left"/>
      <w:pPr>
        <w:ind w:left="1855" w:hanging="360"/>
      </w:pPr>
      <w:rPr>
        <w:rFonts w:ascii="Arial" w:eastAsia="Times New Roman" w:hAnsi="Arial" w:cs="Arial"/>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9" w15:restartNumberingAfterBreak="0">
    <w:nsid w:val="09EB2A03"/>
    <w:multiLevelType w:val="hybridMultilevel"/>
    <w:tmpl w:val="FAE007CE"/>
    <w:lvl w:ilvl="0" w:tplc="4CE4548E">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F22610"/>
    <w:multiLevelType w:val="hybridMultilevel"/>
    <w:tmpl w:val="E72070A4"/>
    <w:lvl w:ilvl="0" w:tplc="4CE4548E">
      <w:start w:val="1"/>
      <w:numFmt w:val="lowerLetter"/>
      <w:lvlText w:val="(%1)"/>
      <w:lvlJc w:val="left"/>
      <w:pPr>
        <w:ind w:left="907" w:hanging="360"/>
      </w:pPr>
      <w:rPr>
        <w:rFonts w:ascii="Arial" w:eastAsia="Times New Roman" w:hAnsi="Arial" w:cs="Arial"/>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0E9A61BE"/>
    <w:multiLevelType w:val="hybridMultilevel"/>
    <w:tmpl w:val="24308E00"/>
    <w:lvl w:ilvl="0" w:tplc="CD70BF64">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0FE90941"/>
    <w:multiLevelType w:val="multilevel"/>
    <w:tmpl w:val="57BC22BA"/>
    <w:lvl w:ilvl="0">
      <w:start w:val="4"/>
      <w:numFmt w:val="decimal"/>
      <w:lvlText w:val="%1"/>
      <w:lvlJc w:val="left"/>
      <w:pPr>
        <w:ind w:left="567" w:hanging="567"/>
      </w:pPr>
      <w:rPr>
        <w:rFonts w:hint="default"/>
        <w:b/>
        <w:bCs w:val="0"/>
        <w:caps/>
        <w:sz w:val="22"/>
      </w:rPr>
    </w:lvl>
    <w:lvl w:ilvl="1">
      <w:start w:val="1"/>
      <w:numFmt w:val="decimal"/>
      <w:lvlText w:val="%1.%2"/>
      <w:lvlJc w:val="left"/>
      <w:pPr>
        <w:ind w:left="851" w:hanging="851"/>
      </w:pPr>
      <w:rPr>
        <w:rFonts w:hint="default"/>
        <w:b w:val="0"/>
        <w:color w:val="000000" w:themeColor="text1"/>
        <w:sz w:val="18"/>
      </w:rPr>
    </w:lvl>
    <w:lvl w:ilvl="2">
      <w:start w:val="1"/>
      <w:numFmt w:val="decimal"/>
      <w:lvlText w:val="%1.%2.%3"/>
      <w:lvlJc w:val="left"/>
      <w:pPr>
        <w:ind w:left="720" w:hanging="720"/>
      </w:pPr>
      <w:rPr>
        <w:rFonts w:hint="default"/>
        <w:b w:val="0"/>
        <w:i w:val="0"/>
        <w:color w:val="000000" w:themeColor="text1"/>
        <w:sz w:val="18"/>
        <w:szCs w:val="18"/>
      </w:rPr>
    </w:lvl>
    <w:lvl w:ilvl="3">
      <w:start w:val="1"/>
      <w:numFmt w:val="decimal"/>
      <w:lvlText w:val="%1.%2.%3.%4"/>
      <w:lvlJc w:val="left"/>
      <w:pPr>
        <w:ind w:left="720" w:hanging="720"/>
      </w:pPr>
      <w:rPr>
        <w:rFonts w:hint="default"/>
        <w:b/>
        <w:color w:val="4D4D4D"/>
      </w:rPr>
    </w:lvl>
    <w:lvl w:ilvl="4">
      <w:start w:val="1"/>
      <w:numFmt w:val="decimal"/>
      <w:lvlText w:val="%1.%2.%3.%4.%5"/>
      <w:lvlJc w:val="left"/>
      <w:pPr>
        <w:ind w:left="720" w:hanging="720"/>
      </w:pPr>
      <w:rPr>
        <w:rFonts w:hint="default"/>
        <w:b/>
        <w:color w:val="4D4D4D"/>
      </w:rPr>
    </w:lvl>
    <w:lvl w:ilvl="5">
      <w:start w:val="1"/>
      <w:numFmt w:val="decimal"/>
      <w:lvlText w:val="%1.%2.%3.%4.%5.%6"/>
      <w:lvlJc w:val="left"/>
      <w:pPr>
        <w:ind w:left="1080" w:hanging="1080"/>
      </w:pPr>
      <w:rPr>
        <w:rFonts w:hint="default"/>
        <w:b/>
        <w:color w:val="4D4D4D"/>
      </w:rPr>
    </w:lvl>
    <w:lvl w:ilvl="6">
      <w:start w:val="1"/>
      <w:numFmt w:val="decimal"/>
      <w:lvlText w:val="%1.%2.%3.%4.%5.%6.%7"/>
      <w:lvlJc w:val="left"/>
      <w:pPr>
        <w:ind w:left="1080" w:hanging="1080"/>
      </w:pPr>
      <w:rPr>
        <w:rFonts w:hint="default"/>
        <w:b/>
        <w:color w:val="4D4D4D"/>
      </w:rPr>
    </w:lvl>
    <w:lvl w:ilvl="7">
      <w:start w:val="1"/>
      <w:numFmt w:val="decimal"/>
      <w:lvlText w:val="%1.%2.%3.%4.%5.%6.%7.%8"/>
      <w:lvlJc w:val="left"/>
      <w:pPr>
        <w:ind w:left="1440" w:hanging="1440"/>
      </w:pPr>
      <w:rPr>
        <w:rFonts w:hint="default"/>
        <w:b/>
        <w:color w:val="4D4D4D"/>
      </w:rPr>
    </w:lvl>
    <w:lvl w:ilvl="8">
      <w:start w:val="1"/>
      <w:numFmt w:val="decimal"/>
      <w:lvlText w:val="%1.%2.%3.%4.%5.%6.%7.%8.%9"/>
      <w:lvlJc w:val="left"/>
      <w:pPr>
        <w:ind w:left="1440" w:hanging="1440"/>
      </w:pPr>
      <w:rPr>
        <w:rFonts w:hint="default"/>
        <w:b/>
        <w:color w:val="4D4D4D"/>
      </w:rPr>
    </w:lvl>
  </w:abstractNum>
  <w:abstractNum w:abstractNumId="13" w15:restartNumberingAfterBreak="0">
    <w:nsid w:val="139D3259"/>
    <w:multiLevelType w:val="hybridMultilevel"/>
    <w:tmpl w:val="89727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A82776"/>
    <w:multiLevelType w:val="hybridMultilevel"/>
    <w:tmpl w:val="432EBD10"/>
    <w:lvl w:ilvl="0" w:tplc="ABC67DF2">
      <w:start w:val="1"/>
      <w:numFmt w:val="lowerLetter"/>
      <w:lvlText w:val="(%1)"/>
      <w:lvlJc w:val="left"/>
      <w:pPr>
        <w:ind w:left="1354" w:hanging="360"/>
      </w:pPr>
      <w:rPr>
        <w:rFonts w:ascii="Arial" w:eastAsia="Times New Roman" w:hAnsi="Arial" w:cs="Arial"/>
        <w:sz w:val="18"/>
        <w:szCs w:val="18"/>
      </w:rPr>
    </w:lvl>
    <w:lvl w:ilvl="1" w:tplc="08090019" w:tentative="1">
      <w:start w:val="1"/>
      <w:numFmt w:val="lowerLetter"/>
      <w:lvlText w:val="%2."/>
      <w:lvlJc w:val="left"/>
      <w:pPr>
        <w:ind w:left="2074" w:hanging="360"/>
      </w:pPr>
    </w:lvl>
    <w:lvl w:ilvl="2" w:tplc="0809001B" w:tentative="1">
      <w:start w:val="1"/>
      <w:numFmt w:val="lowerRoman"/>
      <w:lvlText w:val="%3."/>
      <w:lvlJc w:val="right"/>
      <w:pPr>
        <w:ind w:left="2794" w:hanging="180"/>
      </w:pPr>
    </w:lvl>
    <w:lvl w:ilvl="3" w:tplc="0809000F" w:tentative="1">
      <w:start w:val="1"/>
      <w:numFmt w:val="decimal"/>
      <w:lvlText w:val="%4."/>
      <w:lvlJc w:val="left"/>
      <w:pPr>
        <w:ind w:left="3514" w:hanging="360"/>
      </w:pPr>
    </w:lvl>
    <w:lvl w:ilvl="4" w:tplc="08090019" w:tentative="1">
      <w:start w:val="1"/>
      <w:numFmt w:val="lowerLetter"/>
      <w:lvlText w:val="%5."/>
      <w:lvlJc w:val="left"/>
      <w:pPr>
        <w:ind w:left="4234" w:hanging="360"/>
      </w:pPr>
    </w:lvl>
    <w:lvl w:ilvl="5" w:tplc="0809001B" w:tentative="1">
      <w:start w:val="1"/>
      <w:numFmt w:val="lowerRoman"/>
      <w:lvlText w:val="%6."/>
      <w:lvlJc w:val="right"/>
      <w:pPr>
        <w:ind w:left="4954" w:hanging="180"/>
      </w:pPr>
    </w:lvl>
    <w:lvl w:ilvl="6" w:tplc="0809000F" w:tentative="1">
      <w:start w:val="1"/>
      <w:numFmt w:val="decimal"/>
      <w:lvlText w:val="%7."/>
      <w:lvlJc w:val="left"/>
      <w:pPr>
        <w:ind w:left="5674" w:hanging="360"/>
      </w:pPr>
    </w:lvl>
    <w:lvl w:ilvl="7" w:tplc="08090019" w:tentative="1">
      <w:start w:val="1"/>
      <w:numFmt w:val="lowerLetter"/>
      <w:lvlText w:val="%8."/>
      <w:lvlJc w:val="left"/>
      <w:pPr>
        <w:ind w:left="6394" w:hanging="360"/>
      </w:pPr>
    </w:lvl>
    <w:lvl w:ilvl="8" w:tplc="0809001B" w:tentative="1">
      <w:start w:val="1"/>
      <w:numFmt w:val="lowerRoman"/>
      <w:lvlText w:val="%9."/>
      <w:lvlJc w:val="right"/>
      <w:pPr>
        <w:ind w:left="7114" w:hanging="180"/>
      </w:pPr>
    </w:lvl>
  </w:abstractNum>
  <w:abstractNum w:abstractNumId="15" w15:restartNumberingAfterBreak="0">
    <w:nsid w:val="1694679F"/>
    <w:multiLevelType w:val="multilevel"/>
    <w:tmpl w:val="69AA08C0"/>
    <w:styleLink w:val="ListeMC"/>
    <w:lvl w:ilvl="0">
      <w:start w:val="1"/>
      <w:numFmt w:val="decimal"/>
      <w:lvlText w:val="%1"/>
      <w:lvlJc w:val="left"/>
      <w:pPr>
        <w:ind w:left="432" w:hanging="432"/>
      </w:pPr>
      <w:rPr>
        <w:rFonts w:ascii="Arial" w:hAnsi="Arial"/>
        <w:b/>
        <w:color w:val="auto"/>
        <w:sz w:val="22"/>
      </w:rPr>
    </w:lvl>
    <w:lvl w:ilvl="1">
      <w:start w:val="1"/>
      <w:numFmt w:val="decimal"/>
      <w:lvlText w:val="%1.%2"/>
      <w:lvlJc w:val="left"/>
      <w:pPr>
        <w:ind w:left="576" w:hanging="576"/>
      </w:pPr>
      <w:rPr>
        <w:rFonts w:ascii="Arial" w:hAnsi="Arial"/>
        <w:b w:val="0"/>
        <w:sz w:val="18"/>
      </w:rPr>
    </w:lvl>
    <w:lvl w:ilvl="2">
      <w:start w:val="1"/>
      <w:numFmt w:val="decimal"/>
      <w:lvlText w:val="%1.%2.%3"/>
      <w:lvlJc w:val="left"/>
      <w:pPr>
        <w:ind w:left="720" w:hanging="720"/>
      </w:pPr>
      <w:rPr>
        <w:rFonts w:ascii="Arial" w:hAnsi="Arial"/>
        <w:sz w:val="20"/>
      </w:rPr>
    </w:lvl>
    <w:lvl w:ilvl="3">
      <w:start w:val="1"/>
      <w:numFmt w:val="decimal"/>
      <w:lvlText w:val="%1.%2.%3.%4"/>
      <w:lvlJc w:val="left"/>
      <w:pPr>
        <w:ind w:left="864" w:hanging="864"/>
      </w:pPr>
      <w:rPr>
        <w:rFonts w:ascii="Arial" w:hAnsi="Arial"/>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857666D"/>
    <w:multiLevelType w:val="multilevel"/>
    <w:tmpl w:val="B4E42B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19FB70DB"/>
    <w:multiLevelType w:val="hybridMultilevel"/>
    <w:tmpl w:val="8F66B172"/>
    <w:lvl w:ilvl="0" w:tplc="FFFFFFFF">
      <w:start w:val="1"/>
      <w:numFmt w:val="lowerLetter"/>
      <w:lvlText w:val="(%1)"/>
      <w:lvlJc w:val="left"/>
      <w:pPr>
        <w:ind w:left="720" w:hanging="360"/>
      </w:pPr>
      <w:rPr>
        <w:rFonts w:ascii="Arial" w:eastAsia="Times New Roman" w:hAnsi="Arial" w:cs="Arial"/>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A753DB9"/>
    <w:multiLevelType w:val="hybridMultilevel"/>
    <w:tmpl w:val="EB084D58"/>
    <w:lvl w:ilvl="0" w:tplc="6F94F25E">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1C510DC2"/>
    <w:multiLevelType w:val="hybridMultilevel"/>
    <w:tmpl w:val="2026B264"/>
    <w:lvl w:ilvl="0" w:tplc="6F94F25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1D2A022C"/>
    <w:multiLevelType w:val="hybridMultilevel"/>
    <w:tmpl w:val="D6E2580E"/>
    <w:lvl w:ilvl="0" w:tplc="ABC67DF2">
      <w:start w:val="1"/>
      <w:numFmt w:val="lowerLetter"/>
      <w:lvlText w:val="(%1)"/>
      <w:lvlJc w:val="left"/>
      <w:pPr>
        <w:ind w:left="1440" w:hanging="360"/>
      </w:pPr>
      <w:rPr>
        <w:rFonts w:ascii="Arial" w:eastAsia="Times New Roman" w:hAnsi="Arial" w:cs="Arial"/>
        <w:sz w:val="18"/>
        <w:szCs w:val="1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1EDB6176"/>
    <w:multiLevelType w:val="hybridMultilevel"/>
    <w:tmpl w:val="24146526"/>
    <w:lvl w:ilvl="0" w:tplc="D3609C0C">
      <w:start w:val="1"/>
      <w:numFmt w:val="lowerRoman"/>
      <w:pStyle w:val="Formi"/>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24697C87"/>
    <w:multiLevelType w:val="hybridMultilevel"/>
    <w:tmpl w:val="66F2ABF6"/>
    <w:lvl w:ilvl="0" w:tplc="4CE4548E">
      <w:start w:val="1"/>
      <w:numFmt w:val="lowerLetter"/>
      <w:lvlText w:val="(%1)"/>
      <w:lvlJc w:val="left"/>
      <w:pPr>
        <w:ind w:left="1712" w:hanging="360"/>
      </w:pPr>
      <w:rPr>
        <w:rFonts w:ascii="Arial" w:eastAsia="Times New Roman" w:hAnsi="Arial" w:cs="Arial" w:hint="default"/>
      </w:rPr>
    </w:lvl>
    <w:lvl w:ilvl="1" w:tplc="FFFFFFFF" w:tentative="1">
      <w:start w:val="1"/>
      <w:numFmt w:val="bullet"/>
      <w:lvlText w:val="o"/>
      <w:lvlJc w:val="left"/>
      <w:pPr>
        <w:ind w:left="2432" w:hanging="360"/>
      </w:pPr>
      <w:rPr>
        <w:rFonts w:ascii="Courier New" w:hAnsi="Courier New" w:cs="Courier New" w:hint="default"/>
      </w:rPr>
    </w:lvl>
    <w:lvl w:ilvl="2" w:tplc="FFFFFFFF" w:tentative="1">
      <w:start w:val="1"/>
      <w:numFmt w:val="bullet"/>
      <w:lvlText w:val=""/>
      <w:lvlJc w:val="left"/>
      <w:pPr>
        <w:ind w:left="3152" w:hanging="360"/>
      </w:pPr>
      <w:rPr>
        <w:rFonts w:ascii="Wingdings" w:hAnsi="Wingdings" w:hint="default"/>
      </w:rPr>
    </w:lvl>
    <w:lvl w:ilvl="3" w:tplc="FFFFFFFF" w:tentative="1">
      <w:start w:val="1"/>
      <w:numFmt w:val="bullet"/>
      <w:lvlText w:val=""/>
      <w:lvlJc w:val="left"/>
      <w:pPr>
        <w:ind w:left="3872" w:hanging="360"/>
      </w:pPr>
      <w:rPr>
        <w:rFonts w:ascii="Symbol" w:hAnsi="Symbol" w:hint="default"/>
      </w:rPr>
    </w:lvl>
    <w:lvl w:ilvl="4" w:tplc="FFFFFFFF" w:tentative="1">
      <w:start w:val="1"/>
      <w:numFmt w:val="bullet"/>
      <w:lvlText w:val="o"/>
      <w:lvlJc w:val="left"/>
      <w:pPr>
        <w:ind w:left="4592" w:hanging="360"/>
      </w:pPr>
      <w:rPr>
        <w:rFonts w:ascii="Courier New" w:hAnsi="Courier New" w:cs="Courier New" w:hint="default"/>
      </w:rPr>
    </w:lvl>
    <w:lvl w:ilvl="5" w:tplc="FFFFFFFF" w:tentative="1">
      <w:start w:val="1"/>
      <w:numFmt w:val="bullet"/>
      <w:lvlText w:val=""/>
      <w:lvlJc w:val="left"/>
      <w:pPr>
        <w:ind w:left="5312" w:hanging="360"/>
      </w:pPr>
      <w:rPr>
        <w:rFonts w:ascii="Wingdings" w:hAnsi="Wingdings" w:hint="default"/>
      </w:rPr>
    </w:lvl>
    <w:lvl w:ilvl="6" w:tplc="FFFFFFFF" w:tentative="1">
      <w:start w:val="1"/>
      <w:numFmt w:val="bullet"/>
      <w:lvlText w:val=""/>
      <w:lvlJc w:val="left"/>
      <w:pPr>
        <w:ind w:left="6032" w:hanging="360"/>
      </w:pPr>
      <w:rPr>
        <w:rFonts w:ascii="Symbol" w:hAnsi="Symbol" w:hint="default"/>
      </w:rPr>
    </w:lvl>
    <w:lvl w:ilvl="7" w:tplc="FFFFFFFF" w:tentative="1">
      <w:start w:val="1"/>
      <w:numFmt w:val="bullet"/>
      <w:lvlText w:val="o"/>
      <w:lvlJc w:val="left"/>
      <w:pPr>
        <w:ind w:left="6752" w:hanging="360"/>
      </w:pPr>
      <w:rPr>
        <w:rFonts w:ascii="Courier New" w:hAnsi="Courier New" w:cs="Courier New" w:hint="default"/>
      </w:rPr>
    </w:lvl>
    <w:lvl w:ilvl="8" w:tplc="FFFFFFFF" w:tentative="1">
      <w:start w:val="1"/>
      <w:numFmt w:val="bullet"/>
      <w:lvlText w:val=""/>
      <w:lvlJc w:val="left"/>
      <w:pPr>
        <w:ind w:left="7472" w:hanging="360"/>
      </w:pPr>
      <w:rPr>
        <w:rFonts w:ascii="Wingdings" w:hAnsi="Wingdings" w:hint="default"/>
      </w:rPr>
    </w:lvl>
  </w:abstractNum>
  <w:abstractNum w:abstractNumId="23" w15:restartNumberingAfterBreak="0">
    <w:nsid w:val="2666421F"/>
    <w:multiLevelType w:val="hybridMultilevel"/>
    <w:tmpl w:val="B86C7766"/>
    <w:lvl w:ilvl="0" w:tplc="CB54D794">
      <w:start w:val="1"/>
      <w:numFmt w:val="bullet"/>
      <w:pStyle w:val="FormatvorlageAufzhlungszeichen"/>
      <w:lvlText w:val=""/>
      <w:lvlJc w:val="left"/>
      <w:pPr>
        <w:tabs>
          <w:tab w:val="num" w:pos="432"/>
        </w:tabs>
        <w:ind w:left="432" w:hanging="144"/>
      </w:pPr>
      <w:rPr>
        <w:rFonts w:ascii="Symbol" w:hAnsi="Symbol" w:hint="default"/>
      </w:rPr>
    </w:lvl>
    <w:lvl w:ilvl="1" w:tplc="F126F684">
      <w:start w:val="1"/>
      <w:numFmt w:val="bullet"/>
      <w:lvlText w:val="o"/>
      <w:lvlJc w:val="left"/>
      <w:pPr>
        <w:tabs>
          <w:tab w:val="num" w:pos="1728"/>
        </w:tabs>
        <w:ind w:left="1728" w:hanging="360"/>
      </w:pPr>
      <w:rPr>
        <w:rFonts w:ascii="Courier New" w:hAnsi="Courier New" w:cs="Courier New" w:hint="default"/>
      </w:rPr>
    </w:lvl>
    <w:lvl w:ilvl="2" w:tplc="A5F4EC8C" w:tentative="1">
      <w:start w:val="1"/>
      <w:numFmt w:val="bullet"/>
      <w:lvlText w:val=""/>
      <w:lvlJc w:val="left"/>
      <w:pPr>
        <w:tabs>
          <w:tab w:val="num" w:pos="2448"/>
        </w:tabs>
        <w:ind w:left="2448" w:hanging="360"/>
      </w:pPr>
      <w:rPr>
        <w:rFonts w:ascii="Wingdings" w:hAnsi="Wingdings" w:hint="default"/>
      </w:rPr>
    </w:lvl>
    <w:lvl w:ilvl="3" w:tplc="721AB4C2" w:tentative="1">
      <w:start w:val="1"/>
      <w:numFmt w:val="bullet"/>
      <w:lvlText w:val=""/>
      <w:lvlJc w:val="left"/>
      <w:pPr>
        <w:tabs>
          <w:tab w:val="num" w:pos="3168"/>
        </w:tabs>
        <w:ind w:left="3168" w:hanging="360"/>
      </w:pPr>
      <w:rPr>
        <w:rFonts w:ascii="Symbol" w:hAnsi="Symbol" w:hint="default"/>
      </w:rPr>
    </w:lvl>
    <w:lvl w:ilvl="4" w:tplc="E7321A5A" w:tentative="1">
      <w:start w:val="1"/>
      <w:numFmt w:val="bullet"/>
      <w:lvlText w:val="o"/>
      <w:lvlJc w:val="left"/>
      <w:pPr>
        <w:tabs>
          <w:tab w:val="num" w:pos="3888"/>
        </w:tabs>
        <w:ind w:left="3888" w:hanging="360"/>
      </w:pPr>
      <w:rPr>
        <w:rFonts w:ascii="Courier New" w:hAnsi="Courier New" w:cs="Courier New" w:hint="default"/>
      </w:rPr>
    </w:lvl>
    <w:lvl w:ilvl="5" w:tplc="642A3F56" w:tentative="1">
      <w:start w:val="1"/>
      <w:numFmt w:val="bullet"/>
      <w:lvlText w:val=""/>
      <w:lvlJc w:val="left"/>
      <w:pPr>
        <w:tabs>
          <w:tab w:val="num" w:pos="4608"/>
        </w:tabs>
        <w:ind w:left="4608" w:hanging="360"/>
      </w:pPr>
      <w:rPr>
        <w:rFonts w:ascii="Wingdings" w:hAnsi="Wingdings" w:hint="default"/>
      </w:rPr>
    </w:lvl>
    <w:lvl w:ilvl="6" w:tplc="1D661132" w:tentative="1">
      <w:start w:val="1"/>
      <w:numFmt w:val="bullet"/>
      <w:lvlText w:val=""/>
      <w:lvlJc w:val="left"/>
      <w:pPr>
        <w:tabs>
          <w:tab w:val="num" w:pos="5328"/>
        </w:tabs>
        <w:ind w:left="5328" w:hanging="360"/>
      </w:pPr>
      <w:rPr>
        <w:rFonts w:ascii="Symbol" w:hAnsi="Symbol" w:hint="default"/>
      </w:rPr>
    </w:lvl>
    <w:lvl w:ilvl="7" w:tplc="F26485FC" w:tentative="1">
      <w:start w:val="1"/>
      <w:numFmt w:val="bullet"/>
      <w:lvlText w:val="o"/>
      <w:lvlJc w:val="left"/>
      <w:pPr>
        <w:tabs>
          <w:tab w:val="num" w:pos="6048"/>
        </w:tabs>
        <w:ind w:left="6048" w:hanging="360"/>
      </w:pPr>
      <w:rPr>
        <w:rFonts w:ascii="Courier New" w:hAnsi="Courier New" w:cs="Courier New" w:hint="default"/>
      </w:rPr>
    </w:lvl>
    <w:lvl w:ilvl="8" w:tplc="9F8AD982" w:tentative="1">
      <w:start w:val="1"/>
      <w:numFmt w:val="bullet"/>
      <w:lvlText w:val=""/>
      <w:lvlJc w:val="left"/>
      <w:pPr>
        <w:tabs>
          <w:tab w:val="num" w:pos="6768"/>
        </w:tabs>
        <w:ind w:left="6768" w:hanging="360"/>
      </w:pPr>
      <w:rPr>
        <w:rFonts w:ascii="Wingdings" w:hAnsi="Wingdings" w:hint="default"/>
      </w:rPr>
    </w:lvl>
  </w:abstractNum>
  <w:abstractNum w:abstractNumId="24" w15:restartNumberingAfterBreak="0">
    <w:nsid w:val="275D4EB5"/>
    <w:multiLevelType w:val="hybridMultilevel"/>
    <w:tmpl w:val="EB2EDBC6"/>
    <w:styleLink w:val="Style2"/>
    <w:lvl w:ilvl="0" w:tplc="6AA4B322">
      <w:start w:val="1"/>
      <w:numFmt w:val="bullet"/>
      <w:lvlText w:val=""/>
      <w:lvlJc w:val="left"/>
      <w:pPr>
        <w:ind w:left="360" w:hanging="360"/>
      </w:pPr>
      <w:rPr>
        <w:rFonts w:ascii="Symbol" w:hAnsi="Symbol" w:hint="default"/>
        <w:color w:val="auto"/>
        <w:u w:color="6996BE"/>
      </w:rPr>
    </w:lvl>
    <w:lvl w:ilvl="1" w:tplc="ABC40DC6">
      <w:start w:val="1"/>
      <w:numFmt w:val="bullet"/>
      <w:lvlText w:val=""/>
      <w:lvlJc w:val="left"/>
      <w:pPr>
        <w:ind w:left="1069" w:hanging="360"/>
      </w:pPr>
      <w:rPr>
        <w:rFonts w:ascii="Symbol" w:hAnsi="Symbol" w:cs="Courier New" w:hint="default"/>
      </w:rPr>
    </w:lvl>
    <w:lvl w:ilvl="2" w:tplc="9F2AA7D0">
      <w:start w:val="1"/>
      <w:numFmt w:val="bullet"/>
      <w:lvlText w:val="o"/>
      <w:lvlJc w:val="left"/>
      <w:pPr>
        <w:ind w:left="1778" w:hanging="360"/>
      </w:pPr>
      <w:rPr>
        <w:rFonts w:ascii="Courier New" w:hAnsi="Courier New" w:hint="default"/>
      </w:rPr>
    </w:lvl>
    <w:lvl w:ilvl="3" w:tplc="723CED1A">
      <w:start w:val="1"/>
      <w:numFmt w:val="bullet"/>
      <w:lvlText w:val=""/>
      <w:lvlJc w:val="left"/>
      <w:pPr>
        <w:ind w:left="3448" w:hanging="360"/>
      </w:pPr>
      <w:rPr>
        <w:rFonts w:ascii="Symbol" w:hAnsi="Symbol" w:hint="default"/>
      </w:rPr>
    </w:lvl>
    <w:lvl w:ilvl="4" w:tplc="C7860C00">
      <w:start w:val="1"/>
      <w:numFmt w:val="bullet"/>
      <w:lvlText w:val="o"/>
      <w:lvlJc w:val="left"/>
      <w:pPr>
        <w:ind w:left="4168" w:hanging="360"/>
      </w:pPr>
      <w:rPr>
        <w:rFonts w:ascii="Courier New" w:hAnsi="Courier New" w:cs="Courier New" w:hint="default"/>
      </w:rPr>
    </w:lvl>
    <w:lvl w:ilvl="5" w:tplc="A96896B6">
      <w:start w:val="1"/>
      <w:numFmt w:val="bullet"/>
      <w:lvlText w:val=""/>
      <w:lvlJc w:val="left"/>
      <w:pPr>
        <w:ind w:left="4888" w:hanging="360"/>
      </w:pPr>
      <w:rPr>
        <w:rFonts w:ascii="Wingdings" w:hAnsi="Wingdings" w:hint="default"/>
      </w:rPr>
    </w:lvl>
    <w:lvl w:ilvl="6" w:tplc="5E30B334">
      <w:start w:val="1"/>
      <w:numFmt w:val="bullet"/>
      <w:lvlText w:val=""/>
      <w:lvlJc w:val="left"/>
      <w:pPr>
        <w:ind w:left="5608" w:hanging="360"/>
      </w:pPr>
      <w:rPr>
        <w:rFonts w:ascii="Symbol" w:hAnsi="Symbol" w:hint="default"/>
      </w:rPr>
    </w:lvl>
    <w:lvl w:ilvl="7" w:tplc="6C101838">
      <w:start w:val="1"/>
      <w:numFmt w:val="bullet"/>
      <w:lvlText w:val="o"/>
      <w:lvlJc w:val="left"/>
      <w:pPr>
        <w:ind w:left="6328" w:hanging="360"/>
      </w:pPr>
      <w:rPr>
        <w:rFonts w:ascii="Courier New" w:hAnsi="Courier New" w:cs="Courier New" w:hint="default"/>
      </w:rPr>
    </w:lvl>
    <w:lvl w:ilvl="8" w:tplc="A07A0CE4">
      <w:start w:val="1"/>
      <w:numFmt w:val="bullet"/>
      <w:lvlText w:val=""/>
      <w:lvlJc w:val="left"/>
      <w:pPr>
        <w:ind w:left="7048" w:hanging="360"/>
      </w:pPr>
      <w:rPr>
        <w:rFonts w:ascii="Wingdings" w:hAnsi="Wingdings" w:hint="default"/>
      </w:rPr>
    </w:lvl>
  </w:abstractNum>
  <w:abstractNum w:abstractNumId="25" w15:restartNumberingAfterBreak="0">
    <w:nsid w:val="2A8C65A6"/>
    <w:multiLevelType w:val="multilevel"/>
    <w:tmpl w:val="A496BDD4"/>
    <w:lvl w:ilvl="0">
      <w:start w:val="1"/>
      <w:numFmt w:val="lowerLetter"/>
      <w:lvlText w:val="(%1)"/>
      <w:lvlJc w:val="left"/>
      <w:pPr>
        <w:ind w:left="720" w:hanging="360"/>
      </w:pPr>
      <w:rPr>
        <w:rFonts w:ascii="Arial" w:eastAsia="Times New Roman" w:hAnsi="Arial" w:cs="Arial" w:hint="default"/>
      </w:rPr>
    </w:lvl>
    <w:lvl w:ilvl="1">
      <w:start w:val="1"/>
      <w:numFmt w:val="decimal"/>
      <w:isLgl/>
      <w:lvlText w:val="%1.%2"/>
      <w:lvlJc w:val="left"/>
      <w:pPr>
        <w:ind w:left="1060" w:hanging="700"/>
      </w:pPr>
      <w:rPr>
        <w:rFonts w:hint="default"/>
        <w:b w:val="0"/>
        <w:bCs w:val="0"/>
        <w:sz w:val="18"/>
        <w:szCs w:val="1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B2571DE"/>
    <w:multiLevelType w:val="hybridMultilevel"/>
    <w:tmpl w:val="5F468E62"/>
    <w:lvl w:ilvl="0" w:tplc="4CE4548E">
      <w:start w:val="1"/>
      <w:numFmt w:val="lowerLetter"/>
      <w:lvlText w:val="(%1)"/>
      <w:lvlJc w:val="left"/>
      <w:pPr>
        <w:ind w:left="1855" w:hanging="360"/>
      </w:pPr>
      <w:rPr>
        <w:rFonts w:ascii="Arial" w:eastAsia="Times New Roman" w:hAnsi="Arial" w:cs="Arial"/>
      </w:rPr>
    </w:lvl>
    <w:lvl w:ilvl="1" w:tplc="4CE4548E">
      <w:start w:val="1"/>
      <w:numFmt w:val="lowerLetter"/>
      <w:lvlText w:val="(%2)"/>
      <w:lvlJc w:val="left"/>
      <w:pPr>
        <w:ind w:left="1440" w:hanging="360"/>
      </w:pPr>
      <w:rPr>
        <w:rFonts w:ascii="Arial" w:eastAsia="Times New Roman" w:hAnsi="Arial" w:cs="Arial"/>
      </w:rPr>
    </w:lvl>
    <w:lvl w:ilvl="2" w:tplc="51F6A258">
      <w:start w:val="1"/>
      <w:numFmt w:val="decimal"/>
      <w:lvlText w:val="%3"/>
      <w:lvlJc w:val="left"/>
      <w:pPr>
        <w:ind w:left="3475" w:hanging="360"/>
      </w:pPr>
      <w:rPr>
        <w:rFonts w:hint="default"/>
      </w:rPr>
    </w:lvl>
    <w:lvl w:ilvl="3" w:tplc="0409000F">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27" w15:restartNumberingAfterBreak="0">
    <w:nsid w:val="2B3F54A2"/>
    <w:multiLevelType w:val="hybridMultilevel"/>
    <w:tmpl w:val="7766FEFC"/>
    <w:lvl w:ilvl="0" w:tplc="4CE4548E">
      <w:start w:val="1"/>
      <w:numFmt w:val="lowerLetter"/>
      <w:lvlText w:val="(%1)"/>
      <w:lvlJc w:val="left"/>
      <w:pPr>
        <w:ind w:left="720" w:hanging="360"/>
      </w:pPr>
      <w:rPr>
        <w:rFonts w:ascii="Arial" w:eastAsia="Times New Roman" w:hAnsi="Arial" w:cs="Arial"/>
      </w:rPr>
    </w:lvl>
    <w:lvl w:ilvl="1" w:tplc="C4FA5B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A226C5"/>
    <w:multiLevelType w:val="hybridMultilevel"/>
    <w:tmpl w:val="097675FC"/>
    <w:lvl w:ilvl="0" w:tplc="04070019">
      <w:start w:val="1"/>
      <w:numFmt w:val="bullet"/>
      <w:pStyle w:val="List2"/>
      <w:lvlText w:val="o"/>
      <w:lvlJc w:val="left"/>
      <w:pPr>
        <w:tabs>
          <w:tab w:val="num" w:pos="360"/>
        </w:tabs>
        <w:ind w:left="360" w:hanging="360"/>
      </w:pPr>
      <w:rPr>
        <w:rFonts w:ascii="Courier New" w:hAnsi="Courier New"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6C5E08"/>
    <w:multiLevelType w:val="hybridMultilevel"/>
    <w:tmpl w:val="4B1494E2"/>
    <w:lvl w:ilvl="0" w:tplc="4CE4548E">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0C35C1"/>
    <w:multiLevelType w:val="multilevel"/>
    <w:tmpl w:val="3C169DC8"/>
    <w:lvl w:ilvl="0">
      <w:start w:val="1"/>
      <w:numFmt w:val="decimal"/>
      <w:pStyle w:val="Heading2"/>
      <w:lvlText w:val="%1"/>
      <w:lvlJc w:val="left"/>
      <w:pPr>
        <w:ind w:left="567" w:hanging="567"/>
      </w:pPr>
      <w:rPr>
        <w:rFonts w:ascii="Arial" w:hAnsi="Arial" w:hint="default"/>
        <w:b/>
        <w:i w:val="0"/>
        <w:caps/>
        <w:color w:val="auto"/>
        <w:sz w:val="22"/>
      </w:rPr>
    </w:lvl>
    <w:lvl w:ilvl="1">
      <w:start w:val="1"/>
      <w:numFmt w:val="decimal"/>
      <w:lvlText w:val="%1.%2"/>
      <w:lvlJc w:val="left"/>
      <w:pPr>
        <w:ind w:left="851" w:hanging="851"/>
      </w:pPr>
      <w:rPr>
        <w:rFonts w:ascii="Arial" w:hAnsi="Arial" w:hint="default"/>
        <w:b w:val="0"/>
        <w:bCs w:val="0"/>
        <w:sz w:val="18"/>
      </w:rPr>
    </w:lvl>
    <w:lvl w:ilvl="2">
      <w:start w:val="1"/>
      <w:numFmt w:val="decimal"/>
      <w:lvlText w:val="%1.%2.%3"/>
      <w:lvlJc w:val="left"/>
      <w:pPr>
        <w:ind w:left="720" w:hanging="720"/>
      </w:pPr>
      <w:rPr>
        <w:rFonts w:ascii="Arial" w:hAnsi="Arial" w:hint="default"/>
        <w:sz w:val="18"/>
        <w:szCs w:val="18"/>
      </w:rPr>
    </w:lvl>
    <w:lvl w:ilvl="3">
      <w:start w:val="1"/>
      <w:numFmt w:val="decimal"/>
      <w:lvlText w:val="%1.%2.%3.%4"/>
      <w:lvlJc w:val="left"/>
      <w:pPr>
        <w:ind w:left="864" w:hanging="864"/>
      </w:pPr>
      <w:rPr>
        <w:rFonts w:ascii="Arial" w:hAnsi="Arial" w:hint="default"/>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32923A6C"/>
    <w:multiLevelType w:val="multilevel"/>
    <w:tmpl w:val="149276F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2A52C4F"/>
    <w:multiLevelType w:val="hybridMultilevel"/>
    <w:tmpl w:val="CEFC5A24"/>
    <w:lvl w:ilvl="0" w:tplc="7D9A14AC">
      <w:start w:val="1"/>
      <w:numFmt w:val="bullet"/>
      <w:lvlRestart w:val="0"/>
      <w:pStyle w:val="Tiret0"/>
      <w:lvlText w:val="–"/>
      <w:lvlJc w:val="left"/>
      <w:pPr>
        <w:tabs>
          <w:tab w:val="num" w:pos="850"/>
        </w:tabs>
        <w:ind w:left="850" w:hanging="850"/>
      </w:pPr>
    </w:lvl>
    <w:lvl w:ilvl="1" w:tplc="926817D6">
      <w:numFmt w:val="decimal"/>
      <w:lvlText w:val=""/>
      <w:lvlJc w:val="left"/>
    </w:lvl>
    <w:lvl w:ilvl="2" w:tplc="F1DE9642">
      <w:numFmt w:val="decimal"/>
      <w:lvlText w:val=""/>
      <w:lvlJc w:val="left"/>
    </w:lvl>
    <w:lvl w:ilvl="3" w:tplc="E20EEB1C">
      <w:numFmt w:val="decimal"/>
      <w:lvlText w:val=""/>
      <w:lvlJc w:val="left"/>
    </w:lvl>
    <w:lvl w:ilvl="4" w:tplc="4CCC8566">
      <w:numFmt w:val="decimal"/>
      <w:lvlText w:val=""/>
      <w:lvlJc w:val="left"/>
    </w:lvl>
    <w:lvl w:ilvl="5" w:tplc="13B68E90">
      <w:numFmt w:val="decimal"/>
      <w:lvlText w:val=""/>
      <w:lvlJc w:val="left"/>
    </w:lvl>
    <w:lvl w:ilvl="6" w:tplc="B35C60A8">
      <w:numFmt w:val="decimal"/>
      <w:lvlText w:val=""/>
      <w:lvlJc w:val="left"/>
    </w:lvl>
    <w:lvl w:ilvl="7" w:tplc="6EB464C2">
      <w:numFmt w:val="decimal"/>
      <w:lvlText w:val=""/>
      <w:lvlJc w:val="left"/>
    </w:lvl>
    <w:lvl w:ilvl="8" w:tplc="E49601DC">
      <w:numFmt w:val="decimal"/>
      <w:lvlText w:val=""/>
      <w:lvlJc w:val="left"/>
    </w:lvl>
  </w:abstractNum>
  <w:abstractNum w:abstractNumId="33" w15:restartNumberingAfterBreak="0">
    <w:nsid w:val="33632B15"/>
    <w:multiLevelType w:val="hybridMultilevel"/>
    <w:tmpl w:val="8D2A26F8"/>
    <w:lvl w:ilvl="0" w:tplc="7A44F18C">
      <w:start w:val="1"/>
      <w:numFmt w:val="lowerLetter"/>
      <w:lvlText w:val="(%1)"/>
      <w:lvlJc w:val="left"/>
      <w:pPr>
        <w:ind w:left="1440" w:hanging="360"/>
      </w:pPr>
      <w:rPr>
        <w:rFonts w:ascii="Arial" w:eastAsia="Times New Roman" w:hAnsi="Arial" w:cs="Arial"/>
        <w:sz w:val="18"/>
        <w:szCs w:val="1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33EF1562"/>
    <w:multiLevelType w:val="hybridMultilevel"/>
    <w:tmpl w:val="1D70B53E"/>
    <w:lvl w:ilvl="0" w:tplc="4CE4548E">
      <w:start w:val="1"/>
      <w:numFmt w:val="lowerLetter"/>
      <w:lvlText w:val="(%1)"/>
      <w:lvlJc w:val="left"/>
      <w:pPr>
        <w:ind w:left="72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72D7D5E"/>
    <w:multiLevelType w:val="multilevel"/>
    <w:tmpl w:val="A9C6C26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38402AC6"/>
    <w:multiLevelType w:val="multilevel"/>
    <w:tmpl w:val="655A9F4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8CB12F4"/>
    <w:multiLevelType w:val="hybridMultilevel"/>
    <w:tmpl w:val="8F66B172"/>
    <w:lvl w:ilvl="0" w:tplc="E836F80E">
      <w:start w:val="1"/>
      <w:numFmt w:val="lowerLetter"/>
      <w:lvlText w:val="(%1)"/>
      <w:lvlJc w:val="left"/>
      <w:pPr>
        <w:ind w:left="720" w:hanging="360"/>
      </w:pPr>
      <w:rPr>
        <w:rFonts w:ascii="Arial" w:eastAsia="Times New Roman" w:hAnsi="Arial" w:cs="Arial"/>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AEB0C44"/>
    <w:multiLevelType w:val="multilevel"/>
    <w:tmpl w:val="ABB81BDA"/>
    <w:name w:val="Tiret 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3BA203BA"/>
    <w:multiLevelType w:val="multilevel"/>
    <w:tmpl w:val="1E4CB094"/>
    <w:lvl w:ilvl="0">
      <w:start w:val="1"/>
      <w:numFmt w:val="decimal"/>
      <w:lvlText w:val="%1"/>
      <w:lvlJc w:val="left"/>
      <w:pPr>
        <w:ind w:left="567" w:hanging="567"/>
      </w:pPr>
      <w:rPr>
        <w:rFonts w:ascii="Arial" w:hAnsi="Arial" w:hint="default"/>
        <w:b/>
        <w:i w:val="0"/>
        <w:caps/>
        <w:color w:val="auto"/>
        <w:sz w:val="22"/>
      </w:rPr>
    </w:lvl>
    <w:lvl w:ilvl="1">
      <w:start w:val="1"/>
      <w:numFmt w:val="decimal"/>
      <w:lvlText w:val="%1.%2"/>
      <w:lvlJc w:val="left"/>
      <w:pPr>
        <w:ind w:left="851" w:hanging="851"/>
      </w:pPr>
      <w:rPr>
        <w:rFonts w:ascii="Arial" w:hAnsi="Arial" w:hint="default"/>
        <w:b w:val="0"/>
        <w:bCs w:val="0"/>
        <w:color w:val="auto"/>
        <w:sz w:val="18"/>
      </w:rPr>
    </w:lvl>
    <w:lvl w:ilvl="2">
      <w:start w:val="1"/>
      <w:numFmt w:val="decimal"/>
      <w:lvlText w:val="%1.%2.%3"/>
      <w:lvlJc w:val="left"/>
      <w:pPr>
        <w:ind w:left="720" w:hanging="720"/>
      </w:pPr>
      <w:rPr>
        <w:rFonts w:ascii="Arial" w:hAnsi="Arial" w:hint="default"/>
        <w:sz w:val="18"/>
        <w:szCs w:val="18"/>
      </w:rPr>
    </w:lvl>
    <w:lvl w:ilvl="3">
      <w:start w:val="1"/>
      <w:numFmt w:val="decimal"/>
      <w:lvlText w:val="%1.%2.%3.%4"/>
      <w:lvlJc w:val="left"/>
      <w:pPr>
        <w:ind w:left="864" w:hanging="864"/>
      </w:pPr>
      <w:rPr>
        <w:rFonts w:ascii="Arial" w:hAnsi="Arial" w:hint="default"/>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3EA44E92"/>
    <w:multiLevelType w:val="hybridMultilevel"/>
    <w:tmpl w:val="DD687DA4"/>
    <w:lvl w:ilvl="0" w:tplc="4CE4548E">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6066A5"/>
    <w:multiLevelType w:val="hybridMultilevel"/>
    <w:tmpl w:val="0468445E"/>
    <w:lvl w:ilvl="0" w:tplc="B0483EC8">
      <w:start w:val="1"/>
      <w:numFmt w:val="bullet"/>
      <w:lvlText w:val=""/>
      <w:lvlJc w:val="left"/>
      <w:pPr>
        <w:tabs>
          <w:tab w:val="num" w:pos="720"/>
        </w:tabs>
        <w:ind w:left="720" w:hanging="360"/>
      </w:pPr>
      <w:rPr>
        <w:rFonts w:ascii="Symbol" w:hAnsi="Symbol" w:hint="default"/>
      </w:rPr>
    </w:lvl>
    <w:lvl w:ilvl="1" w:tplc="FCE6A486">
      <w:numFmt w:val="bullet"/>
      <w:pStyle w:val="Nestedbulletlis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0B77683"/>
    <w:multiLevelType w:val="hybridMultilevel"/>
    <w:tmpl w:val="BFE8B410"/>
    <w:lvl w:ilvl="0" w:tplc="4CE4548E">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4E51DA"/>
    <w:multiLevelType w:val="hybridMultilevel"/>
    <w:tmpl w:val="760AC67E"/>
    <w:lvl w:ilvl="0" w:tplc="FB64F8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5A3392"/>
    <w:multiLevelType w:val="multilevel"/>
    <w:tmpl w:val="90D014E4"/>
    <w:lvl w:ilvl="0">
      <w:start w:val="1"/>
      <w:numFmt w:val="decimal"/>
      <w:pStyle w:val="TOM1"/>
      <w:lvlText w:val="%1."/>
      <w:lvlJc w:val="left"/>
      <w:pPr>
        <w:tabs>
          <w:tab w:val="num" w:pos="227"/>
        </w:tabs>
        <w:ind w:left="227" w:hanging="227"/>
      </w:pPr>
      <w:rPr>
        <w:rFonts w:ascii="Arial Narrow" w:hAnsi="Arial Narrow" w:hint="default"/>
        <w:b/>
        <w:i w:val="0"/>
        <w:sz w:val="14"/>
        <w:u w:color="1F497D" w:themeColor="text2"/>
      </w:rPr>
    </w:lvl>
    <w:lvl w:ilvl="1">
      <w:start w:val="1"/>
      <w:numFmt w:val="decimal"/>
      <w:pStyle w:val="TOM2"/>
      <w:lvlText w:val="%1.%2."/>
      <w:lvlJc w:val="left"/>
      <w:pPr>
        <w:tabs>
          <w:tab w:val="num" w:pos="227"/>
        </w:tabs>
        <w:ind w:left="227" w:hanging="227"/>
      </w:pPr>
      <w:rPr>
        <w:rFonts w:ascii="Arial Narrow" w:hAnsi="Arial Narrow" w:hint="default"/>
        <w:b w:val="0"/>
        <w:i w:val="0"/>
        <w:sz w:val="14"/>
      </w:rPr>
    </w:lvl>
    <w:lvl w:ilvl="2">
      <w:start w:val="1"/>
      <w:numFmt w:val="lowerLetter"/>
      <w:pStyle w:val="TOM3"/>
      <w:lvlText w:val="%3."/>
      <w:lvlJc w:val="left"/>
      <w:pPr>
        <w:tabs>
          <w:tab w:val="num" w:pos="227"/>
        </w:tabs>
        <w:ind w:left="227" w:hanging="227"/>
      </w:pPr>
      <w:rPr>
        <w:rFonts w:hint="default"/>
      </w:rPr>
    </w:lvl>
    <w:lvl w:ilvl="3">
      <w:start w:val="1"/>
      <w:numFmt w:val="lowerRoman"/>
      <w:pStyle w:val="TOM4"/>
      <w:lvlText w:val="(%4)"/>
      <w:lvlJc w:val="left"/>
      <w:pPr>
        <w:tabs>
          <w:tab w:val="num" w:pos="454"/>
        </w:tabs>
        <w:ind w:left="454" w:hanging="227"/>
      </w:pPr>
      <w:rPr>
        <w:rFonts w:ascii="Arial Narrow" w:hAnsi="Arial Narrow" w:hint="default"/>
        <w:b w:val="0"/>
        <w:i w:val="0"/>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465D2062"/>
    <w:multiLevelType w:val="multilevel"/>
    <w:tmpl w:val="906269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4B442C07"/>
    <w:multiLevelType w:val="hybridMultilevel"/>
    <w:tmpl w:val="A4CCCDAA"/>
    <w:lvl w:ilvl="0" w:tplc="6F94F25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7" w15:restartNumberingAfterBreak="0">
    <w:nsid w:val="4CF939E7"/>
    <w:multiLevelType w:val="hybridMultilevel"/>
    <w:tmpl w:val="47C26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D370810"/>
    <w:multiLevelType w:val="multilevel"/>
    <w:tmpl w:val="AFC483E8"/>
    <w:lvl w:ilvl="0">
      <w:start w:val="1"/>
      <w:numFmt w:val="decimal"/>
      <w:lvlText w:val="%1"/>
      <w:lvlJc w:val="left"/>
      <w:pPr>
        <w:ind w:left="567" w:hanging="567"/>
      </w:pPr>
      <w:rPr>
        <w:rFonts w:hint="default"/>
        <w:b/>
        <w:bCs w:val="0"/>
        <w:caps/>
        <w:sz w:val="22"/>
      </w:rPr>
    </w:lvl>
    <w:lvl w:ilvl="1">
      <w:start w:val="1"/>
      <w:numFmt w:val="decimal"/>
      <w:lvlText w:val="%1.%2"/>
      <w:lvlJc w:val="left"/>
      <w:pPr>
        <w:ind w:left="851" w:hanging="851"/>
      </w:pPr>
      <w:rPr>
        <w:rFonts w:hint="default"/>
        <w:b w:val="0"/>
        <w:color w:val="000000" w:themeColor="text1"/>
        <w:sz w:val="18"/>
      </w:rPr>
    </w:lvl>
    <w:lvl w:ilvl="2">
      <w:start w:val="1"/>
      <w:numFmt w:val="decimal"/>
      <w:lvlText w:val="%1.%2.%3"/>
      <w:lvlJc w:val="left"/>
      <w:pPr>
        <w:ind w:left="720" w:hanging="720"/>
      </w:pPr>
      <w:rPr>
        <w:rFonts w:hint="default"/>
        <w:b w:val="0"/>
        <w:i w:val="0"/>
        <w:color w:val="000000" w:themeColor="text1"/>
        <w:sz w:val="18"/>
        <w:szCs w:val="18"/>
      </w:rPr>
    </w:lvl>
    <w:lvl w:ilvl="3">
      <w:start w:val="1"/>
      <w:numFmt w:val="decimal"/>
      <w:lvlText w:val="%1.%2.%3.%4"/>
      <w:lvlJc w:val="left"/>
      <w:pPr>
        <w:ind w:left="720" w:hanging="720"/>
      </w:pPr>
      <w:rPr>
        <w:rFonts w:hint="default"/>
        <w:b/>
        <w:color w:val="4D4D4D"/>
      </w:rPr>
    </w:lvl>
    <w:lvl w:ilvl="4">
      <w:start w:val="1"/>
      <w:numFmt w:val="decimal"/>
      <w:lvlText w:val="%1.%2.%3.%4.%5"/>
      <w:lvlJc w:val="left"/>
      <w:pPr>
        <w:ind w:left="720" w:hanging="720"/>
      </w:pPr>
      <w:rPr>
        <w:rFonts w:hint="default"/>
        <w:b/>
        <w:color w:val="4D4D4D"/>
      </w:rPr>
    </w:lvl>
    <w:lvl w:ilvl="5">
      <w:start w:val="1"/>
      <w:numFmt w:val="decimal"/>
      <w:lvlText w:val="%1.%2.%3.%4.%5.%6"/>
      <w:lvlJc w:val="left"/>
      <w:pPr>
        <w:ind w:left="1080" w:hanging="1080"/>
      </w:pPr>
      <w:rPr>
        <w:rFonts w:hint="default"/>
        <w:b/>
        <w:color w:val="4D4D4D"/>
      </w:rPr>
    </w:lvl>
    <w:lvl w:ilvl="6">
      <w:start w:val="1"/>
      <w:numFmt w:val="decimal"/>
      <w:lvlText w:val="%1.%2.%3.%4.%5.%6.%7"/>
      <w:lvlJc w:val="left"/>
      <w:pPr>
        <w:ind w:left="1080" w:hanging="1080"/>
      </w:pPr>
      <w:rPr>
        <w:rFonts w:hint="default"/>
        <w:b/>
        <w:color w:val="4D4D4D"/>
      </w:rPr>
    </w:lvl>
    <w:lvl w:ilvl="7">
      <w:start w:val="1"/>
      <w:numFmt w:val="decimal"/>
      <w:lvlText w:val="%1.%2.%3.%4.%5.%6.%7.%8"/>
      <w:lvlJc w:val="left"/>
      <w:pPr>
        <w:ind w:left="1440" w:hanging="1440"/>
      </w:pPr>
      <w:rPr>
        <w:rFonts w:hint="default"/>
        <w:b/>
        <w:color w:val="4D4D4D"/>
      </w:rPr>
    </w:lvl>
    <w:lvl w:ilvl="8">
      <w:start w:val="1"/>
      <w:numFmt w:val="decimal"/>
      <w:lvlText w:val="%1.%2.%3.%4.%5.%6.%7.%8.%9"/>
      <w:lvlJc w:val="left"/>
      <w:pPr>
        <w:ind w:left="1440" w:hanging="1440"/>
      </w:pPr>
      <w:rPr>
        <w:rFonts w:hint="default"/>
        <w:b/>
        <w:color w:val="4D4D4D"/>
      </w:rPr>
    </w:lvl>
  </w:abstractNum>
  <w:abstractNum w:abstractNumId="49" w15:restartNumberingAfterBreak="0">
    <w:nsid w:val="4F2F0763"/>
    <w:multiLevelType w:val="multilevel"/>
    <w:tmpl w:val="69AA08C0"/>
    <w:numStyleLink w:val="ListeMC"/>
  </w:abstractNum>
  <w:abstractNum w:abstractNumId="50" w15:restartNumberingAfterBreak="0">
    <w:nsid w:val="4F426809"/>
    <w:multiLevelType w:val="hybridMultilevel"/>
    <w:tmpl w:val="D7C4F82E"/>
    <w:styleLink w:val="Style1"/>
    <w:lvl w:ilvl="0" w:tplc="4EF6CA16">
      <w:start w:val="1"/>
      <w:numFmt w:val="bullet"/>
      <w:lvlText w:val="¡"/>
      <w:lvlJc w:val="left"/>
      <w:pPr>
        <w:ind w:left="360" w:hanging="360"/>
      </w:pPr>
      <w:rPr>
        <w:rFonts w:ascii="Wingdings 2" w:hAnsi="Wingdings 2" w:hint="default"/>
      </w:rPr>
    </w:lvl>
    <w:lvl w:ilvl="1" w:tplc="669CF4C2">
      <w:start w:val="1"/>
      <w:numFmt w:val="bullet"/>
      <w:lvlText w:val=""/>
      <w:lvlJc w:val="left"/>
      <w:pPr>
        <w:ind w:left="1069" w:hanging="360"/>
      </w:pPr>
      <w:rPr>
        <w:rFonts w:ascii="Symbol" w:hAnsi="Symbol" w:cs="Courier New" w:hint="default"/>
        <w:color w:val="44697D"/>
      </w:rPr>
    </w:lvl>
    <w:lvl w:ilvl="2" w:tplc="6FD021A4">
      <w:start w:val="1"/>
      <w:numFmt w:val="bullet"/>
      <w:lvlText w:val="o"/>
      <w:lvlJc w:val="left"/>
      <w:pPr>
        <w:ind w:left="1800" w:hanging="360"/>
      </w:pPr>
      <w:rPr>
        <w:rFonts w:ascii="Courier New" w:hAnsi="Courier New" w:hint="default"/>
      </w:rPr>
    </w:lvl>
    <w:lvl w:ilvl="3" w:tplc="14BE3BDC">
      <w:start w:val="1"/>
      <w:numFmt w:val="bullet"/>
      <w:lvlText w:val=""/>
      <w:lvlJc w:val="left"/>
      <w:pPr>
        <w:ind w:left="2520" w:hanging="360"/>
      </w:pPr>
      <w:rPr>
        <w:rFonts w:ascii="Symbol" w:hAnsi="Symbol" w:hint="default"/>
      </w:rPr>
    </w:lvl>
    <w:lvl w:ilvl="4" w:tplc="C008A098">
      <w:start w:val="1"/>
      <w:numFmt w:val="bullet"/>
      <w:lvlText w:val="o"/>
      <w:lvlJc w:val="left"/>
      <w:pPr>
        <w:ind w:left="3240" w:hanging="360"/>
      </w:pPr>
      <w:rPr>
        <w:rFonts w:ascii="Courier New" w:hAnsi="Courier New" w:cs="Courier New" w:hint="default"/>
      </w:rPr>
    </w:lvl>
    <w:lvl w:ilvl="5" w:tplc="72ACD0A4">
      <w:start w:val="1"/>
      <w:numFmt w:val="bullet"/>
      <w:lvlText w:val=""/>
      <w:lvlJc w:val="left"/>
      <w:pPr>
        <w:ind w:left="3960" w:hanging="360"/>
      </w:pPr>
      <w:rPr>
        <w:rFonts w:ascii="Wingdings" w:hAnsi="Wingdings" w:hint="default"/>
      </w:rPr>
    </w:lvl>
    <w:lvl w:ilvl="6" w:tplc="9B22EA78">
      <w:start w:val="1"/>
      <w:numFmt w:val="bullet"/>
      <w:lvlText w:val=""/>
      <w:lvlJc w:val="left"/>
      <w:pPr>
        <w:ind w:left="4680" w:hanging="360"/>
      </w:pPr>
      <w:rPr>
        <w:rFonts w:ascii="Symbol" w:hAnsi="Symbol" w:hint="default"/>
      </w:rPr>
    </w:lvl>
    <w:lvl w:ilvl="7" w:tplc="9C8661A2">
      <w:start w:val="1"/>
      <w:numFmt w:val="bullet"/>
      <w:lvlText w:val="o"/>
      <w:lvlJc w:val="left"/>
      <w:pPr>
        <w:ind w:left="5400" w:hanging="360"/>
      </w:pPr>
      <w:rPr>
        <w:rFonts w:ascii="Courier New" w:hAnsi="Courier New" w:cs="Courier New" w:hint="default"/>
      </w:rPr>
    </w:lvl>
    <w:lvl w:ilvl="8" w:tplc="DAE87400">
      <w:start w:val="1"/>
      <w:numFmt w:val="bullet"/>
      <w:lvlText w:val=""/>
      <w:lvlJc w:val="left"/>
      <w:pPr>
        <w:ind w:left="6120" w:hanging="360"/>
      </w:pPr>
      <w:rPr>
        <w:rFonts w:ascii="Wingdings" w:hAnsi="Wingdings" w:hint="default"/>
      </w:rPr>
    </w:lvl>
  </w:abstractNum>
  <w:abstractNum w:abstractNumId="51" w15:restartNumberingAfterBreak="0">
    <w:nsid w:val="4F872610"/>
    <w:multiLevelType w:val="multilevel"/>
    <w:tmpl w:val="CD9C7746"/>
    <w:lvl w:ilvl="0">
      <w:start w:val="2"/>
      <w:numFmt w:val="decimal"/>
      <w:lvlText w:val="%1"/>
      <w:lvlJc w:val="left"/>
      <w:pPr>
        <w:ind w:left="567" w:hanging="567"/>
      </w:pPr>
      <w:rPr>
        <w:rFonts w:hint="default"/>
        <w:b/>
        <w:bCs w:val="0"/>
        <w:caps/>
        <w:sz w:val="22"/>
      </w:rPr>
    </w:lvl>
    <w:lvl w:ilvl="1">
      <w:start w:val="1"/>
      <w:numFmt w:val="decimal"/>
      <w:lvlText w:val="%1.%2"/>
      <w:lvlJc w:val="left"/>
      <w:pPr>
        <w:ind w:left="851" w:hanging="851"/>
      </w:pPr>
      <w:rPr>
        <w:rFonts w:hint="default"/>
        <w:b w:val="0"/>
        <w:color w:val="000000" w:themeColor="text1"/>
        <w:sz w:val="18"/>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b/>
        <w:color w:val="4D4D4D"/>
      </w:rPr>
    </w:lvl>
    <w:lvl w:ilvl="4">
      <w:start w:val="1"/>
      <w:numFmt w:val="decimal"/>
      <w:lvlText w:val="%1.%2.%3.%4.%5"/>
      <w:lvlJc w:val="left"/>
      <w:pPr>
        <w:ind w:left="720" w:hanging="720"/>
      </w:pPr>
      <w:rPr>
        <w:rFonts w:hint="default"/>
        <w:b/>
        <w:color w:val="4D4D4D"/>
      </w:rPr>
    </w:lvl>
    <w:lvl w:ilvl="5">
      <w:start w:val="1"/>
      <w:numFmt w:val="decimal"/>
      <w:lvlText w:val="%1.%2.%3.%4.%5.%6"/>
      <w:lvlJc w:val="left"/>
      <w:pPr>
        <w:ind w:left="1080" w:hanging="1080"/>
      </w:pPr>
      <w:rPr>
        <w:rFonts w:hint="default"/>
        <w:b/>
        <w:color w:val="4D4D4D"/>
      </w:rPr>
    </w:lvl>
    <w:lvl w:ilvl="6">
      <w:start w:val="1"/>
      <w:numFmt w:val="decimal"/>
      <w:lvlText w:val="%1.%2.%3.%4.%5.%6.%7"/>
      <w:lvlJc w:val="left"/>
      <w:pPr>
        <w:ind w:left="1080" w:hanging="1080"/>
      </w:pPr>
      <w:rPr>
        <w:rFonts w:hint="default"/>
        <w:b/>
        <w:color w:val="4D4D4D"/>
      </w:rPr>
    </w:lvl>
    <w:lvl w:ilvl="7">
      <w:start w:val="1"/>
      <w:numFmt w:val="decimal"/>
      <w:lvlText w:val="%1.%2.%3.%4.%5.%6.%7.%8"/>
      <w:lvlJc w:val="left"/>
      <w:pPr>
        <w:ind w:left="1440" w:hanging="1440"/>
      </w:pPr>
      <w:rPr>
        <w:rFonts w:hint="default"/>
        <w:b/>
        <w:color w:val="4D4D4D"/>
      </w:rPr>
    </w:lvl>
    <w:lvl w:ilvl="8">
      <w:start w:val="1"/>
      <w:numFmt w:val="decimal"/>
      <w:lvlText w:val="%1.%2.%3.%4.%5.%6.%7.%8.%9"/>
      <w:lvlJc w:val="left"/>
      <w:pPr>
        <w:ind w:left="1440" w:hanging="1440"/>
      </w:pPr>
      <w:rPr>
        <w:rFonts w:hint="default"/>
        <w:b/>
        <w:color w:val="4D4D4D"/>
      </w:rPr>
    </w:lvl>
  </w:abstractNum>
  <w:abstractNum w:abstractNumId="52" w15:restartNumberingAfterBreak="0">
    <w:nsid w:val="54D12334"/>
    <w:multiLevelType w:val="hybridMultilevel"/>
    <w:tmpl w:val="5462B9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9613650"/>
    <w:multiLevelType w:val="hybridMultilevel"/>
    <w:tmpl w:val="D6925938"/>
    <w:lvl w:ilvl="0" w:tplc="28EC3CBC">
      <w:start w:val="1"/>
      <w:numFmt w:val="bullet"/>
      <w:lvlText w:val="o"/>
      <w:lvlJc w:val="left"/>
      <w:pPr>
        <w:tabs>
          <w:tab w:val="num" w:pos="720"/>
        </w:tabs>
        <w:ind w:left="720" w:hanging="360"/>
      </w:pPr>
      <w:rPr>
        <w:rFonts w:ascii="Courier New" w:hAnsi="Courier New" w:cs="Courier New" w:hint="default"/>
      </w:rPr>
    </w:lvl>
    <w:lvl w:ilvl="1" w:tplc="6534D58E">
      <w:start w:val="1"/>
      <w:numFmt w:val="bullet"/>
      <w:lvlText w:val="o"/>
      <w:lvlJc w:val="left"/>
      <w:pPr>
        <w:tabs>
          <w:tab w:val="num" w:pos="1440"/>
        </w:tabs>
        <w:ind w:left="1440" w:hanging="360"/>
      </w:pPr>
      <w:rPr>
        <w:rFonts w:ascii="Courier New" w:hAnsi="Courier New" w:cs="Courier New" w:hint="default"/>
      </w:rPr>
    </w:lvl>
    <w:lvl w:ilvl="2" w:tplc="6B201830">
      <w:start w:val="1"/>
      <w:numFmt w:val="bullet"/>
      <w:pStyle w:val="StyleHeading3"/>
      <w:lvlText w:val=""/>
      <w:lvlJc w:val="left"/>
      <w:pPr>
        <w:tabs>
          <w:tab w:val="num" w:pos="2160"/>
        </w:tabs>
        <w:ind w:left="2160" w:hanging="360"/>
      </w:pPr>
      <w:rPr>
        <w:rFonts w:ascii="Wingdings" w:hAnsi="Wingdings" w:hint="default"/>
      </w:rPr>
    </w:lvl>
    <w:lvl w:ilvl="3" w:tplc="45D2DEE8" w:tentative="1">
      <w:start w:val="1"/>
      <w:numFmt w:val="bullet"/>
      <w:lvlText w:val=""/>
      <w:lvlJc w:val="left"/>
      <w:pPr>
        <w:tabs>
          <w:tab w:val="num" w:pos="2880"/>
        </w:tabs>
        <w:ind w:left="2880" w:hanging="360"/>
      </w:pPr>
      <w:rPr>
        <w:rFonts w:ascii="Symbol" w:hAnsi="Symbol" w:hint="default"/>
      </w:rPr>
    </w:lvl>
    <w:lvl w:ilvl="4" w:tplc="1F1A792C" w:tentative="1">
      <w:start w:val="1"/>
      <w:numFmt w:val="bullet"/>
      <w:lvlText w:val="o"/>
      <w:lvlJc w:val="left"/>
      <w:pPr>
        <w:tabs>
          <w:tab w:val="num" w:pos="3600"/>
        </w:tabs>
        <w:ind w:left="3600" w:hanging="360"/>
      </w:pPr>
      <w:rPr>
        <w:rFonts w:ascii="Courier New" w:hAnsi="Courier New" w:cs="Courier New" w:hint="default"/>
      </w:rPr>
    </w:lvl>
    <w:lvl w:ilvl="5" w:tplc="22961F80" w:tentative="1">
      <w:start w:val="1"/>
      <w:numFmt w:val="bullet"/>
      <w:lvlText w:val=""/>
      <w:lvlJc w:val="left"/>
      <w:pPr>
        <w:tabs>
          <w:tab w:val="num" w:pos="4320"/>
        </w:tabs>
        <w:ind w:left="4320" w:hanging="360"/>
      </w:pPr>
      <w:rPr>
        <w:rFonts w:ascii="Wingdings" w:hAnsi="Wingdings" w:hint="default"/>
      </w:rPr>
    </w:lvl>
    <w:lvl w:ilvl="6" w:tplc="B7001138" w:tentative="1">
      <w:start w:val="1"/>
      <w:numFmt w:val="bullet"/>
      <w:lvlText w:val=""/>
      <w:lvlJc w:val="left"/>
      <w:pPr>
        <w:tabs>
          <w:tab w:val="num" w:pos="5040"/>
        </w:tabs>
        <w:ind w:left="5040" w:hanging="360"/>
      </w:pPr>
      <w:rPr>
        <w:rFonts w:ascii="Symbol" w:hAnsi="Symbol" w:hint="default"/>
      </w:rPr>
    </w:lvl>
    <w:lvl w:ilvl="7" w:tplc="0BA2AE78" w:tentative="1">
      <w:start w:val="1"/>
      <w:numFmt w:val="bullet"/>
      <w:lvlText w:val="o"/>
      <w:lvlJc w:val="left"/>
      <w:pPr>
        <w:tabs>
          <w:tab w:val="num" w:pos="5760"/>
        </w:tabs>
        <w:ind w:left="5760" w:hanging="360"/>
      </w:pPr>
      <w:rPr>
        <w:rFonts w:ascii="Courier New" w:hAnsi="Courier New" w:cs="Courier New" w:hint="default"/>
      </w:rPr>
    </w:lvl>
    <w:lvl w:ilvl="8" w:tplc="BD2CF5FC"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5AE0043D"/>
    <w:multiLevelType w:val="hybridMultilevel"/>
    <w:tmpl w:val="F820A92E"/>
    <w:lvl w:ilvl="0" w:tplc="4CE4548E">
      <w:start w:val="1"/>
      <w:numFmt w:val="lowerLetter"/>
      <w:lvlText w:val="(%1)"/>
      <w:lvlJc w:val="left"/>
      <w:pPr>
        <w:ind w:left="720" w:hanging="360"/>
      </w:pPr>
      <w:rPr>
        <w:rFonts w:ascii="Arial" w:eastAsia="Times New Roman" w:hAnsi="Arial" w:cs="Arial"/>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BF45EEA"/>
    <w:multiLevelType w:val="hybridMultilevel"/>
    <w:tmpl w:val="138ADECC"/>
    <w:lvl w:ilvl="0" w:tplc="6F94F25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6" w15:restartNumberingAfterBreak="0">
    <w:nsid w:val="5E813A41"/>
    <w:multiLevelType w:val="hybridMultilevel"/>
    <w:tmpl w:val="BB183D48"/>
    <w:lvl w:ilvl="0" w:tplc="4CE4548E">
      <w:start w:val="1"/>
      <w:numFmt w:val="lowerLetter"/>
      <w:lvlText w:val="(%1)"/>
      <w:lvlJc w:val="left"/>
      <w:pPr>
        <w:ind w:left="1211" w:hanging="360"/>
      </w:pPr>
      <w:rPr>
        <w:rFonts w:ascii="Arial" w:eastAsia="Times New Roman" w:hAnsi="Arial" w:cs="Arial"/>
      </w:rPr>
    </w:lvl>
    <w:lvl w:ilvl="1" w:tplc="04070019">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57" w15:restartNumberingAfterBreak="0">
    <w:nsid w:val="5F6D20F7"/>
    <w:multiLevelType w:val="hybridMultilevel"/>
    <w:tmpl w:val="D7C4F82E"/>
    <w:lvl w:ilvl="0" w:tplc="72826CFC">
      <w:start w:val="1"/>
      <w:numFmt w:val="bullet"/>
      <w:pStyle w:val="Normal8p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8" w15:restartNumberingAfterBreak="0">
    <w:nsid w:val="605E515E"/>
    <w:multiLevelType w:val="hybridMultilevel"/>
    <w:tmpl w:val="A9A84342"/>
    <w:lvl w:ilvl="0" w:tplc="4CE4548E">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08656C"/>
    <w:multiLevelType w:val="hybridMultilevel"/>
    <w:tmpl w:val="70087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56E0A76"/>
    <w:multiLevelType w:val="hybridMultilevel"/>
    <w:tmpl w:val="B96ABA18"/>
    <w:lvl w:ilvl="0" w:tplc="04070019">
      <w:start w:val="1"/>
      <w:numFmt w:val="bullet"/>
      <w:pStyle w:val="06BodyCopyBullet"/>
      <w:lvlText w:val=""/>
      <w:lvlJc w:val="left"/>
      <w:pPr>
        <w:tabs>
          <w:tab w:val="num" w:pos="170"/>
        </w:tabs>
        <w:ind w:left="170" w:hanging="170"/>
      </w:pPr>
      <w:rPr>
        <w:rFonts w:ascii="Wingdings" w:hAnsi="Wingdings" w:cs="Arial" w:hint="default"/>
        <w:b w:val="0"/>
        <w:bCs w:val="0"/>
        <w:i w:val="0"/>
        <w:iCs w:val="0"/>
        <w:caps w:val="0"/>
        <w:smallCaps w:val="0"/>
        <w:strike w:val="0"/>
        <w:dstrike w:val="0"/>
        <w:noProof w:val="0"/>
        <w:vanish w:val="0"/>
        <w:color w:val="999999"/>
        <w:spacing w:val="0"/>
        <w:kern w:val="0"/>
        <w:position w:val="0"/>
        <w:sz w:val="14"/>
        <w:szCs w:val="14"/>
        <w:u w:val="none"/>
        <w:vertAlign w:val="baseline"/>
        <w:em w:val="none"/>
      </w:rPr>
    </w:lvl>
    <w:lvl w:ilvl="1" w:tplc="04070019">
      <w:start w:val="1"/>
      <w:numFmt w:val="bullet"/>
      <w:lvlText w:val="o"/>
      <w:lvlJc w:val="left"/>
      <w:pPr>
        <w:tabs>
          <w:tab w:val="num" w:pos="1440"/>
        </w:tabs>
        <w:ind w:left="1440" w:hanging="360"/>
      </w:pPr>
      <w:rPr>
        <w:rFonts w:ascii="Courier New" w:hAnsi="Courier New" w:cs="Courier New" w:hint="default"/>
        <w:b w:val="0"/>
        <w:bCs w:val="0"/>
        <w:i w:val="0"/>
        <w:iCs w:val="0"/>
        <w:caps w:val="0"/>
        <w:smallCaps w:val="0"/>
        <w:strike w:val="0"/>
        <w:dstrike w:val="0"/>
        <w:noProof w:val="0"/>
        <w:vanish w:val="0"/>
        <w:color w:val="999999"/>
        <w:spacing w:val="0"/>
        <w:kern w:val="0"/>
        <w:position w:val="0"/>
        <w:sz w:val="14"/>
        <w:szCs w:val="14"/>
        <w:u w:val="none"/>
        <w:vertAlign w:val="baseline"/>
        <w:em w:val="none"/>
      </w:rPr>
    </w:lvl>
    <w:lvl w:ilvl="2" w:tplc="0407001B">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65B0500"/>
    <w:multiLevelType w:val="hybridMultilevel"/>
    <w:tmpl w:val="170C9AE8"/>
    <w:lvl w:ilvl="0" w:tplc="4CE4548E">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732027"/>
    <w:multiLevelType w:val="hybridMultilevel"/>
    <w:tmpl w:val="8146F9FC"/>
    <w:lvl w:ilvl="0" w:tplc="4CE4548E">
      <w:start w:val="1"/>
      <w:numFmt w:val="lowerLetter"/>
      <w:lvlText w:val="(%1)"/>
      <w:lvlJc w:val="left"/>
      <w:pPr>
        <w:ind w:left="720" w:hanging="360"/>
      </w:pPr>
      <w:rPr>
        <w:rFonts w:ascii="Arial" w:eastAsia="Times New Roman" w:hAnsi="Arial" w:cs="Arial"/>
      </w:rPr>
    </w:lvl>
    <w:lvl w:ilvl="1" w:tplc="A942D8E4">
      <w:start w:val="1"/>
      <w:numFmt w:val="lowerLetter"/>
      <w:lvlText w:val="(%2)"/>
      <w:lvlJc w:val="left"/>
      <w:pPr>
        <w:ind w:left="720" w:hanging="360"/>
      </w:pPr>
      <w:rPr>
        <w:rFonts w:ascii="Arial" w:eastAsia="Times New Roman"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AB5D17"/>
    <w:multiLevelType w:val="hybridMultilevel"/>
    <w:tmpl w:val="13ECAACC"/>
    <w:styleLink w:val="Style3"/>
    <w:lvl w:ilvl="0" w:tplc="B3A2EE7C">
      <w:start w:val="1"/>
      <w:numFmt w:val="bullet"/>
      <w:pStyle w:val="Bullet1"/>
      <w:lvlText w:val=""/>
      <w:lvlJc w:val="left"/>
      <w:pPr>
        <w:ind w:left="993" w:hanging="284"/>
      </w:pPr>
      <w:rPr>
        <w:rFonts w:ascii="Symbol" w:hAnsi="Symbol" w:hint="default"/>
        <w:color w:val="auto"/>
      </w:rPr>
    </w:lvl>
    <w:lvl w:ilvl="1" w:tplc="C1B6066E">
      <w:start w:val="1"/>
      <w:numFmt w:val="bullet"/>
      <w:pStyle w:val="Bullet2"/>
      <w:lvlText w:val=""/>
      <w:lvlJc w:val="left"/>
      <w:pPr>
        <w:tabs>
          <w:tab w:val="num" w:pos="2694"/>
        </w:tabs>
        <w:ind w:left="1276" w:hanging="283"/>
      </w:pPr>
      <w:rPr>
        <w:rFonts w:ascii="Symbol" w:hAnsi="Symbol" w:hint="default"/>
      </w:rPr>
    </w:lvl>
    <w:lvl w:ilvl="2" w:tplc="1408E6F0">
      <w:start w:val="1"/>
      <w:numFmt w:val="bullet"/>
      <w:pStyle w:val="Bullet3"/>
      <w:lvlText w:val="o"/>
      <w:lvlJc w:val="left"/>
      <w:pPr>
        <w:ind w:left="709" w:firstLine="0"/>
      </w:pPr>
      <w:rPr>
        <w:rFonts w:ascii="Courier New" w:hAnsi="Courier New" w:hint="default"/>
      </w:rPr>
    </w:lvl>
    <w:lvl w:ilvl="3" w:tplc="3718E972">
      <w:start w:val="1"/>
      <w:numFmt w:val="bullet"/>
      <w:lvlText w:val=""/>
      <w:lvlJc w:val="left"/>
      <w:pPr>
        <w:ind w:left="5574" w:hanging="360"/>
      </w:pPr>
      <w:rPr>
        <w:rFonts w:ascii="Symbol" w:hAnsi="Symbol" w:hint="default"/>
      </w:rPr>
    </w:lvl>
    <w:lvl w:ilvl="4" w:tplc="7280108E">
      <w:start w:val="1"/>
      <w:numFmt w:val="bullet"/>
      <w:lvlText w:val="o"/>
      <w:lvlJc w:val="left"/>
      <w:pPr>
        <w:ind w:left="6294" w:hanging="360"/>
      </w:pPr>
      <w:rPr>
        <w:rFonts w:ascii="Courier New" w:hAnsi="Courier New" w:cs="Courier New" w:hint="default"/>
      </w:rPr>
    </w:lvl>
    <w:lvl w:ilvl="5" w:tplc="7F24163E">
      <w:start w:val="1"/>
      <w:numFmt w:val="bullet"/>
      <w:lvlText w:val=""/>
      <w:lvlJc w:val="left"/>
      <w:pPr>
        <w:ind w:left="7014" w:hanging="360"/>
      </w:pPr>
      <w:rPr>
        <w:rFonts w:ascii="Wingdings" w:hAnsi="Wingdings" w:hint="default"/>
      </w:rPr>
    </w:lvl>
    <w:lvl w:ilvl="6" w:tplc="8E76CE62">
      <w:start w:val="1"/>
      <w:numFmt w:val="bullet"/>
      <w:lvlText w:val=""/>
      <w:lvlJc w:val="left"/>
      <w:pPr>
        <w:ind w:left="7734" w:hanging="360"/>
      </w:pPr>
      <w:rPr>
        <w:rFonts w:ascii="Symbol" w:hAnsi="Symbol" w:hint="default"/>
      </w:rPr>
    </w:lvl>
    <w:lvl w:ilvl="7" w:tplc="09DEDEA0">
      <w:start w:val="1"/>
      <w:numFmt w:val="bullet"/>
      <w:lvlText w:val="o"/>
      <w:lvlJc w:val="left"/>
      <w:pPr>
        <w:ind w:left="8454" w:hanging="360"/>
      </w:pPr>
      <w:rPr>
        <w:rFonts w:ascii="Courier New" w:hAnsi="Courier New" w:cs="Courier New" w:hint="default"/>
      </w:rPr>
    </w:lvl>
    <w:lvl w:ilvl="8" w:tplc="1FE2831C">
      <w:start w:val="1"/>
      <w:numFmt w:val="bullet"/>
      <w:lvlText w:val=""/>
      <w:lvlJc w:val="left"/>
      <w:pPr>
        <w:ind w:left="9174" w:hanging="360"/>
      </w:pPr>
      <w:rPr>
        <w:rFonts w:ascii="Wingdings" w:hAnsi="Wingdings" w:hint="default"/>
      </w:rPr>
    </w:lvl>
  </w:abstractNum>
  <w:abstractNum w:abstractNumId="64" w15:restartNumberingAfterBreak="0">
    <w:nsid w:val="689B61BF"/>
    <w:multiLevelType w:val="hybridMultilevel"/>
    <w:tmpl w:val="3D705E4C"/>
    <w:lvl w:ilvl="0" w:tplc="36F6C452">
      <w:start w:val="1"/>
      <w:numFmt w:val="lowerLetter"/>
      <w:lvlText w:val="(%1)"/>
      <w:lvlJc w:val="left"/>
      <w:pPr>
        <w:ind w:left="720" w:hanging="436"/>
      </w:pPr>
      <w:rPr>
        <w:rFonts w:hint="default"/>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65" w15:restartNumberingAfterBreak="0">
    <w:nsid w:val="6A2B35EA"/>
    <w:multiLevelType w:val="hybridMultilevel"/>
    <w:tmpl w:val="28DCE8D4"/>
    <w:lvl w:ilvl="0" w:tplc="1D9A17A6">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A43743"/>
    <w:multiLevelType w:val="hybridMultilevel"/>
    <w:tmpl w:val="8918F1A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6B67594"/>
    <w:multiLevelType w:val="hybridMultilevel"/>
    <w:tmpl w:val="0409001D"/>
    <w:styleLink w:val="Style4"/>
    <w:lvl w:ilvl="0" w:tplc="0528167C">
      <w:start w:val="1"/>
      <w:numFmt w:val="decimal"/>
      <w:lvlText w:val="%1)"/>
      <w:lvlJc w:val="left"/>
      <w:pPr>
        <w:ind w:left="360" w:hanging="360"/>
      </w:pPr>
    </w:lvl>
    <w:lvl w:ilvl="1" w:tplc="D59EACDC">
      <w:start w:val="1"/>
      <w:numFmt w:val="decimal"/>
      <w:lvlText w:val="%2)"/>
      <w:lvlJc w:val="left"/>
      <w:pPr>
        <w:ind w:left="720" w:hanging="360"/>
      </w:pPr>
    </w:lvl>
    <w:lvl w:ilvl="2" w:tplc="0D1AFF18">
      <w:start w:val="1"/>
      <w:numFmt w:val="lowerRoman"/>
      <w:lvlText w:val="%3)"/>
      <w:lvlJc w:val="left"/>
      <w:pPr>
        <w:ind w:left="1080" w:hanging="360"/>
      </w:pPr>
    </w:lvl>
    <w:lvl w:ilvl="3" w:tplc="D816406E">
      <w:start w:val="1"/>
      <w:numFmt w:val="decimal"/>
      <w:lvlText w:val="(%4)"/>
      <w:lvlJc w:val="left"/>
      <w:pPr>
        <w:ind w:left="1440" w:hanging="360"/>
      </w:pPr>
    </w:lvl>
    <w:lvl w:ilvl="4" w:tplc="056AECD2">
      <w:start w:val="1"/>
      <w:numFmt w:val="lowerLetter"/>
      <w:lvlText w:val="(%5)"/>
      <w:lvlJc w:val="left"/>
      <w:pPr>
        <w:ind w:left="1800" w:hanging="360"/>
      </w:pPr>
    </w:lvl>
    <w:lvl w:ilvl="5" w:tplc="F0A6ACB4">
      <w:start w:val="1"/>
      <w:numFmt w:val="lowerRoman"/>
      <w:lvlText w:val="(%6)"/>
      <w:lvlJc w:val="left"/>
      <w:pPr>
        <w:ind w:left="2160" w:hanging="360"/>
      </w:pPr>
    </w:lvl>
    <w:lvl w:ilvl="6" w:tplc="1894406C">
      <w:start w:val="1"/>
      <w:numFmt w:val="decimal"/>
      <w:lvlText w:val="%7."/>
      <w:lvlJc w:val="left"/>
      <w:pPr>
        <w:ind w:left="2520" w:hanging="360"/>
      </w:pPr>
    </w:lvl>
    <w:lvl w:ilvl="7" w:tplc="DC6809BA">
      <w:start w:val="1"/>
      <w:numFmt w:val="lowerLetter"/>
      <w:lvlText w:val="%8."/>
      <w:lvlJc w:val="left"/>
      <w:pPr>
        <w:ind w:left="2880" w:hanging="360"/>
      </w:pPr>
    </w:lvl>
    <w:lvl w:ilvl="8" w:tplc="A5E82656">
      <w:start w:val="1"/>
      <w:numFmt w:val="lowerRoman"/>
      <w:lvlText w:val="%9."/>
      <w:lvlJc w:val="left"/>
      <w:pPr>
        <w:ind w:left="3240" w:hanging="360"/>
      </w:pPr>
    </w:lvl>
  </w:abstractNum>
  <w:abstractNum w:abstractNumId="68" w15:restartNumberingAfterBreak="0">
    <w:nsid w:val="77456B37"/>
    <w:multiLevelType w:val="multilevel"/>
    <w:tmpl w:val="7ABE48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9" w15:restartNumberingAfterBreak="0">
    <w:nsid w:val="78CC0060"/>
    <w:multiLevelType w:val="hybridMultilevel"/>
    <w:tmpl w:val="58B81B06"/>
    <w:lvl w:ilvl="0" w:tplc="4CE4548E">
      <w:start w:val="1"/>
      <w:numFmt w:val="lowerLetter"/>
      <w:lvlText w:val="(%1)"/>
      <w:lvlJc w:val="left"/>
      <w:pPr>
        <w:ind w:left="720" w:hanging="360"/>
      </w:pPr>
      <w:rPr>
        <w:rFonts w:ascii="Arial" w:eastAsia="Times New Roman" w:hAnsi="Arial" w:cs="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C1E6040"/>
    <w:multiLevelType w:val="multilevel"/>
    <w:tmpl w:val="68D049F0"/>
    <w:lvl w:ilvl="0">
      <w:start w:val="1"/>
      <w:numFmt w:val="decimal"/>
      <w:lvlText w:val="%1"/>
      <w:lvlJc w:val="left"/>
      <w:pPr>
        <w:ind w:left="570" w:hanging="570"/>
      </w:pPr>
      <w:rPr>
        <w:rFonts w:hint="default"/>
        <w:sz w:val="22"/>
        <w:szCs w:val="22"/>
      </w:rPr>
    </w:lvl>
    <w:lvl w:ilvl="1">
      <w:start w:val="1"/>
      <w:numFmt w:val="decimal"/>
      <w:lvlText w:val="%1.%2"/>
      <w:lvlJc w:val="left"/>
      <w:pPr>
        <w:ind w:left="360" w:hanging="360"/>
      </w:pPr>
      <w:rPr>
        <w:rFonts w:hint="default"/>
        <w:b w:val="0"/>
        <w:color w:val="000000" w:themeColor="text1"/>
        <w:sz w:val="18"/>
        <w:szCs w:val="18"/>
      </w:rPr>
    </w:lvl>
    <w:lvl w:ilvl="2">
      <w:start w:val="1"/>
      <w:numFmt w:val="decimal"/>
      <w:lvlText w:val="%1.%2.%3"/>
      <w:lvlJc w:val="left"/>
      <w:pPr>
        <w:ind w:left="720" w:hanging="720"/>
      </w:pPr>
      <w:rPr>
        <w:rFonts w:hint="default"/>
        <w:b w:val="0"/>
        <w:bCs/>
        <w:color w:val="4D4D4D"/>
      </w:rPr>
    </w:lvl>
    <w:lvl w:ilvl="3">
      <w:start w:val="1"/>
      <w:numFmt w:val="decimal"/>
      <w:lvlText w:val="%1.%2.%3.%4"/>
      <w:lvlJc w:val="left"/>
      <w:pPr>
        <w:ind w:left="720" w:hanging="720"/>
      </w:pPr>
      <w:rPr>
        <w:rFonts w:hint="default"/>
        <w:b/>
        <w:color w:val="4D4D4D"/>
      </w:rPr>
    </w:lvl>
    <w:lvl w:ilvl="4">
      <w:start w:val="1"/>
      <w:numFmt w:val="decimal"/>
      <w:lvlText w:val="%1.%2.%3.%4.%5"/>
      <w:lvlJc w:val="left"/>
      <w:pPr>
        <w:ind w:left="720" w:hanging="720"/>
      </w:pPr>
      <w:rPr>
        <w:rFonts w:hint="default"/>
        <w:b/>
        <w:color w:val="4D4D4D"/>
      </w:rPr>
    </w:lvl>
    <w:lvl w:ilvl="5">
      <w:start w:val="1"/>
      <w:numFmt w:val="decimal"/>
      <w:lvlText w:val="%1.%2.%3.%4.%5.%6"/>
      <w:lvlJc w:val="left"/>
      <w:pPr>
        <w:ind w:left="1080" w:hanging="1080"/>
      </w:pPr>
      <w:rPr>
        <w:rFonts w:hint="default"/>
        <w:b/>
        <w:color w:val="4D4D4D"/>
      </w:rPr>
    </w:lvl>
    <w:lvl w:ilvl="6">
      <w:start w:val="1"/>
      <w:numFmt w:val="decimal"/>
      <w:lvlText w:val="%1.%2.%3.%4.%5.%6.%7"/>
      <w:lvlJc w:val="left"/>
      <w:pPr>
        <w:ind w:left="1080" w:hanging="1080"/>
      </w:pPr>
      <w:rPr>
        <w:rFonts w:hint="default"/>
        <w:b/>
        <w:color w:val="4D4D4D"/>
      </w:rPr>
    </w:lvl>
    <w:lvl w:ilvl="7">
      <w:start w:val="1"/>
      <w:numFmt w:val="decimal"/>
      <w:lvlText w:val="%1.%2.%3.%4.%5.%6.%7.%8"/>
      <w:lvlJc w:val="left"/>
      <w:pPr>
        <w:ind w:left="1440" w:hanging="1440"/>
      </w:pPr>
      <w:rPr>
        <w:rFonts w:hint="default"/>
        <w:b/>
        <w:color w:val="4D4D4D"/>
      </w:rPr>
    </w:lvl>
    <w:lvl w:ilvl="8">
      <w:start w:val="1"/>
      <w:numFmt w:val="decimal"/>
      <w:lvlText w:val="%1.%2.%3.%4.%5.%6.%7.%8.%9"/>
      <w:lvlJc w:val="left"/>
      <w:pPr>
        <w:ind w:left="1440" w:hanging="1440"/>
      </w:pPr>
      <w:rPr>
        <w:rFonts w:hint="default"/>
        <w:b/>
        <w:color w:val="4D4D4D"/>
      </w:rPr>
    </w:lvl>
  </w:abstractNum>
  <w:abstractNum w:abstractNumId="71" w15:restartNumberingAfterBreak="0">
    <w:nsid w:val="7D55030B"/>
    <w:multiLevelType w:val="hybridMultilevel"/>
    <w:tmpl w:val="C5AA9412"/>
    <w:lvl w:ilvl="0" w:tplc="FFFFFFFF">
      <w:start w:val="1"/>
      <w:numFmt w:val="lowerLetter"/>
      <w:lvlText w:val="(%1)"/>
      <w:lvlJc w:val="left"/>
      <w:pPr>
        <w:ind w:left="1440" w:hanging="360"/>
      </w:pPr>
      <w:rPr>
        <w:sz w:val="18"/>
        <w:szCs w:val="1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2" w15:restartNumberingAfterBreak="0">
    <w:nsid w:val="7E01374E"/>
    <w:multiLevelType w:val="hybridMultilevel"/>
    <w:tmpl w:val="C8528862"/>
    <w:lvl w:ilvl="0" w:tplc="149CEFFA">
      <w:start w:val="1"/>
      <w:numFmt w:val="lowerLetter"/>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60004577">
    <w:abstractNumId w:val="28"/>
  </w:num>
  <w:num w:numId="2" w16cid:durableId="310644687">
    <w:abstractNumId w:val="53"/>
  </w:num>
  <w:num w:numId="3" w16cid:durableId="1096943704">
    <w:abstractNumId w:val="23"/>
  </w:num>
  <w:num w:numId="4" w16cid:durableId="959264712">
    <w:abstractNumId w:val="60"/>
  </w:num>
  <w:num w:numId="5" w16cid:durableId="502475592">
    <w:abstractNumId w:val="15"/>
  </w:num>
  <w:num w:numId="6" w16cid:durableId="589851844">
    <w:abstractNumId w:val="32"/>
  </w:num>
  <w:num w:numId="7" w16cid:durableId="341051839">
    <w:abstractNumId w:val="5"/>
  </w:num>
  <w:num w:numId="8" w16cid:durableId="1633901978">
    <w:abstractNumId w:val="21"/>
  </w:num>
  <w:num w:numId="9" w16cid:durableId="66849009">
    <w:abstractNumId w:val="44"/>
  </w:num>
  <w:num w:numId="10" w16cid:durableId="623272887">
    <w:abstractNumId w:val="63"/>
  </w:num>
  <w:num w:numId="11" w16cid:durableId="1285579312">
    <w:abstractNumId w:val="70"/>
  </w:num>
  <w:num w:numId="12" w16cid:durableId="1216963056">
    <w:abstractNumId w:val="56"/>
  </w:num>
  <w:num w:numId="13" w16cid:durableId="1503396363">
    <w:abstractNumId w:val="72"/>
  </w:num>
  <w:num w:numId="14" w16cid:durableId="723875158">
    <w:abstractNumId w:val="11"/>
  </w:num>
  <w:num w:numId="15" w16cid:durableId="2048601207">
    <w:abstractNumId w:val="57"/>
  </w:num>
  <w:num w:numId="16" w16cid:durableId="1205483366">
    <w:abstractNumId w:val="50"/>
  </w:num>
  <w:num w:numId="17" w16cid:durableId="1653830874">
    <w:abstractNumId w:val="24"/>
  </w:num>
  <w:num w:numId="18" w16cid:durableId="2119524793">
    <w:abstractNumId w:val="67"/>
  </w:num>
  <w:num w:numId="19" w16cid:durableId="1431588556">
    <w:abstractNumId w:val="2"/>
  </w:num>
  <w:num w:numId="20" w16cid:durableId="1317369963">
    <w:abstractNumId w:val="41"/>
  </w:num>
  <w:num w:numId="21" w16cid:durableId="1463033737">
    <w:abstractNumId w:val="65"/>
  </w:num>
  <w:num w:numId="22" w16cid:durableId="1514566900">
    <w:abstractNumId w:val="26"/>
  </w:num>
  <w:num w:numId="23" w16cid:durableId="1988122796">
    <w:abstractNumId w:val="8"/>
  </w:num>
  <w:num w:numId="24" w16cid:durableId="1197812344">
    <w:abstractNumId w:val="18"/>
  </w:num>
  <w:num w:numId="25" w16cid:durableId="1669358350">
    <w:abstractNumId w:val="64"/>
  </w:num>
  <w:num w:numId="26" w16cid:durableId="1741828929">
    <w:abstractNumId w:val="0"/>
  </w:num>
  <w:num w:numId="27" w16cid:durableId="803893414">
    <w:abstractNumId w:val="48"/>
  </w:num>
  <w:num w:numId="28" w16cid:durableId="734398050">
    <w:abstractNumId w:val="19"/>
  </w:num>
  <w:num w:numId="29" w16cid:durableId="399595149">
    <w:abstractNumId w:val="3"/>
    <w:lvlOverride w:ilvl="0">
      <w:lvl w:ilvl="0">
        <w:start w:val="1"/>
        <w:numFmt w:val="decimal"/>
        <w:lvlText w:val="%1"/>
        <w:lvlJc w:val="left"/>
        <w:pPr>
          <w:ind w:left="432" w:hanging="432"/>
        </w:pPr>
        <w:rPr>
          <w:rFonts w:ascii="Arial" w:hAnsi="Arial" w:hint="default"/>
          <w:b/>
          <w:color w:val="auto"/>
          <w:sz w:val="20"/>
        </w:rPr>
      </w:lvl>
    </w:lvlOverride>
    <w:lvlOverride w:ilvl="1">
      <w:lvl w:ilvl="1">
        <w:start w:val="1"/>
        <w:numFmt w:val="decimal"/>
        <w:pStyle w:val="Heading3"/>
        <w:lvlText w:val="%1.%2"/>
        <w:lvlJc w:val="left"/>
        <w:pPr>
          <w:ind w:left="576" w:hanging="576"/>
        </w:pPr>
      </w:lvl>
    </w:lvlOverride>
    <w:lvlOverride w:ilvl="2">
      <w:lvl w:ilvl="2">
        <w:start w:val="1"/>
        <w:numFmt w:val="decimal"/>
        <w:lvlText w:val="%1.%2.%3"/>
        <w:lvlJc w:val="left"/>
        <w:pPr>
          <w:ind w:left="720" w:hanging="720"/>
        </w:pPr>
        <w:rPr>
          <w:rFonts w:ascii="Arial" w:hAnsi="Arial" w:hint="default"/>
          <w:sz w:val="20"/>
        </w:rPr>
      </w:lvl>
    </w:lvlOverride>
    <w:lvlOverride w:ilvl="3">
      <w:lvl w:ilvl="3">
        <w:start w:val="1"/>
        <w:numFmt w:val="decimal"/>
        <w:lvlText w:val="%1.%2.%3.%4"/>
        <w:lvlJc w:val="left"/>
        <w:pPr>
          <w:ind w:left="864" w:hanging="864"/>
        </w:pPr>
        <w:rPr>
          <w:rFonts w:ascii="Arial" w:hAnsi="Arial" w:hint="default"/>
          <w:sz w:val="20"/>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16cid:durableId="653997291">
    <w:abstractNumId w:val="46"/>
  </w:num>
  <w:num w:numId="31" w16cid:durableId="1781680538">
    <w:abstractNumId w:val="55"/>
  </w:num>
  <w:num w:numId="32" w16cid:durableId="590748190">
    <w:abstractNumId w:val="1"/>
    <w:lvlOverride w:ilvl="0">
      <w:lvl w:ilvl="0">
        <w:start w:val="1"/>
        <w:numFmt w:val="decimal"/>
        <w:lvlText w:val="%1"/>
        <w:lvlJc w:val="left"/>
        <w:pPr>
          <w:ind w:left="432" w:hanging="432"/>
        </w:pPr>
        <w:rPr>
          <w:rFonts w:ascii="Arial" w:hAnsi="Arial"/>
          <w:b/>
          <w:color w:val="auto"/>
          <w:sz w:val="22"/>
        </w:rPr>
      </w:lvl>
    </w:lvlOverride>
    <w:lvlOverride w:ilvl="1">
      <w:lvl w:ilvl="1">
        <w:start w:val="1"/>
        <w:numFmt w:val="decimal"/>
        <w:lvlText w:val="%1.%2"/>
        <w:lvlJc w:val="left"/>
        <w:pPr>
          <w:ind w:left="576" w:hanging="576"/>
        </w:pPr>
        <w:rPr>
          <w:rFonts w:ascii="Arial" w:hAnsi="Arial"/>
          <w:b w:val="0"/>
          <w:sz w:val="18"/>
        </w:rPr>
      </w:lvl>
    </w:lvlOverride>
    <w:lvlOverride w:ilvl="2">
      <w:lvl w:ilvl="2">
        <w:start w:val="1"/>
        <w:numFmt w:val="decimal"/>
        <w:lvlText w:val="%1.%2.%3"/>
        <w:lvlJc w:val="left"/>
        <w:pPr>
          <w:ind w:left="720" w:hanging="720"/>
        </w:pPr>
        <w:rPr>
          <w:rFonts w:ascii="Arial" w:hAnsi="Arial"/>
          <w:sz w:val="18"/>
          <w:szCs w:val="18"/>
        </w:rPr>
      </w:lvl>
    </w:lvlOverride>
    <w:lvlOverride w:ilvl="3">
      <w:lvl w:ilvl="3">
        <w:start w:val="1"/>
        <w:numFmt w:val="decimal"/>
        <w:lvlText w:val="%1.%2.%3.%4"/>
        <w:lvlJc w:val="left"/>
        <w:pPr>
          <w:ind w:left="864" w:hanging="864"/>
        </w:pPr>
        <w:rPr>
          <w:rFonts w:ascii="Arial" w:hAnsi="Arial"/>
          <w:sz w:val="20"/>
        </w:r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3" w16cid:durableId="1559979223">
    <w:abstractNumId w:val="42"/>
  </w:num>
  <w:num w:numId="34" w16cid:durableId="2006545105">
    <w:abstractNumId w:val="66"/>
  </w:num>
  <w:num w:numId="35" w16cid:durableId="1971396128">
    <w:abstractNumId w:val="9"/>
  </w:num>
  <w:num w:numId="36" w16cid:durableId="1064181773">
    <w:abstractNumId w:val="7"/>
  </w:num>
  <w:num w:numId="37" w16cid:durableId="728303769">
    <w:abstractNumId w:val="61"/>
  </w:num>
  <w:num w:numId="38" w16cid:durableId="1618560667">
    <w:abstractNumId w:val="29"/>
  </w:num>
  <w:num w:numId="39" w16cid:durableId="106392707">
    <w:abstractNumId w:val="58"/>
  </w:num>
  <w:num w:numId="40" w16cid:durableId="1117986034">
    <w:abstractNumId w:val="40"/>
  </w:num>
  <w:num w:numId="41" w16cid:durableId="2101101827">
    <w:abstractNumId w:val="27"/>
  </w:num>
  <w:num w:numId="42" w16cid:durableId="1844391954">
    <w:abstractNumId w:val="25"/>
  </w:num>
  <w:num w:numId="43" w16cid:durableId="1385134466">
    <w:abstractNumId w:val="62"/>
  </w:num>
  <w:num w:numId="44" w16cid:durableId="1379622564">
    <w:abstractNumId w:val="34"/>
  </w:num>
  <w:num w:numId="45" w16cid:durableId="16960780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83982696">
    <w:abstractNumId w:val="52"/>
  </w:num>
  <w:num w:numId="47" w16cid:durableId="107626193">
    <w:abstractNumId w:val="10"/>
  </w:num>
  <w:num w:numId="48" w16cid:durableId="1562446702">
    <w:abstractNumId w:val="30"/>
  </w:num>
  <w:num w:numId="49" w16cid:durableId="21396446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398285437">
    <w:abstractNumId w:val="69"/>
  </w:num>
  <w:num w:numId="51" w16cid:durableId="650521540">
    <w:abstractNumId w:val="33"/>
  </w:num>
  <w:num w:numId="52" w16cid:durableId="1671980925">
    <w:abstractNumId w:val="71"/>
  </w:num>
  <w:num w:numId="53" w16cid:durableId="557742659">
    <w:abstractNumId w:val="37"/>
  </w:num>
  <w:num w:numId="54" w16cid:durableId="1566841117">
    <w:abstractNumId w:val="14"/>
  </w:num>
  <w:num w:numId="55" w16cid:durableId="1612081779">
    <w:abstractNumId w:val="20"/>
  </w:num>
  <w:num w:numId="56" w16cid:durableId="739062227">
    <w:abstractNumId w:val="22"/>
  </w:num>
  <w:num w:numId="57" w16cid:durableId="141314425">
    <w:abstractNumId w:val="54"/>
  </w:num>
  <w:num w:numId="58" w16cid:durableId="516039365">
    <w:abstractNumId w:val="49"/>
    <w:lvlOverride w:ilvl="0">
      <w:lvl w:ilvl="0">
        <w:start w:val="1"/>
        <w:numFmt w:val="decimal"/>
        <w:lvlText w:val="%1"/>
        <w:lvlJc w:val="left"/>
        <w:pPr>
          <w:ind w:left="432" w:hanging="432"/>
        </w:pPr>
        <w:rPr>
          <w:rFonts w:ascii="Arial" w:hAnsi="Arial"/>
          <w:b/>
          <w:bCs w:val="0"/>
          <w:color w:val="auto"/>
          <w:sz w:val="22"/>
        </w:rPr>
      </w:lvl>
    </w:lvlOverride>
    <w:lvlOverride w:ilvl="1">
      <w:lvl w:ilvl="1">
        <w:start w:val="1"/>
        <w:numFmt w:val="decimal"/>
        <w:lvlText w:val="%1.%2"/>
        <w:lvlJc w:val="left"/>
        <w:pPr>
          <w:ind w:left="576" w:hanging="576"/>
        </w:pPr>
        <w:rPr>
          <w:rFonts w:ascii="Arial" w:hAnsi="Arial"/>
          <w:b w:val="0"/>
          <w:bCs/>
          <w:sz w:val="18"/>
        </w:rPr>
      </w:lvl>
    </w:lvlOverride>
    <w:lvlOverride w:ilvl="2">
      <w:lvl w:ilvl="2">
        <w:start w:val="1"/>
        <w:numFmt w:val="decimal"/>
        <w:lvlText w:val="%1.%2.%3"/>
        <w:lvlJc w:val="left"/>
        <w:pPr>
          <w:ind w:left="720" w:hanging="720"/>
        </w:pPr>
        <w:rPr>
          <w:rFonts w:ascii="Arial" w:hAnsi="Arial"/>
          <w:sz w:val="18"/>
          <w:szCs w:val="18"/>
        </w:rPr>
      </w:lvl>
    </w:lvlOverride>
    <w:lvlOverride w:ilvl="3">
      <w:lvl w:ilvl="3">
        <w:start w:val="1"/>
        <w:numFmt w:val="decimal"/>
        <w:lvlText w:val="%1.%2.%3.%4"/>
        <w:lvlJc w:val="left"/>
        <w:pPr>
          <w:ind w:left="864" w:hanging="864"/>
        </w:pPr>
        <w:rPr>
          <w:rFonts w:ascii="Arial" w:hAnsi="Arial"/>
          <w:sz w:val="20"/>
        </w:r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59" w16cid:durableId="746608466">
    <w:abstractNumId w:val="16"/>
  </w:num>
  <w:num w:numId="60" w16cid:durableId="216431272">
    <w:abstractNumId w:val="31"/>
  </w:num>
  <w:num w:numId="61" w16cid:durableId="1562253491">
    <w:abstractNumId w:val="36"/>
  </w:num>
  <w:num w:numId="62" w16cid:durableId="391269573">
    <w:abstractNumId w:val="45"/>
  </w:num>
  <w:num w:numId="63" w16cid:durableId="1059936914">
    <w:abstractNumId w:val="68"/>
  </w:num>
  <w:num w:numId="64" w16cid:durableId="1431244444">
    <w:abstractNumId w:val="39"/>
  </w:num>
  <w:num w:numId="65" w16cid:durableId="680820266">
    <w:abstractNumId w:val="35"/>
  </w:num>
  <w:num w:numId="66" w16cid:durableId="2067604311">
    <w:abstractNumId w:val="51"/>
  </w:num>
  <w:num w:numId="67" w16cid:durableId="985745579">
    <w:abstractNumId w:val="43"/>
  </w:num>
  <w:num w:numId="68" w16cid:durableId="1380859522">
    <w:abstractNumId w:val="12"/>
  </w:num>
  <w:num w:numId="69" w16cid:durableId="553195972">
    <w:abstractNumId w:val="4"/>
  </w:num>
  <w:num w:numId="70" w16cid:durableId="1346396960">
    <w:abstractNumId w:val="6"/>
  </w:num>
  <w:num w:numId="71" w16cid:durableId="1333214041">
    <w:abstractNumId w:val="13"/>
  </w:num>
  <w:num w:numId="72" w16cid:durableId="2132553786">
    <w:abstractNumId w:val="59"/>
  </w:num>
  <w:num w:numId="73" w16cid:durableId="730422663">
    <w:abstractNumId w:val="47"/>
  </w:num>
  <w:num w:numId="74" w16cid:durableId="1434475890">
    <w:abstractNumId w:val="17"/>
  </w:num>
  <w:num w:numId="75" w16cid:durableId="1917980175">
    <w:abstractNumId w:val="3"/>
    <w:lvlOverride w:ilvl="0">
      <w:lvl w:ilvl="0">
        <w:start w:val="1"/>
        <w:numFmt w:val="decimal"/>
        <w:lvlText w:val="%1"/>
        <w:lvlJc w:val="left"/>
        <w:pPr>
          <w:ind w:left="432" w:hanging="432"/>
        </w:pPr>
        <w:rPr>
          <w:rFonts w:ascii="Arial" w:hAnsi="Arial" w:hint="default"/>
          <w:b/>
          <w:color w:val="auto"/>
          <w:sz w:val="20"/>
        </w:rPr>
      </w:lvl>
    </w:lvlOverride>
    <w:lvlOverride w:ilvl="1">
      <w:lvl w:ilvl="1">
        <w:start w:val="1"/>
        <w:numFmt w:val="decimal"/>
        <w:pStyle w:val="Heading3"/>
        <w:lvlText w:val="%1.%2"/>
        <w:lvlJc w:val="left"/>
        <w:pPr>
          <w:ind w:left="576" w:hanging="576"/>
        </w:pPr>
      </w:lvl>
    </w:lvlOverride>
    <w:lvlOverride w:ilvl="2">
      <w:lvl w:ilvl="2">
        <w:start w:val="1"/>
        <w:numFmt w:val="decimal"/>
        <w:lvlText w:val="%1.%2.%3"/>
        <w:lvlJc w:val="left"/>
        <w:pPr>
          <w:ind w:left="720" w:hanging="720"/>
        </w:pPr>
        <w:rPr>
          <w:rFonts w:ascii="Arial" w:hAnsi="Arial" w:hint="default"/>
          <w:sz w:val="20"/>
        </w:rPr>
      </w:lvl>
    </w:lvlOverride>
    <w:lvlOverride w:ilvl="3">
      <w:lvl w:ilvl="3">
        <w:start w:val="1"/>
        <w:numFmt w:val="decimal"/>
        <w:lvlText w:val="%1.%2.%3.%4"/>
        <w:lvlJc w:val="left"/>
        <w:pPr>
          <w:ind w:left="864" w:hanging="864"/>
        </w:pPr>
        <w:rPr>
          <w:rFonts w:ascii="Arial" w:hAnsi="Arial" w:hint="default"/>
          <w:sz w:val="20"/>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formatting="1"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06"/>
    <w:rsid w:val="000001A8"/>
    <w:rsid w:val="00000310"/>
    <w:rsid w:val="00000AB4"/>
    <w:rsid w:val="00000BCE"/>
    <w:rsid w:val="00000C74"/>
    <w:rsid w:val="00000DD5"/>
    <w:rsid w:val="00000F18"/>
    <w:rsid w:val="00001046"/>
    <w:rsid w:val="0000115A"/>
    <w:rsid w:val="00001217"/>
    <w:rsid w:val="000013EE"/>
    <w:rsid w:val="00001667"/>
    <w:rsid w:val="00001810"/>
    <w:rsid w:val="00001834"/>
    <w:rsid w:val="00001B1B"/>
    <w:rsid w:val="00002715"/>
    <w:rsid w:val="00002AB1"/>
    <w:rsid w:val="00002B07"/>
    <w:rsid w:val="00002BD0"/>
    <w:rsid w:val="0000309F"/>
    <w:rsid w:val="000030A6"/>
    <w:rsid w:val="0000314C"/>
    <w:rsid w:val="0000338E"/>
    <w:rsid w:val="00003408"/>
    <w:rsid w:val="0000344D"/>
    <w:rsid w:val="00003595"/>
    <w:rsid w:val="000035FB"/>
    <w:rsid w:val="00003620"/>
    <w:rsid w:val="0000377F"/>
    <w:rsid w:val="00003790"/>
    <w:rsid w:val="00003824"/>
    <w:rsid w:val="00003B04"/>
    <w:rsid w:val="00003C47"/>
    <w:rsid w:val="00003DD4"/>
    <w:rsid w:val="00004023"/>
    <w:rsid w:val="00004968"/>
    <w:rsid w:val="00004EC7"/>
    <w:rsid w:val="0000532E"/>
    <w:rsid w:val="000053D4"/>
    <w:rsid w:val="000053DF"/>
    <w:rsid w:val="00005555"/>
    <w:rsid w:val="000058F6"/>
    <w:rsid w:val="00005AA6"/>
    <w:rsid w:val="00005E60"/>
    <w:rsid w:val="00006065"/>
    <w:rsid w:val="00006361"/>
    <w:rsid w:val="000069A3"/>
    <w:rsid w:val="00006A37"/>
    <w:rsid w:val="00006B6E"/>
    <w:rsid w:val="00006B7B"/>
    <w:rsid w:val="00006D3E"/>
    <w:rsid w:val="00006E4E"/>
    <w:rsid w:val="00006F1C"/>
    <w:rsid w:val="00007202"/>
    <w:rsid w:val="0000745D"/>
    <w:rsid w:val="0000793B"/>
    <w:rsid w:val="0000797B"/>
    <w:rsid w:val="00007A79"/>
    <w:rsid w:val="00007C89"/>
    <w:rsid w:val="00007EC5"/>
    <w:rsid w:val="00007F13"/>
    <w:rsid w:val="000100E5"/>
    <w:rsid w:val="000103AF"/>
    <w:rsid w:val="000103F7"/>
    <w:rsid w:val="00010619"/>
    <w:rsid w:val="0001094F"/>
    <w:rsid w:val="00010A07"/>
    <w:rsid w:val="00010B6D"/>
    <w:rsid w:val="00010CE9"/>
    <w:rsid w:val="00010DC1"/>
    <w:rsid w:val="00011066"/>
    <w:rsid w:val="000115D3"/>
    <w:rsid w:val="00011613"/>
    <w:rsid w:val="00011617"/>
    <w:rsid w:val="00011AEE"/>
    <w:rsid w:val="00011D91"/>
    <w:rsid w:val="00012091"/>
    <w:rsid w:val="0001213E"/>
    <w:rsid w:val="000122A6"/>
    <w:rsid w:val="0001240C"/>
    <w:rsid w:val="00012485"/>
    <w:rsid w:val="000125D1"/>
    <w:rsid w:val="0001296E"/>
    <w:rsid w:val="000129A4"/>
    <w:rsid w:val="000129B4"/>
    <w:rsid w:val="00012A6E"/>
    <w:rsid w:val="00012B32"/>
    <w:rsid w:val="00012EF5"/>
    <w:rsid w:val="00012F79"/>
    <w:rsid w:val="000131D1"/>
    <w:rsid w:val="000132BC"/>
    <w:rsid w:val="00013325"/>
    <w:rsid w:val="000133FA"/>
    <w:rsid w:val="00013963"/>
    <w:rsid w:val="00013C5D"/>
    <w:rsid w:val="000143BF"/>
    <w:rsid w:val="00014461"/>
    <w:rsid w:val="000147CD"/>
    <w:rsid w:val="00014917"/>
    <w:rsid w:val="00014CAC"/>
    <w:rsid w:val="00014E5A"/>
    <w:rsid w:val="00014FF0"/>
    <w:rsid w:val="000152F6"/>
    <w:rsid w:val="00015B0D"/>
    <w:rsid w:val="00015C3E"/>
    <w:rsid w:val="00015DDB"/>
    <w:rsid w:val="00015EE9"/>
    <w:rsid w:val="000163C8"/>
    <w:rsid w:val="00016582"/>
    <w:rsid w:val="00016AA9"/>
    <w:rsid w:val="00016AC0"/>
    <w:rsid w:val="00016B3A"/>
    <w:rsid w:val="00016F6A"/>
    <w:rsid w:val="00017010"/>
    <w:rsid w:val="0001732F"/>
    <w:rsid w:val="000174ED"/>
    <w:rsid w:val="0001772F"/>
    <w:rsid w:val="00017854"/>
    <w:rsid w:val="00017B56"/>
    <w:rsid w:val="00017CDC"/>
    <w:rsid w:val="00017F86"/>
    <w:rsid w:val="00017FFA"/>
    <w:rsid w:val="00020117"/>
    <w:rsid w:val="000201FB"/>
    <w:rsid w:val="00020430"/>
    <w:rsid w:val="0002049B"/>
    <w:rsid w:val="0002060D"/>
    <w:rsid w:val="00020A29"/>
    <w:rsid w:val="000213DB"/>
    <w:rsid w:val="00021423"/>
    <w:rsid w:val="00021499"/>
    <w:rsid w:val="000214C3"/>
    <w:rsid w:val="000216AE"/>
    <w:rsid w:val="0002191E"/>
    <w:rsid w:val="00021B4F"/>
    <w:rsid w:val="00021B83"/>
    <w:rsid w:val="00021D14"/>
    <w:rsid w:val="00021F00"/>
    <w:rsid w:val="0002212D"/>
    <w:rsid w:val="0002216B"/>
    <w:rsid w:val="000226F9"/>
    <w:rsid w:val="00022745"/>
    <w:rsid w:val="0002286F"/>
    <w:rsid w:val="00022A20"/>
    <w:rsid w:val="00022AF4"/>
    <w:rsid w:val="00022AFA"/>
    <w:rsid w:val="00022BDF"/>
    <w:rsid w:val="000233E1"/>
    <w:rsid w:val="00023435"/>
    <w:rsid w:val="00023479"/>
    <w:rsid w:val="00023625"/>
    <w:rsid w:val="000239DB"/>
    <w:rsid w:val="00023A3B"/>
    <w:rsid w:val="00023D72"/>
    <w:rsid w:val="00023F37"/>
    <w:rsid w:val="000242F4"/>
    <w:rsid w:val="00024604"/>
    <w:rsid w:val="00024658"/>
    <w:rsid w:val="00024884"/>
    <w:rsid w:val="00024D79"/>
    <w:rsid w:val="000253AC"/>
    <w:rsid w:val="000253B8"/>
    <w:rsid w:val="000255C8"/>
    <w:rsid w:val="00025689"/>
    <w:rsid w:val="00025755"/>
    <w:rsid w:val="00025D4E"/>
    <w:rsid w:val="00026102"/>
    <w:rsid w:val="0002651F"/>
    <w:rsid w:val="000265E0"/>
    <w:rsid w:val="0002669C"/>
    <w:rsid w:val="0002677F"/>
    <w:rsid w:val="00026B21"/>
    <w:rsid w:val="00026ECC"/>
    <w:rsid w:val="00027023"/>
    <w:rsid w:val="00027376"/>
    <w:rsid w:val="000273A9"/>
    <w:rsid w:val="0002740A"/>
    <w:rsid w:val="00027647"/>
    <w:rsid w:val="00027A37"/>
    <w:rsid w:val="00027B3B"/>
    <w:rsid w:val="00027E5A"/>
    <w:rsid w:val="00027F6C"/>
    <w:rsid w:val="000303B2"/>
    <w:rsid w:val="00030493"/>
    <w:rsid w:val="000306C1"/>
    <w:rsid w:val="0003084C"/>
    <w:rsid w:val="00030B8D"/>
    <w:rsid w:val="00030C1E"/>
    <w:rsid w:val="00030DEA"/>
    <w:rsid w:val="00030F93"/>
    <w:rsid w:val="0003144D"/>
    <w:rsid w:val="000314E1"/>
    <w:rsid w:val="0003191D"/>
    <w:rsid w:val="00031957"/>
    <w:rsid w:val="0003196A"/>
    <w:rsid w:val="00031E17"/>
    <w:rsid w:val="00031EF6"/>
    <w:rsid w:val="00031F01"/>
    <w:rsid w:val="00032111"/>
    <w:rsid w:val="000321CE"/>
    <w:rsid w:val="00032222"/>
    <w:rsid w:val="00032366"/>
    <w:rsid w:val="000324AB"/>
    <w:rsid w:val="000325B3"/>
    <w:rsid w:val="00032B6F"/>
    <w:rsid w:val="00032CDD"/>
    <w:rsid w:val="00032FD7"/>
    <w:rsid w:val="000331D8"/>
    <w:rsid w:val="000333E3"/>
    <w:rsid w:val="0003374F"/>
    <w:rsid w:val="00033973"/>
    <w:rsid w:val="00033CC0"/>
    <w:rsid w:val="00033E6D"/>
    <w:rsid w:val="000346D4"/>
    <w:rsid w:val="00034758"/>
    <w:rsid w:val="00034C02"/>
    <w:rsid w:val="00034DCE"/>
    <w:rsid w:val="00034DFE"/>
    <w:rsid w:val="000350AE"/>
    <w:rsid w:val="000350D9"/>
    <w:rsid w:val="0003538D"/>
    <w:rsid w:val="000357B5"/>
    <w:rsid w:val="00035923"/>
    <w:rsid w:val="00036307"/>
    <w:rsid w:val="000363E4"/>
    <w:rsid w:val="000365E7"/>
    <w:rsid w:val="0003663E"/>
    <w:rsid w:val="00036713"/>
    <w:rsid w:val="00036CEA"/>
    <w:rsid w:val="00037091"/>
    <w:rsid w:val="000373D9"/>
    <w:rsid w:val="000374F7"/>
    <w:rsid w:val="0003762E"/>
    <w:rsid w:val="00037F5C"/>
    <w:rsid w:val="0003F62C"/>
    <w:rsid w:val="00040CE2"/>
    <w:rsid w:val="00040CE5"/>
    <w:rsid w:val="000410FC"/>
    <w:rsid w:val="000411E9"/>
    <w:rsid w:val="00041243"/>
    <w:rsid w:val="0004135B"/>
    <w:rsid w:val="00041407"/>
    <w:rsid w:val="000414B7"/>
    <w:rsid w:val="00041D12"/>
    <w:rsid w:val="00041DC4"/>
    <w:rsid w:val="00042470"/>
    <w:rsid w:val="000427C8"/>
    <w:rsid w:val="00042A79"/>
    <w:rsid w:val="00042B4C"/>
    <w:rsid w:val="000439D1"/>
    <w:rsid w:val="00043C54"/>
    <w:rsid w:val="00043D90"/>
    <w:rsid w:val="00043E6D"/>
    <w:rsid w:val="000440F3"/>
    <w:rsid w:val="00044342"/>
    <w:rsid w:val="00044C9D"/>
    <w:rsid w:val="00044DF4"/>
    <w:rsid w:val="00045329"/>
    <w:rsid w:val="00045409"/>
    <w:rsid w:val="0004587C"/>
    <w:rsid w:val="00045D8E"/>
    <w:rsid w:val="00045E4B"/>
    <w:rsid w:val="00045F7A"/>
    <w:rsid w:val="00046081"/>
    <w:rsid w:val="00046190"/>
    <w:rsid w:val="00046392"/>
    <w:rsid w:val="00046400"/>
    <w:rsid w:val="0004648F"/>
    <w:rsid w:val="00046F0A"/>
    <w:rsid w:val="00046F1E"/>
    <w:rsid w:val="00046FC0"/>
    <w:rsid w:val="0004756E"/>
    <w:rsid w:val="0004758C"/>
    <w:rsid w:val="000475F1"/>
    <w:rsid w:val="000478E2"/>
    <w:rsid w:val="00047B6F"/>
    <w:rsid w:val="00047DE5"/>
    <w:rsid w:val="00050229"/>
    <w:rsid w:val="00050521"/>
    <w:rsid w:val="0005095C"/>
    <w:rsid w:val="00050A3D"/>
    <w:rsid w:val="00050B68"/>
    <w:rsid w:val="00050CAF"/>
    <w:rsid w:val="00050E11"/>
    <w:rsid w:val="00050F2A"/>
    <w:rsid w:val="0005131D"/>
    <w:rsid w:val="00051358"/>
    <w:rsid w:val="00051400"/>
    <w:rsid w:val="00051442"/>
    <w:rsid w:val="0005164B"/>
    <w:rsid w:val="000518F7"/>
    <w:rsid w:val="000519B8"/>
    <w:rsid w:val="00051D2B"/>
    <w:rsid w:val="000522AE"/>
    <w:rsid w:val="000523DB"/>
    <w:rsid w:val="00052989"/>
    <w:rsid w:val="000532BF"/>
    <w:rsid w:val="00053357"/>
    <w:rsid w:val="0005356A"/>
    <w:rsid w:val="0005366B"/>
    <w:rsid w:val="00053764"/>
    <w:rsid w:val="00053766"/>
    <w:rsid w:val="00053DD1"/>
    <w:rsid w:val="00053E6A"/>
    <w:rsid w:val="00054254"/>
    <w:rsid w:val="000542B2"/>
    <w:rsid w:val="0005475A"/>
    <w:rsid w:val="00054760"/>
    <w:rsid w:val="00054771"/>
    <w:rsid w:val="00054E25"/>
    <w:rsid w:val="00054F17"/>
    <w:rsid w:val="00055292"/>
    <w:rsid w:val="000552B6"/>
    <w:rsid w:val="00055BB7"/>
    <w:rsid w:val="00055C07"/>
    <w:rsid w:val="00055D38"/>
    <w:rsid w:val="00056392"/>
    <w:rsid w:val="000563D9"/>
    <w:rsid w:val="00056A2B"/>
    <w:rsid w:val="000570BD"/>
    <w:rsid w:val="00057AAC"/>
    <w:rsid w:val="00057AC9"/>
    <w:rsid w:val="00057B6D"/>
    <w:rsid w:val="00057B9D"/>
    <w:rsid w:val="00057C0B"/>
    <w:rsid w:val="00057C36"/>
    <w:rsid w:val="00057D31"/>
    <w:rsid w:val="00057ED6"/>
    <w:rsid w:val="00060382"/>
    <w:rsid w:val="00060393"/>
    <w:rsid w:val="00060631"/>
    <w:rsid w:val="000606C7"/>
    <w:rsid w:val="00060935"/>
    <w:rsid w:val="00060AAB"/>
    <w:rsid w:val="00060B4A"/>
    <w:rsid w:val="00060B7E"/>
    <w:rsid w:val="00060C56"/>
    <w:rsid w:val="000612CD"/>
    <w:rsid w:val="00061557"/>
    <w:rsid w:val="00062347"/>
    <w:rsid w:val="0006248F"/>
    <w:rsid w:val="00062719"/>
    <w:rsid w:val="00062741"/>
    <w:rsid w:val="000627A3"/>
    <w:rsid w:val="00062863"/>
    <w:rsid w:val="000629E1"/>
    <w:rsid w:val="00062A34"/>
    <w:rsid w:val="00062A77"/>
    <w:rsid w:val="00062E28"/>
    <w:rsid w:val="00063042"/>
    <w:rsid w:val="00063247"/>
    <w:rsid w:val="00063442"/>
    <w:rsid w:val="000639B9"/>
    <w:rsid w:val="00063B57"/>
    <w:rsid w:val="00063C1B"/>
    <w:rsid w:val="00063C33"/>
    <w:rsid w:val="00063CDE"/>
    <w:rsid w:val="00063DD7"/>
    <w:rsid w:val="00063F7B"/>
    <w:rsid w:val="00064263"/>
    <w:rsid w:val="0006454A"/>
    <w:rsid w:val="00064B6A"/>
    <w:rsid w:val="00064D25"/>
    <w:rsid w:val="000653DF"/>
    <w:rsid w:val="00065AA2"/>
    <w:rsid w:val="00065B85"/>
    <w:rsid w:val="00065BA0"/>
    <w:rsid w:val="00065BBB"/>
    <w:rsid w:val="00065BEE"/>
    <w:rsid w:val="000662B7"/>
    <w:rsid w:val="000663F3"/>
    <w:rsid w:val="0006645B"/>
    <w:rsid w:val="00066824"/>
    <w:rsid w:val="000668B3"/>
    <w:rsid w:val="000668DE"/>
    <w:rsid w:val="000669FB"/>
    <w:rsid w:val="00066C53"/>
    <w:rsid w:val="00066C6B"/>
    <w:rsid w:val="000671FE"/>
    <w:rsid w:val="00067509"/>
    <w:rsid w:val="00067588"/>
    <w:rsid w:val="00067683"/>
    <w:rsid w:val="000678F7"/>
    <w:rsid w:val="0006792E"/>
    <w:rsid w:val="00067998"/>
    <w:rsid w:val="00067B19"/>
    <w:rsid w:val="00067EE0"/>
    <w:rsid w:val="00067F0B"/>
    <w:rsid w:val="0007012D"/>
    <w:rsid w:val="000701B2"/>
    <w:rsid w:val="000706F5"/>
    <w:rsid w:val="000707A0"/>
    <w:rsid w:val="000707D2"/>
    <w:rsid w:val="0007089E"/>
    <w:rsid w:val="00070D87"/>
    <w:rsid w:val="00070F35"/>
    <w:rsid w:val="0007139C"/>
    <w:rsid w:val="00071706"/>
    <w:rsid w:val="00071C64"/>
    <w:rsid w:val="00071D48"/>
    <w:rsid w:val="00071F04"/>
    <w:rsid w:val="00072047"/>
    <w:rsid w:val="000721FF"/>
    <w:rsid w:val="000726F8"/>
    <w:rsid w:val="000727BD"/>
    <w:rsid w:val="00072803"/>
    <w:rsid w:val="000729AC"/>
    <w:rsid w:val="0007320C"/>
    <w:rsid w:val="00073323"/>
    <w:rsid w:val="000738EA"/>
    <w:rsid w:val="00073C0F"/>
    <w:rsid w:val="000740BE"/>
    <w:rsid w:val="0007476E"/>
    <w:rsid w:val="00074A3B"/>
    <w:rsid w:val="00074A82"/>
    <w:rsid w:val="00074AF6"/>
    <w:rsid w:val="00074B5D"/>
    <w:rsid w:val="00074D75"/>
    <w:rsid w:val="00074F08"/>
    <w:rsid w:val="0007504D"/>
    <w:rsid w:val="0007513F"/>
    <w:rsid w:val="00075535"/>
    <w:rsid w:val="00075602"/>
    <w:rsid w:val="000759B1"/>
    <w:rsid w:val="00075C63"/>
    <w:rsid w:val="000764CA"/>
    <w:rsid w:val="0007654C"/>
    <w:rsid w:val="0007664F"/>
    <w:rsid w:val="000766D2"/>
    <w:rsid w:val="000768CE"/>
    <w:rsid w:val="000768E6"/>
    <w:rsid w:val="00076A3F"/>
    <w:rsid w:val="00076EDE"/>
    <w:rsid w:val="000770D7"/>
    <w:rsid w:val="00077784"/>
    <w:rsid w:val="00077D40"/>
    <w:rsid w:val="00080199"/>
    <w:rsid w:val="00080E36"/>
    <w:rsid w:val="00080E45"/>
    <w:rsid w:val="00080EF7"/>
    <w:rsid w:val="00080F42"/>
    <w:rsid w:val="00081036"/>
    <w:rsid w:val="00081398"/>
    <w:rsid w:val="0008172D"/>
    <w:rsid w:val="00081741"/>
    <w:rsid w:val="00081788"/>
    <w:rsid w:val="00081881"/>
    <w:rsid w:val="00081C88"/>
    <w:rsid w:val="00081D65"/>
    <w:rsid w:val="00081D81"/>
    <w:rsid w:val="00081D9A"/>
    <w:rsid w:val="00082AFE"/>
    <w:rsid w:val="00082C6E"/>
    <w:rsid w:val="00082F46"/>
    <w:rsid w:val="000833B0"/>
    <w:rsid w:val="0008388B"/>
    <w:rsid w:val="0008391B"/>
    <w:rsid w:val="00083BD1"/>
    <w:rsid w:val="00083E65"/>
    <w:rsid w:val="00083EB3"/>
    <w:rsid w:val="00083FC3"/>
    <w:rsid w:val="00084418"/>
    <w:rsid w:val="0008449E"/>
    <w:rsid w:val="00084987"/>
    <w:rsid w:val="00084A45"/>
    <w:rsid w:val="00084B73"/>
    <w:rsid w:val="00084B91"/>
    <w:rsid w:val="00084C22"/>
    <w:rsid w:val="00084C6F"/>
    <w:rsid w:val="00084CE4"/>
    <w:rsid w:val="00084D29"/>
    <w:rsid w:val="00084E7C"/>
    <w:rsid w:val="00084EC4"/>
    <w:rsid w:val="0008518F"/>
    <w:rsid w:val="000851CE"/>
    <w:rsid w:val="000852B7"/>
    <w:rsid w:val="00085495"/>
    <w:rsid w:val="00085515"/>
    <w:rsid w:val="00085522"/>
    <w:rsid w:val="000858A1"/>
    <w:rsid w:val="00085910"/>
    <w:rsid w:val="00085A3C"/>
    <w:rsid w:val="00085D8E"/>
    <w:rsid w:val="00085D9A"/>
    <w:rsid w:val="00085FDC"/>
    <w:rsid w:val="000861E0"/>
    <w:rsid w:val="00086326"/>
    <w:rsid w:val="000865FA"/>
    <w:rsid w:val="0008675E"/>
    <w:rsid w:val="0008681F"/>
    <w:rsid w:val="00086D5F"/>
    <w:rsid w:val="00086E63"/>
    <w:rsid w:val="00086F56"/>
    <w:rsid w:val="000873BF"/>
    <w:rsid w:val="00087478"/>
    <w:rsid w:val="000878B2"/>
    <w:rsid w:val="00087A57"/>
    <w:rsid w:val="00087F9B"/>
    <w:rsid w:val="00090185"/>
    <w:rsid w:val="00090476"/>
    <w:rsid w:val="00090690"/>
    <w:rsid w:val="0009073A"/>
    <w:rsid w:val="00090A79"/>
    <w:rsid w:val="00090BF8"/>
    <w:rsid w:val="00091025"/>
    <w:rsid w:val="00092934"/>
    <w:rsid w:val="00092ABB"/>
    <w:rsid w:val="00092AED"/>
    <w:rsid w:val="00092D1D"/>
    <w:rsid w:val="00093392"/>
    <w:rsid w:val="00093EE4"/>
    <w:rsid w:val="000940D7"/>
    <w:rsid w:val="00094495"/>
    <w:rsid w:val="00094976"/>
    <w:rsid w:val="000949B1"/>
    <w:rsid w:val="00094FFC"/>
    <w:rsid w:val="00095152"/>
    <w:rsid w:val="0009517D"/>
    <w:rsid w:val="0009531E"/>
    <w:rsid w:val="00095440"/>
    <w:rsid w:val="000954D5"/>
    <w:rsid w:val="0009591C"/>
    <w:rsid w:val="00095A95"/>
    <w:rsid w:val="00095AAE"/>
    <w:rsid w:val="00095CED"/>
    <w:rsid w:val="00095F82"/>
    <w:rsid w:val="000962C4"/>
    <w:rsid w:val="000963AC"/>
    <w:rsid w:val="000968E6"/>
    <w:rsid w:val="000969C1"/>
    <w:rsid w:val="0009717E"/>
    <w:rsid w:val="0009735B"/>
    <w:rsid w:val="000974D0"/>
    <w:rsid w:val="000974E7"/>
    <w:rsid w:val="00097655"/>
    <w:rsid w:val="00097994"/>
    <w:rsid w:val="00097D0C"/>
    <w:rsid w:val="00097ED1"/>
    <w:rsid w:val="00097EF0"/>
    <w:rsid w:val="000A027E"/>
    <w:rsid w:val="000A099A"/>
    <w:rsid w:val="000A0A18"/>
    <w:rsid w:val="000A0A38"/>
    <w:rsid w:val="000A0B81"/>
    <w:rsid w:val="000A0CB3"/>
    <w:rsid w:val="000A0E7B"/>
    <w:rsid w:val="000A1050"/>
    <w:rsid w:val="000A14E7"/>
    <w:rsid w:val="000A1BE7"/>
    <w:rsid w:val="000A1D6B"/>
    <w:rsid w:val="000A244E"/>
    <w:rsid w:val="000A2727"/>
    <w:rsid w:val="000A2A39"/>
    <w:rsid w:val="000A308F"/>
    <w:rsid w:val="000A322F"/>
    <w:rsid w:val="000A3343"/>
    <w:rsid w:val="000A33A1"/>
    <w:rsid w:val="000A3665"/>
    <w:rsid w:val="000A3957"/>
    <w:rsid w:val="000A3DA8"/>
    <w:rsid w:val="000A4115"/>
    <w:rsid w:val="000A428E"/>
    <w:rsid w:val="000A43D6"/>
    <w:rsid w:val="000A479C"/>
    <w:rsid w:val="000A47CD"/>
    <w:rsid w:val="000A4965"/>
    <w:rsid w:val="000A4BEE"/>
    <w:rsid w:val="000A4D3E"/>
    <w:rsid w:val="000A5069"/>
    <w:rsid w:val="000A53B0"/>
    <w:rsid w:val="000A5553"/>
    <w:rsid w:val="000A5611"/>
    <w:rsid w:val="000A57B4"/>
    <w:rsid w:val="000A57D3"/>
    <w:rsid w:val="000A5E86"/>
    <w:rsid w:val="000A61A4"/>
    <w:rsid w:val="000A6511"/>
    <w:rsid w:val="000A6879"/>
    <w:rsid w:val="000A69BA"/>
    <w:rsid w:val="000A6B22"/>
    <w:rsid w:val="000A6D7F"/>
    <w:rsid w:val="000A7013"/>
    <w:rsid w:val="000A7851"/>
    <w:rsid w:val="000A789C"/>
    <w:rsid w:val="000A7D1F"/>
    <w:rsid w:val="000A7F12"/>
    <w:rsid w:val="000B0284"/>
    <w:rsid w:val="000B03B1"/>
    <w:rsid w:val="000B0505"/>
    <w:rsid w:val="000B087C"/>
    <w:rsid w:val="000B0E6A"/>
    <w:rsid w:val="000B107E"/>
    <w:rsid w:val="000B11FD"/>
    <w:rsid w:val="000B133B"/>
    <w:rsid w:val="000B1C3A"/>
    <w:rsid w:val="000B2265"/>
    <w:rsid w:val="000B2570"/>
    <w:rsid w:val="000B2785"/>
    <w:rsid w:val="000B298C"/>
    <w:rsid w:val="000B32FA"/>
    <w:rsid w:val="000B33D6"/>
    <w:rsid w:val="000B3599"/>
    <w:rsid w:val="000B3936"/>
    <w:rsid w:val="000B3EB1"/>
    <w:rsid w:val="000B3F47"/>
    <w:rsid w:val="000B3F87"/>
    <w:rsid w:val="000B4208"/>
    <w:rsid w:val="000B422E"/>
    <w:rsid w:val="000B4532"/>
    <w:rsid w:val="000B4537"/>
    <w:rsid w:val="000B5345"/>
    <w:rsid w:val="000B5434"/>
    <w:rsid w:val="000B5487"/>
    <w:rsid w:val="000B57C3"/>
    <w:rsid w:val="000B57EB"/>
    <w:rsid w:val="000B5814"/>
    <w:rsid w:val="000B59F1"/>
    <w:rsid w:val="000B59F9"/>
    <w:rsid w:val="000B5B16"/>
    <w:rsid w:val="000B5C03"/>
    <w:rsid w:val="000B5CA8"/>
    <w:rsid w:val="000B6088"/>
    <w:rsid w:val="000B61B1"/>
    <w:rsid w:val="000B636F"/>
    <w:rsid w:val="000B64B0"/>
    <w:rsid w:val="000B64D0"/>
    <w:rsid w:val="000B6897"/>
    <w:rsid w:val="000B68BA"/>
    <w:rsid w:val="000B74BC"/>
    <w:rsid w:val="000B75EA"/>
    <w:rsid w:val="000B7853"/>
    <w:rsid w:val="000B7E7E"/>
    <w:rsid w:val="000C0969"/>
    <w:rsid w:val="000C0C7C"/>
    <w:rsid w:val="000C0DE0"/>
    <w:rsid w:val="000C0E6B"/>
    <w:rsid w:val="000C0F41"/>
    <w:rsid w:val="000C0F9C"/>
    <w:rsid w:val="000C145A"/>
    <w:rsid w:val="000C1CE6"/>
    <w:rsid w:val="000C1E52"/>
    <w:rsid w:val="000C1FC1"/>
    <w:rsid w:val="000C22C9"/>
    <w:rsid w:val="000C2636"/>
    <w:rsid w:val="000C265A"/>
    <w:rsid w:val="000C276A"/>
    <w:rsid w:val="000C2802"/>
    <w:rsid w:val="000C3A61"/>
    <w:rsid w:val="000C3E60"/>
    <w:rsid w:val="000C40E0"/>
    <w:rsid w:val="000C411F"/>
    <w:rsid w:val="000C41DB"/>
    <w:rsid w:val="000C429C"/>
    <w:rsid w:val="000C4499"/>
    <w:rsid w:val="000C490B"/>
    <w:rsid w:val="000C4C56"/>
    <w:rsid w:val="000C4CF8"/>
    <w:rsid w:val="000C4F3C"/>
    <w:rsid w:val="000C52F9"/>
    <w:rsid w:val="000C53AC"/>
    <w:rsid w:val="000C5536"/>
    <w:rsid w:val="000C555B"/>
    <w:rsid w:val="000C55E8"/>
    <w:rsid w:val="000C580B"/>
    <w:rsid w:val="000C5BB4"/>
    <w:rsid w:val="000C5C52"/>
    <w:rsid w:val="000C5CB0"/>
    <w:rsid w:val="000C5D0A"/>
    <w:rsid w:val="000C5E1F"/>
    <w:rsid w:val="000C5EB4"/>
    <w:rsid w:val="000C5F8A"/>
    <w:rsid w:val="000C6203"/>
    <w:rsid w:val="000C6311"/>
    <w:rsid w:val="000C678D"/>
    <w:rsid w:val="000C6CB6"/>
    <w:rsid w:val="000C6D17"/>
    <w:rsid w:val="000C6EFA"/>
    <w:rsid w:val="000C72A5"/>
    <w:rsid w:val="000C7668"/>
    <w:rsid w:val="000C7C78"/>
    <w:rsid w:val="000D05EA"/>
    <w:rsid w:val="000D08BE"/>
    <w:rsid w:val="000D08F8"/>
    <w:rsid w:val="000D0985"/>
    <w:rsid w:val="000D12FA"/>
    <w:rsid w:val="000D1576"/>
    <w:rsid w:val="000D16F0"/>
    <w:rsid w:val="000D1750"/>
    <w:rsid w:val="000D1A52"/>
    <w:rsid w:val="000D1AC1"/>
    <w:rsid w:val="000D1EE1"/>
    <w:rsid w:val="000D241D"/>
    <w:rsid w:val="000D262B"/>
    <w:rsid w:val="000D293E"/>
    <w:rsid w:val="000D2E95"/>
    <w:rsid w:val="000D333D"/>
    <w:rsid w:val="000D34F7"/>
    <w:rsid w:val="000D361A"/>
    <w:rsid w:val="000D37B3"/>
    <w:rsid w:val="000D3B22"/>
    <w:rsid w:val="000D3B8E"/>
    <w:rsid w:val="000D3D74"/>
    <w:rsid w:val="000D4A42"/>
    <w:rsid w:val="000D4CFD"/>
    <w:rsid w:val="000D4D27"/>
    <w:rsid w:val="000D4D84"/>
    <w:rsid w:val="000D4DB4"/>
    <w:rsid w:val="000D4E36"/>
    <w:rsid w:val="000D4F57"/>
    <w:rsid w:val="000D4FEB"/>
    <w:rsid w:val="000D5057"/>
    <w:rsid w:val="000D569B"/>
    <w:rsid w:val="000D57CC"/>
    <w:rsid w:val="000D5CA4"/>
    <w:rsid w:val="000D5EB4"/>
    <w:rsid w:val="000D5F25"/>
    <w:rsid w:val="000D616E"/>
    <w:rsid w:val="000D6647"/>
    <w:rsid w:val="000D678B"/>
    <w:rsid w:val="000D6A23"/>
    <w:rsid w:val="000D6F3D"/>
    <w:rsid w:val="000D6F8A"/>
    <w:rsid w:val="000D72F5"/>
    <w:rsid w:val="000D740E"/>
    <w:rsid w:val="000D7525"/>
    <w:rsid w:val="000E0794"/>
    <w:rsid w:val="000E082B"/>
    <w:rsid w:val="000E083E"/>
    <w:rsid w:val="000E0A52"/>
    <w:rsid w:val="000E0A8E"/>
    <w:rsid w:val="000E0A8F"/>
    <w:rsid w:val="000E0AEF"/>
    <w:rsid w:val="000E0B51"/>
    <w:rsid w:val="000E1008"/>
    <w:rsid w:val="000E12EE"/>
    <w:rsid w:val="000E1356"/>
    <w:rsid w:val="000E13D0"/>
    <w:rsid w:val="000E13F5"/>
    <w:rsid w:val="000E14F0"/>
    <w:rsid w:val="000E180F"/>
    <w:rsid w:val="000E1989"/>
    <w:rsid w:val="000E1B43"/>
    <w:rsid w:val="000E21F8"/>
    <w:rsid w:val="000E2259"/>
    <w:rsid w:val="000E24E1"/>
    <w:rsid w:val="000E250C"/>
    <w:rsid w:val="000E26AF"/>
    <w:rsid w:val="000E27FB"/>
    <w:rsid w:val="000E2A5A"/>
    <w:rsid w:val="000E2C3D"/>
    <w:rsid w:val="000E30F9"/>
    <w:rsid w:val="000E327F"/>
    <w:rsid w:val="000E38B7"/>
    <w:rsid w:val="000E3959"/>
    <w:rsid w:val="000E3986"/>
    <w:rsid w:val="000E3A06"/>
    <w:rsid w:val="000E4094"/>
    <w:rsid w:val="000E41E9"/>
    <w:rsid w:val="000E45C6"/>
    <w:rsid w:val="000E45F6"/>
    <w:rsid w:val="000E4AFA"/>
    <w:rsid w:val="000E4D15"/>
    <w:rsid w:val="000E52C6"/>
    <w:rsid w:val="000E565B"/>
    <w:rsid w:val="000E5956"/>
    <w:rsid w:val="000E5B91"/>
    <w:rsid w:val="000E6CFA"/>
    <w:rsid w:val="000E73E6"/>
    <w:rsid w:val="000E7496"/>
    <w:rsid w:val="000E7563"/>
    <w:rsid w:val="000E7E67"/>
    <w:rsid w:val="000F015F"/>
    <w:rsid w:val="000F0294"/>
    <w:rsid w:val="000F03E1"/>
    <w:rsid w:val="000F0494"/>
    <w:rsid w:val="000F06C6"/>
    <w:rsid w:val="000F09AD"/>
    <w:rsid w:val="000F0B64"/>
    <w:rsid w:val="000F0DB7"/>
    <w:rsid w:val="000F10BA"/>
    <w:rsid w:val="000F1142"/>
    <w:rsid w:val="000F1269"/>
    <w:rsid w:val="000F196B"/>
    <w:rsid w:val="000F1A83"/>
    <w:rsid w:val="000F1FD5"/>
    <w:rsid w:val="000F2099"/>
    <w:rsid w:val="000F21F0"/>
    <w:rsid w:val="000F25A5"/>
    <w:rsid w:val="000F264E"/>
    <w:rsid w:val="000F26D4"/>
    <w:rsid w:val="000F2E15"/>
    <w:rsid w:val="000F3058"/>
    <w:rsid w:val="000F3160"/>
    <w:rsid w:val="000F31D9"/>
    <w:rsid w:val="000F3699"/>
    <w:rsid w:val="000F3726"/>
    <w:rsid w:val="000F3822"/>
    <w:rsid w:val="000F39A6"/>
    <w:rsid w:val="000F3A0C"/>
    <w:rsid w:val="000F3A6A"/>
    <w:rsid w:val="000F3C85"/>
    <w:rsid w:val="000F3C9F"/>
    <w:rsid w:val="000F3F57"/>
    <w:rsid w:val="000F41DF"/>
    <w:rsid w:val="000F4297"/>
    <w:rsid w:val="000F43BF"/>
    <w:rsid w:val="000F4460"/>
    <w:rsid w:val="000F45B1"/>
    <w:rsid w:val="000F470F"/>
    <w:rsid w:val="000F4A84"/>
    <w:rsid w:val="000F4B04"/>
    <w:rsid w:val="000F4DF1"/>
    <w:rsid w:val="000F50E3"/>
    <w:rsid w:val="000F52A9"/>
    <w:rsid w:val="000F571A"/>
    <w:rsid w:val="000F57FF"/>
    <w:rsid w:val="000F584E"/>
    <w:rsid w:val="000F5BCE"/>
    <w:rsid w:val="000F5C91"/>
    <w:rsid w:val="000F5DF5"/>
    <w:rsid w:val="000F613A"/>
    <w:rsid w:val="000F6877"/>
    <w:rsid w:val="000F6899"/>
    <w:rsid w:val="000F68D9"/>
    <w:rsid w:val="000F69C2"/>
    <w:rsid w:val="000F6B7B"/>
    <w:rsid w:val="000F6CFB"/>
    <w:rsid w:val="000F6EEA"/>
    <w:rsid w:val="000F7173"/>
    <w:rsid w:val="000F7645"/>
    <w:rsid w:val="000F79B7"/>
    <w:rsid w:val="000F7CEB"/>
    <w:rsid w:val="000F7DFF"/>
    <w:rsid w:val="001002A2"/>
    <w:rsid w:val="00100378"/>
    <w:rsid w:val="0010069F"/>
    <w:rsid w:val="001006C6"/>
    <w:rsid w:val="00100A1C"/>
    <w:rsid w:val="00100AEA"/>
    <w:rsid w:val="00100EFC"/>
    <w:rsid w:val="001015B5"/>
    <w:rsid w:val="00101D9B"/>
    <w:rsid w:val="00102012"/>
    <w:rsid w:val="0010216A"/>
    <w:rsid w:val="0010230D"/>
    <w:rsid w:val="00102FA5"/>
    <w:rsid w:val="00103611"/>
    <w:rsid w:val="00103665"/>
    <w:rsid w:val="001038EF"/>
    <w:rsid w:val="0010416F"/>
    <w:rsid w:val="001041C5"/>
    <w:rsid w:val="00104531"/>
    <w:rsid w:val="0010454C"/>
    <w:rsid w:val="00104777"/>
    <w:rsid w:val="00105030"/>
    <w:rsid w:val="00105065"/>
    <w:rsid w:val="001051DA"/>
    <w:rsid w:val="00105255"/>
    <w:rsid w:val="001053E6"/>
    <w:rsid w:val="00105470"/>
    <w:rsid w:val="0010563A"/>
    <w:rsid w:val="001056BD"/>
    <w:rsid w:val="00105873"/>
    <w:rsid w:val="0010595D"/>
    <w:rsid w:val="0010597B"/>
    <w:rsid w:val="00105BBC"/>
    <w:rsid w:val="00106296"/>
    <w:rsid w:val="00106334"/>
    <w:rsid w:val="00106374"/>
    <w:rsid w:val="00106497"/>
    <w:rsid w:val="00106535"/>
    <w:rsid w:val="001067E8"/>
    <w:rsid w:val="00106829"/>
    <w:rsid w:val="00106BF4"/>
    <w:rsid w:val="00106CA8"/>
    <w:rsid w:val="00106F9C"/>
    <w:rsid w:val="001072B2"/>
    <w:rsid w:val="001077C1"/>
    <w:rsid w:val="00107844"/>
    <w:rsid w:val="00107BDE"/>
    <w:rsid w:val="00107C2B"/>
    <w:rsid w:val="00107EA5"/>
    <w:rsid w:val="00107F36"/>
    <w:rsid w:val="00110399"/>
    <w:rsid w:val="00110662"/>
    <w:rsid w:val="00110B56"/>
    <w:rsid w:val="00110E4C"/>
    <w:rsid w:val="00110FB2"/>
    <w:rsid w:val="0011125B"/>
    <w:rsid w:val="00111702"/>
    <w:rsid w:val="001117A5"/>
    <w:rsid w:val="00111945"/>
    <w:rsid w:val="00111DE4"/>
    <w:rsid w:val="001120D9"/>
    <w:rsid w:val="0011214F"/>
    <w:rsid w:val="001122B7"/>
    <w:rsid w:val="00112328"/>
    <w:rsid w:val="00112A3D"/>
    <w:rsid w:val="00112B66"/>
    <w:rsid w:val="00112D83"/>
    <w:rsid w:val="00112E33"/>
    <w:rsid w:val="00112EBC"/>
    <w:rsid w:val="0011300E"/>
    <w:rsid w:val="00113590"/>
    <w:rsid w:val="001135BA"/>
    <w:rsid w:val="0011397D"/>
    <w:rsid w:val="001139AD"/>
    <w:rsid w:val="00113A8F"/>
    <w:rsid w:val="00113ABF"/>
    <w:rsid w:val="001140DF"/>
    <w:rsid w:val="001141BB"/>
    <w:rsid w:val="00114202"/>
    <w:rsid w:val="001146A2"/>
    <w:rsid w:val="001147E7"/>
    <w:rsid w:val="00114C9D"/>
    <w:rsid w:val="00114D57"/>
    <w:rsid w:val="00114E54"/>
    <w:rsid w:val="00114EAC"/>
    <w:rsid w:val="00114EFC"/>
    <w:rsid w:val="00115144"/>
    <w:rsid w:val="0011517F"/>
    <w:rsid w:val="001151DE"/>
    <w:rsid w:val="0011596E"/>
    <w:rsid w:val="00115BD7"/>
    <w:rsid w:val="00115D58"/>
    <w:rsid w:val="00115FF9"/>
    <w:rsid w:val="00116254"/>
    <w:rsid w:val="0011649A"/>
    <w:rsid w:val="001167A1"/>
    <w:rsid w:val="00116994"/>
    <w:rsid w:val="00116C0B"/>
    <w:rsid w:val="00116EDF"/>
    <w:rsid w:val="00117053"/>
    <w:rsid w:val="00117141"/>
    <w:rsid w:val="00117190"/>
    <w:rsid w:val="001174A6"/>
    <w:rsid w:val="00117691"/>
    <w:rsid w:val="0011789D"/>
    <w:rsid w:val="0011791A"/>
    <w:rsid w:val="00117F8B"/>
    <w:rsid w:val="00117FE0"/>
    <w:rsid w:val="0012036C"/>
    <w:rsid w:val="00120707"/>
    <w:rsid w:val="0012072C"/>
    <w:rsid w:val="00120777"/>
    <w:rsid w:val="00120933"/>
    <w:rsid w:val="00120B46"/>
    <w:rsid w:val="00120BDC"/>
    <w:rsid w:val="00120EAB"/>
    <w:rsid w:val="001218FE"/>
    <w:rsid w:val="00121A3B"/>
    <w:rsid w:val="00121A74"/>
    <w:rsid w:val="00121AFE"/>
    <w:rsid w:val="00121B78"/>
    <w:rsid w:val="00121FB2"/>
    <w:rsid w:val="001220F7"/>
    <w:rsid w:val="0012246C"/>
    <w:rsid w:val="00122585"/>
    <w:rsid w:val="00122670"/>
    <w:rsid w:val="001227DB"/>
    <w:rsid w:val="00122BCF"/>
    <w:rsid w:val="00122C71"/>
    <w:rsid w:val="00122EA4"/>
    <w:rsid w:val="00122EB7"/>
    <w:rsid w:val="00123354"/>
    <w:rsid w:val="0012341A"/>
    <w:rsid w:val="001239F9"/>
    <w:rsid w:val="00123E17"/>
    <w:rsid w:val="001241E2"/>
    <w:rsid w:val="00124618"/>
    <w:rsid w:val="00124843"/>
    <w:rsid w:val="00124951"/>
    <w:rsid w:val="00124B81"/>
    <w:rsid w:val="00124B84"/>
    <w:rsid w:val="00124F99"/>
    <w:rsid w:val="0012585C"/>
    <w:rsid w:val="00125EC0"/>
    <w:rsid w:val="001260BE"/>
    <w:rsid w:val="0012629C"/>
    <w:rsid w:val="00126F17"/>
    <w:rsid w:val="001273B7"/>
    <w:rsid w:val="00127907"/>
    <w:rsid w:val="00127B45"/>
    <w:rsid w:val="00127C6E"/>
    <w:rsid w:val="001303C7"/>
    <w:rsid w:val="001308A2"/>
    <w:rsid w:val="0013092C"/>
    <w:rsid w:val="00130B2E"/>
    <w:rsid w:val="00130E2D"/>
    <w:rsid w:val="00130E8F"/>
    <w:rsid w:val="00130EF5"/>
    <w:rsid w:val="001312C0"/>
    <w:rsid w:val="00131357"/>
    <w:rsid w:val="00131413"/>
    <w:rsid w:val="00131512"/>
    <w:rsid w:val="00131686"/>
    <w:rsid w:val="001316DF"/>
    <w:rsid w:val="0013194F"/>
    <w:rsid w:val="00131C0C"/>
    <w:rsid w:val="001320D9"/>
    <w:rsid w:val="0013211A"/>
    <w:rsid w:val="001321A2"/>
    <w:rsid w:val="00132296"/>
    <w:rsid w:val="0013279B"/>
    <w:rsid w:val="00132802"/>
    <w:rsid w:val="00132E34"/>
    <w:rsid w:val="00133058"/>
    <w:rsid w:val="0013312C"/>
    <w:rsid w:val="0013317F"/>
    <w:rsid w:val="0013328F"/>
    <w:rsid w:val="001334B6"/>
    <w:rsid w:val="001339E3"/>
    <w:rsid w:val="00133C19"/>
    <w:rsid w:val="00133F63"/>
    <w:rsid w:val="0013420C"/>
    <w:rsid w:val="0013424B"/>
    <w:rsid w:val="001343A4"/>
    <w:rsid w:val="001343CE"/>
    <w:rsid w:val="001346BC"/>
    <w:rsid w:val="00134842"/>
    <w:rsid w:val="00134A91"/>
    <w:rsid w:val="00134AD6"/>
    <w:rsid w:val="00134D98"/>
    <w:rsid w:val="00134DB8"/>
    <w:rsid w:val="00134DBE"/>
    <w:rsid w:val="00134F06"/>
    <w:rsid w:val="0013510A"/>
    <w:rsid w:val="00135113"/>
    <w:rsid w:val="0013511B"/>
    <w:rsid w:val="00135483"/>
    <w:rsid w:val="00135746"/>
    <w:rsid w:val="00135A3A"/>
    <w:rsid w:val="00135BD9"/>
    <w:rsid w:val="001360FC"/>
    <w:rsid w:val="001363AC"/>
    <w:rsid w:val="00136701"/>
    <w:rsid w:val="00136B07"/>
    <w:rsid w:val="00136C4E"/>
    <w:rsid w:val="00137292"/>
    <w:rsid w:val="001373D4"/>
    <w:rsid w:val="0013775F"/>
    <w:rsid w:val="00137B2B"/>
    <w:rsid w:val="00137B6A"/>
    <w:rsid w:val="00137E9E"/>
    <w:rsid w:val="0014015C"/>
    <w:rsid w:val="00140221"/>
    <w:rsid w:val="001403DF"/>
    <w:rsid w:val="00140A39"/>
    <w:rsid w:val="00140C2D"/>
    <w:rsid w:val="00140DD1"/>
    <w:rsid w:val="0014126A"/>
    <w:rsid w:val="00141797"/>
    <w:rsid w:val="00141C62"/>
    <w:rsid w:val="00141D3F"/>
    <w:rsid w:val="00142559"/>
    <w:rsid w:val="00142BF3"/>
    <w:rsid w:val="00142CBD"/>
    <w:rsid w:val="00142D1C"/>
    <w:rsid w:val="00142F9C"/>
    <w:rsid w:val="001431AE"/>
    <w:rsid w:val="0014330B"/>
    <w:rsid w:val="00143407"/>
    <w:rsid w:val="00143514"/>
    <w:rsid w:val="0014385F"/>
    <w:rsid w:val="00143B2B"/>
    <w:rsid w:val="00143B76"/>
    <w:rsid w:val="0014428C"/>
    <w:rsid w:val="0014455D"/>
    <w:rsid w:val="001446A4"/>
    <w:rsid w:val="00144775"/>
    <w:rsid w:val="00144950"/>
    <w:rsid w:val="00144AA8"/>
    <w:rsid w:val="00144E72"/>
    <w:rsid w:val="001453C4"/>
    <w:rsid w:val="00145706"/>
    <w:rsid w:val="001458EE"/>
    <w:rsid w:val="001459EF"/>
    <w:rsid w:val="00145C7C"/>
    <w:rsid w:val="00146036"/>
    <w:rsid w:val="00146165"/>
    <w:rsid w:val="001465CA"/>
    <w:rsid w:val="0014673B"/>
    <w:rsid w:val="001468FE"/>
    <w:rsid w:val="00146B56"/>
    <w:rsid w:val="00146FC6"/>
    <w:rsid w:val="00147418"/>
    <w:rsid w:val="001474F3"/>
    <w:rsid w:val="001475FD"/>
    <w:rsid w:val="001479C2"/>
    <w:rsid w:val="00147E9A"/>
    <w:rsid w:val="00150455"/>
    <w:rsid w:val="001504FA"/>
    <w:rsid w:val="001506DC"/>
    <w:rsid w:val="00150AE5"/>
    <w:rsid w:val="00150ECE"/>
    <w:rsid w:val="0015112B"/>
    <w:rsid w:val="0015115A"/>
    <w:rsid w:val="00151566"/>
    <w:rsid w:val="001515C7"/>
    <w:rsid w:val="00151FF6"/>
    <w:rsid w:val="00152474"/>
    <w:rsid w:val="00152B6D"/>
    <w:rsid w:val="00152DCB"/>
    <w:rsid w:val="00152F0B"/>
    <w:rsid w:val="0015366A"/>
    <w:rsid w:val="00153806"/>
    <w:rsid w:val="00153B1D"/>
    <w:rsid w:val="00153EFC"/>
    <w:rsid w:val="00153F46"/>
    <w:rsid w:val="001546A5"/>
    <w:rsid w:val="00154844"/>
    <w:rsid w:val="0015491D"/>
    <w:rsid w:val="00154BC0"/>
    <w:rsid w:val="00154C33"/>
    <w:rsid w:val="00154C6B"/>
    <w:rsid w:val="00154C76"/>
    <w:rsid w:val="00154C9E"/>
    <w:rsid w:val="00154D75"/>
    <w:rsid w:val="00154F32"/>
    <w:rsid w:val="00155289"/>
    <w:rsid w:val="00155390"/>
    <w:rsid w:val="001553CB"/>
    <w:rsid w:val="00155954"/>
    <w:rsid w:val="00155BFA"/>
    <w:rsid w:val="00155CD0"/>
    <w:rsid w:val="00156007"/>
    <w:rsid w:val="001562B5"/>
    <w:rsid w:val="001563EB"/>
    <w:rsid w:val="001564F5"/>
    <w:rsid w:val="001565C1"/>
    <w:rsid w:val="00156737"/>
    <w:rsid w:val="00156927"/>
    <w:rsid w:val="00156AD8"/>
    <w:rsid w:val="00156B1F"/>
    <w:rsid w:val="00156C94"/>
    <w:rsid w:val="00156D95"/>
    <w:rsid w:val="00156F7A"/>
    <w:rsid w:val="001571A7"/>
    <w:rsid w:val="00157264"/>
    <w:rsid w:val="00157295"/>
    <w:rsid w:val="0015783F"/>
    <w:rsid w:val="001578B3"/>
    <w:rsid w:val="001579E2"/>
    <w:rsid w:val="00157F51"/>
    <w:rsid w:val="00157FD7"/>
    <w:rsid w:val="00160094"/>
    <w:rsid w:val="00160888"/>
    <w:rsid w:val="00160D50"/>
    <w:rsid w:val="00160EF6"/>
    <w:rsid w:val="00161126"/>
    <w:rsid w:val="00161135"/>
    <w:rsid w:val="00161852"/>
    <w:rsid w:val="00161C76"/>
    <w:rsid w:val="00161DDF"/>
    <w:rsid w:val="001620D0"/>
    <w:rsid w:val="0016231E"/>
    <w:rsid w:val="001628E0"/>
    <w:rsid w:val="00162B9C"/>
    <w:rsid w:val="00162C50"/>
    <w:rsid w:val="00162E55"/>
    <w:rsid w:val="00163301"/>
    <w:rsid w:val="00163AE9"/>
    <w:rsid w:val="00163D21"/>
    <w:rsid w:val="00163D53"/>
    <w:rsid w:val="001648F5"/>
    <w:rsid w:val="00164B62"/>
    <w:rsid w:val="00164CED"/>
    <w:rsid w:val="00164EFD"/>
    <w:rsid w:val="00164F9C"/>
    <w:rsid w:val="0016504F"/>
    <w:rsid w:val="00165189"/>
    <w:rsid w:val="001652DA"/>
    <w:rsid w:val="0016568B"/>
    <w:rsid w:val="00165D32"/>
    <w:rsid w:val="001661AB"/>
    <w:rsid w:val="001662DC"/>
    <w:rsid w:val="00166381"/>
    <w:rsid w:val="00166988"/>
    <w:rsid w:val="00167101"/>
    <w:rsid w:val="001671EF"/>
    <w:rsid w:val="0016729C"/>
    <w:rsid w:val="00167779"/>
    <w:rsid w:val="00167A9C"/>
    <w:rsid w:val="00167BDB"/>
    <w:rsid w:val="00167E4E"/>
    <w:rsid w:val="00167F6E"/>
    <w:rsid w:val="001701E4"/>
    <w:rsid w:val="00170209"/>
    <w:rsid w:val="00170336"/>
    <w:rsid w:val="001703C3"/>
    <w:rsid w:val="001706E1"/>
    <w:rsid w:val="001708E4"/>
    <w:rsid w:val="00170A35"/>
    <w:rsid w:val="00170A50"/>
    <w:rsid w:val="00170B0D"/>
    <w:rsid w:val="00170BB1"/>
    <w:rsid w:val="00170C4F"/>
    <w:rsid w:val="00170E28"/>
    <w:rsid w:val="0017114E"/>
    <w:rsid w:val="001711B1"/>
    <w:rsid w:val="00171596"/>
    <w:rsid w:val="001719DC"/>
    <w:rsid w:val="00171B99"/>
    <w:rsid w:val="00171C7F"/>
    <w:rsid w:val="00171CDF"/>
    <w:rsid w:val="001722AA"/>
    <w:rsid w:val="00172461"/>
    <w:rsid w:val="00172816"/>
    <w:rsid w:val="00172874"/>
    <w:rsid w:val="00172B6E"/>
    <w:rsid w:val="00173161"/>
    <w:rsid w:val="0017365C"/>
    <w:rsid w:val="00173728"/>
    <w:rsid w:val="00173C9C"/>
    <w:rsid w:val="00173EF0"/>
    <w:rsid w:val="00173F8D"/>
    <w:rsid w:val="001740D8"/>
    <w:rsid w:val="00174176"/>
    <w:rsid w:val="0017429A"/>
    <w:rsid w:val="00174366"/>
    <w:rsid w:val="00174F4D"/>
    <w:rsid w:val="00175879"/>
    <w:rsid w:val="00175A54"/>
    <w:rsid w:val="00175FD5"/>
    <w:rsid w:val="001760BE"/>
    <w:rsid w:val="00176213"/>
    <w:rsid w:val="001763A7"/>
    <w:rsid w:val="001766B5"/>
    <w:rsid w:val="001768CA"/>
    <w:rsid w:val="0017691B"/>
    <w:rsid w:val="00176973"/>
    <w:rsid w:val="00176DE7"/>
    <w:rsid w:val="001772B7"/>
    <w:rsid w:val="00177338"/>
    <w:rsid w:val="00177478"/>
    <w:rsid w:val="0017756C"/>
    <w:rsid w:val="001775B4"/>
    <w:rsid w:val="00177674"/>
    <w:rsid w:val="001776D2"/>
    <w:rsid w:val="00177958"/>
    <w:rsid w:val="00177A1A"/>
    <w:rsid w:val="00177B6C"/>
    <w:rsid w:val="00177D16"/>
    <w:rsid w:val="00177E67"/>
    <w:rsid w:val="001802FB"/>
    <w:rsid w:val="0018034E"/>
    <w:rsid w:val="00180463"/>
    <w:rsid w:val="001805C0"/>
    <w:rsid w:val="00180827"/>
    <w:rsid w:val="00180979"/>
    <w:rsid w:val="00180CE0"/>
    <w:rsid w:val="00180E09"/>
    <w:rsid w:val="00180E97"/>
    <w:rsid w:val="00180EB2"/>
    <w:rsid w:val="001811D9"/>
    <w:rsid w:val="00181305"/>
    <w:rsid w:val="00181317"/>
    <w:rsid w:val="00181966"/>
    <w:rsid w:val="00181AE3"/>
    <w:rsid w:val="00181B8A"/>
    <w:rsid w:val="00181B9D"/>
    <w:rsid w:val="001824A5"/>
    <w:rsid w:val="0018255B"/>
    <w:rsid w:val="001825B1"/>
    <w:rsid w:val="00182807"/>
    <w:rsid w:val="00182A18"/>
    <w:rsid w:val="00182AFD"/>
    <w:rsid w:val="00182B23"/>
    <w:rsid w:val="00183251"/>
    <w:rsid w:val="0018341B"/>
    <w:rsid w:val="00183476"/>
    <w:rsid w:val="001834BD"/>
    <w:rsid w:val="001834BF"/>
    <w:rsid w:val="0018387C"/>
    <w:rsid w:val="00183A95"/>
    <w:rsid w:val="00183C01"/>
    <w:rsid w:val="00183E29"/>
    <w:rsid w:val="00184334"/>
    <w:rsid w:val="0018456B"/>
    <w:rsid w:val="00184C75"/>
    <w:rsid w:val="00184F93"/>
    <w:rsid w:val="00184FE7"/>
    <w:rsid w:val="00185025"/>
    <w:rsid w:val="00185135"/>
    <w:rsid w:val="0018553F"/>
    <w:rsid w:val="00185790"/>
    <w:rsid w:val="00185A9F"/>
    <w:rsid w:val="00185ACB"/>
    <w:rsid w:val="00185B4D"/>
    <w:rsid w:val="00185B8F"/>
    <w:rsid w:val="00185EF5"/>
    <w:rsid w:val="00185FDE"/>
    <w:rsid w:val="00186087"/>
    <w:rsid w:val="00186213"/>
    <w:rsid w:val="00186391"/>
    <w:rsid w:val="00186444"/>
    <w:rsid w:val="00186666"/>
    <w:rsid w:val="0018687D"/>
    <w:rsid w:val="00186998"/>
    <w:rsid w:val="00186B40"/>
    <w:rsid w:val="00186BD7"/>
    <w:rsid w:val="00186D36"/>
    <w:rsid w:val="001873F8"/>
    <w:rsid w:val="0018772E"/>
    <w:rsid w:val="001877F5"/>
    <w:rsid w:val="00187846"/>
    <w:rsid w:val="001900F4"/>
    <w:rsid w:val="001901D7"/>
    <w:rsid w:val="00190317"/>
    <w:rsid w:val="0019096C"/>
    <w:rsid w:val="00190E62"/>
    <w:rsid w:val="00191397"/>
    <w:rsid w:val="00191502"/>
    <w:rsid w:val="0019197F"/>
    <w:rsid w:val="001919F2"/>
    <w:rsid w:val="00191B92"/>
    <w:rsid w:val="00191FAF"/>
    <w:rsid w:val="00192183"/>
    <w:rsid w:val="001926A0"/>
    <w:rsid w:val="0019294E"/>
    <w:rsid w:val="00192ECA"/>
    <w:rsid w:val="00193072"/>
    <w:rsid w:val="001930FD"/>
    <w:rsid w:val="001935EF"/>
    <w:rsid w:val="001938F4"/>
    <w:rsid w:val="00193D2A"/>
    <w:rsid w:val="001942F9"/>
    <w:rsid w:val="001944C3"/>
    <w:rsid w:val="00194A02"/>
    <w:rsid w:val="00194A62"/>
    <w:rsid w:val="00194EDF"/>
    <w:rsid w:val="00195030"/>
    <w:rsid w:val="00195153"/>
    <w:rsid w:val="00195584"/>
    <w:rsid w:val="0019561A"/>
    <w:rsid w:val="00195804"/>
    <w:rsid w:val="00195968"/>
    <w:rsid w:val="00196077"/>
    <w:rsid w:val="001961FC"/>
    <w:rsid w:val="001963C0"/>
    <w:rsid w:val="00196783"/>
    <w:rsid w:val="00196793"/>
    <w:rsid w:val="00196870"/>
    <w:rsid w:val="001968E4"/>
    <w:rsid w:val="00196A4E"/>
    <w:rsid w:val="00196AB1"/>
    <w:rsid w:val="00196B66"/>
    <w:rsid w:val="00196BDE"/>
    <w:rsid w:val="00196BFB"/>
    <w:rsid w:val="00196E55"/>
    <w:rsid w:val="001973AC"/>
    <w:rsid w:val="00197442"/>
    <w:rsid w:val="001974E2"/>
    <w:rsid w:val="001974E3"/>
    <w:rsid w:val="00197DA9"/>
    <w:rsid w:val="00197E9F"/>
    <w:rsid w:val="00197FB0"/>
    <w:rsid w:val="001A0076"/>
    <w:rsid w:val="001A066E"/>
    <w:rsid w:val="001A0830"/>
    <w:rsid w:val="001A088C"/>
    <w:rsid w:val="001A0C0D"/>
    <w:rsid w:val="001A0E51"/>
    <w:rsid w:val="001A0E98"/>
    <w:rsid w:val="001A1036"/>
    <w:rsid w:val="001A13D3"/>
    <w:rsid w:val="001A1759"/>
    <w:rsid w:val="001A1798"/>
    <w:rsid w:val="001A18B8"/>
    <w:rsid w:val="001A1F67"/>
    <w:rsid w:val="001A1F7D"/>
    <w:rsid w:val="001A1FD3"/>
    <w:rsid w:val="001A2185"/>
    <w:rsid w:val="001A29E3"/>
    <w:rsid w:val="001A2A58"/>
    <w:rsid w:val="001A3464"/>
    <w:rsid w:val="001A3476"/>
    <w:rsid w:val="001A3602"/>
    <w:rsid w:val="001A372C"/>
    <w:rsid w:val="001A3BE3"/>
    <w:rsid w:val="001A3E75"/>
    <w:rsid w:val="001A3E87"/>
    <w:rsid w:val="001A4148"/>
    <w:rsid w:val="001A443F"/>
    <w:rsid w:val="001A4744"/>
    <w:rsid w:val="001A53D3"/>
    <w:rsid w:val="001A548F"/>
    <w:rsid w:val="001A54BC"/>
    <w:rsid w:val="001A5D5F"/>
    <w:rsid w:val="001A5FDA"/>
    <w:rsid w:val="001A683F"/>
    <w:rsid w:val="001A6BBB"/>
    <w:rsid w:val="001A6C76"/>
    <w:rsid w:val="001A6E1F"/>
    <w:rsid w:val="001A6EE9"/>
    <w:rsid w:val="001A6F33"/>
    <w:rsid w:val="001A713E"/>
    <w:rsid w:val="001A7147"/>
    <w:rsid w:val="001A74F6"/>
    <w:rsid w:val="001A75C8"/>
    <w:rsid w:val="001A7A32"/>
    <w:rsid w:val="001A7FA0"/>
    <w:rsid w:val="001B0076"/>
    <w:rsid w:val="001B021B"/>
    <w:rsid w:val="001B0321"/>
    <w:rsid w:val="001B032D"/>
    <w:rsid w:val="001B0CA9"/>
    <w:rsid w:val="001B1305"/>
    <w:rsid w:val="001B1682"/>
    <w:rsid w:val="001B1793"/>
    <w:rsid w:val="001B187B"/>
    <w:rsid w:val="001B19E4"/>
    <w:rsid w:val="001B1B21"/>
    <w:rsid w:val="001B1DAD"/>
    <w:rsid w:val="001B1DD4"/>
    <w:rsid w:val="001B1E57"/>
    <w:rsid w:val="001B2791"/>
    <w:rsid w:val="001B320D"/>
    <w:rsid w:val="001B3247"/>
    <w:rsid w:val="001B3324"/>
    <w:rsid w:val="001B3568"/>
    <w:rsid w:val="001B3643"/>
    <w:rsid w:val="001B3AFE"/>
    <w:rsid w:val="001B3B50"/>
    <w:rsid w:val="001B4325"/>
    <w:rsid w:val="001B4615"/>
    <w:rsid w:val="001B4673"/>
    <w:rsid w:val="001B4694"/>
    <w:rsid w:val="001B500A"/>
    <w:rsid w:val="001B53BA"/>
    <w:rsid w:val="001B5989"/>
    <w:rsid w:val="001B5AF8"/>
    <w:rsid w:val="001B5AFB"/>
    <w:rsid w:val="001B6026"/>
    <w:rsid w:val="001B60BA"/>
    <w:rsid w:val="001B635B"/>
    <w:rsid w:val="001B6720"/>
    <w:rsid w:val="001B6850"/>
    <w:rsid w:val="001B691C"/>
    <w:rsid w:val="001B698B"/>
    <w:rsid w:val="001B6A77"/>
    <w:rsid w:val="001B6C57"/>
    <w:rsid w:val="001B7713"/>
    <w:rsid w:val="001B79CF"/>
    <w:rsid w:val="001B7A44"/>
    <w:rsid w:val="001B7E71"/>
    <w:rsid w:val="001C0020"/>
    <w:rsid w:val="001C0183"/>
    <w:rsid w:val="001C0485"/>
    <w:rsid w:val="001C0D69"/>
    <w:rsid w:val="001C0EE3"/>
    <w:rsid w:val="001C1134"/>
    <w:rsid w:val="001C134B"/>
    <w:rsid w:val="001C16F5"/>
    <w:rsid w:val="001C1896"/>
    <w:rsid w:val="001C18AE"/>
    <w:rsid w:val="001C196F"/>
    <w:rsid w:val="001C1AA7"/>
    <w:rsid w:val="001C1C0A"/>
    <w:rsid w:val="001C1EBE"/>
    <w:rsid w:val="001C1F4D"/>
    <w:rsid w:val="001C249B"/>
    <w:rsid w:val="001C257B"/>
    <w:rsid w:val="001C2840"/>
    <w:rsid w:val="001C2E9A"/>
    <w:rsid w:val="001C329F"/>
    <w:rsid w:val="001C3459"/>
    <w:rsid w:val="001C346F"/>
    <w:rsid w:val="001C3870"/>
    <w:rsid w:val="001C3900"/>
    <w:rsid w:val="001C420A"/>
    <w:rsid w:val="001C4353"/>
    <w:rsid w:val="001C454C"/>
    <w:rsid w:val="001C462F"/>
    <w:rsid w:val="001C47EA"/>
    <w:rsid w:val="001C49AD"/>
    <w:rsid w:val="001C58AE"/>
    <w:rsid w:val="001C58D0"/>
    <w:rsid w:val="001C58DF"/>
    <w:rsid w:val="001C5A16"/>
    <w:rsid w:val="001C5CC4"/>
    <w:rsid w:val="001C5EC1"/>
    <w:rsid w:val="001C61A0"/>
    <w:rsid w:val="001C61AC"/>
    <w:rsid w:val="001C6388"/>
    <w:rsid w:val="001C6785"/>
    <w:rsid w:val="001C6D50"/>
    <w:rsid w:val="001C71AA"/>
    <w:rsid w:val="001C73D9"/>
    <w:rsid w:val="001C76B1"/>
    <w:rsid w:val="001C7959"/>
    <w:rsid w:val="001C7D1F"/>
    <w:rsid w:val="001D00B3"/>
    <w:rsid w:val="001D015A"/>
    <w:rsid w:val="001D037E"/>
    <w:rsid w:val="001D042D"/>
    <w:rsid w:val="001D0B21"/>
    <w:rsid w:val="001D0EEE"/>
    <w:rsid w:val="001D0F6F"/>
    <w:rsid w:val="001D1145"/>
    <w:rsid w:val="001D15CF"/>
    <w:rsid w:val="001D1A07"/>
    <w:rsid w:val="001D1C60"/>
    <w:rsid w:val="001D21CE"/>
    <w:rsid w:val="001D2ADE"/>
    <w:rsid w:val="001D2D62"/>
    <w:rsid w:val="001D3051"/>
    <w:rsid w:val="001D3058"/>
    <w:rsid w:val="001D319A"/>
    <w:rsid w:val="001D3365"/>
    <w:rsid w:val="001D3492"/>
    <w:rsid w:val="001D36C2"/>
    <w:rsid w:val="001D3C03"/>
    <w:rsid w:val="001D3C38"/>
    <w:rsid w:val="001D3DBE"/>
    <w:rsid w:val="001D4468"/>
    <w:rsid w:val="001D466B"/>
    <w:rsid w:val="001D4A7F"/>
    <w:rsid w:val="001D4F5D"/>
    <w:rsid w:val="001D51AA"/>
    <w:rsid w:val="001D55BC"/>
    <w:rsid w:val="001D5745"/>
    <w:rsid w:val="001D5E48"/>
    <w:rsid w:val="001D5F65"/>
    <w:rsid w:val="001D60A3"/>
    <w:rsid w:val="001D6453"/>
    <w:rsid w:val="001D660F"/>
    <w:rsid w:val="001D663C"/>
    <w:rsid w:val="001D67BA"/>
    <w:rsid w:val="001D6B88"/>
    <w:rsid w:val="001D6DC3"/>
    <w:rsid w:val="001D734F"/>
    <w:rsid w:val="001D73E0"/>
    <w:rsid w:val="001D74BF"/>
    <w:rsid w:val="001D7521"/>
    <w:rsid w:val="001D7554"/>
    <w:rsid w:val="001D7589"/>
    <w:rsid w:val="001D758B"/>
    <w:rsid w:val="001D765A"/>
    <w:rsid w:val="001D7ABF"/>
    <w:rsid w:val="001D7B65"/>
    <w:rsid w:val="001D7BA9"/>
    <w:rsid w:val="001E01E4"/>
    <w:rsid w:val="001E0A2B"/>
    <w:rsid w:val="001E0B20"/>
    <w:rsid w:val="001E0C70"/>
    <w:rsid w:val="001E10F9"/>
    <w:rsid w:val="001E120F"/>
    <w:rsid w:val="001E154E"/>
    <w:rsid w:val="001E1610"/>
    <w:rsid w:val="001E1939"/>
    <w:rsid w:val="001E19E8"/>
    <w:rsid w:val="001E216F"/>
    <w:rsid w:val="001E226B"/>
    <w:rsid w:val="001E22D6"/>
    <w:rsid w:val="001E2CFE"/>
    <w:rsid w:val="001E2DBC"/>
    <w:rsid w:val="001E2DE1"/>
    <w:rsid w:val="001E2F85"/>
    <w:rsid w:val="001E3309"/>
    <w:rsid w:val="001E350A"/>
    <w:rsid w:val="001E36FA"/>
    <w:rsid w:val="001E3976"/>
    <w:rsid w:val="001E3EA5"/>
    <w:rsid w:val="001E3F19"/>
    <w:rsid w:val="001E47A6"/>
    <w:rsid w:val="001E4C50"/>
    <w:rsid w:val="001E5082"/>
    <w:rsid w:val="001E510F"/>
    <w:rsid w:val="001E5E83"/>
    <w:rsid w:val="001E6112"/>
    <w:rsid w:val="001E6201"/>
    <w:rsid w:val="001E6376"/>
    <w:rsid w:val="001E66D9"/>
    <w:rsid w:val="001E6E9D"/>
    <w:rsid w:val="001E7065"/>
    <w:rsid w:val="001E71A9"/>
    <w:rsid w:val="001E7460"/>
    <w:rsid w:val="001E76B5"/>
    <w:rsid w:val="001E7EBF"/>
    <w:rsid w:val="001F0070"/>
    <w:rsid w:val="001F04D2"/>
    <w:rsid w:val="001F0AA0"/>
    <w:rsid w:val="001F0FAC"/>
    <w:rsid w:val="001F1262"/>
    <w:rsid w:val="001F147F"/>
    <w:rsid w:val="001F180E"/>
    <w:rsid w:val="001F1A58"/>
    <w:rsid w:val="001F20F0"/>
    <w:rsid w:val="001F2571"/>
    <w:rsid w:val="001F260C"/>
    <w:rsid w:val="001F271F"/>
    <w:rsid w:val="001F2746"/>
    <w:rsid w:val="001F2992"/>
    <w:rsid w:val="001F2D1B"/>
    <w:rsid w:val="001F3232"/>
    <w:rsid w:val="001F32C8"/>
    <w:rsid w:val="001F357D"/>
    <w:rsid w:val="001F36F2"/>
    <w:rsid w:val="001F375D"/>
    <w:rsid w:val="001F37C1"/>
    <w:rsid w:val="001F37E2"/>
    <w:rsid w:val="001F3ADF"/>
    <w:rsid w:val="001F3C88"/>
    <w:rsid w:val="001F416A"/>
    <w:rsid w:val="001F429C"/>
    <w:rsid w:val="001F4596"/>
    <w:rsid w:val="001F45B3"/>
    <w:rsid w:val="001F45BC"/>
    <w:rsid w:val="001F4EE0"/>
    <w:rsid w:val="001F511A"/>
    <w:rsid w:val="001F525C"/>
    <w:rsid w:val="001F53F0"/>
    <w:rsid w:val="001F5873"/>
    <w:rsid w:val="001F5A97"/>
    <w:rsid w:val="001F5F27"/>
    <w:rsid w:val="001F5FFF"/>
    <w:rsid w:val="001F6157"/>
    <w:rsid w:val="001F637C"/>
    <w:rsid w:val="001F6E04"/>
    <w:rsid w:val="001F6F0E"/>
    <w:rsid w:val="001F747B"/>
    <w:rsid w:val="001F7488"/>
    <w:rsid w:val="001F7681"/>
    <w:rsid w:val="001F78C5"/>
    <w:rsid w:val="001F7AA3"/>
    <w:rsid w:val="001F7DA6"/>
    <w:rsid w:val="002009B1"/>
    <w:rsid w:val="00200AEF"/>
    <w:rsid w:val="00200BD4"/>
    <w:rsid w:val="00200D82"/>
    <w:rsid w:val="002011F7"/>
    <w:rsid w:val="00201233"/>
    <w:rsid w:val="002014BF"/>
    <w:rsid w:val="00201501"/>
    <w:rsid w:val="0020167D"/>
    <w:rsid w:val="00201DA5"/>
    <w:rsid w:val="00201FA7"/>
    <w:rsid w:val="002020D2"/>
    <w:rsid w:val="002023BB"/>
    <w:rsid w:val="00202544"/>
    <w:rsid w:val="0020272F"/>
    <w:rsid w:val="00202923"/>
    <w:rsid w:val="00202BCE"/>
    <w:rsid w:val="00202D1C"/>
    <w:rsid w:val="00202DF6"/>
    <w:rsid w:val="0020311E"/>
    <w:rsid w:val="0020335F"/>
    <w:rsid w:val="00203576"/>
    <w:rsid w:val="0020378D"/>
    <w:rsid w:val="0020396B"/>
    <w:rsid w:val="00203BA2"/>
    <w:rsid w:val="002042FC"/>
    <w:rsid w:val="0020435E"/>
    <w:rsid w:val="002044F9"/>
    <w:rsid w:val="00204723"/>
    <w:rsid w:val="002049CB"/>
    <w:rsid w:val="00204D9E"/>
    <w:rsid w:val="00204E99"/>
    <w:rsid w:val="002050E5"/>
    <w:rsid w:val="00205656"/>
    <w:rsid w:val="00205A0F"/>
    <w:rsid w:val="00205DAC"/>
    <w:rsid w:val="002061D7"/>
    <w:rsid w:val="00206655"/>
    <w:rsid w:val="00206CEB"/>
    <w:rsid w:val="00207172"/>
    <w:rsid w:val="00207423"/>
    <w:rsid w:val="0020749E"/>
    <w:rsid w:val="00207565"/>
    <w:rsid w:val="002076B6"/>
    <w:rsid w:val="00207ABD"/>
    <w:rsid w:val="00207BDB"/>
    <w:rsid w:val="00207F20"/>
    <w:rsid w:val="00210053"/>
    <w:rsid w:val="0021025E"/>
    <w:rsid w:val="00210494"/>
    <w:rsid w:val="00210788"/>
    <w:rsid w:val="002110C0"/>
    <w:rsid w:val="002112C4"/>
    <w:rsid w:val="00211361"/>
    <w:rsid w:val="00211382"/>
    <w:rsid w:val="00211B3E"/>
    <w:rsid w:val="00211C4E"/>
    <w:rsid w:val="00211ECA"/>
    <w:rsid w:val="00212297"/>
    <w:rsid w:val="00212687"/>
    <w:rsid w:val="00212698"/>
    <w:rsid w:val="0021292F"/>
    <w:rsid w:val="00212D29"/>
    <w:rsid w:val="0021300F"/>
    <w:rsid w:val="002132B0"/>
    <w:rsid w:val="0021356D"/>
    <w:rsid w:val="00213BCB"/>
    <w:rsid w:val="00213C08"/>
    <w:rsid w:val="00213D4A"/>
    <w:rsid w:val="00214382"/>
    <w:rsid w:val="00214541"/>
    <w:rsid w:val="002145E0"/>
    <w:rsid w:val="002148E9"/>
    <w:rsid w:val="00214DCF"/>
    <w:rsid w:val="00214E45"/>
    <w:rsid w:val="00214EDC"/>
    <w:rsid w:val="00214F4C"/>
    <w:rsid w:val="00215036"/>
    <w:rsid w:val="0021509E"/>
    <w:rsid w:val="002150FD"/>
    <w:rsid w:val="002151C9"/>
    <w:rsid w:val="00215294"/>
    <w:rsid w:val="002153C2"/>
    <w:rsid w:val="002153CE"/>
    <w:rsid w:val="00215981"/>
    <w:rsid w:val="00215A48"/>
    <w:rsid w:val="00215D93"/>
    <w:rsid w:val="00215F79"/>
    <w:rsid w:val="00216357"/>
    <w:rsid w:val="00216482"/>
    <w:rsid w:val="002164A0"/>
    <w:rsid w:val="002170C6"/>
    <w:rsid w:val="00217B32"/>
    <w:rsid w:val="00217B44"/>
    <w:rsid w:val="00217BD7"/>
    <w:rsid w:val="00217C7E"/>
    <w:rsid w:val="00217EFF"/>
    <w:rsid w:val="002200FB"/>
    <w:rsid w:val="00220179"/>
    <w:rsid w:val="0022021A"/>
    <w:rsid w:val="002202BF"/>
    <w:rsid w:val="00220470"/>
    <w:rsid w:val="00220498"/>
    <w:rsid w:val="0022061B"/>
    <w:rsid w:val="00220686"/>
    <w:rsid w:val="0022079B"/>
    <w:rsid w:val="002209DF"/>
    <w:rsid w:val="00220BBC"/>
    <w:rsid w:val="00220C7C"/>
    <w:rsid w:val="00220F74"/>
    <w:rsid w:val="00221181"/>
    <w:rsid w:val="0022133B"/>
    <w:rsid w:val="002216F3"/>
    <w:rsid w:val="002218A5"/>
    <w:rsid w:val="00221A9A"/>
    <w:rsid w:val="00221D42"/>
    <w:rsid w:val="00221D64"/>
    <w:rsid w:val="00221EF7"/>
    <w:rsid w:val="00221F70"/>
    <w:rsid w:val="00222056"/>
    <w:rsid w:val="002224C6"/>
    <w:rsid w:val="00222547"/>
    <w:rsid w:val="00222849"/>
    <w:rsid w:val="00222869"/>
    <w:rsid w:val="00222B1A"/>
    <w:rsid w:val="00222F12"/>
    <w:rsid w:val="0022309A"/>
    <w:rsid w:val="002231DA"/>
    <w:rsid w:val="0022328E"/>
    <w:rsid w:val="0022331C"/>
    <w:rsid w:val="0022378E"/>
    <w:rsid w:val="002238D9"/>
    <w:rsid w:val="00223B94"/>
    <w:rsid w:val="00223BAC"/>
    <w:rsid w:val="00223C01"/>
    <w:rsid w:val="00223EBB"/>
    <w:rsid w:val="00224237"/>
    <w:rsid w:val="00224313"/>
    <w:rsid w:val="00224562"/>
    <w:rsid w:val="00224671"/>
    <w:rsid w:val="00224743"/>
    <w:rsid w:val="00224B53"/>
    <w:rsid w:val="00224D4B"/>
    <w:rsid w:val="00224DD6"/>
    <w:rsid w:val="00224FD6"/>
    <w:rsid w:val="00225043"/>
    <w:rsid w:val="00225112"/>
    <w:rsid w:val="0022526B"/>
    <w:rsid w:val="00225463"/>
    <w:rsid w:val="002255BE"/>
    <w:rsid w:val="00225B65"/>
    <w:rsid w:val="00225EE0"/>
    <w:rsid w:val="00226099"/>
    <w:rsid w:val="002262BE"/>
    <w:rsid w:val="00226484"/>
    <w:rsid w:val="00226721"/>
    <w:rsid w:val="00226A5F"/>
    <w:rsid w:val="00226A89"/>
    <w:rsid w:val="00226C71"/>
    <w:rsid w:val="0022703E"/>
    <w:rsid w:val="002270DF"/>
    <w:rsid w:val="002271E0"/>
    <w:rsid w:val="0022725C"/>
    <w:rsid w:val="002276C5"/>
    <w:rsid w:val="0022770F"/>
    <w:rsid w:val="0022781C"/>
    <w:rsid w:val="00227A1D"/>
    <w:rsid w:val="00227BD8"/>
    <w:rsid w:val="00227C38"/>
    <w:rsid w:val="00227C90"/>
    <w:rsid w:val="00227EDA"/>
    <w:rsid w:val="0023056A"/>
    <w:rsid w:val="002307CF"/>
    <w:rsid w:val="0023090F"/>
    <w:rsid w:val="00230CF4"/>
    <w:rsid w:val="002310FE"/>
    <w:rsid w:val="00231EA5"/>
    <w:rsid w:val="00232135"/>
    <w:rsid w:val="00232147"/>
    <w:rsid w:val="00232242"/>
    <w:rsid w:val="00232787"/>
    <w:rsid w:val="002327F2"/>
    <w:rsid w:val="00232972"/>
    <w:rsid w:val="00232B5F"/>
    <w:rsid w:val="0023326C"/>
    <w:rsid w:val="00233560"/>
    <w:rsid w:val="002338C5"/>
    <w:rsid w:val="00233ACA"/>
    <w:rsid w:val="00233D19"/>
    <w:rsid w:val="00233EF9"/>
    <w:rsid w:val="00233F4B"/>
    <w:rsid w:val="0023408F"/>
    <w:rsid w:val="002346FA"/>
    <w:rsid w:val="00234778"/>
    <w:rsid w:val="00234A84"/>
    <w:rsid w:val="002350A6"/>
    <w:rsid w:val="002351EC"/>
    <w:rsid w:val="0023526A"/>
    <w:rsid w:val="00235397"/>
    <w:rsid w:val="002353EE"/>
    <w:rsid w:val="00235472"/>
    <w:rsid w:val="0023579A"/>
    <w:rsid w:val="00235B43"/>
    <w:rsid w:val="00235D7A"/>
    <w:rsid w:val="00235D8D"/>
    <w:rsid w:val="00235E06"/>
    <w:rsid w:val="00235E45"/>
    <w:rsid w:val="002362E5"/>
    <w:rsid w:val="002365AF"/>
    <w:rsid w:val="00236CEF"/>
    <w:rsid w:val="00236E44"/>
    <w:rsid w:val="00236EED"/>
    <w:rsid w:val="00236F88"/>
    <w:rsid w:val="00237484"/>
    <w:rsid w:val="002374FB"/>
    <w:rsid w:val="002375CC"/>
    <w:rsid w:val="002377BA"/>
    <w:rsid w:val="00237EBF"/>
    <w:rsid w:val="002400E3"/>
    <w:rsid w:val="002408EC"/>
    <w:rsid w:val="00240920"/>
    <w:rsid w:val="00241205"/>
    <w:rsid w:val="002413DB"/>
    <w:rsid w:val="00241429"/>
    <w:rsid w:val="0024155B"/>
    <w:rsid w:val="00241C4E"/>
    <w:rsid w:val="00241CEC"/>
    <w:rsid w:val="00241DD4"/>
    <w:rsid w:val="00241FCD"/>
    <w:rsid w:val="002422D6"/>
    <w:rsid w:val="00242507"/>
    <w:rsid w:val="0024262B"/>
    <w:rsid w:val="00242652"/>
    <w:rsid w:val="002428B5"/>
    <w:rsid w:val="00242A08"/>
    <w:rsid w:val="00242A53"/>
    <w:rsid w:val="00242A77"/>
    <w:rsid w:val="00242FB0"/>
    <w:rsid w:val="00243559"/>
    <w:rsid w:val="0024373C"/>
    <w:rsid w:val="002437C7"/>
    <w:rsid w:val="002439D5"/>
    <w:rsid w:val="00243B1F"/>
    <w:rsid w:val="00243BF9"/>
    <w:rsid w:val="00243E43"/>
    <w:rsid w:val="002442C8"/>
    <w:rsid w:val="00244317"/>
    <w:rsid w:val="002443CC"/>
    <w:rsid w:val="00244601"/>
    <w:rsid w:val="002447CF"/>
    <w:rsid w:val="002448A1"/>
    <w:rsid w:val="00244C71"/>
    <w:rsid w:val="00244D71"/>
    <w:rsid w:val="00244D82"/>
    <w:rsid w:val="00244E83"/>
    <w:rsid w:val="00244F2F"/>
    <w:rsid w:val="002452BA"/>
    <w:rsid w:val="002453F7"/>
    <w:rsid w:val="0024558F"/>
    <w:rsid w:val="0024563D"/>
    <w:rsid w:val="00245870"/>
    <w:rsid w:val="002458B0"/>
    <w:rsid w:val="0024598D"/>
    <w:rsid w:val="00245B9F"/>
    <w:rsid w:val="00245FDB"/>
    <w:rsid w:val="00246780"/>
    <w:rsid w:val="00246891"/>
    <w:rsid w:val="002469E6"/>
    <w:rsid w:val="00247185"/>
    <w:rsid w:val="002472C4"/>
    <w:rsid w:val="002473CE"/>
    <w:rsid w:val="0024761B"/>
    <w:rsid w:val="00247771"/>
    <w:rsid w:val="00250335"/>
    <w:rsid w:val="002505CE"/>
    <w:rsid w:val="00250871"/>
    <w:rsid w:val="00250A29"/>
    <w:rsid w:val="00250AE9"/>
    <w:rsid w:val="00250B7C"/>
    <w:rsid w:val="00251179"/>
    <w:rsid w:val="0025136D"/>
    <w:rsid w:val="00251440"/>
    <w:rsid w:val="00251523"/>
    <w:rsid w:val="0025153C"/>
    <w:rsid w:val="00251542"/>
    <w:rsid w:val="00251AB5"/>
    <w:rsid w:val="00251B57"/>
    <w:rsid w:val="00251E7E"/>
    <w:rsid w:val="00251FA9"/>
    <w:rsid w:val="00252156"/>
    <w:rsid w:val="0025238F"/>
    <w:rsid w:val="002527FE"/>
    <w:rsid w:val="00252BBA"/>
    <w:rsid w:val="00253730"/>
    <w:rsid w:val="0025373F"/>
    <w:rsid w:val="00253E7B"/>
    <w:rsid w:val="00253F0E"/>
    <w:rsid w:val="002541C1"/>
    <w:rsid w:val="00254405"/>
    <w:rsid w:val="00254436"/>
    <w:rsid w:val="00254CE8"/>
    <w:rsid w:val="002551AA"/>
    <w:rsid w:val="0025542C"/>
    <w:rsid w:val="00255449"/>
    <w:rsid w:val="002559D4"/>
    <w:rsid w:val="00255AD9"/>
    <w:rsid w:val="00255F20"/>
    <w:rsid w:val="0025603A"/>
    <w:rsid w:val="0025619C"/>
    <w:rsid w:val="00256FA2"/>
    <w:rsid w:val="0025710D"/>
    <w:rsid w:val="002571AF"/>
    <w:rsid w:val="0025735F"/>
    <w:rsid w:val="00257368"/>
    <w:rsid w:val="002578DB"/>
    <w:rsid w:val="002579CA"/>
    <w:rsid w:val="00257AD9"/>
    <w:rsid w:val="00257CE3"/>
    <w:rsid w:val="00257E9A"/>
    <w:rsid w:val="0026095E"/>
    <w:rsid w:val="00260D65"/>
    <w:rsid w:val="00260DAD"/>
    <w:rsid w:val="00260E43"/>
    <w:rsid w:val="00260EB0"/>
    <w:rsid w:val="00260F84"/>
    <w:rsid w:val="002610B0"/>
    <w:rsid w:val="0026148D"/>
    <w:rsid w:val="002614F9"/>
    <w:rsid w:val="0026151D"/>
    <w:rsid w:val="0026166F"/>
    <w:rsid w:val="0026168B"/>
    <w:rsid w:val="00261789"/>
    <w:rsid w:val="00261816"/>
    <w:rsid w:val="00261874"/>
    <w:rsid w:val="0026199A"/>
    <w:rsid w:val="00261A95"/>
    <w:rsid w:val="00261F02"/>
    <w:rsid w:val="002620D5"/>
    <w:rsid w:val="00262149"/>
    <w:rsid w:val="002624A2"/>
    <w:rsid w:val="002627BD"/>
    <w:rsid w:val="00262C01"/>
    <w:rsid w:val="00262C14"/>
    <w:rsid w:val="002631D9"/>
    <w:rsid w:val="00263225"/>
    <w:rsid w:val="002632E7"/>
    <w:rsid w:val="00263360"/>
    <w:rsid w:val="00263454"/>
    <w:rsid w:val="0026366C"/>
    <w:rsid w:val="002636F5"/>
    <w:rsid w:val="002638EA"/>
    <w:rsid w:val="00263AA6"/>
    <w:rsid w:val="00263B11"/>
    <w:rsid w:val="00263E55"/>
    <w:rsid w:val="00263F3B"/>
    <w:rsid w:val="0026430E"/>
    <w:rsid w:val="002644B9"/>
    <w:rsid w:val="00264522"/>
    <w:rsid w:val="002645F3"/>
    <w:rsid w:val="002648EF"/>
    <w:rsid w:val="00264A52"/>
    <w:rsid w:val="00264B7F"/>
    <w:rsid w:val="00264C51"/>
    <w:rsid w:val="00264C89"/>
    <w:rsid w:val="00264DBF"/>
    <w:rsid w:val="00265093"/>
    <w:rsid w:val="00265272"/>
    <w:rsid w:val="002652B1"/>
    <w:rsid w:val="0026563A"/>
    <w:rsid w:val="0026577D"/>
    <w:rsid w:val="00265A6E"/>
    <w:rsid w:val="00265ACC"/>
    <w:rsid w:val="00265ACF"/>
    <w:rsid w:val="00265CB5"/>
    <w:rsid w:val="00265D1A"/>
    <w:rsid w:val="00265DC3"/>
    <w:rsid w:val="00265EFA"/>
    <w:rsid w:val="00266042"/>
    <w:rsid w:val="00266502"/>
    <w:rsid w:val="00266582"/>
    <w:rsid w:val="00266720"/>
    <w:rsid w:val="0026724A"/>
    <w:rsid w:val="00267B91"/>
    <w:rsid w:val="00267E7B"/>
    <w:rsid w:val="0027034B"/>
    <w:rsid w:val="00270405"/>
    <w:rsid w:val="002704B3"/>
    <w:rsid w:val="002705E1"/>
    <w:rsid w:val="002707BA"/>
    <w:rsid w:val="00270C0A"/>
    <w:rsid w:val="002710AC"/>
    <w:rsid w:val="0027110B"/>
    <w:rsid w:val="00271229"/>
    <w:rsid w:val="002719D1"/>
    <w:rsid w:val="00272481"/>
    <w:rsid w:val="00272542"/>
    <w:rsid w:val="0027255A"/>
    <w:rsid w:val="0027269C"/>
    <w:rsid w:val="00272828"/>
    <w:rsid w:val="00272A5E"/>
    <w:rsid w:val="00272D13"/>
    <w:rsid w:val="0027338A"/>
    <w:rsid w:val="002734A9"/>
    <w:rsid w:val="002734B5"/>
    <w:rsid w:val="00273B9D"/>
    <w:rsid w:val="00273BDA"/>
    <w:rsid w:val="002742D9"/>
    <w:rsid w:val="00274406"/>
    <w:rsid w:val="0027466C"/>
    <w:rsid w:val="00274902"/>
    <w:rsid w:val="0027491E"/>
    <w:rsid w:val="00274A17"/>
    <w:rsid w:val="00274CBD"/>
    <w:rsid w:val="00274FC0"/>
    <w:rsid w:val="00275049"/>
    <w:rsid w:val="00275551"/>
    <w:rsid w:val="002756B1"/>
    <w:rsid w:val="00275855"/>
    <w:rsid w:val="002759AC"/>
    <w:rsid w:val="00275A41"/>
    <w:rsid w:val="00275C3C"/>
    <w:rsid w:val="00275CC3"/>
    <w:rsid w:val="00275D2C"/>
    <w:rsid w:val="002760ED"/>
    <w:rsid w:val="00276723"/>
    <w:rsid w:val="002769D3"/>
    <w:rsid w:val="00276B4B"/>
    <w:rsid w:val="00277084"/>
    <w:rsid w:val="002773EC"/>
    <w:rsid w:val="00277428"/>
    <w:rsid w:val="0027745E"/>
    <w:rsid w:val="0027769A"/>
    <w:rsid w:val="002776FB"/>
    <w:rsid w:val="0027780E"/>
    <w:rsid w:val="0027794D"/>
    <w:rsid w:val="00277D32"/>
    <w:rsid w:val="00277FD6"/>
    <w:rsid w:val="002801D7"/>
    <w:rsid w:val="0028030F"/>
    <w:rsid w:val="00280329"/>
    <w:rsid w:val="002804E2"/>
    <w:rsid w:val="00280575"/>
    <w:rsid w:val="002806EE"/>
    <w:rsid w:val="00280879"/>
    <w:rsid w:val="00280A8F"/>
    <w:rsid w:val="00280A9A"/>
    <w:rsid w:val="00280C5F"/>
    <w:rsid w:val="00280DBC"/>
    <w:rsid w:val="002810CC"/>
    <w:rsid w:val="0028114C"/>
    <w:rsid w:val="0028130D"/>
    <w:rsid w:val="00281462"/>
    <w:rsid w:val="002815AF"/>
    <w:rsid w:val="00281D52"/>
    <w:rsid w:val="002820BC"/>
    <w:rsid w:val="00282132"/>
    <w:rsid w:val="002824DA"/>
    <w:rsid w:val="0028250A"/>
    <w:rsid w:val="002826D7"/>
    <w:rsid w:val="002828B2"/>
    <w:rsid w:val="002829A6"/>
    <w:rsid w:val="00282DC9"/>
    <w:rsid w:val="00283046"/>
    <w:rsid w:val="0028359B"/>
    <w:rsid w:val="002837F2"/>
    <w:rsid w:val="00283DAE"/>
    <w:rsid w:val="00284063"/>
    <w:rsid w:val="002841CF"/>
    <w:rsid w:val="0028450A"/>
    <w:rsid w:val="00284C1B"/>
    <w:rsid w:val="00284D6A"/>
    <w:rsid w:val="00285252"/>
    <w:rsid w:val="00285443"/>
    <w:rsid w:val="00285EA6"/>
    <w:rsid w:val="00286287"/>
    <w:rsid w:val="0028657F"/>
    <w:rsid w:val="002865D3"/>
    <w:rsid w:val="00286AEA"/>
    <w:rsid w:val="002871E6"/>
    <w:rsid w:val="002871FC"/>
    <w:rsid w:val="0028732D"/>
    <w:rsid w:val="00287443"/>
    <w:rsid w:val="00287AFB"/>
    <w:rsid w:val="00287DF3"/>
    <w:rsid w:val="00287E8B"/>
    <w:rsid w:val="002901F0"/>
    <w:rsid w:val="00290230"/>
    <w:rsid w:val="00290630"/>
    <w:rsid w:val="00290660"/>
    <w:rsid w:val="002907CE"/>
    <w:rsid w:val="00291135"/>
    <w:rsid w:val="002911EC"/>
    <w:rsid w:val="00291279"/>
    <w:rsid w:val="00291529"/>
    <w:rsid w:val="002915A8"/>
    <w:rsid w:val="002917A1"/>
    <w:rsid w:val="00291999"/>
    <w:rsid w:val="00291A03"/>
    <w:rsid w:val="00291A55"/>
    <w:rsid w:val="00291AB7"/>
    <w:rsid w:val="002922D1"/>
    <w:rsid w:val="00292515"/>
    <w:rsid w:val="00292579"/>
    <w:rsid w:val="002925DB"/>
    <w:rsid w:val="0029282C"/>
    <w:rsid w:val="002929C1"/>
    <w:rsid w:val="00292B14"/>
    <w:rsid w:val="00292B43"/>
    <w:rsid w:val="002933A3"/>
    <w:rsid w:val="00293440"/>
    <w:rsid w:val="00293AC9"/>
    <w:rsid w:val="00293EDD"/>
    <w:rsid w:val="00294616"/>
    <w:rsid w:val="0029477B"/>
    <w:rsid w:val="002947E3"/>
    <w:rsid w:val="0029480D"/>
    <w:rsid w:val="00294954"/>
    <w:rsid w:val="00294A4D"/>
    <w:rsid w:val="00294AEC"/>
    <w:rsid w:val="0029513C"/>
    <w:rsid w:val="002951C3"/>
    <w:rsid w:val="00295379"/>
    <w:rsid w:val="002953E2"/>
    <w:rsid w:val="002955DB"/>
    <w:rsid w:val="00295825"/>
    <w:rsid w:val="00295A34"/>
    <w:rsid w:val="00295C5F"/>
    <w:rsid w:val="00295E0C"/>
    <w:rsid w:val="00295EA1"/>
    <w:rsid w:val="0029625A"/>
    <w:rsid w:val="00296289"/>
    <w:rsid w:val="002962CE"/>
    <w:rsid w:val="00296380"/>
    <w:rsid w:val="002964B6"/>
    <w:rsid w:val="0029652A"/>
    <w:rsid w:val="00296645"/>
    <w:rsid w:val="00296729"/>
    <w:rsid w:val="00296871"/>
    <w:rsid w:val="00296B6A"/>
    <w:rsid w:val="00296B76"/>
    <w:rsid w:val="00296DA3"/>
    <w:rsid w:val="002975D1"/>
    <w:rsid w:val="00297A03"/>
    <w:rsid w:val="00297AAC"/>
    <w:rsid w:val="00297C07"/>
    <w:rsid w:val="00297F4B"/>
    <w:rsid w:val="002A0212"/>
    <w:rsid w:val="002A028D"/>
    <w:rsid w:val="002A02A2"/>
    <w:rsid w:val="002A0964"/>
    <w:rsid w:val="002A0B99"/>
    <w:rsid w:val="002A0BFE"/>
    <w:rsid w:val="002A0EF6"/>
    <w:rsid w:val="002A11BB"/>
    <w:rsid w:val="002A1439"/>
    <w:rsid w:val="002A1C2D"/>
    <w:rsid w:val="002A1E2C"/>
    <w:rsid w:val="002A1FAD"/>
    <w:rsid w:val="002A20C8"/>
    <w:rsid w:val="002A2183"/>
    <w:rsid w:val="002A2184"/>
    <w:rsid w:val="002A2313"/>
    <w:rsid w:val="002A2373"/>
    <w:rsid w:val="002A23D1"/>
    <w:rsid w:val="002A24B9"/>
    <w:rsid w:val="002A2887"/>
    <w:rsid w:val="002A2C58"/>
    <w:rsid w:val="002A2CBB"/>
    <w:rsid w:val="002A32B1"/>
    <w:rsid w:val="002A33A0"/>
    <w:rsid w:val="002A34B8"/>
    <w:rsid w:val="002A34CF"/>
    <w:rsid w:val="002A3582"/>
    <w:rsid w:val="002A3764"/>
    <w:rsid w:val="002A3AA4"/>
    <w:rsid w:val="002A404F"/>
    <w:rsid w:val="002A4073"/>
    <w:rsid w:val="002A4158"/>
    <w:rsid w:val="002A41D7"/>
    <w:rsid w:val="002A42AD"/>
    <w:rsid w:val="002A43EA"/>
    <w:rsid w:val="002A493E"/>
    <w:rsid w:val="002A496C"/>
    <w:rsid w:val="002A4DA9"/>
    <w:rsid w:val="002A4E90"/>
    <w:rsid w:val="002A4F37"/>
    <w:rsid w:val="002A51A7"/>
    <w:rsid w:val="002A52C8"/>
    <w:rsid w:val="002A5880"/>
    <w:rsid w:val="002A58A9"/>
    <w:rsid w:val="002A599A"/>
    <w:rsid w:val="002A5A29"/>
    <w:rsid w:val="002A5C96"/>
    <w:rsid w:val="002A5CF6"/>
    <w:rsid w:val="002A5DD3"/>
    <w:rsid w:val="002A5F6D"/>
    <w:rsid w:val="002A6526"/>
    <w:rsid w:val="002A68A4"/>
    <w:rsid w:val="002A69E0"/>
    <w:rsid w:val="002A6E01"/>
    <w:rsid w:val="002A709B"/>
    <w:rsid w:val="002A715E"/>
    <w:rsid w:val="002A781A"/>
    <w:rsid w:val="002A781C"/>
    <w:rsid w:val="002A783D"/>
    <w:rsid w:val="002A79D2"/>
    <w:rsid w:val="002A79FB"/>
    <w:rsid w:val="002A7C2C"/>
    <w:rsid w:val="002B0739"/>
    <w:rsid w:val="002B0BB6"/>
    <w:rsid w:val="002B0BF0"/>
    <w:rsid w:val="002B1B0D"/>
    <w:rsid w:val="002B24A9"/>
    <w:rsid w:val="002B24DF"/>
    <w:rsid w:val="002B282C"/>
    <w:rsid w:val="002B28E6"/>
    <w:rsid w:val="002B2912"/>
    <w:rsid w:val="002B2B67"/>
    <w:rsid w:val="002B2CA9"/>
    <w:rsid w:val="002B3102"/>
    <w:rsid w:val="002B312D"/>
    <w:rsid w:val="002B31A7"/>
    <w:rsid w:val="002B3659"/>
    <w:rsid w:val="002B3CDE"/>
    <w:rsid w:val="002B401C"/>
    <w:rsid w:val="002B45B2"/>
    <w:rsid w:val="002B4691"/>
    <w:rsid w:val="002B4B03"/>
    <w:rsid w:val="002B4E82"/>
    <w:rsid w:val="002B4ECA"/>
    <w:rsid w:val="002B5036"/>
    <w:rsid w:val="002B528E"/>
    <w:rsid w:val="002B5392"/>
    <w:rsid w:val="002B5483"/>
    <w:rsid w:val="002B55B5"/>
    <w:rsid w:val="002B5646"/>
    <w:rsid w:val="002B5A2A"/>
    <w:rsid w:val="002B6006"/>
    <w:rsid w:val="002B605A"/>
    <w:rsid w:val="002B61FD"/>
    <w:rsid w:val="002B63D8"/>
    <w:rsid w:val="002B6492"/>
    <w:rsid w:val="002B6550"/>
    <w:rsid w:val="002B66E6"/>
    <w:rsid w:val="002B6A2C"/>
    <w:rsid w:val="002B6D3F"/>
    <w:rsid w:val="002B7292"/>
    <w:rsid w:val="002B72AF"/>
    <w:rsid w:val="002B72DD"/>
    <w:rsid w:val="002B73EE"/>
    <w:rsid w:val="002B7459"/>
    <w:rsid w:val="002B765C"/>
    <w:rsid w:val="002B76D2"/>
    <w:rsid w:val="002B76EA"/>
    <w:rsid w:val="002B79ED"/>
    <w:rsid w:val="002B7CE8"/>
    <w:rsid w:val="002B7F1E"/>
    <w:rsid w:val="002C00D7"/>
    <w:rsid w:val="002C0653"/>
    <w:rsid w:val="002C08F6"/>
    <w:rsid w:val="002C0924"/>
    <w:rsid w:val="002C0966"/>
    <w:rsid w:val="002C0A94"/>
    <w:rsid w:val="002C1590"/>
    <w:rsid w:val="002C160F"/>
    <w:rsid w:val="002C18F4"/>
    <w:rsid w:val="002C198D"/>
    <w:rsid w:val="002C1B0C"/>
    <w:rsid w:val="002C1CB9"/>
    <w:rsid w:val="002C200D"/>
    <w:rsid w:val="002C236D"/>
    <w:rsid w:val="002C23DB"/>
    <w:rsid w:val="002C2437"/>
    <w:rsid w:val="002C27CB"/>
    <w:rsid w:val="002C29DA"/>
    <w:rsid w:val="002C2A77"/>
    <w:rsid w:val="002C2A87"/>
    <w:rsid w:val="002C2E77"/>
    <w:rsid w:val="002C2FDA"/>
    <w:rsid w:val="002C3343"/>
    <w:rsid w:val="002C35C1"/>
    <w:rsid w:val="002C3708"/>
    <w:rsid w:val="002C3F4D"/>
    <w:rsid w:val="002C41D2"/>
    <w:rsid w:val="002C497F"/>
    <w:rsid w:val="002C49D6"/>
    <w:rsid w:val="002C4F59"/>
    <w:rsid w:val="002C57F6"/>
    <w:rsid w:val="002C5ACC"/>
    <w:rsid w:val="002C5F09"/>
    <w:rsid w:val="002C601D"/>
    <w:rsid w:val="002C613E"/>
    <w:rsid w:val="002C623C"/>
    <w:rsid w:val="002C6377"/>
    <w:rsid w:val="002C6689"/>
    <w:rsid w:val="002C6881"/>
    <w:rsid w:val="002C692A"/>
    <w:rsid w:val="002C742E"/>
    <w:rsid w:val="002D0128"/>
    <w:rsid w:val="002D014B"/>
    <w:rsid w:val="002D0226"/>
    <w:rsid w:val="002D054C"/>
    <w:rsid w:val="002D0B32"/>
    <w:rsid w:val="002D0B50"/>
    <w:rsid w:val="002D0B7A"/>
    <w:rsid w:val="002D0B82"/>
    <w:rsid w:val="002D101B"/>
    <w:rsid w:val="002D121E"/>
    <w:rsid w:val="002D1264"/>
    <w:rsid w:val="002D1380"/>
    <w:rsid w:val="002D13C6"/>
    <w:rsid w:val="002D1432"/>
    <w:rsid w:val="002D16E0"/>
    <w:rsid w:val="002D1732"/>
    <w:rsid w:val="002D187F"/>
    <w:rsid w:val="002D1ABD"/>
    <w:rsid w:val="002D2148"/>
    <w:rsid w:val="002D23F0"/>
    <w:rsid w:val="002D2454"/>
    <w:rsid w:val="002D25DA"/>
    <w:rsid w:val="002D27C4"/>
    <w:rsid w:val="002D2BCF"/>
    <w:rsid w:val="002D2D57"/>
    <w:rsid w:val="002D2F9D"/>
    <w:rsid w:val="002D33BE"/>
    <w:rsid w:val="002D3450"/>
    <w:rsid w:val="002D3A05"/>
    <w:rsid w:val="002D3BF0"/>
    <w:rsid w:val="002D3D2D"/>
    <w:rsid w:val="002D3DD0"/>
    <w:rsid w:val="002D3E8A"/>
    <w:rsid w:val="002D3F6B"/>
    <w:rsid w:val="002D42F6"/>
    <w:rsid w:val="002D4316"/>
    <w:rsid w:val="002D441B"/>
    <w:rsid w:val="002D4455"/>
    <w:rsid w:val="002D4546"/>
    <w:rsid w:val="002D486B"/>
    <w:rsid w:val="002D486C"/>
    <w:rsid w:val="002D4AB5"/>
    <w:rsid w:val="002D4D81"/>
    <w:rsid w:val="002D512F"/>
    <w:rsid w:val="002D53BC"/>
    <w:rsid w:val="002D543C"/>
    <w:rsid w:val="002D54B0"/>
    <w:rsid w:val="002D5638"/>
    <w:rsid w:val="002D57F7"/>
    <w:rsid w:val="002D580A"/>
    <w:rsid w:val="002D5B46"/>
    <w:rsid w:val="002D5D4A"/>
    <w:rsid w:val="002D6093"/>
    <w:rsid w:val="002D6579"/>
    <w:rsid w:val="002D69EC"/>
    <w:rsid w:val="002D6A05"/>
    <w:rsid w:val="002D6FC4"/>
    <w:rsid w:val="002D70B0"/>
    <w:rsid w:val="002D7299"/>
    <w:rsid w:val="002D7587"/>
    <w:rsid w:val="002D75DA"/>
    <w:rsid w:val="002D77FF"/>
    <w:rsid w:val="002D78A5"/>
    <w:rsid w:val="002D7FFC"/>
    <w:rsid w:val="002E014D"/>
    <w:rsid w:val="002E03A5"/>
    <w:rsid w:val="002E03F1"/>
    <w:rsid w:val="002E052D"/>
    <w:rsid w:val="002E05B6"/>
    <w:rsid w:val="002E066F"/>
    <w:rsid w:val="002E082A"/>
    <w:rsid w:val="002E0A8C"/>
    <w:rsid w:val="002E0CE2"/>
    <w:rsid w:val="002E0E94"/>
    <w:rsid w:val="002E11EE"/>
    <w:rsid w:val="002E127F"/>
    <w:rsid w:val="002E14F4"/>
    <w:rsid w:val="002E17B4"/>
    <w:rsid w:val="002E1916"/>
    <w:rsid w:val="002E1F05"/>
    <w:rsid w:val="002E1F3F"/>
    <w:rsid w:val="002E217C"/>
    <w:rsid w:val="002E21AE"/>
    <w:rsid w:val="002E236A"/>
    <w:rsid w:val="002E2684"/>
    <w:rsid w:val="002E269B"/>
    <w:rsid w:val="002E289C"/>
    <w:rsid w:val="002E2948"/>
    <w:rsid w:val="002E2A1D"/>
    <w:rsid w:val="002E2C58"/>
    <w:rsid w:val="002E31EC"/>
    <w:rsid w:val="002E37B6"/>
    <w:rsid w:val="002E3979"/>
    <w:rsid w:val="002E3EB2"/>
    <w:rsid w:val="002E428D"/>
    <w:rsid w:val="002E4415"/>
    <w:rsid w:val="002E4761"/>
    <w:rsid w:val="002E47DC"/>
    <w:rsid w:val="002E47E5"/>
    <w:rsid w:val="002E553C"/>
    <w:rsid w:val="002E5651"/>
    <w:rsid w:val="002E59D2"/>
    <w:rsid w:val="002E5BE9"/>
    <w:rsid w:val="002E601A"/>
    <w:rsid w:val="002E6401"/>
    <w:rsid w:val="002E6726"/>
    <w:rsid w:val="002E67BE"/>
    <w:rsid w:val="002E68B3"/>
    <w:rsid w:val="002E68FE"/>
    <w:rsid w:val="002E6900"/>
    <w:rsid w:val="002E6F3F"/>
    <w:rsid w:val="002E725C"/>
    <w:rsid w:val="002E72CB"/>
    <w:rsid w:val="002E72DD"/>
    <w:rsid w:val="002E7646"/>
    <w:rsid w:val="002E7ECD"/>
    <w:rsid w:val="002F005D"/>
    <w:rsid w:val="002F00CA"/>
    <w:rsid w:val="002F0244"/>
    <w:rsid w:val="002F065B"/>
    <w:rsid w:val="002F08D7"/>
    <w:rsid w:val="002F0B7A"/>
    <w:rsid w:val="002F0F97"/>
    <w:rsid w:val="002F1055"/>
    <w:rsid w:val="002F10F0"/>
    <w:rsid w:val="002F1227"/>
    <w:rsid w:val="002F13CD"/>
    <w:rsid w:val="002F15E1"/>
    <w:rsid w:val="002F1780"/>
    <w:rsid w:val="002F1D8D"/>
    <w:rsid w:val="002F1E7D"/>
    <w:rsid w:val="002F245F"/>
    <w:rsid w:val="002F2885"/>
    <w:rsid w:val="002F297C"/>
    <w:rsid w:val="002F29CC"/>
    <w:rsid w:val="002F2CA6"/>
    <w:rsid w:val="002F2CC6"/>
    <w:rsid w:val="002F31C1"/>
    <w:rsid w:val="002F332A"/>
    <w:rsid w:val="002F374E"/>
    <w:rsid w:val="002F3782"/>
    <w:rsid w:val="002F386E"/>
    <w:rsid w:val="002F3956"/>
    <w:rsid w:val="002F39C4"/>
    <w:rsid w:val="002F3A70"/>
    <w:rsid w:val="002F3D88"/>
    <w:rsid w:val="002F41DE"/>
    <w:rsid w:val="002F426D"/>
    <w:rsid w:val="002F4C95"/>
    <w:rsid w:val="002F4CB3"/>
    <w:rsid w:val="002F4CE9"/>
    <w:rsid w:val="002F5019"/>
    <w:rsid w:val="002F5454"/>
    <w:rsid w:val="002F572C"/>
    <w:rsid w:val="002F5B0C"/>
    <w:rsid w:val="002F6014"/>
    <w:rsid w:val="002F60AB"/>
    <w:rsid w:val="002F6A7A"/>
    <w:rsid w:val="002F6B9F"/>
    <w:rsid w:val="002F6BD0"/>
    <w:rsid w:val="002F7355"/>
    <w:rsid w:val="002F73EC"/>
    <w:rsid w:val="002F740E"/>
    <w:rsid w:val="002F7445"/>
    <w:rsid w:val="002F74B7"/>
    <w:rsid w:val="002F7F6B"/>
    <w:rsid w:val="003001C2"/>
    <w:rsid w:val="003002E8"/>
    <w:rsid w:val="003002ED"/>
    <w:rsid w:val="003006A8"/>
    <w:rsid w:val="00300973"/>
    <w:rsid w:val="003009CC"/>
    <w:rsid w:val="003009E7"/>
    <w:rsid w:val="0030103E"/>
    <w:rsid w:val="0030166D"/>
    <w:rsid w:val="00301ADC"/>
    <w:rsid w:val="00301C3D"/>
    <w:rsid w:val="00302159"/>
    <w:rsid w:val="003024E6"/>
    <w:rsid w:val="00302694"/>
    <w:rsid w:val="003029C9"/>
    <w:rsid w:val="00302CA6"/>
    <w:rsid w:val="00302E88"/>
    <w:rsid w:val="00302EBC"/>
    <w:rsid w:val="003034B0"/>
    <w:rsid w:val="00303BBD"/>
    <w:rsid w:val="00304256"/>
    <w:rsid w:val="003045CA"/>
    <w:rsid w:val="00304A09"/>
    <w:rsid w:val="003059A1"/>
    <w:rsid w:val="003060E0"/>
    <w:rsid w:val="00306215"/>
    <w:rsid w:val="00306625"/>
    <w:rsid w:val="00306754"/>
    <w:rsid w:val="003067A6"/>
    <w:rsid w:val="0030693E"/>
    <w:rsid w:val="003069BF"/>
    <w:rsid w:val="00306E53"/>
    <w:rsid w:val="00307938"/>
    <w:rsid w:val="00307B41"/>
    <w:rsid w:val="00307EB1"/>
    <w:rsid w:val="00307FB6"/>
    <w:rsid w:val="0031007A"/>
    <w:rsid w:val="00310381"/>
    <w:rsid w:val="003106E5"/>
    <w:rsid w:val="003106FF"/>
    <w:rsid w:val="00310940"/>
    <w:rsid w:val="00310AE3"/>
    <w:rsid w:val="00310CBE"/>
    <w:rsid w:val="00311108"/>
    <w:rsid w:val="00311433"/>
    <w:rsid w:val="003116A8"/>
    <w:rsid w:val="003117A4"/>
    <w:rsid w:val="003118DE"/>
    <w:rsid w:val="00311A78"/>
    <w:rsid w:val="00311D35"/>
    <w:rsid w:val="00311E59"/>
    <w:rsid w:val="0031240A"/>
    <w:rsid w:val="00312487"/>
    <w:rsid w:val="003124B2"/>
    <w:rsid w:val="00312A0E"/>
    <w:rsid w:val="00312DD7"/>
    <w:rsid w:val="00313529"/>
    <w:rsid w:val="003136AD"/>
    <w:rsid w:val="00313B71"/>
    <w:rsid w:val="00313CF9"/>
    <w:rsid w:val="003146A8"/>
    <w:rsid w:val="00314754"/>
    <w:rsid w:val="00314996"/>
    <w:rsid w:val="00314A3C"/>
    <w:rsid w:val="00314D7E"/>
    <w:rsid w:val="00315267"/>
    <w:rsid w:val="0031591E"/>
    <w:rsid w:val="00315D32"/>
    <w:rsid w:val="00315E53"/>
    <w:rsid w:val="00315F41"/>
    <w:rsid w:val="00316089"/>
    <w:rsid w:val="003161A4"/>
    <w:rsid w:val="00317635"/>
    <w:rsid w:val="00317869"/>
    <w:rsid w:val="003178FE"/>
    <w:rsid w:val="00317BB1"/>
    <w:rsid w:val="00317D21"/>
    <w:rsid w:val="00317E34"/>
    <w:rsid w:val="00317F96"/>
    <w:rsid w:val="003206A5"/>
    <w:rsid w:val="0032087E"/>
    <w:rsid w:val="0032098B"/>
    <w:rsid w:val="00320F8B"/>
    <w:rsid w:val="0032110A"/>
    <w:rsid w:val="00321323"/>
    <w:rsid w:val="00321435"/>
    <w:rsid w:val="0032158E"/>
    <w:rsid w:val="00321625"/>
    <w:rsid w:val="003218D2"/>
    <w:rsid w:val="003219A6"/>
    <w:rsid w:val="00321E59"/>
    <w:rsid w:val="0032216B"/>
    <w:rsid w:val="003223A2"/>
    <w:rsid w:val="00322DCB"/>
    <w:rsid w:val="003231E7"/>
    <w:rsid w:val="00323652"/>
    <w:rsid w:val="00323A6F"/>
    <w:rsid w:val="00323BA2"/>
    <w:rsid w:val="00323E50"/>
    <w:rsid w:val="00323F6B"/>
    <w:rsid w:val="0032429A"/>
    <w:rsid w:val="003246DA"/>
    <w:rsid w:val="00324D4A"/>
    <w:rsid w:val="00324DE3"/>
    <w:rsid w:val="00324E88"/>
    <w:rsid w:val="003250E7"/>
    <w:rsid w:val="003258B8"/>
    <w:rsid w:val="00325A38"/>
    <w:rsid w:val="00325A5E"/>
    <w:rsid w:val="00325D4B"/>
    <w:rsid w:val="00325DF3"/>
    <w:rsid w:val="00325FB3"/>
    <w:rsid w:val="00326134"/>
    <w:rsid w:val="003262A8"/>
    <w:rsid w:val="003263CE"/>
    <w:rsid w:val="00326413"/>
    <w:rsid w:val="00326735"/>
    <w:rsid w:val="00326785"/>
    <w:rsid w:val="003269F7"/>
    <w:rsid w:val="00326C1E"/>
    <w:rsid w:val="00326F42"/>
    <w:rsid w:val="0032734F"/>
    <w:rsid w:val="00327813"/>
    <w:rsid w:val="00327818"/>
    <w:rsid w:val="00327998"/>
    <w:rsid w:val="00327AC2"/>
    <w:rsid w:val="00327CA3"/>
    <w:rsid w:val="00327CA9"/>
    <w:rsid w:val="00327D47"/>
    <w:rsid w:val="0033026C"/>
    <w:rsid w:val="00330466"/>
    <w:rsid w:val="0033069D"/>
    <w:rsid w:val="00330733"/>
    <w:rsid w:val="00330ED0"/>
    <w:rsid w:val="00330F9D"/>
    <w:rsid w:val="00331372"/>
    <w:rsid w:val="0033181E"/>
    <w:rsid w:val="0033189E"/>
    <w:rsid w:val="003319A5"/>
    <w:rsid w:val="00331A4D"/>
    <w:rsid w:val="00331AF7"/>
    <w:rsid w:val="00331D2A"/>
    <w:rsid w:val="00331DD6"/>
    <w:rsid w:val="00331E28"/>
    <w:rsid w:val="0033202C"/>
    <w:rsid w:val="00332337"/>
    <w:rsid w:val="00332429"/>
    <w:rsid w:val="00332539"/>
    <w:rsid w:val="003325E7"/>
    <w:rsid w:val="00332746"/>
    <w:rsid w:val="0033289C"/>
    <w:rsid w:val="003329B1"/>
    <w:rsid w:val="003329B8"/>
    <w:rsid w:val="00332A07"/>
    <w:rsid w:val="00332B37"/>
    <w:rsid w:val="00332F4F"/>
    <w:rsid w:val="003330EF"/>
    <w:rsid w:val="003332EF"/>
    <w:rsid w:val="0033335E"/>
    <w:rsid w:val="0033346B"/>
    <w:rsid w:val="003335F5"/>
    <w:rsid w:val="003336B2"/>
    <w:rsid w:val="003338B4"/>
    <w:rsid w:val="003338E4"/>
    <w:rsid w:val="00334680"/>
    <w:rsid w:val="003349FF"/>
    <w:rsid w:val="00334C03"/>
    <w:rsid w:val="00335427"/>
    <w:rsid w:val="00335988"/>
    <w:rsid w:val="00335C19"/>
    <w:rsid w:val="00336019"/>
    <w:rsid w:val="0033624F"/>
    <w:rsid w:val="003363D9"/>
    <w:rsid w:val="003366A9"/>
    <w:rsid w:val="003367F3"/>
    <w:rsid w:val="00336E50"/>
    <w:rsid w:val="0033703A"/>
    <w:rsid w:val="003373CF"/>
    <w:rsid w:val="00337B95"/>
    <w:rsid w:val="00337DDC"/>
    <w:rsid w:val="00337DFD"/>
    <w:rsid w:val="00337FA1"/>
    <w:rsid w:val="00340129"/>
    <w:rsid w:val="00340135"/>
    <w:rsid w:val="003401E4"/>
    <w:rsid w:val="003402E4"/>
    <w:rsid w:val="00340330"/>
    <w:rsid w:val="003409F2"/>
    <w:rsid w:val="0034111B"/>
    <w:rsid w:val="003411FF"/>
    <w:rsid w:val="003412AF"/>
    <w:rsid w:val="003417B7"/>
    <w:rsid w:val="0034194A"/>
    <w:rsid w:val="00341B9E"/>
    <w:rsid w:val="00341BFD"/>
    <w:rsid w:val="00341D38"/>
    <w:rsid w:val="00341E9B"/>
    <w:rsid w:val="00341EB0"/>
    <w:rsid w:val="00342102"/>
    <w:rsid w:val="0034212F"/>
    <w:rsid w:val="0034238B"/>
    <w:rsid w:val="003425B3"/>
    <w:rsid w:val="00342A81"/>
    <w:rsid w:val="00342C0A"/>
    <w:rsid w:val="00342D26"/>
    <w:rsid w:val="00342FA6"/>
    <w:rsid w:val="0034301F"/>
    <w:rsid w:val="00343276"/>
    <w:rsid w:val="0034331D"/>
    <w:rsid w:val="00343430"/>
    <w:rsid w:val="00343AE5"/>
    <w:rsid w:val="00343EE1"/>
    <w:rsid w:val="0034407D"/>
    <w:rsid w:val="0034418F"/>
    <w:rsid w:val="00344397"/>
    <w:rsid w:val="0034462A"/>
    <w:rsid w:val="00344738"/>
    <w:rsid w:val="003447CD"/>
    <w:rsid w:val="00344DC7"/>
    <w:rsid w:val="00345812"/>
    <w:rsid w:val="00345E60"/>
    <w:rsid w:val="003460B2"/>
    <w:rsid w:val="00346450"/>
    <w:rsid w:val="003466D3"/>
    <w:rsid w:val="003466E1"/>
    <w:rsid w:val="00346B85"/>
    <w:rsid w:val="00346BA1"/>
    <w:rsid w:val="00346C2C"/>
    <w:rsid w:val="00347194"/>
    <w:rsid w:val="0034795D"/>
    <w:rsid w:val="00347999"/>
    <w:rsid w:val="00347FCB"/>
    <w:rsid w:val="00350179"/>
    <w:rsid w:val="003503C2"/>
    <w:rsid w:val="003503DF"/>
    <w:rsid w:val="003508F5"/>
    <w:rsid w:val="00350DFB"/>
    <w:rsid w:val="00351759"/>
    <w:rsid w:val="00351799"/>
    <w:rsid w:val="00351900"/>
    <w:rsid w:val="00351CD2"/>
    <w:rsid w:val="00351D8F"/>
    <w:rsid w:val="0035201E"/>
    <w:rsid w:val="0035210F"/>
    <w:rsid w:val="0035218E"/>
    <w:rsid w:val="003534DF"/>
    <w:rsid w:val="0035357C"/>
    <w:rsid w:val="003537A6"/>
    <w:rsid w:val="00353A79"/>
    <w:rsid w:val="00353AD0"/>
    <w:rsid w:val="00353D21"/>
    <w:rsid w:val="00353E83"/>
    <w:rsid w:val="00353EE1"/>
    <w:rsid w:val="00353F62"/>
    <w:rsid w:val="00354A6F"/>
    <w:rsid w:val="00354AA0"/>
    <w:rsid w:val="00354ACC"/>
    <w:rsid w:val="00354AFB"/>
    <w:rsid w:val="00354E66"/>
    <w:rsid w:val="003551C1"/>
    <w:rsid w:val="003554F1"/>
    <w:rsid w:val="003556B7"/>
    <w:rsid w:val="00355722"/>
    <w:rsid w:val="00355749"/>
    <w:rsid w:val="00355968"/>
    <w:rsid w:val="003560AC"/>
    <w:rsid w:val="003561BF"/>
    <w:rsid w:val="003568B5"/>
    <w:rsid w:val="00356949"/>
    <w:rsid w:val="00356980"/>
    <w:rsid w:val="00356E0D"/>
    <w:rsid w:val="0035714A"/>
    <w:rsid w:val="0035718E"/>
    <w:rsid w:val="00357624"/>
    <w:rsid w:val="00357626"/>
    <w:rsid w:val="00357673"/>
    <w:rsid w:val="003576B3"/>
    <w:rsid w:val="00357774"/>
    <w:rsid w:val="00357836"/>
    <w:rsid w:val="00357880"/>
    <w:rsid w:val="00357CBA"/>
    <w:rsid w:val="00360026"/>
    <w:rsid w:val="003602FA"/>
    <w:rsid w:val="00360360"/>
    <w:rsid w:val="00360431"/>
    <w:rsid w:val="00360528"/>
    <w:rsid w:val="0036055D"/>
    <w:rsid w:val="00360666"/>
    <w:rsid w:val="00360933"/>
    <w:rsid w:val="00361090"/>
    <w:rsid w:val="00361409"/>
    <w:rsid w:val="0036172A"/>
    <w:rsid w:val="00361B24"/>
    <w:rsid w:val="00361C97"/>
    <w:rsid w:val="00361D96"/>
    <w:rsid w:val="00361E22"/>
    <w:rsid w:val="00361E77"/>
    <w:rsid w:val="003622D4"/>
    <w:rsid w:val="00362383"/>
    <w:rsid w:val="003626B0"/>
    <w:rsid w:val="003629F5"/>
    <w:rsid w:val="00362B4C"/>
    <w:rsid w:val="00362C58"/>
    <w:rsid w:val="00362FDA"/>
    <w:rsid w:val="003630D8"/>
    <w:rsid w:val="003634BF"/>
    <w:rsid w:val="00363507"/>
    <w:rsid w:val="0036352F"/>
    <w:rsid w:val="00363681"/>
    <w:rsid w:val="00363743"/>
    <w:rsid w:val="00363AD8"/>
    <w:rsid w:val="00363BCC"/>
    <w:rsid w:val="00363C02"/>
    <w:rsid w:val="00363C28"/>
    <w:rsid w:val="00364151"/>
    <w:rsid w:val="0036415F"/>
    <w:rsid w:val="0036450A"/>
    <w:rsid w:val="003647A4"/>
    <w:rsid w:val="003647BA"/>
    <w:rsid w:val="003649B8"/>
    <w:rsid w:val="003649C3"/>
    <w:rsid w:val="00364A52"/>
    <w:rsid w:val="00364B04"/>
    <w:rsid w:val="00364F39"/>
    <w:rsid w:val="00365522"/>
    <w:rsid w:val="003656CF"/>
    <w:rsid w:val="00365833"/>
    <w:rsid w:val="00365CDA"/>
    <w:rsid w:val="003660CA"/>
    <w:rsid w:val="00366118"/>
    <w:rsid w:val="0036619F"/>
    <w:rsid w:val="0036627F"/>
    <w:rsid w:val="0036682B"/>
    <w:rsid w:val="00366CA4"/>
    <w:rsid w:val="0036726D"/>
    <w:rsid w:val="00367596"/>
    <w:rsid w:val="00367961"/>
    <w:rsid w:val="003700CA"/>
    <w:rsid w:val="00370101"/>
    <w:rsid w:val="00370A63"/>
    <w:rsid w:val="00370A9E"/>
    <w:rsid w:val="00370C4B"/>
    <w:rsid w:val="00370CC0"/>
    <w:rsid w:val="00371194"/>
    <w:rsid w:val="0037130F"/>
    <w:rsid w:val="00371565"/>
    <w:rsid w:val="0037204E"/>
    <w:rsid w:val="003721DF"/>
    <w:rsid w:val="003723D4"/>
    <w:rsid w:val="00372426"/>
    <w:rsid w:val="0037242E"/>
    <w:rsid w:val="00372490"/>
    <w:rsid w:val="0037284B"/>
    <w:rsid w:val="00372946"/>
    <w:rsid w:val="00372A88"/>
    <w:rsid w:val="00372AF4"/>
    <w:rsid w:val="00372F6C"/>
    <w:rsid w:val="0037319F"/>
    <w:rsid w:val="00373359"/>
    <w:rsid w:val="00373376"/>
    <w:rsid w:val="00373823"/>
    <w:rsid w:val="00373AF7"/>
    <w:rsid w:val="00373D2A"/>
    <w:rsid w:val="00374109"/>
    <w:rsid w:val="00374622"/>
    <w:rsid w:val="00374A36"/>
    <w:rsid w:val="00374CE2"/>
    <w:rsid w:val="00374E45"/>
    <w:rsid w:val="003754D7"/>
    <w:rsid w:val="00375572"/>
    <w:rsid w:val="00375845"/>
    <w:rsid w:val="00375AB2"/>
    <w:rsid w:val="00376413"/>
    <w:rsid w:val="00376501"/>
    <w:rsid w:val="00376737"/>
    <w:rsid w:val="0037684B"/>
    <w:rsid w:val="003768A8"/>
    <w:rsid w:val="003768BA"/>
    <w:rsid w:val="00376C51"/>
    <w:rsid w:val="00376D40"/>
    <w:rsid w:val="00376F6C"/>
    <w:rsid w:val="00376F89"/>
    <w:rsid w:val="00377032"/>
    <w:rsid w:val="00377053"/>
    <w:rsid w:val="003770C6"/>
    <w:rsid w:val="0037785F"/>
    <w:rsid w:val="00377FA6"/>
    <w:rsid w:val="003801AA"/>
    <w:rsid w:val="003801B6"/>
    <w:rsid w:val="00380209"/>
    <w:rsid w:val="00380559"/>
    <w:rsid w:val="00380825"/>
    <w:rsid w:val="0038082F"/>
    <w:rsid w:val="00380EAD"/>
    <w:rsid w:val="00381228"/>
    <w:rsid w:val="00381275"/>
    <w:rsid w:val="0038169D"/>
    <w:rsid w:val="00381BE3"/>
    <w:rsid w:val="00381CD1"/>
    <w:rsid w:val="00381E1A"/>
    <w:rsid w:val="00381E26"/>
    <w:rsid w:val="00381EB0"/>
    <w:rsid w:val="00382A6B"/>
    <w:rsid w:val="00382BEE"/>
    <w:rsid w:val="00383476"/>
    <w:rsid w:val="0038349E"/>
    <w:rsid w:val="00383597"/>
    <w:rsid w:val="003838C3"/>
    <w:rsid w:val="00383D20"/>
    <w:rsid w:val="00383F26"/>
    <w:rsid w:val="00383F88"/>
    <w:rsid w:val="00383F99"/>
    <w:rsid w:val="003842F2"/>
    <w:rsid w:val="00384760"/>
    <w:rsid w:val="003849D7"/>
    <w:rsid w:val="00384AE3"/>
    <w:rsid w:val="00384B2E"/>
    <w:rsid w:val="00384C3A"/>
    <w:rsid w:val="00384F41"/>
    <w:rsid w:val="00385436"/>
    <w:rsid w:val="00385631"/>
    <w:rsid w:val="003858F8"/>
    <w:rsid w:val="00385A9B"/>
    <w:rsid w:val="00385E2E"/>
    <w:rsid w:val="003861E6"/>
    <w:rsid w:val="003864D0"/>
    <w:rsid w:val="003866E1"/>
    <w:rsid w:val="00386A2D"/>
    <w:rsid w:val="00386B0A"/>
    <w:rsid w:val="00386B2B"/>
    <w:rsid w:val="00386CA6"/>
    <w:rsid w:val="00386E52"/>
    <w:rsid w:val="00386EA3"/>
    <w:rsid w:val="00386F8B"/>
    <w:rsid w:val="003873CF"/>
    <w:rsid w:val="00387A19"/>
    <w:rsid w:val="00387AD2"/>
    <w:rsid w:val="0039037C"/>
    <w:rsid w:val="00390A09"/>
    <w:rsid w:val="00390BF5"/>
    <w:rsid w:val="00390E0C"/>
    <w:rsid w:val="00391509"/>
    <w:rsid w:val="00391702"/>
    <w:rsid w:val="00391A2A"/>
    <w:rsid w:val="00391C3C"/>
    <w:rsid w:val="00391C75"/>
    <w:rsid w:val="00391DC9"/>
    <w:rsid w:val="00391ED4"/>
    <w:rsid w:val="00392039"/>
    <w:rsid w:val="00392121"/>
    <w:rsid w:val="0039228F"/>
    <w:rsid w:val="00392352"/>
    <w:rsid w:val="003926B0"/>
    <w:rsid w:val="00392802"/>
    <w:rsid w:val="00392807"/>
    <w:rsid w:val="00392E35"/>
    <w:rsid w:val="00393105"/>
    <w:rsid w:val="00393360"/>
    <w:rsid w:val="00393570"/>
    <w:rsid w:val="003935D2"/>
    <w:rsid w:val="003936D2"/>
    <w:rsid w:val="003937A1"/>
    <w:rsid w:val="003939B6"/>
    <w:rsid w:val="00393AF0"/>
    <w:rsid w:val="00393C80"/>
    <w:rsid w:val="00393E89"/>
    <w:rsid w:val="0039402A"/>
    <w:rsid w:val="0039457E"/>
    <w:rsid w:val="00394601"/>
    <w:rsid w:val="003946E0"/>
    <w:rsid w:val="003946F0"/>
    <w:rsid w:val="00394841"/>
    <w:rsid w:val="003949D4"/>
    <w:rsid w:val="00394B66"/>
    <w:rsid w:val="00394F1D"/>
    <w:rsid w:val="00395745"/>
    <w:rsid w:val="003957BE"/>
    <w:rsid w:val="00395900"/>
    <w:rsid w:val="00395AC4"/>
    <w:rsid w:val="003960D7"/>
    <w:rsid w:val="003976EC"/>
    <w:rsid w:val="00397720"/>
    <w:rsid w:val="00397851"/>
    <w:rsid w:val="00397B8F"/>
    <w:rsid w:val="00397BD1"/>
    <w:rsid w:val="003A03A9"/>
    <w:rsid w:val="003A0857"/>
    <w:rsid w:val="003A097A"/>
    <w:rsid w:val="003A0BD4"/>
    <w:rsid w:val="003A0C16"/>
    <w:rsid w:val="003A0E95"/>
    <w:rsid w:val="003A1BDA"/>
    <w:rsid w:val="003A1DE8"/>
    <w:rsid w:val="003A1E7A"/>
    <w:rsid w:val="003A1EDC"/>
    <w:rsid w:val="003A2074"/>
    <w:rsid w:val="003A2126"/>
    <w:rsid w:val="003A22DE"/>
    <w:rsid w:val="003A22E1"/>
    <w:rsid w:val="003A2339"/>
    <w:rsid w:val="003A2684"/>
    <w:rsid w:val="003A2DDE"/>
    <w:rsid w:val="003A31D8"/>
    <w:rsid w:val="003A3BB7"/>
    <w:rsid w:val="003A3CB0"/>
    <w:rsid w:val="003A40AC"/>
    <w:rsid w:val="003A40CF"/>
    <w:rsid w:val="003A422C"/>
    <w:rsid w:val="003A4242"/>
    <w:rsid w:val="003A4682"/>
    <w:rsid w:val="003A48E9"/>
    <w:rsid w:val="003A49CA"/>
    <w:rsid w:val="003A4B77"/>
    <w:rsid w:val="003A4F74"/>
    <w:rsid w:val="003A50E3"/>
    <w:rsid w:val="003A5688"/>
    <w:rsid w:val="003A5798"/>
    <w:rsid w:val="003A58F7"/>
    <w:rsid w:val="003A5D39"/>
    <w:rsid w:val="003A60EB"/>
    <w:rsid w:val="003A62E8"/>
    <w:rsid w:val="003A639C"/>
    <w:rsid w:val="003A6512"/>
    <w:rsid w:val="003A67C8"/>
    <w:rsid w:val="003A67DB"/>
    <w:rsid w:val="003A6E64"/>
    <w:rsid w:val="003A7772"/>
    <w:rsid w:val="003A7893"/>
    <w:rsid w:val="003A7988"/>
    <w:rsid w:val="003A7E2A"/>
    <w:rsid w:val="003A7FB0"/>
    <w:rsid w:val="003B0180"/>
    <w:rsid w:val="003B033D"/>
    <w:rsid w:val="003B0448"/>
    <w:rsid w:val="003B04F1"/>
    <w:rsid w:val="003B0656"/>
    <w:rsid w:val="003B08C3"/>
    <w:rsid w:val="003B0A14"/>
    <w:rsid w:val="003B0C03"/>
    <w:rsid w:val="003B0C66"/>
    <w:rsid w:val="003B0D78"/>
    <w:rsid w:val="003B1029"/>
    <w:rsid w:val="003B1140"/>
    <w:rsid w:val="003B17EC"/>
    <w:rsid w:val="003B1B26"/>
    <w:rsid w:val="003B1C34"/>
    <w:rsid w:val="003B1D1E"/>
    <w:rsid w:val="003B1F13"/>
    <w:rsid w:val="003B22CB"/>
    <w:rsid w:val="003B22EE"/>
    <w:rsid w:val="003B26AE"/>
    <w:rsid w:val="003B277B"/>
    <w:rsid w:val="003B29A8"/>
    <w:rsid w:val="003B2AFA"/>
    <w:rsid w:val="003B2B37"/>
    <w:rsid w:val="003B30C4"/>
    <w:rsid w:val="003B3668"/>
    <w:rsid w:val="003B3A3F"/>
    <w:rsid w:val="003B3BFE"/>
    <w:rsid w:val="003B3EE9"/>
    <w:rsid w:val="003B4105"/>
    <w:rsid w:val="003B417F"/>
    <w:rsid w:val="003B4758"/>
    <w:rsid w:val="003B4DD1"/>
    <w:rsid w:val="003B4E5F"/>
    <w:rsid w:val="003B4FD6"/>
    <w:rsid w:val="003B5485"/>
    <w:rsid w:val="003B5560"/>
    <w:rsid w:val="003B579C"/>
    <w:rsid w:val="003B57C4"/>
    <w:rsid w:val="003B5D27"/>
    <w:rsid w:val="003B6274"/>
    <w:rsid w:val="003B652D"/>
    <w:rsid w:val="003B663D"/>
    <w:rsid w:val="003B6662"/>
    <w:rsid w:val="003B6748"/>
    <w:rsid w:val="003B67AB"/>
    <w:rsid w:val="003B6C74"/>
    <w:rsid w:val="003B6CA2"/>
    <w:rsid w:val="003B6D3A"/>
    <w:rsid w:val="003B6E7D"/>
    <w:rsid w:val="003B6EC1"/>
    <w:rsid w:val="003B7059"/>
    <w:rsid w:val="003B7064"/>
    <w:rsid w:val="003B7129"/>
    <w:rsid w:val="003B7379"/>
    <w:rsid w:val="003B773F"/>
    <w:rsid w:val="003B79AC"/>
    <w:rsid w:val="003B7A23"/>
    <w:rsid w:val="003B7C13"/>
    <w:rsid w:val="003B7D27"/>
    <w:rsid w:val="003B7EB9"/>
    <w:rsid w:val="003C0123"/>
    <w:rsid w:val="003C0177"/>
    <w:rsid w:val="003C02C8"/>
    <w:rsid w:val="003C07BE"/>
    <w:rsid w:val="003C0BFA"/>
    <w:rsid w:val="003C0E92"/>
    <w:rsid w:val="003C0EA0"/>
    <w:rsid w:val="003C1009"/>
    <w:rsid w:val="003C19B3"/>
    <w:rsid w:val="003C1A78"/>
    <w:rsid w:val="003C1D21"/>
    <w:rsid w:val="003C1F6C"/>
    <w:rsid w:val="003C23CE"/>
    <w:rsid w:val="003C246C"/>
    <w:rsid w:val="003C269F"/>
    <w:rsid w:val="003C27B3"/>
    <w:rsid w:val="003C2B94"/>
    <w:rsid w:val="003C2EF6"/>
    <w:rsid w:val="003C2F3A"/>
    <w:rsid w:val="003C2FBB"/>
    <w:rsid w:val="003C2FD7"/>
    <w:rsid w:val="003C334F"/>
    <w:rsid w:val="003C357F"/>
    <w:rsid w:val="003C360F"/>
    <w:rsid w:val="003C37FD"/>
    <w:rsid w:val="003C385B"/>
    <w:rsid w:val="003C3C67"/>
    <w:rsid w:val="003C4058"/>
    <w:rsid w:val="003C41C4"/>
    <w:rsid w:val="003C41D4"/>
    <w:rsid w:val="003C426C"/>
    <w:rsid w:val="003C42E2"/>
    <w:rsid w:val="003C4320"/>
    <w:rsid w:val="003C4D88"/>
    <w:rsid w:val="003C4F86"/>
    <w:rsid w:val="003C5121"/>
    <w:rsid w:val="003C5550"/>
    <w:rsid w:val="003C57D9"/>
    <w:rsid w:val="003C5BCB"/>
    <w:rsid w:val="003C5C92"/>
    <w:rsid w:val="003C5F5A"/>
    <w:rsid w:val="003C6071"/>
    <w:rsid w:val="003C62D7"/>
    <w:rsid w:val="003C65E7"/>
    <w:rsid w:val="003C6769"/>
    <w:rsid w:val="003C6789"/>
    <w:rsid w:val="003C68C4"/>
    <w:rsid w:val="003C6C8F"/>
    <w:rsid w:val="003C6EAA"/>
    <w:rsid w:val="003C7218"/>
    <w:rsid w:val="003C767B"/>
    <w:rsid w:val="003C773E"/>
    <w:rsid w:val="003C78F6"/>
    <w:rsid w:val="003C7A1F"/>
    <w:rsid w:val="003C7A96"/>
    <w:rsid w:val="003C7D8A"/>
    <w:rsid w:val="003D005F"/>
    <w:rsid w:val="003D043C"/>
    <w:rsid w:val="003D051E"/>
    <w:rsid w:val="003D0559"/>
    <w:rsid w:val="003D05A1"/>
    <w:rsid w:val="003D0711"/>
    <w:rsid w:val="003D0B26"/>
    <w:rsid w:val="003D0B4F"/>
    <w:rsid w:val="003D0CC6"/>
    <w:rsid w:val="003D0DD8"/>
    <w:rsid w:val="003D0DF6"/>
    <w:rsid w:val="003D0F70"/>
    <w:rsid w:val="003D0F9A"/>
    <w:rsid w:val="003D1140"/>
    <w:rsid w:val="003D1ABB"/>
    <w:rsid w:val="003D1B07"/>
    <w:rsid w:val="003D1DA6"/>
    <w:rsid w:val="003D1E07"/>
    <w:rsid w:val="003D1F0F"/>
    <w:rsid w:val="003D2299"/>
    <w:rsid w:val="003D2546"/>
    <w:rsid w:val="003D2DA4"/>
    <w:rsid w:val="003D301E"/>
    <w:rsid w:val="003D3095"/>
    <w:rsid w:val="003D3463"/>
    <w:rsid w:val="003D34A6"/>
    <w:rsid w:val="003D3874"/>
    <w:rsid w:val="003D3985"/>
    <w:rsid w:val="003D3A01"/>
    <w:rsid w:val="003D422D"/>
    <w:rsid w:val="003D476B"/>
    <w:rsid w:val="003D4E48"/>
    <w:rsid w:val="003D4E7F"/>
    <w:rsid w:val="003D500C"/>
    <w:rsid w:val="003D5037"/>
    <w:rsid w:val="003D51BF"/>
    <w:rsid w:val="003D53F0"/>
    <w:rsid w:val="003D552A"/>
    <w:rsid w:val="003D5571"/>
    <w:rsid w:val="003D5657"/>
    <w:rsid w:val="003D5DE1"/>
    <w:rsid w:val="003D6224"/>
    <w:rsid w:val="003D6227"/>
    <w:rsid w:val="003D6AC5"/>
    <w:rsid w:val="003D6C27"/>
    <w:rsid w:val="003D6D22"/>
    <w:rsid w:val="003D6DA8"/>
    <w:rsid w:val="003D6E57"/>
    <w:rsid w:val="003D6EAB"/>
    <w:rsid w:val="003D7068"/>
    <w:rsid w:val="003D70D6"/>
    <w:rsid w:val="003D716D"/>
    <w:rsid w:val="003D7496"/>
    <w:rsid w:val="003D7601"/>
    <w:rsid w:val="003D77FE"/>
    <w:rsid w:val="003D7D0D"/>
    <w:rsid w:val="003D7F76"/>
    <w:rsid w:val="003D7FEE"/>
    <w:rsid w:val="003E0029"/>
    <w:rsid w:val="003E005A"/>
    <w:rsid w:val="003E0304"/>
    <w:rsid w:val="003E049D"/>
    <w:rsid w:val="003E0597"/>
    <w:rsid w:val="003E05A6"/>
    <w:rsid w:val="003E08FD"/>
    <w:rsid w:val="003E0C53"/>
    <w:rsid w:val="003E13A5"/>
    <w:rsid w:val="003E1472"/>
    <w:rsid w:val="003E152F"/>
    <w:rsid w:val="003E15C3"/>
    <w:rsid w:val="003E1709"/>
    <w:rsid w:val="003E17C2"/>
    <w:rsid w:val="003E1985"/>
    <w:rsid w:val="003E1D70"/>
    <w:rsid w:val="003E1D9F"/>
    <w:rsid w:val="003E207D"/>
    <w:rsid w:val="003E2129"/>
    <w:rsid w:val="003E2330"/>
    <w:rsid w:val="003E2C6E"/>
    <w:rsid w:val="003E2D4B"/>
    <w:rsid w:val="003E2E40"/>
    <w:rsid w:val="003E34E6"/>
    <w:rsid w:val="003E351B"/>
    <w:rsid w:val="003E3E6B"/>
    <w:rsid w:val="003E40D4"/>
    <w:rsid w:val="003E42E6"/>
    <w:rsid w:val="003E463D"/>
    <w:rsid w:val="003E4704"/>
    <w:rsid w:val="003E4710"/>
    <w:rsid w:val="003E48D1"/>
    <w:rsid w:val="003E4AF7"/>
    <w:rsid w:val="003E4C72"/>
    <w:rsid w:val="003E4E74"/>
    <w:rsid w:val="003E5080"/>
    <w:rsid w:val="003E539B"/>
    <w:rsid w:val="003E5BD9"/>
    <w:rsid w:val="003E5D39"/>
    <w:rsid w:val="003E5E93"/>
    <w:rsid w:val="003E5EBC"/>
    <w:rsid w:val="003E5FB7"/>
    <w:rsid w:val="003E67A4"/>
    <w:rsid w:val="003E6BC6"/>
    <w:rsid w:val="003E6E78"/>
    <w:rsid w:val="003E7170"/>
    <w:rsid w:val="003E7991"/>
    <w:rsid w:val="003E7A3D"/>
    <w:rsid w:val="003E7A6A"/>
    <w:rsid w:val="003E7C8C"/>
    <w:rsid w:val="003E7FAF"/>
    <w:rsid w:val="003F006B"/>
    <w:rsid w:val="003F0277"/>
    <w:rsid w:val="003F02F6"/>
    <w:rsid w:val="003F0406"/>
    <w:rsid w:val="003F048A"/>
    <w:rsid w:val="003F06FC"/>
    <w:rsid w:val="003F0939"/>
    <w:rsid w:val="003F0A8F"/>
    <w:rsid w:val="003F0CBB"/>
    <w:rsid w:val="003F0EB6"/>
    <w:rsid w:val="003F1066"/>
    <w:rsid w:val="003F10A9"/>
    <w:rsid w:val="003F143C"/>
    <w:rsid w:val="003F1670"/>
    <w:rsid w:val="003F1852"/>
    <w:rsid w:val="003F1881"/>
    <w:rsid w:val="003F1A8A"/>
    <w:rsid w:val="003F1BAB"/>
    <w:rsid w:val="003F1CAA"/>
    <w:rsid w:val="003F2108"/>
    <w:rsid w:val="003F22B3"/>
    <w:rsid w:val="003F275D"/>
    <w:rsid w:val="003F278F"/>
    <w:rsid w:val="003F27AB"/>
    <w:rsid w:val="003F287C"/>
    <w:rsid w:val="003F29D4"/>
    <w:rsid w:val="003F2E55"/>
    <w:rsid w:val="003F2F63"/>
    <w:rsid w:val="003F30AD"/>
    <w:rsid w:val="003F3353"/>
    <w:rsid w:val="003F34A7"/>
    <w:rsid w:val="003F358A"/>
    <w:rsid w:val="003F365C"/>
    <w:rsid w:val="003F3669"/>
    <w:rsid w:val="003F3916"/>
    <w:rsid w:val="003F3920"/>
    <w:rsid w:val="003F3D27"/>
    <w:rsid w:val="003F3D3C"/>
    <w:rsid w:val="003F3DD0"/>
    <w:rsid w:val="003F403C"/>
    <w:rsid w:val="003F4327"/>
    <w:rsid w:val="003F45F6"/>
    <w:rsid w:val="003F48C7"/>
    <w:rsid w:val="003F48F6"/>
    <w:rsid w:val="003F4987"/>
    <w:rsid w:val="003F4CA2"/>
    <w:rsid w:val="003F4D34"/>
    <w:rsid w:val="003F4FE4"/>
    <w:rsid w:val="003F51E9"/>
    <w:rsid w:val="003F52A7"/>
    <w:rsid w:val="003F5356"/>
    <w:rsid w:val="003F5577"/>
    <w:rsid w:val="003F56D3"/>
    <w:rsid w:val="003F5804"/>
    <w:rsid w:val="003F5AE8"/>
    <w:rsid w:val="003F5F9E"/>
    <w:rsid w:val="003F6B6F"/>
    <w:rsid w:val="003F6C30"/>
    <w:rsid w:val="003F718F"/>
    <w:rsid w:val="003F74BA"/>
    <w:rsid w:val="003F751A"/>
    <w:rsid w:val="003F7773"/>
    <w:rsid w:val="003F7A5D"/>
    <w:rsid w:val="003F7D82"/>
    <w:rsid w:val="003F7EAD"/>
    <w:rsid w:val="004004AB"/>
    <w:rsid w:val="00400584"/>
    <w:rsid w:val="004007E4"/>
    <w:rsid w:val="00400BF4"/>
    <w:rsid w:val="00400C7D"/>
    <w:rsid w:val="00400D3A"/>
    <w:rsid w:val="00401309"/>
    <w:rsid w:val="0040143B"/>
    <w:rsid w:val="004014EF"/>
    <w:rsid w:val="0040165E"/>
    <w:rsid w:val="00401DD6"/>
    <w:rsid w:val="00401DFD"/>
    <w:rsid w:val="00401E16"/>
    <w:rsid w:val="00401E47"/>
    <w:rsid w:val="00401ECA"/>
    <w:rsid w:val="00401FF9"/>
    <w:rsid w:val="00402306"/>
    <w:rsid w:val="004024B1"/>
    <w:rsid w:val="00402628"/>
    <w:rsid w:val="00402756"/>
    <w:rsid w:val="0040290A"/>
    <w:rsid w:val="00402CE4"/>
    <w:rsid w:val="00402CEC"/>
    <w:rsid w:val="00402E61"/>
    <w:rsid w:val="00402E70"/>
    <w:rsid w:val="004030D4"/>
    <w:rsid w:val="00403127"/>
    <w:rsid w:val="00403293"/>
    <w:rsid w:val="004033B5"/>
    <w:rsid w:val="00403544"/>
    <w:rsid w:val="00403B43"/>
    <w:rsid w:val="00403C24"/>
    <w:rsid w:val="00403D9F"/>
    <w:rsid w:val="004044CB"/>
    <w:rsid w:val="00404616"/>
    <w:rsid w:val="0040466D"/>
    <w:rsid w:val="00404790"/>
    <w:rsid w:val="00404D7A"/>
    <w:rsid w:val="00405328"/>
    <w:rsid w:val="00405720"/>
    <w:rsid w:val="0040584E"/>
    <w:rsid w:val="00405B8F"/>
    <w:rsid w:val="00405BE8"/>
    <w:rsid w:val="00405F65"/>
    <w:rsid w:val="004062EA"/>
    <w:rsid w:val="004064E4"/>
    <w:rsid w:val="004069EB"/>
    <w:rsid w:val="00406BAF"/>
    <w:rsid w:val="00406BCA"/>
    <w:rsid w:val="00406CE6"/>
    <w:rsid w:val="00406F34"/>
    <w:rsid w:val="004073F5"/>
    <w:rsid w:val="00407400"/>
    <w:rsid w:val="004074C7"/>
    <w:rsid w:val="004078BC"/>
    <w:rsid w:val="00407C80"/>
    <w:rsid w:val="00407CD7"/>
    <w:rsid w:val="00407D52"/>
    <w:rsid w:val="00407F68"/>
    <w:rsid w:val="00410256"/>
    <w:rsid w:val="00410560"/>
    <w:rsid w:val="0041058B"/>
    <w:rsid w:val="00410BA0"/>
    <w:rsid w:val="00410D43"/>
    <w:rsid w:val="00410D76"/>
    <w:rsid w:val="00410DB5"/>
    <w:rsid w:val="004115CE"/>
    <w:rsid w:val="00411601"/>
    <w:rsid w:val="00411DCD"/>
    <w:rsid w:val="00412C5F"/>
    <w:rsid w:val="0041313F"/>
    <w:rsid w:val="0041317C"/>
    <w:rsid w:val="00413251"/>
    <w:rsid w:val="00413427"/>
    <w:rsid w:val="004135BC"/>
    <w:rsid w:val="004138C1"/>
    <w:rsid w:val="00414146"/>
    <w:rsid w:val="0041422F"/>
    <w:rsid w:val="0041449E"/>
    <w:rsid w:val="0041452D"/>
    <w:rsid w:val="0041452F"/>
    <w:rsid w:val="00414538"/>
    <w:rsid w:val="0041455D"/>
    <w:rsid w:val="0041546C"/>
    <w:rsid w:val="004157E3"/>
    <w:rsid w:val="00415A96"/>
    <w:rsid w:val="00415B8D"/>
    <w:rsid w:val="00415D77"/>
    <w:rsid w:val="00415E8F"/>
    <w:rsid w:val="004160CB"/>
    <w:rsid w:val="00417031"/>
    <w:rsid w:val="004172D4"/>
    <w:rsid w:val="004177F3"/>
    <w:rsid w:val="004178AD"/>
    <w:rsid w:val="00417B88"/>
    <w:rsid w:val="00417BC5"/>
    <w:rsid w:val="00417BFE"/>
    <w:rsid w:val="00417C79"/>
    <w:rsid w:val="00417D9F"/>
    <w:rsid w:val="00417E9E"/>
    <w:rsid w:val="00417F09"/>
    <w:rsid w:val="00420576"/>
    <w:rsid w:val="0042065F"/>
    <w:rsid w:val="00420B93"/>
    <w:rsid w:val="00420F1B"/>
    <w:rsid w:val="00420F51"/>
    <w:rsid w:val="0042116F"/>
    <w:rsid w:val="004212A3"/>
    <w:rsid w:val="004215FE"/>
    <w:rsid w:val="0042192D"/>
    <w:rsid w:val="00421A51"/>
    <w:rsid w:val="00421FDE"/>
    <w:rsid w:val="00422ACE"/>
    <w:rsid w:val="00422C1A"/>
    <w:rsid w:val="00422DB5"/>
    <w:rsid w:val="00422E2C"/>
    <w:rsid w:val="00422E9F"/>
    <w:rsid w:val="00422FC9"/>
    <w:rsid w:val="004237EC"/>
    <w:rsid w:val="00423986"/>
    <w:rsid w:val="00423F3C"/>
    <w:rsid w:val="004247E0"/>
    <w:rsid w:val="0042486C"/>
    <w:rsid w:val="00424933"/>
    <w:rsid w:val="00424C8A"/>
    <w:rsid w:val="00424D82"/>
    <w:rsid w:val="004254B7"/>
    <w:rsid w:val="0042594B"/>
    <w:rsid w:val="00425AE8"/>
    <w:rsid w:val="004261ED"/>
    <w:rsid w:val="00426357"/>
    <w:rsid w:val="004263E0"/>
    <w:rsid w:val="00426797"/>
    <w:rsid w:val="0042688E"/>
    <w:rsid w:val="004269DD"/>
    <w:rsid w:val="004269FA"/>
    <w:rsid w:val="00426D05"/>
    <w:rsid w:val="00426F55"/>
    <w:rsid w:val="00427164"/>
    <w:rsid w:val="0042753C"/>
    <w:rsid w:val="004275B1"/>
    <w:rsid w:val="00427969"/>
    <w:rsid w:val="00427A4B"/>
    <w:rsid w:val="00427CDD"/>
    <w:rsid w:val="00427CE3"/>
    <w:rsid w:val="00427E64"/>
    <w:rsid w:val="004301D3"/>
    <w:rsid w:val="00430339"/>
    <w:rsid w:val="0043036F"/>
    <w:rsid w:val="004305B9"/>
    <w:rsid w:val="00430D0E"/>
    <w:rsid w:val="004311F7"/>
    <w:rsid w:val="0043161D"/>
    <w:rsid w:val="00431BEB"/>
    <w:rsid w:val="00431CAB"/>
    <w:rsid w:val="00431D2D"/>
    <w:rsid w:val="00431F22"/>
    <w:rsid w:val="004323D5"/>
    <w:rsid w:val="004328C4"/>
    <w:rsid w:val="004328F0"/>
    <w:rsid w:val="0043291F"/>
    <w:rsid w:val="004329A0"/>
    <w:rsid w:val="00432C61"/>
    <w:rsid w:val="00433114"/>
    <w:rsid w:val="004332BD"/>
    <w:rsid w:val="004339F6"/>
    <w:rsid w:val="00433E9C"/>
    <w:rsid w:val="0043412B"/>
    <w:rsid w:val="004341A0"/>
    <w:rsid w:val="0043421D"/>
    <w:rsid w:val="00434BC2"/>
    <w:rsid w:val="00435186"/>
    <w:rsid w:val="00435210"/>
    <w:rsid w:val="004353B9"/>
    <w:rsid w:val="0043557D"/>
    <w:rsid w:val="004355A2"/>
    <w:rsid w:val="00435642"/>
    <w:rsid w:val="00435749"/>
    <w:rsid w:val="00435A05"/>
    <w:rsid w:val="00435CD6"/>
    <w:rsid w:val="00435E00"/>
    <w:rsid w:val="00435F5E"/>
    <w:rsid w:val="004361AB"/>
    <w:rsid w:val="00436712"/>
    <w:rsid w:val="0043675C"/>
    <w:rsid w:val="004368C2"/>
    <w:rsid w:val="00436A11"/>
    <w:rsid w:val="00436F5E"/>
    <w:rsid w:val="004372E7"/>
    <w:rsid w:val="00437673"/>
    <w:rsid w:val="00437700"/>
    <w:rsid w:val="00437728"/>
    <w:rsid w:val="004377E4"/>
    <w:rsid w:val="00437907"/>
    <w:rsid w:val="00437984"/>
    <w:rsid w:val="00437DE2"/>
    <w:rsid w:val="00437EB0"/>
    <w:rsid w:val="00437F13"/>
    <w:rsid w:val="00437FDB"/>
    <w:rsid w:val="00440067"/>
    <w:rsid w:val="0044007E"/>
    <w:rsid w:val="00440274"/>
    <w:rsid w:val="004402D3"/>
    <w:rsid w:val="004402D4"/>
    <w:rsid w:val="00440931"/>
    <w:rsid w:val="00440B64"/>
    <w:rsid w:val="004412A7"/>
    <w:rsid w:val="00441312"/>
    <w:rsid w:val="004413ED"/>
    <w:rsid w:val="0044173A"/>
    <w:rsid w:val="00441867"/>
    <w:rsid w:val="00441AA1"/>
    <w:rsid w:val="00441B99"/>
    <w:rsid w:val="0044208B"/>
    <w:rsid w:val="004420F8"/>
    <w:rsid w:val="004423E5"/>
    <w:rsid w:val="004427CE"/>
    <w:rsid w:val="00442830"/>
    <w:rsid w:val="00442B34"/>
    <w:rsid w:val="00442B76"/>
    <w:rsid w:val="00442B7D"/>
    <w:rsid w:val="00442D20"/>
    <w:rsid w:val="00442D29"/>
    <w:rsid w:val="00442EAF"/>
    <w:rsid w:val="004430AF"/>
    <w:rsid w:val="004432FD"/>
    <w:rsid w:val="00443971"/>
    <w:rsid w:val="00443A7D"/>
    <w:rsid w:val="00443AB2"/>
    <w:rsid w:val="00443BFC"/>
    <w:rsid w:val="00443F00"/>
    <w:rsid w:val="00444621"/>
    <w:rsid w:val="00444797"/>
    <w:rsid w:val="00444801"/>
    <w:rsid w:val="00444976"/>
    <w:rsid w:val="00444CF7"/>
    <w:rsid w:val="00444D2C"/>
    <w:rsid w:val="00444E33"/>
    <w:rsid w:val="00444FA4"/>
    <w:rsid w:val="00445050"/>
    <w:rsid w:val="00445299"/>
    <w:rsid w:val="00445485"/>
    <w:rsid w:val="004454C6"/>
    <w:rsid w:val="00445518"/>
    <w:rsid w:val="004456FF"/>
    <w:rsid w:val="00445864"/>
    <w:rsid w:val="00445873"/>
    <w:rsid w:val="00445BB6"/>
    <w:rsid w:val="00445CE3"/>
    <w:rsid w:val="004464E4"/>
    <w:rsid w:val="00446592"/>
    <w:rsid w:val="00446D7F"/>
    <w:rsid w:val="00446FF7"/>
    <w:rsid w:val="00447170"/>
    <w:rsid w:val="004471F3"/>
    <w:rsid w:val="00447461"/>
    <w:rsid w:val="00447549"/>
    <w:rsid w:val="00447F7A"/>
    <w:rsid w:val="00447F96"/>
    <w:rsid w:val="004502C1"/>
    <w:rsid w:val="004504C1"/>
    <w:rsid w:val="00450D3A"/>
    <w:rsid w:val="00450E18"/>
    <w:rsid w:val="00450E5F"/>
    <w:rsid w:val="00450EA2"/>
    <w:rsid w:val="00450FB9"/>
    <w:rsid w:val="0045112D"/>
    <w:rsid w:val="004512A2"/>
    <w:rsid w:val="0045172B"/>
    <w:rsid w:val="00451827"/>
    <w:rsid w:val="004519C8"/>
    <w:rsid w:val="00451C54"/>
    <w:rsid w:val="00451E04"/>
    <w:rsid w:val="0045206A"/>
    <w:rsid w:val="00452209"/>
    <w:rsid w:val="004523F0"/>
    <w:rsid w:val="00452426"/>
    <w:rsid w:val="004529F1"/>
    <w:rsid w:val="00452F70"/>
    <w:rsid w:val="00453062"/>
    <w:rsid w:val="00453179"/>
    <w:rsid w:val="004537BF"/>
    <w:rsid w:val="004543E4"/>
    <w:rsid w:val="004544E5"/>
    <w:rsid w:val="004548D2"/>
    <w:rsid w:val="004548E7"/>
    <w:rsid w:val="00454CA4"/>
    <w:rsid w:val="00454DF8"/>
    <w:rsid w:val="00454E8C"/>
    <w:rsid w:val="00455680"/>
    <w:rsid w:val="00455709"/>
    <w:rsid w:val="00455838"/>
    <w:rsid w:val="0045599C"/>
    <w:rsid w:val="004559AC"/>
    <w:rsid w:val="00455B24"/>
    <w:rsid w:val="00455CEA"/>
    <w:rsid w:val="00455F10"/>
    <w:rsid w:val="00455FA8"/>
    <w:rsid w:val="00456168"/>
    <w:rsid w:val="0045621D"/>
    <w:rsid w:val="00456249"/>
    <w:rsid w:val="00456841"/>
    <w:rsid w:val="004569E6"/>
    <w:rsid w:val="00456C01"/>
    <w:rsid w:val="00456E6D"/>
    <w:rsid w:val="00456FE6"/>
    <w:rsid w:val="00457122"/>
    <w:rsid w:val="0045717D"/>
    <w:rsid w:val="00457239"/>
    <w:rsid w:val="00457A6E"/>
    <w:rsid w:val="00457AF8"/>
    <w:rsid w:val="00457B71"/>
    <w:rsid w:val="00457C7B"/>
    <w:rsid w:val="00457E69"/>
    <w:rsid w:val="00457FAA"/>
    <w:rsid w:val="004603DE"/>
    <w:rsid w:val="00460450"/>
    <w:rsid w:val="00460581"/>
    <w:rsid w:val="004605F7"/>
    <w:rsid w:val="00460607"/>
    <w:rsid w:val="00460680"/>
    <w:rsid w:val="0046068E"/>
    <w:rsid w:val="004608B9"/>
    <w:rsid w:val="004608EC"/>
    <w:rsid w:val="00460A52"/>
    <w:rsid w:val="00460DF6"/>
    <w:rsid w:val="004611D6"/>
    <w:rsid w:val="004613FC"/>
    <w:rsid w:val="004617AA"/>
    <w:rsid w:val="00461DE9"/>
    <w:rsid w:val="00462393"/>
    <w:rsid w:val="00462473"/>
    <w:rsid w:val="004624C4"/>
    <w:rsid w:val="004628DE"/>
    <w:rsid w:val="00462C51"/>
    <w:rsid w:val="00462DBF"/>
    <w:rsid w:val="004630CB"/>
    <w:rsid w:val="004634A3"/>
    <w:rsid w:val="00463560"/>
    <w:rsid w:val="00463A1E"/>
    <w:rsid w:val="00463AE1"/>
    <w:rsid w:val="00463B6F"/>
    <w:rsid w:val="00463FB3"/>
    <w:rsid w:val="0046425C"/>
    <w:rsid w:val="0046428C"/>
    <w:rsid w:val="0046436F"/>
    <w:rsid w:val="00464759"/>
    <w:rsid w:val="00464A2A"/>
    <w:rsid w:val="00464A7E"/>
    <w:rsid w:val="00464B0C"/>
    <w:rsid w:val="00464B5A"/>
    <w:rsid w:val="00464FDA"/>
    <w:rsid w:val="0046502E"/>
    <w:rsid w:val="00465052"/>
    <w:rsid w:val="0046505F"/>
    <w:rsid w:val="0046519E"/>
    <w:rsid w:val="00465655"/>
    <w:rsid w:val="004658D8"/>
    <w:rsid w:val="00465BBC"/>
    <w:rsid w:val="00465D62"/>
    <w:rsid w:val="004669C1"/>
    <w:rsid w:val="00466E04"/>
    <w:rsid w:val="004670BE"/>
    <w:rsid w:val="004672E5"/>
    <w:rsid w:val="004675CD"/>
    <w:rsid w:val="00467657"/>
    <w:rsid w:val="00467877"/>
    <w:rsid w:val="0046791E"/>
    <w:rsid w:val="00467F80"/>
    <w:rsid w:val="00470185"/>
    <w:rsid w:val="004702F2"/>
    <w:rsid w:val="004702F3"/>
    <w:rsid w:val="00470489"/>
    <w:rsid w:val="004705C9"/>
    <w:rsid w:val="004706D1"/>
    <w:rsid w:val="004707DE"/>
    <w:rsid w:val="004709AF"/>
    <w:rsid w:val="00470EF1"/>
    <w:rsid w:val="00470F6A"/>
    <w:rsid w:val="004711DC"/>
    <w:rsid w:val="004711E7"/>
    <w:rsid w:val="004715F3"/>
    <w:rsid w:val="004716FA"/>
    <w:rsid w:val="0047178D"/>
    <w:rsid w:val="00471E68"/>
    <w:rsid w:val="004722BD"/>
    <w:rsid w:val="00472396"/>
    <w:rsid w:val="004726F9"/>
    <w:rsid w:val="00472946"/>
    <w:rsid w:val="00472953"/>
    <w:rsid w:val="00472D1E"/>
    <w:rsid w:val="00472D4E"/>
    <w:rsid w:val="004730C5"/>
    <w:rsid w:val="00473326"/>
    <w:rsid w:val="00473392"/>
    <w:rsid w:val="004733CC"/>
    <w:rsid w:val="0047377F"/>
    <w:rsid w:val="004738FA"/>
    <w:rsid w:val="00473A24"/>
    <w:rsid w:val="00473C42"/>
    <w:rsid w:val="00473D86"/>
    <w:rsid w:val="00473EBD"/>
    <w:rsid w:val="00473FCB"/>
    <w:rsid w:val="004744AC"/>
    <w:rsid w:val="004744EC"/>
    <w:rsid w:val="00474854"/>
    <w:rsid w:val="0047499A"/>
    <w:rsid w:val="00474ACD"/>
    <w:rsid w:val="00474F0A"/>
    <w:rsid w:val="00475380"/>
    <w:rsid w:val="004754C0"/>
    <w:rsid w:val="004756AE"/>
    <w:rsid w:val="004756C3"/>
    <w:rsid w:val="0047617C"/>
    <w:rsid w:val="004761A7"/>
    <w:rsid w:val="0047638C"/>
    <w:rsid w:val="00476D01"/>
    <w:rsid w:val="00477130"/>
    <w:rsid w:val="0047724D"/>
    <w:rsid w:val="004775AC"/>
    <w:rsid w:val="00477DBD"/>
    <w:rsid w:val="0048013C"/>
    <w:rsid w:val="0048090C"/>
    <w:rsid w:val="00480A56"/>
    <w:rsid w:val="00480B3E"/>
    <w:rsid w:val="00480BA6"/>
    <w:rsid w:val="00480C64"/>
    <w:rsid w:val="00480D3A"/>
    <w:rsid w:val="00480E6E"/>
    <w:rsid w:val="0048109F"/>
    <w:rsid w:val="00481168"/>
    <w:rsid w:val="004812EB"/>
    <w:rsid w:val="00481501"/>
    <w:rsid w:val="00481998"/>
    <w:rsid w:val="00481DC2"/>
    <w:rsid w:val="00481F41"/>
    <w:rsid w:val="00482069"/>
    <w:rsid w:val="0048208F"/>
    <w:rsid w:val="0048218F"/>
    <w:rsid w:val="00482592"/>
    <w:rsid w:val="00482A2F"/>
    <w:rsid w:val="00482F0C"/>
    <w:rsid w:val="00483009"/>
    <w:rsid w:val="004831BD"/>
    <w:rsid w:val="0048334F"/>
    <w:rsid w:val="0048346E"/>
    <w:rsid w:val="004836DB"/>
    <w:rsid w:val="0048391B"/>
    <w:rsid w:val="00483A38"/>
    <w:rsid w:val="00483B16"/>
    <w:rsid w:val="00483C78"/>
    <w:rsid w:val="00483DED"/>
    <w:rsid w:val="00483F48"/>
    <w:rsid w:val="0048475E"/>
    <w:rsid w:val="00484B78"/>
    <w:rsid w:val="00484BBF"/>
    <w:rsid w:val="00484BD2"/>
    <w:rsid w:val="00484DF9"/>
    <w:rsid w:val="00485021"/>
    <w:rsid w:val="00485154"/>
    <w:rsid w:val="004851D4"/>
    <w:rsid w:val="0048570F"/>
    <w:rsid w:val="004858C2"/>
    <w:rsid w:val="0048598E"/>
    <w:rsid w:val="00485A6D"/>
    <w:rsid w:val="00485B29"/>
    <w:rsid w:val="00485E07"/>
    <w:rsid w:val="00485F06"/>
    <w:rsid w:val="00486397"/>
    <w:rsid w:val="00486633"/>
    <w:rsid w:val="00486637"/>
    <w:rsid w:val="0048673B"/>
    <w:rsid w:val="00486840"/>
    <w:rsid w:val="00486A3E"/>
    <w:rsid w:val="00486D8E"/>
    <w:rsid w:val="00486DB9"/>
    <w:rsid w:val="00486FD3"/>
    <w:rsid w:val="004875D9"/>
    <w:rsid w:val="00487773"/>
    <w:rsid w:val="00487A34"/>
    <w:rsid w:val="00487BB0"/>
    <w:rsid w:val="00487CBA"/>
    <w:rsid w:val="00487FAA"/>
    <w:rsid w:val="00487FB7"/>
    <w:rsid w:val="00487FD2"/>
    <w:rsid w:val="00487FDF"/>
    <w:rsid w:val="0049045C"/>
    <w:rsid w:val="00490518"/>
    <w:rsid w:val="00490560"/>
    <w:rsid w:val="004907CB"/>
    <w:rsid w:val="00490934"/>
    <w:rsid w:val="00490CBD"/>
    <w:rsid w:val="00490D88"/>
    <w:rsid w:val="00490F5F"/>
    <w:rsid w:val="00490F7E"/>
    <w:rsid w:val="004915AA"/>
    <w:rsid w:val="00491AFB"/>
    <w:rsid w:val="00491ECC"/>
    <w:rsid w:val="004920DF"/>
    <w:rsid w:val="0049249B"/>
    <w:rsid w:val="004927D8"/>
    <w:rsid w:val="00492943"/>
    <w:rsid w:val="00492969"/>
    <w:rsid w:val="0049386A"/>
    <w:rsid w:val="0049392E"/>
    <w:rsid w:val="00493B3F"/>
    <w:rsid w:val="00493E02"/>
    <w:rsid w:val="00493F09"/>
    <w:rsid w:val="00493FC3"/>
    <w:rsid w:val="00494060"/>
    <w:rsid w:val="00494A5C"/>
    <w:rsid w:val="00494BBA"/>
    <w:rsid w:val="00494BF4"/>
    <w:rsid w:val="00494E6B"/>
    <w:rsid w:val="00495068"/>
    <w:rsid w:val="004950AC"/>
    <w:rsid w:val="00495552"/>
    <w:rsid w:val="00495AFB"/>
    <w:rsid w:val="00495EB3"/>
    <w:rsid w:val="004963B6"/>
    <w:rsid w:val="004964E3"/>
    <w:rsid w:val="004967AD"/>
    <w:rsid w:val="00496A87"/>
    <w:rsid w:val="00497040"/>
    <w:rsid w:val="004972A4"/>
    <w:rsid w:val="004973B3"/>
    <w:rsid w:val="00497894"/>
    <w:rsid w:val="0049789A"/>
    <w:rsid w:val="00497A45"/>
    <w:rsid w:val="00497D50"/>
    <w:rsid w:val="00497EBE"/>
    <w:rsid w:val="004A0418"/>
    <w:rsid w:val="004A049C"/>
    <w:rsid w:val="004A1288"/>
    <w:rsid w:val="004A1314"/>
    <w:rsid w:val="004A1336"/>
    <w:rsid w:val="004A13DC"/>
    <w:rsid w:val="004A157E"/>
    <w:rsid w:val="004A1703"/>
    <w:rsid w:val="004A173C"/>
    <w:rsid w:val="004A1A61"/>
    <w:rsid w:val="004A1CAF"/>
    <w:rsid w:val="004A1FC2"/>
    <w:rsid w:val="004A1FC5"/>
    <w:rsid w:val="004A2374"/>
    <w:rsid w:val="004A2602"/>
    <w:rsid w:val="004A2B0B"/>
    <w:rsid w:val="004A2D41"/>
    <w:rsid w:val="004A318D"/>
    <w:rsid w:val="004A35A9"/>
    <w:rsid w:val="004A3612"/>
    <w:rsid w:val="004A3664"/>
    <w:rsid w:val="004A366E"/>
    <w:rsid w:val="004A3736"/>
    <w:rsid w:val="004A45CF"/>
    <w:rsid w:val="004A4656"/>
    <w:rsid w:val="004A482E"/>
    <w:rsid w:val="004A4A6A"/>
    <w:rsid w:val="004A4D1C"/>
    <w:rsid w:val="004A5074"/>
    <w:rsid w:val="004A516A"/>
    <w:rsid w:val="004A54F0"/>
    <w:rsid w:val="004A5506"/>
    <w:rsid w:val="004A55DC"/>
    <w:rsid w:val="004A5B17"/>
    <w:rsid w:val="004A5D4F"/>
    <w:rsid w:val="004A5E52"/>
    <w:rsid w:val="004A5FAC"/>
    <w:rsid w:val="004A604B"/>
    <w:rsid w:val="004A62D2"/>
    <w:rsid w:val="004A64B6"/>
    <w:rsid w:val="004A65C0"/>
    <w:rsid w:val="004A663B"/>
    <w:rsid w:val="004A6AAF"/>
    <w:rsid w:val="004A6ACC"/>
    <w:rsid w:val="004A6BF6"/>
    <w:rsid w:val="004A6D65"/>
    <w:rsid w:val="004A6FEC"/>
    <w:rsid w:val="004A73E7"/>
    <w:rsid w:val="004A7529"/>
    <w:rsid w:val="004A7710"/>
    <w:rsid w:val="004A7753"/>
    <w:rsid w:val="004A7CB1"/>
    <w:rsid w:val="004A7E0D"/>
    <w:rsid w:val="004A7F64"/>
    <w:rsid w:val="004B035A"/>
    <w:rsid w:val="004B03F3"/>
    <w:rsid w:val="004B059B"/>
    <w:rsid w:val="004B0646"/>
    <w:rsid w:val="004B0978"/>
    <w:rsid w:val="004B0BB0"/>
    <w:rsid w:val="004B0E0A"/>
    <w:rsid w:val="004B1010"/>
    <w:rsid w:val="004B1195"/>
    <w:rsid w:val="004B1275"/>
    <w:rsid w:val="004B1526"/>
    <w:rsid w:val="004B1574"/>
    <w:rsid w:val="004B1813"/>
    <w:rsid w:val="004B19D7"/>
    <w:rsid w:val="004B1AD5"/>
    <w:rsid w:val="004B1C30"/>
    <w:rsid w:val="004B22E1"/>
    <w:rsid w:val="004B232D"/>
    <w:rsid w:val="004B28ED"/>
    <w:rsid w:val="004B2B7A"/>
    <w:rsid w:val="004B2B92"/>
    <w:rsid w:val="004B2C33"/>
    <w:rsid w:val="004B2CEE"/>
    <w:rsid w:val="004B31ED"/>
    <w:rsid w:val="004B3581"/>
    <w:rsid w:val="004B391D"/>
    <w:rsid w:val="004B3A3C"/>
    <w:rsid w:val="004B3AE3"/>
    <w:rsid w:val="004B3B33"/>
    <w:rsid w:val="004B3BE8"/>
    <w:rsid w:val="004B3DD1"/>
    <w:rsid w:val="004B3EBB"/>
    <w:rsid w:val="004B42B4"/>
    <w:rsid w:val="004B42E0"/>
    <w:rsid w:val="004B4387"/>
    <w:rsid w:val="004B44EF"/>
    <w:rsid w:val="004B4537"/>
    <w:rsid w:val="004B46AF"/>
    <w:rsid w:val="004B494A"/>
    <w:rsid w:val="004B4A1A"/>
    <w:rsid w:val="004B4C3C"/>
    <w:rsid w:val="004B4F46"/>
    <w:rsid w:val="004B4F68"/>
    <w:rsid w:val="004B53BB"/>
    <w:rsid w:val="004B5514"/>
    <w:rsid w:val="004B5A8C"/>
    <w:rsid w:val="004B5C56"/>
    <w:rsid w:val="004B5D0F"/>
    <w:rsid w:val="004B696F"/>
    <w:rsid w:val="004B69C4"/>
    <w:rsid w:val="004B6A06"/>
    <w:rsid w:val="004B6B13"/>
    <w:rsid w:val="004B6CEB"/>
    <w:rsid w:val="004B7095"/>
    <w:rsid w:val="004B7839"/>
    <w:rsid w:val="004B7A14"/>
    <w:rsid w:val="004B7C36"/>
    <w:rsid w:val="004B7F0C"/>
    <w:rsid w:val="004C00DA"/>
    <w:rsid w:val="004C015F"/>
    <w:rsid w:val="004C07F2"/>
    <w:rsid w:val="004C08F0"/>
    <w:rsid w:val="004C08FF"/>
    <w:rsid w:val="004C094F"/>
    <w:rsid w:val="004C0F98"/>
    <w:rsid w:val="004C1C3B"/>
    <w:rsid w:val="004C1D21"/>
    <w:rsid w:val="004C1DA8"/>
    <w:rsid w:val="004C1FD3"/>
    <w:rsid w:val="004C2037"/>
    <w:rsid w:val="004C24DF"/>
    <w:rsid w:val="004C285B"/>
    <w:rsid w:val="004C29BE"/>
    <w:rsid w:val="004C2BA3"/>
    <w:rsid w:val="004C2D15"/>
    <w:rsid w:val="004C2D63"/>
    <w:rsid w:val="004C2D9B"/>
    <w:rsid w:val="004C2F44"/>
    <w:rsid w:val="004C307D"/>
    <w:rsid w:val="004C359A"/>
    <w:rsid w:val="004C3D8C"/>
    <w:rsid w:val="004C3E3D"/>
    <w:rsid w:val="004C3E69"/>
    <w:rsid w:val="004C3EDA"/>
    <w:rsid w:val="004C3FCA"/>
    <w:rsid w:val="004C4108"/>
    <w:rsid w:val="004C4232"/>
    <w:rsid w:val="004C45DE"/>
    <w:rsid w:val="004C4770"/>
    <w:rsid w:val="004C51AE"/>
    <w:rsid w:val="004C5370"/>
    <w:rsid w:val="004C5765"/>
    <w:rsid w:val="004C57E5"/>
    <w:rsid w:val="004C58A0"/>
    <w:rsid w:val="004C5BA7"/>
    <w:rsid w:val="004C5FB5"/>
    <w:rsid w:val="004C5FBB"/>
    <w:rsid w:val="004C6098"/>
    <w:rsid w:val="004C6310"/>
    <w:rsid w:val="004C6847"/>
    <w:rsid w:val="004C6E81"/>
    <w:rsid w:val="004C7252"/>
    <w:rsid w:val="004C74B1"/>
    <w:rsid w:val="004C77F2"/>
    <w:rsid w:val="004C7B1A"/>
    <w:rsid w:val="004C7DE2"/>
    <w:rsid w:val="004C7E03"/>
    <w:rsid w:val="004C7EF5"/>
    <w:rsid w:val="004D0011"/>
    <w:rsid w:val="004D0068"/>
    <w:rsid w:val="004D03DA"/>
    <w:rsid w:val="004D0512"/>
    <w:rsid w:val="004D0538"/>
    <w:rsid w:val="004D0B53"/>
    <w:rsid w:val="004D0C4B"/>
    <w:rsid w:val="004D0DC4"/>
    <w:rsid w:val="004D0FBD"/>
    <w:rsid w:val="004D13F4"/>
    <w:rsid w:val="004D1503"/>
    <w:rsid w:val="004D1646"/>
    <w:rsid w:val="004D1E66"/>
    <w:rsid w:val="004D2354"/>
    <w:rsid w:val="004D25C0"/>
    <w:rsid w:val="004D351D"/>
    <w:rsid w:val="004D390F"/>
    <w:rsid w:val="004D3B63"/>
    <w:rsid w:val="004D3B88"/>
    <w:rsid w:val="004D3C1B"/>
    <w:rsid w:val="004D3C51"/>
    <w:rsid w:val="004D3C96"/>
    <w:rsid w:val="004D400A"/>
    <w:rsid w:val="004D40C8"/>
    <w:rsid w:val="004D42AB"/>
    <w:rsid w:val="004D42E4"/>
    <w:rsid w:val="004D43FB"/>
    <w:rsid w:val="004D47AD"/>
    <w:rsid w:val="004D4896"/>
    <w:rsid w:val="004D4CD7"/>
    <w:rsid w:val="004D4E7A"/>
    <w:rsid w:val="004D594B"/>
    <w:rsid w:val="004D5BA3"/>
    <w:rsid w:val="004D5F36"/>
    <w:rsid w:val="004D62FB"/>
    <w:rsid w:val="004D658F"/>
    <w:rsid w:val="004D660C"/>
    <w:rsid w:val="004D68A8"/>
    <w:rsid w:val="004D6EC8"/>
    <w:rsid w:val="004D6F7D"/>
    <w:rsid w:val="004D71E3"/>
    <w:rsid w:val="004D7353"/>
    <w:rsid w:val="004D7379"/>
    <w:rsid w:val="004D7580"/>
    <w:rsid w:val="004D76B4"/>
    <w:rsid w:val="004D785D"/>
    <w:rsid w:val="004D7A96"/>
    <w:rsid w:val="004D7F22"/>
    <w:rsid w:val="004E054E"/>
    <w:rsid w:val="004E085C"/>
    <w:rsid w:val="004E0963"/>
    <w:rsid w:val="004E0DA6"/>
    <w:rsid w:val="004E0E3A"/>
    <w:rsid w:val="004E0E4D"/>
    <w:rsid w:val="004E1073"/>
    <w:rsid w:val="004E1224"/>
    <w:rsid w:val="004E18C5"/>
    <w:rsid w:val="004E20D3"/>
    <w:rsid w:val="004E2197"/>
    <w:rsid w:val="004E22F1"/>
    <w:rsid w:val="004E239D"/>
    <w:rsid w:val="004E279C"/>
    <w:rsid w:val="004E2C95"/>
    <w:rsid w:val="004E3C6E"/>
    <w:rsid w:val="004E3CDF"/>
    <w:rsid w:val="004E4049"/>
    <w:rsid w:val="004E4479"/>
    <w:rsid w:val="004E45D7"/>
    <w:rsid w:val="004E4C66"/>
    <w:rsid w:val="004E4E93"/>
    <w:rsid w:val="004E4F75"/>
    <w:rsid w:val="004E5AA5"/>
    <w:rsid w:val="004E6273"/>
    <w:rsid w:val="004E6355"/>
    <w:rsid w:val="004E6604"/>
    <w:rsid w:val="004E6A33"/>
    <w:rsid w:val="004E6C6E"/>
    <w:rsid w:val="004E77EE"/>
    <w:rsid w:val="004E7977"/>
    <w:rsid w:val="004E7A93"/>
    <w:rsid w:val="004E7B3F"/>
    <w:rsid w:val="004E7C86"/>
    <w:rsid w:val="004E7D5C"/>
    <w:rsid w:val="004E7EE8"/>
    <w:rsid w:val="004F02CB"/>
    <w:rsid w:val="004F0403"/>
    <w:rsid w:val="004F0496"/>
    <w:rsid w:val="004F0715"/>
    <w:rsid w:val="004F0DC1"/>
    <w:rsid w:val="004F111A"/>
    <w:rsid w:val="004F13D9"/>
    <w:rsid w:val="004F167F"/>
    <w:rsid w:val="004F19EF"/>
    <w:rsid w:val="004F1BA8"/>
    <w:rsid w:val="004F2031"/>
    <w:rsid w:val="004F2196"/>
    <w:rsid w:val="004F22E3"/>
    <w:rsid w:val="004F26FA"/>
    <w:rsid w:val="004F2D70"/>
    <w:rsid w:val="004F3273"/>
    <w:rsid w:val="004F32EC"/>
    <w:rsid w:val="004F35E4"/>
    <w:rsid w:val="004F3887"/>
    <w:rsid w:val="004F3A3A"/>
    <w:rsid w:val="004F3C2A"/>
    <w:rsid w:val="004F4030"/>
    <w:rsid w:val="004F407A"/>
    <w:rsid w:val="004F42D3"/>
    <w:rsid w:val="004F4733"/>
    <w:rsid w:val="004F47B9"/>
    <w:rsid w:val="004F49FD"/>
    <w:rsid w:val="004F4AE1"/>
    <w:rsid w:val="004F4B7C"/>
    <w:rsid w:val="004F4BD9"/>
    <w:rsid w:val="004F4D73"/>
    <w:rsid w:val="004F4DC9"/>
    <w:rsid w:val="004F4F0F"/>
    <w:rsid w:val="004F50B4"/>
    <w:rsid w:val="004F521B"/>
    <w:rsid w:val="004F551C"/>
    <w:rsid w:val="004F5593"/>
    <w:rsid w:val="004F5752"/>
    <w:rsid w:val="004F5755"/>
    <w:rsid w:val="004F5897"/>
    <w:rsid w:val="004F58D5"/>
    <w:rsid w:val="004F5920"/>
    <w:rsid w:val="004F5E04"/>
    <w:rsid w:val="004F5F63"/>
    <w:rsid w:val="004F6436"/>
    <w:rsid w:val="004F65A2"/>
    <w:rsid w:val="004F661F"/>
    <w:rsid w:val="004F66F7"/>
    <w:rsid w:val="004F6ED3"/>
    <w:rsid w:val="004F770A"/>
    <w:rsid w:val="004F77AB"/>
    <w:rsid w:val="004F7885"/>
    <w:rsid w:val="004F7E8E"/>
    <w:rsid w:val="00500229"/>
    <w:rsid w:val="00500558"/>
    <w:rsid w:val="005005D2"/>
    <w:rsid w:val="00500792"/>
    <w:rsid w:val="0050082C"/>
    <w:rsid w:val="00500835"/>
    <w:rsid w:val="00500A34"/>
    <w:rsid w:val="00500AB2"/>
    <w:rsid w:val="00500B4D"/>
    <w:rsid w:val="005013B4"/>
    <w:rsid w:val="00501846"/>
    <w:rsid w:val="00501CE3"/>
    <w:rsid w:val="00501DC7"/>
    <w:rsid w:val="0050216E"/>
    <w:rsid w:val="00502327"/>
    <w:rsid w:val="005024C1"/>
    <w:rsid w:val="005024D0"/>
    <w:rsid w:val="00502A10"/>
    <w:rsid w:val="00502AC3"/>
    <w:rsid w:val="005031FE"/>
    <w:rsid w:val="005032E8"/>
    <w:rsid w:val="0050378D"/>
    <w:rsid w:val="0050387B"/>
    <w:rsid w:val="00503BAC"/>
    <w:rsid w:val="00503DA4"/>
    <w:rsid w:val="00503F27"/>
    <w:rsid w:val="00503FC6"/>
    <w:rsid w:val="0050419B"/>
    <w:rsid w:val="00504B87"/>
    <w:rsid w:val="00504E24"/>
    <w:rsid w:val="00504E6B"/>
    <w:rsid w:val="00504F64"/>
    <w:rsid w:val="00505342"/>
    <w:rsid w:val="005054B0"/>
    <w:rsid w:val="00505C1A"/>
    <w:rsid w:val="00505ECA"/>
    <w:rsid w:val="005060BD"/>
    <w:rsid w:val="00506198"/>
    <w:rsid w:val="00506256"/>
    <w:rsid w:val="00506C19"/>
    <w:rsid w:val="00506F91"/>
    <w:rsid w:val="00506FA6"/>
    <w:rsid w:val="0050726F"/>
    <w:rsid w:val="005072C0"/>
    <w:rsid w:val="00507540"/>
    <w:rsid w:val="005077E5"/>
    <w:rsid w:val="00507CDF"/>
    <w:rsid w:val="00507DA5"/>
    <w:rsid w:val="005100E2"/>
    <w:rsid w:val="00510200"/>
    <w:rsid w:val="00510495"/>
    <w:rsid w:val="005106FF"/>
    <w:rsid w:val="005107AB"/>
    <w:rsid w:val="00510896"/>
    <w:rsid w:val="00510FF8"/>
    <w:rsid w:val="0051102C"/>
    <w:rsid w:val="005113B8"/>
    <w:rsid w:val="005116A1"/>
    <w:rsid w:val="00511924"/>
    <w:rsid w:val="005119FC"/>
    <w:rsid w:val="005123CD"/>
    <w:rsid w:val="00512403"/>
    <w:rsid w:val="00512C1D"/>
    <w:rsid w:val="00512EA3"/>
    <w:rsid w:val="0051324A"/>
    <w:rsid w:val="00513453"/>
    <w:rsid w:val="005137E1"/>
    <w:rsid w:val="005138AE"/>
    <w:rsid w:val="005139CD"/>
    <w:rsid w:val="00513A70"/>
    <w:rsid w:val="00514740"/>
    <w:rsid w:val="00514A51"/>
    <w:rsid w:val="00514A7D"/>
    <w:rsid w:val="00514C2E"/>
    <w:rsid w:val="00514E67"/>
    <w:rsid w:val="00514F3C"/>
    <w:rsid w:val="005153B9"/>
    <w:rsid w:val="00515413"/>
    <w:rsid w:val="005154B2"/>
    <w:rsid w:val="00515731"/>
    <w:rsid w:val="00515B1F"/>
    <w:rsid w:val="00515BD1"/>
    <w:rsid w:val="00515FC0"/>
    <w:rsid w:val="00516317"/>
    <w:rsid w:val="00516A76"/>
    <w:rsid w:val="00516B24"/>
    <w:rsid w:val="0051714E"/>
    <w:rsid w:val="0051771E"/>
    <w:rsid w:val="00517D52"/>
    <w:rsid w:val="00517F7F"/>
    <w:rsid w:val="005204A2"/>
    <w:rsid w:val="005205FB"/>
    <w:rsid w:val="00520922"/>
    <w:rsid w:val="00520FB2"/>
    <w:rsid w:val="005212E7"/>
    <w:rsid w:val="005215C7"/>
    <w:rsid w:val="0052197C"/>
    <w:rsid w:val="00521DFA"/>
    <w:rsid w:val="00521F76"/>
    <w:rsid w:val="005220A0"/>
    <w:rsid w:val="005221CA"/>
    <w:rsid w:val="00522927"/>
    <w:rsid w:val="00522FCA"/>
    <w:rsid w:val="00523205"/>
    <w:rsid w:val="005234B5"/>
    <w:rsid w:val="0052353A"/>
    <w:rsid w:val="005237A5"/>
    <w:rsid w:val="005239C0"/>
    <w:rsid w:val="00523AC4"/>
    <w:rsid w:val="00523C89"/>
    <w:rsid w:val="005242CA"/>
    <w:rsid w:val="00524408"/>
    <w:rsid w:val="00524602"/>
    <w:rsid w:val="005246F4"/>
    <w:rsid w:val="00524D32"/>
    <w:rsid w:val="0052502E"/>
    <w:rsid w:val="00525458"/>
    <w:rsid w:val="00525B28"/>
    <w:rsid w:val="00525BC9"/>
    <w:rsid w:val="00525DA2"/>
    <w:rsid w:val="00526070"/>
    <w:rsid w:val="005261B3"/>
    <w:rsid w:val="0052653E"/>
    <w:rsid w:val="0052678B"/>
    <w:rsid w:val="00526CAC"/>
    <w:rsid w:val="00526CAD"/>
    <w:rsid w:val="005270BF"/>
    <w:rsid w:val="00527140"/>
    <w:rsid w:val="00527197"/>
    <w:rsid w:val="005271E4"/>
    <w:rsid w:val="0052722F"/>
    <w:rsid w:val="00527815"/>
    <w:rsid w:val="00527AA2"/>
    <w:rsid w:val="00530010"/>
    <w:rsid w:val="005300BB"/>
    <w:rsid w:val="0053021F"/>
    <w:rsid w:val="005306E2"/>
    <w:rsid w:val="0053085F"/>
    <w:rsid w:val="00530CC9"/>
    <w:rsid w:val="00530CDA"/>
    <w:rsid w:val="00530FD0"/>
    <w:rsid w:val="00530FFA"/>
    <w:rsid w:val="0053101C"/>
    <w:rsid w:val="00531249"/>
    <w:rsid w:val="005312BC"/>
    <w:rsid w:val="0053130B"/>
    <w:rsid w:val="005314A5"/>
    <w:rsid w:val="00531548"/>
    <w:rsid w:val="005315ED"/>
    <w:rsid w:val="00531667"/>
    <w:rsid w:val="00531BB9"/>
    <w:rsid w:val="00531C4A"/>
    <w:rsid w:val="00531F1B"/>
    <w:rsid w:val="00531F61"/>
    <w:rsid w:val="0053205F"/>
    <w:rsid w:val="00532573"/>
    <w:rsid w:val="00532A8E"/>
    <w:rsid w:val="00532D70"/>
    <w:rsid w:val="00532DD5"/>
    <w:rsid w:val="00532E7E"/>
    <w:rsid w:val="00533041"/>
    <w:rsid w:val="0053311E"/>
    <w:rsid w:val="0053322F"/>
    <w:rsid w:val="00533295"/>
    <w:rsid w:val="005336C5"/>
    <w:rsid w:val="00533C8D"/>
    <w:rsid w:val="00533C9C"/>
    <w:rsid w:val="00534100"/>
    <w:rsid w:val="005345E8"/>
    <w:rsid w:val="0053486C"/>
    <w:rsid w:val="00534C00"/>
    <w:rsid w:val="00534CF6"/>
    <w:rsid w:val="00534D60"/>
    <w:rsid w:val="00534E13"/>
    <w:rsid w:val="00534E5F"/>
    <w:rsid w:val="0053508D"/>
    <w:rsid w:val="005350E0"/>
    <w:rsid w:val="00535311"/>
    <w:rsid w:val="00535352"/>
    <w:rsid w:val="00535B57"/>
    <w:rsid w:val="00535CDB"/>
    <w:rsid w:val="00535D36"/>
    <w:rsid w:val="00535ED5"/>
    <w:rsid w:val="005362D3"/>
    <w:rsid w:val="0053633E"/>
    <w:rsid w:val="005364AE"/>
    <w:rsid w:val="00536994"/>
    <w:rsid w:val="00536A28"/>
    <w:rsid w:val="00536C68"/>
    <w:rsid w:val="005370A8"/>
    <w:rsid w:val="005371C6"/>
    <w:rsid w:val="0053722B"/>
    <w:rsid w:val="00537D02"/>
    <w:rsid w:val="0054061E"/>
    <w:rsid w:val="00540646"/>
    <w:rsid w:val="00540CF8"/>
    <w:rsid w:val="00541500"/>
    <w:rsid w:val="005416C1"/>
    <w:rsid w:val="005417F5"/>
    <w:rsid w:val="00541C68"/>
    <w:rsid w:val="00541CE9"/>
    <w:rsid w:val="00541FC3"/>
    <w:rsid w:val="005423B3"/>
    <w:rsid w:val="00542407"/>
    <w:rsid w:val="00542566"/>
    <w:rsid w:val="00542832"/>
    <w:rsid w:val="0054293A"/>
    <w:rsid w:val="00542A8C"/>
    <w:rsid w:val="00542B8A"/>
    <w:rsid w:val="005430C9"/>
    <w:rsid w:val="00543116"/>
    <w:rsid w:val="0054381C"/>
    <w:rsid w:val="005439CA"/>
    <w:rsid w:val="00543FBA"/>
    <w:rsid w:val="00544297"/>
    <w:rsid w:val="0054431A"/>
    <w:rsid w:val="00544C1F"/>
    <w:rsid w:val="00544C53"/>
    <w:rsid w:val="00544ED4"/>
    <w:rsid w:val="005453EF"/>
    <w:rsid w:val="00545418"/>
    <w:rsid w:val="005457E0"/>
    <w:rsid w:val="00545BA3"/>
    <w:rsid w:val="0054663B"/>
    <w:rsid w:val="00546793"/>
    <w:rsid w:val="005467DF"/>
    <w:rsid w:val="00546848"/>
    <w:rsid w:val="00546D53"/>
    <w:rsid w:val="00546D76"/>
    <w:rsid w:val="00547217"/>
    <w:rsid w:val="00547437"/>
    <w:rsid w:val="0054770C"/>
    <w:rsid w:val="005477B4"/>
    <w:rsid w:val="00547F0F"/>
    <w:rsid w:val="00550360"/>
    <w:rsid w:val="005504EF"/>
    <w:rsid w:val="00550544"/>
    <w:rsid w:val="005505F9"/>
    <w:rsid w:val="005508E8"/>
    <w:rsid w:val="00550BA9"/>
    <w:rsid w:val="00550CAC"/>
    <w:rsid w:val="00550D21"/>
    <w:rsid w:val="00550DB1"/>
    <w:rsid w:val="00550DFE"/>
    <w:rsid w:val="0055118E"/>
    <w:rsid w:val="005513C3"/>
    <w:rsid w:val="005516BB"/>
    <w:rsid w:val="00551C28"/>
    <w:rsid w:val="00551D7A"/>
    <w:rsid w:val="00551EC0"/>
    <w:rsid w:val="00552087"/>
    <w:rsid w:val="005520D5"/>
    <w:rsid w:val="005525ED"/>
    <w:rsid w:val="00552834"/>
    <w:rsid w:val="005529BD"/>
    <w:rsid w:val="00552A82"/>
    <w:rsid w:val="00552B67"/>
    <w:rsid w:val="00552E0D"/>
    <w:rsid w:val="00553277"/>
    <w:rsid w:val="0055357B"/>
    <w:rsid w:val="005535EC"/>
    <w:rsid w:val="005541ED"/>
    <w:rsid w:val="005544BF"/>
    <w:rsid w:val="005547C9"/>
    <w:rsid w:val="005548DF"/>
    <w:rsid w:val="00554A4D"/>
    <w:rsid w:val="00554C2C"/>
    <w:rsid w:val="00555011"/>
    <w:rsid w:val="0055521B"/>
    <w:rsid w:val="0055527B"/>
    <w:rsid w:val="0055558E"/>
    <w:rsid w:val="00555A85"/>
    <w:rsid w:val="00555ACE"/>
    <w:rsid w:val="00555EF4"/>
    <w:rsid w:val="005563D5"/>
    <w:rsid w:val="00556410"/>
    <w:rsid w:val="00556607"/>
    <w:rsid w:val="00556702"/>
    <w:rsid w:val="005569AA"/>
    <w:rsid w:val="00556E00"/>
    <w:rsid w:val="00556F3D"/>
    <w:rsid w:val="00556FE2"/>
    <w:rsid w:val="00557249"/>
    <w:rsid w:val="00557269"/>
    <w:rsid w:val="0055729C"/>
    <w:rsid w:val="005574CC"/>
    <w:rsid w:val="00557601"/>
    <w:rsid w:val="00557651"/>
    <w:rsid w:val="00557849"/>
    <w:rsid w:val="0055787B"/>
    <w:rsid w:val="00557BF6"/>
    <w:rsid w:val="00557C32"/>
    <w:rsid w:val="00557C6A"/>
    <w:rsid w:val="00560267"/>
    <w:rsid w:val="00560346"/>
    <w:rsid w:val="005603EB"/>
    <w:rsid w:val="00560AA8"/>
    <w:rsid w:val="00560AA9"/>
    <w:rsid w:val="00560DA9"/>
    <w:rsid w:val="005610A3"/>
    <w:rsid w:val="005611AB"/>
    <w:rsid w:val="00561265"/>
    <w:rsid w:val="005615A7"/>
    <w:rsid w:val="00561A98"/>
    <w:rsid w:val="00561B2B"/>
    <w:rsid w:val="00561B98"/>
    <w:rsid w:val="00561C87"/>
    <w:rsid w:val="0056248D"/>
    <w:rsid w:val="00562661"/>
    <w:rsid w:val="005627F7"/>
    <w:rsid w:val="005629B4"/>
    <w:rsid w:val="0056302C"/>
    <w:rsid w:val="005632A7"/>
    <w:rsid w:val="00563398"/>
    <w:rsid w:val="0056339D"/>
    <w:rsid w:val="0056342D"/>
    <w:rsid w:val="0056365F"/>
    <w:rsid w:val="005639F0"/>
    <w:rsid w:val="00563CD3"/>
    <w:rsid w:val="00563CF5"/>
    <w:rsid w:val="005643A3"/>
    <w:rsid w:val="00564ABA"/>
    <w:rsid w:val="00564CB2"/>
    <w:rsid w:val="00565055"/>
    <w:rsid w:val="0056538B"/>
    <w:rsid w:val="0056571C"/>
    <w:rsid w:val="005662FC"/>
    <w:rsid w:val="00566402"/>
    <w:rsid w:val="00566C2D"/>
    <w:rsid w:val="00566D3F"/>
    <w:rsid w:val="00566F72"/>
    <w:rsid w:val="005671F9"/>
    <w:rsid w:val="00567396"/>
    <w:rsid w:val="005674EB"/>
    <w:rsid w:val="00567884"/>
    <w:rsid w:val="00567C4B"/>
    <w:rsid w:val="00567E4A"/>
    <w:rsid w:val="00567E52"/>
    <w:rsid w:val="0057019F"/>
    <w:rsid w:val="00570274"/>
    <w:rsid w:val="005702AF"/>
    <w:rsid w:val="00570817"/>
    <w:rsid w:val="005708B4"/>
    <w:rsid w:val="00570C3C"/>
    <w:rsid w:val="00570D27"/>
    <w:rsid w:val="00570FB5"/>
    <w:rsid w:val="005712DA"/>
    <w:rsid w:val="0057147E"/>
    <w:rsid w:val="00571723"/>
    <w:rsid w:val="00571734"/>
    <w:rsid w:val="005719F6"/>
    <w:rsid w:val="00571C2B"/>
    <w:rsid w:val="005722C7"/>
    <w:rsid w:val="00572393"/>
    <w:rsid w:val="0057267D"/>
    <w:rsid w:val="005727F4"/>
    <w:rsid w:val="005729B3"/>
    <w:rsid w:val="00572A53"/>
    <w:rsid w:val="00572ACA"/>
    <w:rsid w:val="00572C2A"/>
    <w:rsid w:val="00572C86"/>
    <w:rsid w:val="00572CF7"/>
    <w:rsid w:val="00572EBF"/>
    <w:rsid w:val="005738EA"/>
    <w:rsid w:val="005740AF"/>
    <w:rsid w:val="0057430A"/>
    <w:rsid w:val="00574587"/>
    <w:rsid w:val="005745B9"/>
    <w:rsid w:val="00574654"/>
    <w:rsid w:val="00574D0D"/>
    <w:rsid w:val="00574E8F"/>
    <w:rsid w:val="00574F07"/>
    <w:rsid w:val="0057519C"/>
    <w:rsid w:val="00575206"/>
    <w:rsid w:val="00575423"/>
    <w:rsid w:val="00575464"/>
    <w:rsid w:val="005757A6"/>
    <w:rsid w:val="005759B5"/>
    <w:rsid w:val="00575B85"/>
    <w:rsid w:val="00576296"/>
    <w:rsid w:val="005763E9"/>
    <w:rsid w:val="00576779"/>
    <w:rsid w:val="00576A6A"/>
    <w:rsid w:val="00576ADD"/>
    <w:rsid w:val="005770EF"/>
    <w:rsid w:val="00577516"/>
    <w:rsid w:val="005776B7"/>
    <w:rsid w:val="005778F5"/>
    <w:rsid w:val="0057799D"/>
    <w:rsid w:val="0057FD82"/>
    <w:rsid w:val="005802D1"/>
    <w:rsid w:val="005805F6"/>
    <w:rsid w:val="00580616"/>
    <w:rsid w:val="0058078D"/>
    <w:rsid w:val="005807C6"/>
    <w:rsid w:val="00580BD2"/>
    <w:rsid w:val="00580CA5"/>
    <w:rsid w:val="00580D7F"/>
    <w:rsid w:val="00581008"/>
    <w:rsid w:val="00581389"/>
    <w:rsid w:val="0058179C"/>
    <w:rsid w:val="00581A61"/>
    <w:rsid w:val="00581CCF"/>
    <w:rsid w:val="00581E10"/>
    <w:rsid w:val="005821CA"/>
    <w:rsid w:val="005823F4"/>
    <w:rsid w:val="00582993"/>
    <w:rsid w:val="00582BD0"/>
    <w:rsid w:val="00582F73"/>
    <w:rsid w:val="00582FA7"/>
    <w:rsid w:val="00582FD2"/>
    <w:rsid w:val="00583191"/>
    <w:rsid w:val="00583365"/>
    <w:rsid w:val="005833F8"/>
    <w:rsid w:val="0058354F"/>
    <w:rsid w:val="00583753"/>
    <w:rsid w:val="00583788"/>
    <w:rsid w:val="00583B98"/>
    <w:rsid w:val="00583E49"/>
    <w:rsid w:val="00583E6E"/>
    <w:rsid w:val="0058401A"/>
    <w:rsid w:val="00584664"/>
    <w:rsid w:val="0058469B"/>
    <w:rsid w:val="0058472D"/>
    <w:rsid w:val="00584858"/>
    <w:rsid w:val="005849BC"/>
    <w:rsid w:val="005849CB"/>
    <w:rsid w:val="005849FC"/>
    <w:rsid w:val="00584A63"/>
    <w:rsid w:val="00584AA2"/>
    <w:rsid w:val="00584B68"/>
    <w:rsid w:val="00584F66"/>
    <w:rsid w:val="0058522F"/>
    <w:rsid w:val="00585599"/>
    <w:rsid w:val="00585692"/>
    <w:rsid w:val="00585C22"/>
    <w:rsid w:val="00585E1A"/>
    <w:rsid w:val="00585E89"/>
    <w:rsid w:val="0058675D"/>
    <w:rsid w:val="00586798"/>
    <w:rsid w:val="00586AF2"/>
    <w:rsid w:val="00586EB9"/>
    <w:rsid w:val="00586FE7"/>
    <w:rsid w:val="005870A7"/>
    <w:rsid w:val="0058760C"/>
    <w:rsid w:val="00587B2B"/>
    <w:rsid w:val="00587DFE"/>
    <w:rsid w:val="00587E49"/>
    <w:rsid w:val="00587FC5"/>
    <w:rsid w:val="00590345"/>
    <w:rsid w:val="005903C1"/>
    <w:rsid w:val="005906D7"/>
    <w:rsid w:val="00590A23"/>
    <w:rsid w:val="00590B82"/>
    <w:rsid w:val="00590DAD"/>
    <w:rsid w:val="00591096"/>
    <w:rsid w:val="005912DC"/>
    <w:rsid w:val="00591445"/>
    <w:rsid w:val="005914DD"/>
    <w:rsid w:val="0059185E"/>
    <w:rsid w:val="00591CE2"/>
    <w:rsid w:val="00592070"/>
    <w:rsid w:val="005920CE"/>
    <w:rsid w:val="0059215D"/>
    <w:rsid w:val="0059230D"/>
    <w:rsid w:val="00592752"/>
    <w:rsid w:val="00592A80"/>
    <w:rsid w:val="00592C42"/>
    <w:rsid w:val="00592E63"/>
    <w:rsid w:val="005931DF"/>
    <w:rsid w:val="00593803"/>
    <w:rsid w:val="005940FD"/>
    <w:rsid w:val="00594137"/>
    <w:rsid w:val="005941EE"/>
    <w:rsid w:val="00594285"/>
    <w:rsid w:val="0059443F"/>
    <w:rsid w:val="005946A6"/>
    <w:rsid w:val="00594907"/>
    <w:rsid w:val="00594956"/>
    <w:rsid w:val="0059496F"/>
    <w:rsid w:val="00594F16"/>
    <w:rsid w:val="005953C4"/>
    <w:rsid w:val="0059552C"/>
    <w:rsid w:val="0059563F"/>
    <w:rsid w:val="005959FA"/>
    <w:rsid w:val="00595A3F"/>
    <w:rsid w:val="00595DA3"/>
    <w:rsid w:val="00595FD8"/>
    <w:rsid w:val="005961B7"/>
    <w:rsid w:val="005961E9"/>
    <w:rsid w:val="0059636B"/>
    <w:rsid w:val="00596447"/>
    <w:rsid w:val="00596A54"/>
    <w:rsid w:val="00596CF5"/>
    <w:rsid w:val="00596F2F"/>
    <w:rsid w:val="0059733B"/>
    <w:rsid w:val="005976D9"/>
    <w:rsid w:val="00597989"/>
    <w:rsid w:val="00597A59"/>
    <w:rsid w:val="00597C5C"/>
    <w:rsid w:val="00597F62"/>
    <w:rsid w:val="00597FF1"/>
    <w:rsid w:val="005A03D0"/>
    <w:rsid w:val="005A0452"/>
    <w:rsid w:val="005A0E7A"/>
    <w:rsid w:val="005A0F05"/>
    <w:rsid w:val="005A0FBB"/>
    <w:rsid w:val="005A0FD8"/>
    <w:rsid w:val="005A118A"/>
    <w:rsid w:val="005A1858"/>
    <w:rsid w:val="005A1A4C"/>
    <w:rsid w:val="005A1B52"/>
    <w:rsid w:val="005A1C5E"/>
    <w:rsid w:val="005A1F30"/>
    <w:rsid w:val="005A1F3C"/>
    <w:rsid w:val="005A21C6"/>
    <w:rsid w:val="005A2323"/>
    <w:rsid w:val="005A2731"/>
    <w:rsid w:val="005A276B"/>
    <w:rsid w:val="005A2CA8"/>
    <w:rsid w:val="005A2FA9"/>
    <w:rsid w:val="005A3184"/>
    <w:rsid w:val="005A37A4"/>
    <w:rsid w:val="005A3A45"/>
    <w:rsid w:val="005A3B73"/>
    <w:rsid w:val="005A3C1A"/>
    <w:rsid w:val="005A3D57"/>
    <w:rsid w:val="005A44E2"/>
    <w:rsid w:val="005A46DF"/>
    <w:rsid w:val="005A48EF"/>
    <w:rsid w:val="005A499C"/>
    <w:rsid w:val="005A4D59"/>
    <w:rsid w:val="005A4DA9"/>
    <w:rsid w:val="005A4FB7"/>
    <w:rsid w:val="005A5003"/>
    <w:rsid w:val="005A53F4"/>
    <w:rsid w:val="005A53FA"/>
    <w:rsid w:val="005A5450"/>
    <w:rsid w:val="005A54ED"/>
    <w:rsid w:val="005A5C37"/>
    <w:rsid w:val="005A5C69"/>
    <w:rsid w:val="005A5DFE"/>
    <w:rsid w:val="005A610B"/>
    <w:rsid w:val="005A63DB"/>
    <w:rsid w:val="005A66C5"/>
    <w:rsid w:val="005A67CB"/>
    <w:rsid w:val="005A6813"/>
    <w:rsid w:val="005A7034"/>
    <w:rsid w:val="005A722A"/>
    <w:rsid w:val="005A7969"/>
    <w:rsid w:val="005A7C66"/>
    <w:rsid w:val="005A7C78"/>
    <w:rsid w:val="005A7E30"/>
    <w:rsid w:val="005A7E41"/>
    <w:rsid w:val="005A7EEF"/>
    <w:rsid w:val="005A7FB3"/>
    <w:rsid w:val="005B0118"/>
    <w:rsid w:val="005B044B"/>
    <w:rsid w:val="005B04E4"/>
    <w:rsid w:val="005B0651"/>
    <w:rsid w:val="005B0752"/>
    <w:rsid w:val="005B1024"/>
    <w:rsid w:val="005B1649"/>
    <w:rsid w:val="005B1C45"/>
    <w:rsid w:val="005B1CB3"/>
    <w:rsid w:val="005B2096"/>
    <w:rsid w:val="005B2653"/>
    <w:rsid w:val="005B2807"/>
    <w:rsid w:val="005B2989"/>
    <w:rsid w:val="005B29E6"/>
    <w:rsid w:val="005B2C98"/>
    <w:rsid w:val="005B3C06"/>
    <w:rsid w:val="005B3D47"/>
    <w:rsid w:val="005B3D69"/>
    <w:rsid w:val="005B40E3"/>
    <w:rsid w:val="005B4F68"/>
    <w:rsid w:val="005B4FCC"/>
    <w:rsid w:val="005B5816"/>
    <w:rsid w:val="005B5980"/>
    <w:rsid w:val="005B5D71"/>
    <w:rsid w:val="005B5DFC"/>
    <w:rsid w:val="005B62F0"/>
    <w:rsid w:val="005B69A7"/>
    <w:rsid w:val="005B6A77"/>
    <w:rsid w:val="005B718E"/>
    <w:rsid w:val="005B740D"/>
    <w:rsid w:val="005B75B4"/>
    <w:rsid w:val="005B76FF"/>
    <w:rsid w:val="005B785A"/>
    <w:rsid w:val="005B7869"/>
    <w:rsid w:val="005B79EE"/>
    <w:rsid w:val="005C0093"/>
    <w:rsid w:val="005C02FF"/>
    <w:rsid w:val="005C0405"/>
    <w:rsid w:val="005C049E"/>
    <w:rsid w:val="005C04EC"/>
    <w:rsid w:val="005C04FC"/>
    <w:rsid w:val="005C0660"/>
    <w:rsid w:val="005C06A7"/>
    <w:rsid w:val="005C0779"/>
    <w:rsid w:val="005C0C0B"/>
    <w:rsid w:val="005C0C7E"/>
    <w:rsid w:val="005C0F4E"/>
    <w:rsid w:val="005C1646"/>
    <w:rsid w:val="005C1A68"/>
    <w:rsid w:val="005C1C0F"/>
    <w:rsid w:val="005C1C5E"/>
    <w:rsid w:val="005C1F4F"/>
    <w:rsid w:val="005C22E5"/>
    <w:rsid w:val="005C265D"/>
    <w:rsid w:val="005C28F4"/>
    <w:rsid w:val="005C29D8"/>
    <w:rsid w:val="005C2BC2"/>
    <w:rsid w:val="005C2C5E"/>
    <w:rsid w:val="005C2D0A"/>
    <w:rsid w:val="005C2D83"/>
    <w:rsid w:val="005C3171"/>
    <w:rsid w:val="005C318A"/>
    <w:rsid w:val="005C34ED"/>
    <w:rsid w:val="005C39DB"/>
    <w:rsid w:val="005C3C72"/>
    <w:rsid w:val="005C4015"/>
    <w:rsid w:val="005C4446"/>
    <w:rsid w:val="005C45E1"/>
    <w:rsid w:val="005C4602"/>
    <w:rsid w:val="005C4692"/>
    <w:rsid w:val="005C4A11"/>
    <w:rsid w:val="005C4DED"/>
    <w:rsid w:val="005C4FF8"/>
    <w:rsid w:val="005C519A"/>
    <w:rsid w:val="005C55DE"/>
    <w:rsid w:val="005C5808"/>
    <w:rsid w:val="005C586F"/>
    <w:rsid w:val="005C59B3"/>
    <w:rsid w:val="005C5BF3"/>
    <w:rsid w:val="005C5C57"/>
    <w:rsid w:val="005C5C99"/>
    <w:rsid w:val="005C6B30"/>
    <w:rsid w:val="005C6C2B"/>
    <w:rsid w:val="005C6D3C"/>
    <w:rsid w:val="005C7303"/>
    <w:rsid w:val="005C73D5"/>
    <w:rsid w:val="005C7549"/>
    <w:rsid w:val="005C757A"/>
    <w:rsid w:val="005C758C"/>
    <w:rsid w:val="005C767B"/>
    <w:rsid w:val="005C78E5"/>
    <w:rsid w:val="005C7B2A"/>
    <w:rsid w:val="005C7E2F"/>
    <w:rsid w:val="005C7E9B"/>
    <w:rsid w:val="005D00BD"/>
    <w:rsid w:val="005D032D"/>
    <w:rsid w:val="005D0719"/>
    <w:rsid w:val="005D08AE"/>
    <w:rsid w:val="005D0BE6"/>
    <w:rsid w:val="005D0CF0"/>
    <w:rsid w:val="005D10A9"/>
    <w:rsid w:val="005D146F"/>
    <w:rsid w:val="005D169B"/>
    <w:rsid w:val="005D190F"/>
    <w:rsid w:val="005D1974"/>
    <w:rsid w:val="005D1AAB"/>
    <w:rsid w:val="005D1AE5"/>
    <w:rsid w:val="005D1BCB"/>
    <w:rsid w:val="005D1F31"/>
    <w:rsid w:val="005D209A"/>
    <w:rsid w:val="005D21E8"/>
    <w:rsid w:val="005D2345"/>
    <w:rsid w:val="005D2434"/>
    <w:rsid w:val="005D25D4"/>
    <w:rsid w:val="005D2647"/>
    <w:rsid w:val="005D2A22"/>
    <w:rsid w:val="005D2A43"/>
    <w:rsid w:val="005D2DC8"/>
    <w:rsid w:val="005D318C"/>
    <w:rsid w:val="005D3621"/>
    <w:rsid w:val="005D3684"/>
    <w:rsid w:val="005D3782"/>
    <w:rsid w:val="005D37C2"/>
    <w:rsid w:val="005D3954"/>
    <w:rsid w:val="005D398C"/>
    <w:rsid w:val="005D39C5"/>
    <w:rsid w:val="005D39CA"/>
    <w:rsid w:val="005D3E0E"/>
    <w:rsid w:val="005D407E"/>
    <w:rsid w:val="005D4189"/>
    <w:rsid w:val="005D460C"/>
    <w:rsid w:val="005D4B32"/>
    <w:rsid w:val="005D4D86"/>
    <w:rsid w:val="005D5107"/>
    <w:rsid w:val="005D561D"/>
    <w:rsid w:val="005D56B1"/>
    <w:rsid w:val="005D5D5B"/>
    <w:rsid w:val="005D5D9A"/>
    <w:rsid w:val="005D5E13"/>
    <w:rsid w:val="005D5F5F"/>
    <w:rsid w:val="005D6143"/>
    <w:rsid w:val="005D61BC"/>
    <w:rsid w:val="005D6525"/>
    <w:rsid w:val="005D6862"/>
    <w:rsid w:val="005D69AE"/>
    <w:rsid w:val="005D6AF4"/>
    <w:rsid w:val="005D6FF7"/>
    <w:rsid w:val="005D7079"/>
    <w:rsid w:val="005D71B6"/>
    <w:rsid w:val="005D721D"/>
    <w:rsid w:val="005D7450"/>
    <w:rsid w:val="005D75A9"/>
    <w:rsid w:val="005D76AD"/>
    <w:rsid w:val="005D7834"/>
    <w:rsid w:val="005D79DC"/>
    <w:rsid w:val="005D7C2D"/>
    <w:rsid w:val="005D7E47"/>
    <w:rsid w:val="005D7EEC"/>
    <w:rsid w:val="005E00EB"/>
    <w:rsid w:val="005E0383"/>
    <w:rsid w:val="005E05C9"/>
    <w:rsid w:val="005E05FC"/>
    <w:rsid w:val="005E0988"/>
    <w:rsid w:val="005E09E1"/>
    <w:rsid w:val="005E0A0C"/>
    <w:rsid w:val="005E0C70"/>
    <w:rsid w:val="005E0EB6"/>
    <w:rsid w:val="005E13B3"/>
    <w:rsid w:val="005E175F"/>
    <w:rsid w:val="005E1760"/>
    <w:rsid w:val="005E187C"/>
    <w:rsid w:val="005E1A0D"/>
    <w:rsid w:val="005E1A8A"/>
    <w:rsid w:val="005E1C0F"/>
    <w:rsid w:val="005E2217"/>
    <w:rsid w:val="005E23B0"/>
    <w:rsid w:val="005E2742"/>
    <w:rsid w:val="005E2842"/>
    <w:rsid w:val="005E291D"/>
    <w:rsid w:val="005E307F"/>
    <w:rsid w:val="005E319A"/>
    <w:rsid w:val="005E32A6"/>
    <w:rsid w:val="005E3357"/>
    <w:rsid w:val="005E3572"/>
    <w:rsid w:val="005E3754"/>
    <w:rsid w:val="005E37DA"/>
    <w:rsid w:val="005E4641"/>
    <w:rsid w:val="005E4720"/>
    <w:rsid w:val="005E47F0"/>
    <w:rsid w:val="005E4BA8"/>
    <w:rsid w:val="005E4C02"/>
    <w:rsid w:val="005E4DCA"/>
    <w:rsid w:val="005E527C"/>
    <w:rsid w:val="005E55EB"/>
    <w:rsid w:val="005E5646"/>
    <w:rsid w:val="005E576F"/>
    <w:rsid w:val="005E5A10"/>
    <w:rsid w:val="005E5AAF"/>
    <w:rsid w:val="005E5BE8"/>
    <w:rsid w:val="005E5C18"/>
    <w:rsid w:val="005E62CA"/>
    <w:rsid w:val="005E6381"/>
    <w:rsid w:val="005E6387"/>
    <w:rsid w:val="005E6758"/>
    <w:rsid w:val="005E6A77"/>
    <w:rsid w:val="005E6E0F"/>
    <w:rsid w:val="005E6E37"/>
    <w:rsid w:val="005E72A8"/>
    <w:rsid w:val="005E72BF"/>
    <w:rsid w:val="005E7915"/>
    <w:rsid w:val="005E7C22"/>
    <w:rsid w:val="005E7C2E"/>
    <w:rsid w:val="005F0189"/>
    <w:rsid w:val="005F0434"/>
    <w:rsid w:val="005F047A"/>
    <w:rsid w:val="005F0549"/>
    <w:rsid w:val="005F0566"/>
    <w:rsid w:val="005F05E0"/>
    <w:rsid w:val="005F06DB"/>
    <w:rsid w:val="005F072E"/>
    <w:rsid w:val="005F0775"/>
    <w:rsid w:val="005F0824"/>
    <w:rsid w:val="005F0FD9"/>
    <w:rsid w:val="005F1592"/>
    <w:rsid w:val="005F15A2"/>
    <w:rsid w:val="005F1C98"/>
    <w:rsid w:val="005F1FC9"/>
    <w:rsid w:val="005F1FCE"/>
    <w:rsid w:val="005F2342"/>
    <w:rsid w:val="005F2497"/>
    <w:rsid w:val="005F2A20"/>
    <w:rsid w:val="005F2B51"/>
    <w:rsid w:val="005F2C99"/>
    <w:rsid w:val="005F2E29"/>
    <w:rsid w:val="005F300B"/>
    <w:rsid w:val="005F308D"/>
    <w:rsid w:val="005F3AFB"/>
    <w:rsid w:val="005F3C19"/>
    <w:rsid w:val="005F3C5A"/>
    <w:rsid w:val="005F3CA3"/>
    <w:rsid w:val="005F3E19"/>
    <w:rsid w:val="005F3F35"/>
    <w:rsid w:val="005F41F2"/>
    <w:rsid w:val="005F44EE"/>
    <w:rsid w:val="005F46E3"/>
    <w:rsid w:val="005F4799"/>
    <w:rsid w:val="005F48E6"/>
    <w:rsid w:val="005F4EFF"/>
    <w:rsid w:val="005F50E3"/>
    <w:rsid w:val="005F56EB"/>
    <w:rsid w:val="005F5773"/>
    <w:rsid w:val="005F5948"/>
    <w:rsid w:val="005F5A9B"/>
    <w:rsid w:val="005F607C"/>
    <w:rsid w:val="005F608C"/>
    <w:rsid w:val="005F60CE"/>
    <w:rsid w:val="005F62B8"/>
    <w:rsid w:val="005F648A"/>
    <w:rsid w:val="005F6540"/>
    <w:rsid w:val="005F67AD"/>
    <w:rsid w:val="005F680D"/>
    <w:rsid w:val="005F6A31"/>
    <w:rsid w:val="005F6A4C"/>
    <w:rsid w:val="005F6BBC"/>
    <w:rsid w:val="005F6C01"/>
    <w:rsid w:val="005F6D8F"/>
    <w:rsid w:val="005F7167"/>
    <w:rsid w:val="005F71A9"/>
    <w:rsid w:val="005F73AE"/>
    <w:rsid w:val="005F7838"/>
    <w:rsid w:val="005F7CFB"/>
    <w:rsid w:val="005F7D6E"/>
    <w:rsid w:val="0060006B"/>
    <w:rsid w:val="006002F1"/>
    <w:rsid w:val="006002F3"/>
    <w:rsid w:val="006006D6"/>
    <w:rsid w:val="00600A0A"/>
    <w:rsid w:val="00600C2B"/>
    <w:rsid w:val="00600DA1"/>
    <w:rsid w:val="00600FB1"/>
    <w:rsid w:val="00601312"/>
    <w:rsid w:val="00601505"/>
    <w:rsid w:val="006017FC"/>
    <w:rsid w:val="0060188E"/>
    <w:rsid w:val="006019CC"/>
    <w:rsid w:val="00602086"/>
    <w:rsid w:val="0060231F"/>
    <w:rsid w:val="0060287C"/>
    <w:rsid w:val="00602923"/>
    <w:rsid w:val="00602A44"/>
    <w:rsid w:val="00602A67"/>
    <w:rsid w:val="00602C8A"/>
    <w:rsid w:val="00602E1F"/>
    <w:rsid w:val="00602FCA"/>
    <w:rsid w:val="00603019"/>
    <w:rsid w:val="006030D3"/>
    <w:rsid w:val="006030EA"/>
    <w:rsid w:val="00603143"/>
    <w:rsid w:val="006031F7"/>
    <w:rsid w:val="006032D5"/>
    <w:rsid w:val="0060364A"/>
    <w:rsid w:val="0060391D"/>
    <w:rsid w:val="00603A0C"/>
    <w:rsid w:val="00603D12"/>
    <w:rsid w:val="006040F0"/>
    <w:rsid w:val="00604273"/>
    <w:rsid w:val="0060446B"/>
    <w:rsid w:val="006047DB"/>
    <w:rsid w:val="006048DC"/>
    <w:rsid w:val="00604B80"/>
    <w:rsid w:val="00604CA6"/>
    <w:rsid w:val="00604D46"/>
    <w:rsid w:val="00604DBD"/>
    <w:rsid w:val="00604F67"/>
    <w:rsid w:val="00605229"/>
    <w:rsid w:val="006055E7"/>
    <w:rsid w:val="0060577F"/>
    <w:rsid w:val="00605DDE"/>
    <w:rsid w:val="00605E5F"/>
    <w:rsid w:val="00605FB9"/>
    <w:rsid w:val="00606002"/>
    <w:rsid w:val="00606478"/>
    <w:rsid w:val="006065C0"/>
    <w:rsid w:val="006065CE"/>
    <w:rsid w:val="00606882"/>
    <w:rsid w:val="00606A30"/>
    <w:rsid w:val="00606A52"/>
    <w:rsid w:val="00606E61"/>
    <w:rsid w:val="006072AA"/>
    <w:rsid w:val="006075ED"/>
    <w:rsid w:val="00607641"/>
    <w:rsid w:val="00607895"/>
    <w:rsid w:val="00607B8A"/>
    <w:rsid w:val="00607DEC"/>
    <w:rsid w:val="006101C8"/>
    <w:rsid w:val="00610546"/>
    <w:rsid w:val="00610905"/>
    <w:rsid w:val="00610A15"/>
    <w:rsid w:val="00610A1B"/>
    <w:rsid w:val="00610AC4"/>
    <w:rsid w:val="00610D54"/>
    <w:rsid w:val="00611210"/>
    <w:rsid w:val="00611B88"/>
    <w:rsid w:val="00611D99"/>
    <w:rsid w:val="00611E16"/>
    <w:rsid w:val="00611EDF"/>
    <w:rsid w:val="0061220C"/>
    <w:rsid w:val="0061266C"/>
    <w:rsid w:val="006127E4"/>
    <w:rsid w:val="00612843"/>
    <w:rsid w:val="00612A1C"/>
    <w:rsid w:val="00612CD4"/>
    <w:rsid w:val="00612CE5"/>
    <w:rsid w:val="00613253"/>
    <w:rsid w:val="006135D1"/>
    <w:rsid w:val="00613744"/>
    <w:rsid w:val="006138D6"/>
    <w:rsid w:val="00613A66"/>
    <w:rsid w:val="00613C1E"/>
    <w:rsid w:val="00613C35"/>
    <w:rsid w:val="00613CBC"/>
    <w:rsid w:val="00613D75"/>
    <w:rsid w:val="00613D7A"/>
    <w:rsid w:val="00614012"/>
    <w:rsid w:val="00614322"/>
    <w:rsid w:val="00614B9D"/>
    <w:rsid w:val="00614D53"/>
    <w:rsid w:val="0061541A"/>
    <w:rsid w:val="006157A5"/>
    <w:rsid w:val="0061586E"/>
    <w:rsid w:val="0061588F"/>
    <w:rsid w:val="00615946"/>
    <w:rsid w:val="0061601E"/>
    <w:rsid w:val="0061686A"/>
    <w:rsid w:val="00616EC2"/>
    <w:rsid w:val="006173C6"/>
    <w:rsid w:val="00617577"/>
    <w:rsid w:val="006178A0"/>
    <w:rsid w:val="00617CEE"/>
    <w:rsid w:val="00617D47"/>
    <w:rsid w:val="00617E8B"/>
    <w:rsid w:val="00620434"/>
    <w:rsid w:val="0062051A"/>
    <w:rsid w:val="00620643"/>
    <w:rsid w:val="00620790"/>
    <w:rsid w:val="00620F8F"/>
    <w:rsid w:val="00621269"/>
    <w:rsid w:val="006212E9"/>
    <w:rsid w:val="00621821"/>
    <w:rsid w:val="00621969"/>
    <w:rsid w:val="00621BB4"/>
    <w:rsid w:val="00621F20"/>
    <w:rsid w:val="00621F8A"/>
    <w:rsid w:val="0062225A"/>
    <w:rsid w:val="006223CD"/>
    <w:rsid w:val="0062367A"/>
    <w:rsid w:val="00623AB5"/>
    <w:rsid w:val="00623CB0"/>
    <w:rsid w:val="00624109"/>
    <w:rsid w:val="00624866"/>
    <w:rsid w:val="006249B0"/>
    <w:rsid w:val="00624AF3"/>
    <w:rsid w:val="00625109"/>
    <w:rsid w:val="00625754"/>
    <w:rsid w:val="0062580C"/>
    <w:rsid w:val="00625EBF"/>
    <w:rsid w:val="00626150"/>
    <w:rsid w:val="006261AA"/>
    <w:rsid w:val="00626298"/>
    <w:rsid w:val="00626513"/>
    <w:rsid w:val="0062671B"/>
    <w:rsid w:val="00626B21"/>
    <w:rsid w:val="00626D34"/>
    <w:rsid w:val="0062704F"/>
    <w:rsid w:val="006270EE"/>
    <w:rsid w:val="00627A83"/>
    <w:rsid w:val="00627E01"/>
    <w:rsid w:val="0063008F"/>
    <w:rsid w:val="00630120"/>
    <w:rsid w:val="00630552"/>
    <w:rsid w:val="006306C3"/>
    <w:rsid w:val="006306C9"/>
    <w:rsid w:val="006307D4"/>
    <w:rsid w:val="00630BAB"/>
    <w:rsid w:val="00630C14"/>
    <w:rsid w:val="00630D00"/>
    <w:rsid w:val="00630E86"/>
    <w:rsid w:val="00630F59"/>
    <w:rsid w:val="00630FD4"/>
    <w:rsid w:val="0063176B"/>
    <w:rsid w:val="00631CA8"/>
    <w:rsid w:val="006321D0"/>
    <w:rsid w:val="00632221"/>
    <w:rsid w:val="00632654"/>
    <w:rsid w:val="006326CF"/>
    <w:rsid w:val="00632738"/>
    <w:rsid w:val="00632790"/>
    <w:rsid w:val="006329CD"/>
    <w:rsid w:val="00632E8B"/>
    <w:rsid w:val="006332C5"/>
    <w:rsid w:val="00633509"/>
    <w:rsid w:val="006335D9"/>
    <w:rsid w:val="0063361B"/>
    <w:rsid w:val="00633641"/>
    <w:rsid w:val="0063373A"/>
    <w:rsid w:val="00633C03"/>
    <w:rsid w:val="00633C48"/>
    <w:rsid w:val="00633D91"/>
    <w:rsid w:val="00633DD0"/>
    <w:rsid w:val="00633FA1"/>
    <w:rsid w:val="006344BB"/>
    <w:rsid w:val="00634521"/>
    <w:rsid w:val="006345C6"/>
    <w:rsid w:val="00634623"/>
    <w:rsid w:val="0063486A"/>
    <w:rsid w:val="00634FAB"/>
    <w:rsid w:val="006357D4"/>
    <w:rsid w:val="00635CF2"/>
    <w:rsid w:val="00635DBE"/>
    <w:rsid w:val="00635ECF"/>
    <w:rsid w:val="00636015"/>
    <w:rsid w:val="00636272"/>
    <w:rsid w:val="006364B6"/>
    <w:rsid w:val="006366F4"/>
    <w:rsid w:val="006367DA"/>
    <w:rsid w:val="0063695B"/>
    <w:rsid w:val="006369CF"/>
    <w:rsid w:val="00636D99"/>
    <w:rsid w:val="00637224"/>
    <w:rsid w:val="0063795B"/>
    <w:rsid w:val="00640324"/>
    <w:rsid w:val="0064032E"/>
    <w:rsid w:val="0064039A"/>
    <w:rsid w:val="00640506"/>
    <w:rsid w:val="0064054F"/>
    <w:rsid w:val="006405C5"/>
    <w:rsid w:val="00640616"/>
    <w:rsid w:val="0064098D"/>
    <w:rsid w:val="00640AB7"/>
    <w:rsid w:val="00640D85"/>
    <w:rsid w:val="00640F3F"/>
    <w:rsid w:val="006411B5"/>
    <w:rsid w:val="00641380"/>
    <w:rsid w:val="00641415"/>
    <w:rsid w:val="00641430"/>
    <w:rsid w:val="006414BF"/>
    <w:rsid w:val="00641894"/>
    <w:rsid w:val="00641E44"/>
    <w:rsid w:val="00641F7A"/>
    <w:rsid w:val="00642316"/>
    <w:rsid w:val="00642384"/>
    <w:rsid w:val="006424AC"/>
    <w:rsid w:val="0064280F"/>
    <w:rsid w:val="00642D9A"/>
    <w:rsid w:val="00642FAB"/>
    <w:rsid w:val="00643099"/>
    <w:rsid w:val="006431CF"/>
    <w:rsid w:val="00643376"/>
    <w:rsid w:val="006434F2"/>
    <w:rsid w:val="006434F9"/>
    <w:rsid w:val="0064379F"/>
    <w:rsid w:val="00643864"/>
    <w:rsid w:val="00643A32"/>
    <w:rsid w:val="00643A50"/>
    <w:rsid w:val="00643CDB"/>
    <w:rsid w:val="00643CDE"/>
    <w:rsid w:val="00643DF9"/>
    <w:rsid w:val="006445A2"/>
    <w:rsid w:val="006448A4"/>
    <w:rsid w:val="00644BA1"/>
    <w:rsid w:val="00644C03"/>
    <w:rsid w:val="00644D44"/>
    <w:rsid w:val="00644ED9"/>
    <w:rsid w:val="00644F63"/>
    <w:rsid w:val="006450C1"/>
    <w:rsid w:val="006453AF"/>
    <w:rsid w:val="00645400"/>
    <w:rsid w:val="00645447"/>
    <w:rsid w:val="00645566"/>
    <w:rsid w:val="00645590"/>
    <w:rsid w:val="00645F0F"/>
    <w:rsid w:val="00645F94"/>
    <w:rsid w:val="0064601A"/>
    <w:rsid w:val="00646063"/>
    <w:rsid w:val="0064612A"/>
    <w:rsid w:val="00646190"/>
    <w:rsid w:val="006463C0"/>
    <w:rsid w:val="00646488"/>
    <w:rsid w:val="006469FD"/>
    <w:rsid w:val="00646A88"/>
    <w:rsid w:val="00646A90"/>
    <w:rsid w:val="00646AB7"/>
    <w:rsid w:val="00646E41"/>
    <w:rsid w:val="00646E4D"/>
    <w:rsid w:val="00647445"/>
    <w:rsid w:val="00647696"/>
    <w:rsid w:val="006477C3"/>
    <w:rsid w:val="006477F8"/>
    <w:rsid w:val="0064798F"/>
    <w:rsid w:val="00647E4F"/>
    <w:rsid w:val="00647F4A"/>
    <w:rsid w:val="006502C2"/>
    <w:rsid w:val="00650403"/>
    <w:rsid w:val="006508E6"/>
    <w:rsid w:val="00650A51"/>
    <w:rsid w:val="0065108B"/>
    <w:rsid w:val="006517A9"/>
    <w:rsid w:val="00651AAC"/>
    <w:rsid w:val="00651BC4"/>
    <w:rsid w:val="0065206D"/>
    <w:rsid w:val="006522F8"/>
    <w:rsid w:val="006526E2"/>
    <w:rsid w:val="00652856"/>
    <w:rsid w:val="00652AEA"/>
    <w:rsid w:val="00652D0D"/>
    <w:rsid w:val="006530D1"/>
    <w:rsid w:val="00653153"/>
    <w:rsid w:val="006533AA"/>
    <w:rsid w:val="0065357F"/>
    <w:rsid w:val="00653AF0"/>
    <w:rsid w:val="00653B2E"/>
    <w:rsid w:val="0065424D"/>
    <w:rsid w:val="00654292"/>
    <w:rsid w:val="006546F9"/>
    <w:rsid w:val="0065497D"/>
    <w:rsid w:val="00654B37"/>
    <w:rsid w:val="00654CEF"/>
    <w:rsid w:val="00654DDF"/>
    <w:rsid w:val="00655029"/>
    <w:rsid w:val="006550A1"/>
    <w:rsid w:val="00655202"/>
    <w:rsid w:val="00655224"/>
    <w:rsid w:val="00655365"/>
    <w:rsid w:val="006558BD"/>
    <w:rsid w:val="00656109"/>
    <w:rsid w:val="00656765"/>
    <w:rsid w:val="00656EB7"/>
    <w:rsid w:val="0065719F"/>
    <w:rsid w:val="006575CE"/>
    <w:rsid w:val="00657665"/>
    <w:rsid w:val="00657702"/>
    <w:rsid w:val="00657795"/>
    <w:rsid w:val="00657B0A"/>
    <w:rsid w:val="00657E03"/>
    <w:rsid w:val="00660112"/>
    <w:rsid w:val="00660195"/>
    <w:rsid w:val="0066027C"/>
    <w:rsid w:val="00660802"/>
    <w:rsid w:val="0066094B"/>
    <w:rsid w:val="00660AD7"/>
    <w:rsid w:val="00660BEE"/>
    <w:rsid w:val="00660CB6"/>
    <w:rsid w:val="00660E8A"/>
    <w:rsid w:val="006612AB"/>
    <w:rsid w:val="006616D8"/>
    <w:rsid w:val="00661F03"/>
    <w:rsid w:val="00662120"/>
    <w:rsid w:val="00662421"/>
    <w:rsid w:val="00662613"/>
    <w:rsid w:val="00662A3D"/>
    <w:rsid w:val="0066316E"/>
    <w:rsid w:val="006631EE"/>
    <w:rsid w:val="006636F9"/>
    <w:rsid w:val="00663FD5"/>
    <w:rsid w:val="0066410A"/>
    <w:rsid w:val="00664183"/>
    <w:rsid w:val="006641C2"/>
    <w:rsid w:val="006643BC"/>
    <w:rsid w:val="00664734"/>
    <w:rsid w:val="006647BB"/>
    <w:rsid w:val="00664855"/>
    <w:rsid w:val="00664E1A"/>
    <w:rsid w:val="00665017"/>
    <w:rsid w:val="00665099"/>
    <w:rsid w:val="006652D1"/>
    <w:rsid w:val="00665397"/>
    <w:rsid w:val="006656F8"/>
    <w:rsid w:val="00665D86"/>
    <w:rsid w:val="00666232"/>
    <w:rsid w:val="006663E2"/>
    <w:rsid w:val="00666468"/>
    <w:rsid w:val="00666593"/>
    <w:rsid w:val="006665C4"/>
    <w:rsid w:val="0066681A"/>
    <w:rsid w:val="0066684A"/>
    <w:rsid w:val="00666A8E"/>
    <w:rsid w:val="00666C9E"/>
    <w:rsid w:val="00666CF2"/>
    <w:rsid w:val="00667066"/>
    <w:rsid w:val="006674AD"/>
    <w:rsid w:val="0066765F"/>
    <w:rsid w:val="00667AD5"/>
    <w:rsid w:val="00667B14"/>
    <w:rsid w:val="00667BE1"/>
    <w:rsid w:val="00667F60"/>
    <w:rsid w:val="0067075E"/>
    <w:rsid w:val="00670763"/>
    <w:rsid w:val="00670A73"/>
    <w:rsid w:val="00670DB9"/>
    <w:rsid w:val="00670F6A"/>
    <w:rsid w:val="00670FAB"/>
    <w:rsid w:val="006712FF"/>
    <w:rsid w:val="00671706"/>
    <w:rsid w:val="00671892"/>
    <w:rsid w:val="006719C7"/>
    <w:rsid w:val="00671A51"/>
    <w:rsid w:val="00671CE7"/>
    <w:rsid w:val="00671D40"/>
    <w:rsid w:val="0067263F"/>
    <w:rsid w:val="006727EB"/>
    <w:rsid w:val="00672938"/>
    <w:rsid w:val="00672A8C"/>
    <w:rsid w:val="00672AAA"/>
    <w:rsid w:val="00672C37"/>
    <w:rsid w:val="00672ED2"/>
    <w:rsid w:val="00673032"/>
    <w:rsid w:val="0067363B"/>
    <w:rsid w:val="00673686"/>
    <w:rsid w:val="0067384D"/>
    <w:rsid w:val="00673A47"/>
    <w:rsid w:val="00673B24"/>
    <w:rsid w:val="00674376"/>
    <w:rsid w:val="00674497"/>
    <w:rsid w:val="00674776"/>
    <w:rsid w:val="00674E02"/>
    <w:rsid w:val="00675748"/>
    <w:rsid w:val="00675894"/>
    <w:rsid w:val="00675A55"/>
    <w:rsid w:val="00675EE0"/>
    <w:rsid w:val="00676307"/>
    <w:rsid w:val="0067642C"/>
    <w:rsid w:val="00676824"/>
    <w:rsid w:val="00676866"/>
    <w:rsid w:val="0067687F"/>
    <w:rsid w:val="00676CDA"/>
    <w:rsid w:val="00676D04"/>
    <w:rsid w:val="00676F31"/>
    <w:rsid w:val="00676F44"/>
    <w:rsid w:val="00676F95"/>
    <w:rsid w:val="0067706E"/>
    <w:rsid w:val="006775A7"/>
    <w:rsid w:val="0067796D"/>
    <w:rsid w:val="00677ED5"/>
    <w:rsid w:val="00677F1F"/>
    <w:rsid w:val="00677F8E"/>
    <w:rsid w:val="00680014"/>
    <w:rsid w:val="0068027B"/>
    <w:rsid w:val="006809D3"/>
    <w:rsid w:val="00680A30"/>
    <w:rsid w:val="00680EC8"/>
    <w:rsid w:val="006812DC"/>
    <w:rsid w:val="00681329"/>
    <w:rsid w:val="00681461"/>
    <w:rsid w:val="00681CDB"/>
    <w:rsid w:val="00681FE5"/>
    <w:rsid w:val="00682041"/>
    <w:rsid w:val="006820D5"/>
    <w:rsid w:val="006822DB"/>
    <w:rsid w:val="0068268B"/>
    <w:rsid w:val="00682D95"/>
    <w:rsid w:val="00682E9E"/>
    <w:rsid w:val="0068340C"/>
    <w:rsid w:val="006834AB"/>
    <w:rsid w:val="0068364B"/>
    <w:rsid w:val="006838C0"/>
    <w:rsid w:val="006838F8"/>
    <w:rsid w:val="00683B6A"/>
    <w:rsid w:val="00683F37"/>
    <w:rsid w:val="0068413E"/>
    <w:rsid w:val="006845ED"/>
    <w:rsid w:val="00684786"/>
    <w:rsid w:val="00684869"/>
    <w:rsid w:val="00684E98"/>
    <w:rsid w:val="00684FA0"/>
    <w:rsid w:val="00685188"/>
    <w:rsid w:val="00685311"/>
    <w:rsid w:val="00685B74"/>
    <w:rsid w:val="00685C27"/>
    <w:rsid w:val="00685CA0"/>
    <w:rsid w:val="00685DA7"/>
    <w:rsid w:val="00686291"/>
    <w:rsid w:val="00686860"/>
    <w:rsid w:val="0068691B"/>
    <w:rsid w:val="0068696E"/>
    <w:rsid w:val="00686C73"/>
    <w:rsid w:val="00686E96"/>
    <w:rsid w:val="0068705E"/>
    <w:rsid w:val="006872D4"/>
    <w:rsid w:val="0068766D"/>
    <w:rsid w:val="00687790"/>
    <w:rsid w:val="00690019"/>
    <w:rsid w:val="00690382"/>
    <w:rsid w:val="0069073E"/>
    <w:rsid w:val="006907FB"/>
    <w:rsid w:val="00690910"/>
    <w:rsid w:val="00690B1D"/>
    <w:rsid w:val="00690DB3"/>
    <w:rsid w:val="006912AA"/>
    <w:rsid w:val="006912DD"/>
    <w:rsid w:val="006913F0"/>
    <w:rsid w:val="00691439"/>
    <w:rsid w:val="00691D44"/>
    <w:rsid w:val="00691F67"/>
    <w:rsid w:val="006920A7"/>
    <w:rsid w:val="006926D8"/>
    <w:rsid w:val="00692725"/>
    <w:rsid w:val="006927BA"/>
    <w:rsid w:val="00692E05"/>
    <w:rsid w:val="00692FD7"/>
    <w:rsid w:val="00693403"/>
    <w:rsid w:val="00693B96"/>
    <w:rsid w:val="00693F35"/>
    <w:rsid w:val="00693FAD"/>
    <w:rsid w:val="006941D7"/>
    <w:rsid w:val="0069465B"/>
    <w:rsid w:val="0069480A"/>
    <w:rsid w:val="0069480D"/>
    <w:rsid w:val="0069498E"/>
    <w:rsid w:val="00694E62"/>
    <w:rsid w:val="006951F8"/>
    <w:rsid w:val="00695484"/>
    <w:rsid w:val="00695651"/>
    <w:rsid w:val="006958D5"/>
    <w:rsid w:val="00695964"/>
    <w:rsid w:val="00695F74"/>
    <w:rsid w:val="006960F4"/>
    <w:rsid w:val="0069628E"/>
    <w:rsid w:val="00696813"/>
    <w:rsid w:val="00696884"/>
    <w:rsid w:val="00696CAF"/>
    <w:rsid w:val="00696EB9"/>
    <w:rsid w:val="00696FD1"/>
    <w:rsid w:val="0069723E"/>
    <w:rsid w:val="0069762F"/>
    <w:rsid w:val="00697970"/>
    <w:rsid w:val="00697B8C"/>
    <w:rsid w:val="00697BF5"/>
    <w:rsid w:val="00697EFD"/>
    <w:rsid w:val="006A00DA"/>
    <w:rsid w:val="006A04F6"/>
    <w:rsid w:val="006A085E"/>
    <w:rsid w:val="006A0ACD"/>
    <w:rsid w:val="006A0BEB"/>
    <w:rsid w:val="006A0D9A"/>
    <w:rsid w:val="006A0E29"/>
    <w:rsid w:val="006A1025"/>
    <w:rsid w:val="006A14FE"/>
    <w:rsid w:val="006A16DE"/>
    <w:rsid w:val="006A1817"/>
    <w:rsid w:val="006A18AA"/>
    <w:rsid w:val="006A1A18"/>
    <w:rsid w:val="006A22B5"/>
    <w:rsid w:val="006A23C2"/>
    <w:rsid w:val="006A25C0"/>
    <w:rsid w:val="006A25CA"/>
    <w:rsid w:val="006A288A"/>
    <w:rsid w:val="006A2E97"/>
    <w:rsid w:val="006A2FD5"/>
    <w:rsid w:val="006A37D7"/>
    <w:rsid w:val="006A396A"/>
    <w:rsid w:val="006A3A93"/>
    <w:rsid w:val="006A3C85"/>
    <w:rsid w:val="006A3D9E"/>
    <w:rsid w:val="006A3F72"/>
    <w:rsid w:val="006A4216"/>
    <w:rsid w:val="006A4426"/>
    <w:rsid w:val="006A46E0"/>
    <w:rsid w:val="006A4736"/>
    <w:rsid w:val="006A4BDC"/>
    <w:rsid w:val="006A4C21"/>
    <w:rsid w:val="006A4E8F"/>
    <w:rsid w:val="006A4EBE"/>
    <w:rsid w:val="006A4FFC"/>
    <w:rsid w:val="006A59AA"/>
    <w:rsid w:val="006A59C2"/>
    <w:rsid w:val="006A5BCE"/>
    <w:rsid w:val="006A5CE2"/>
    <w:rsid w:val="006A5D20"/>
    <w:rsid w:val="006A5E67"/>
    <w:rsid w:val="006A6105"/>
    <w:rsid w:val="006A614C"/>
    <w:rsid w:val="006A6294"/>
    <w:rsid w:val="006A69EA"/>
    <w:rsid w:val="006A6BD0"/>
    <w:rsid w:val="006A6EC6"/>
    <w:rsid w:val="006A6F10"/>
    <w:rsid w:val="006A7013"/>
    <w:rsid w:val="006A730A"/>
    <w:rsid w:val="006A744E"/>
    <w:rsid w:val="006A7453"/>
    <w:rsid w:val="006A7501"/>
    <w:rsid w:val="006A765E"/>
    <w:rsid w:val="006A770A"/>
    <w:rsid w:val="006A780E"/>
    <w:rsid w:val="006A7A1C"/>
    <w:rsid w:val="006A7AAC"/>
    <w:rsid w:val="006A7D26"/>
    <w:rsid w:val="006B0127"/>
    <w:rsid w:val="006B0CA3"/>
    <w:rsid w:val="006B1112"/>
    <w:rsid w:val="006B11C9"/>
    <w:rsid w:val="006B1564"/>
    <w:rsid w:val="006B1682"/>
    <w:rsid w:val="006B1BC5"/>
    <w:rsid w:val="006B1CAD"/>
    <w:rsid w:val="006B1F59"/>
    <w:rsid w:val="006B23C7"/>
    <w:rsid w:val="006B23F1"/>
    <w:rsid w:val="006B26E0"/>
    <w:rsid w:val="006B29EA"/>
    <w:rsid w:val="006B2E4E"/>
    <w:rsid w:val="006B3022"/>
    <w:rsid w:val="006B3540"/>
    <w:rsid w:val="006B359B"/>
    <w:rsid w:val="006B3671"/>
    <w:rsid w:val="006B43CC"/>
    <w:rsid w:val="006B4E35"/>
    <w:rsid w:val="006B4EF3"/>
    <w:rsid w:val="006B5391"/>
    <w:rsid w:val="006B5555"/>
    <w:rsid w:val="006B5717"/>
    <w:rsid w:val="006B585E"/>
    <w:rsid w:val="006B5A29"/>
    <w:rsid w:val="006B5D8C"/>
    <w:rsid w:val="006B6181"/>
    <w:rsid w:val="006B6528"/>
    <w:rsid w:val="006B7036"/>
    <w:rsid w:val="006B72B3"/>
    <w:rsid w:val="006B773A"/>
    <w:rsid w:val="006C034D"/>
    <w:rsid w:val="006C0662"/>
    <w:rsid w:val="006C06D3"/>
    <w:rsid w:val="006C0B4A"/>
    <w:rsid w:val="006C0DBF"/>
    <w:rsid w:val="006C0E15"/>
    <w:rsid w:val="006C1020"/>
    <w:rsid w:val="006C1558"/>
    <w:rsid w:val="006C1810"/>
    <w:rsid w:val="006C187B"/>
    <w:rsid w:val="006C1ED3"/>
    <w:rsid w:val="006C2445"/>
    <w:rsid w:val="006C255A"/>
    <w:rsid w:val="006C27C6"/>
    <w:rsid w:val="006C28AD"/>
    <w:rsid w:val="006C2CA8"/>
    <w:rsid w:val="006C32AC"/>
    <w:rsid w:val="006C3379"/>
    <w:rsid w:val="006C3458"/>
    <w:rsid w:val="006C3465"/>
    <w:rsid w:val="006C3DFE"/>
    <w:rsid w:val="006C3E94"/>
    <w:rsid w:val="006C46D7"/>
    <w:rsid w:val="006C474E"/>
    <w:rsid w:val="006C484C"/>
    <w:rsid w:val="006C4A54"/>
    <w:rsid w:val="006C4CA6"/>
    <w:rsid w:val="006C4CE2"/>
    <w:rsid w:val="006C4DDB"/>
    <w:rsid w:val="006C4ED9"/>
    <w:rsid w:val="006C50B5"/>
    <w:rsid w:val="006C5394"/>
    <w:rsid w:val="006C5642"/>
    <w:rsid w:val="006C5C1D"/>
    <w:rsid w:val="006C68F2"/>
    <w:rsid w:val="006C6988"/>
    <w:rsid w:val="006C7600"/>
    <w:rsid w:val="006C7829"/>
    <w:rsid w:val="006C7873"/>
    <w:rsid w:val="006C78DE"/>
    <w:rsid w:val="006C7B2C"/>
    <w:rsid w:val="006C7E95"/>
    <w:rsid w:val="006D087F"/>
    <w:rsid w:val="006D0A86"/>
    <w:rsid w:val="006D0E0A"/>
    <w:rsid w:val="006D0FDB"/>
    <w:rsid w:val="006D1086"/>
    <w:rsid w:val="006D11BD"/>
    <w:rsid w:val="006D1518"/>
    <w:rsid w:val="006D1AB8"/>
    <w:rsid w:val="006D1BA6"/>
    <w:rsid w:val="006D1D22"/>
    <w:rsid w:val="006D22DC"/>
    <w:rsid w:val="006D24D1"/>
    <w:rsid w:val="006D271E"/>
    <w:rsid w:val="006D2D3F"/>
    <w:rsid w:val="006D2E50"/>
    <w:rsid w:val="006D2FEF"/>
    <w:rsid w:val="006D331D"/>
    <w:rsid w:val="006D3356"/>
    <w:rsid w:val="006D364B"/>
    <w:rsid w:val="006D39C6"/>
    <w:rsid w:val="006D39F5"/>
    <w:rsid w:val="006D3B02"/>
    <w:rsid w:val="006D3E74"/>
    <w:rsid w:val="006D3EE1"/>
    <w:rsid w:val="006D3F11"/>
    <w:rsid w:val="006D455B"/>
    <w:rsid w:val="006D4563"/>
    <w:rsid w:val="006D4718"/>
    <w:rsid w:val="006D481C"/>
    <w:rsid w:val="006D49BE"/>
    <w:rsid w:val="006D51A1"/>
    <w:rsid w:val="006D5596"/>
    <w:rsid w:val="006D55A6"/>
    <w:rsid w:val="006D55DD"/>
    <w:rsid w:val="006D5850"/>
    <w:rsid w:val="006D58D2"/>
    <w:rsid w:val="006D5CC2"/>
    <w:rsid w:val="006D5E4C"/>
    <w:rsid w:val="006D6573"/>
    <w:rsid w:val="006D68CF"/>
    <w:rsid w:val="006D6974"/>
    <w:rsid w:val="006D6985"/>
    <w:rsid w:val="006D6A5F"/>
    <w:rsid w:val="006D6A9F"/>
    <w:rsid w:val="006D6F36"/>
    <w:rsid w:val="006D6F57"/>
    <w:rsid w:val="006D7578"/>
    <w:rsid w:val="006D771D"/>
    <w:rsid w:val="006D7BBB"/>
    <w:rsid w:val="006E045D"/>
    <w:rsid w:val="006E0778"/>
    <w:rsid w:val="006E0974"/>
    <w:rsid w:val="006E0A48"/>
    <w:rsid w:val="006E0A4C"/>
    <w:rsid w:val="006E0B9C"/>
    <w:rsid w:val="006E0E88"/>
    <w:rsid w:val="006E0E89"/>
    <w:rsid w:val="006E11E1"/>
    <w:rsid w:val="006E1607"/>
    <w:rsid w:val="006E17B5"/>
    <w:rsid w:val="006E1DE1"/>
    <w:rsid w:val="006E1F9C"/>
    <w:rsid w:val="006E21F9"/>
    <w:rsid w:val="006E2342"/>
    <w:rsid w:val="006E2415"/>
    <w:rsid w:val="006E28FD"/>
    <w:rsid w:val="006E2A24"/>
    <w:rsid w:val="006E2A7D"/>
    <w:rsid w:val="006E2CA9"/>
    <w:rsid w:val="006E30C0"/>
    <w:rsid w:val="006E39A9"/>
    <w:rsid w:val="006E4069"/>
    <w:rsid w:val="006E41AD"/>
    <w:rsid w:val="006E41D1"/>
    <w:rsid w:val="006E4477"/>
    <w:rsid w:val="006E4AB4"/>
    <w:rsid w:val="006E4ADD"/>
    <w:rsid w:val="006E4D92"/>
    <w:rsid w:val="006E4EE6"/>
    <w:rsid w:val="006E4FB3"/>
    <w:rsid w:val="006E51C6"/>
    <w:rsid w:val="006E597C"/>
    <w:rsid w:val="006E5A4E"/>
    <w:rsid w:val="006E5C61"/>
    <w:rsid w:val="006E5D0B"/>
    <w:rsid w:val="006E5D10"/>
    <w:rsid w:val="006E63DC"/>
    <w:rsid w:val="006E6A96"/>
    <w:rsid w:val="006E6D3D"/>
    <w:rsid w:val="006E74DC"/>
    <w:rsid w:val="006E795A"/>
    <w:rsid w:val="006E7BE5"/>
    <w:rsid w:val="006E7CFE"/>
    <w:rsid w:val="006F0175"/>
    <w:rsid w:val="006F0C74"/>
    <w:rsid w:val="006F10C6"/>
    <w:rsid w:val="006F1101"/>
    <w:rsid w:val="006F1136"/>
    <w:rsid w:val="006F12CE"/>
    <w:rsid w:val="006F14AF"/>
    <w:rsid w:val="006F15AB"/>
    <w:rsid w:val="006F160C"/>
    <w:rsid w:val="006F19E5"/>
    <w:rsid w:val="006F1B19"/>
    <w:rsid w:val="006F1D58"/>
    <w:rsid w:val="006F227E"/>
    <w:rsid w:val="006F2756"/>
    <w:rsid w:val="006F2915"/>
    <w:rsid w:val="006F2BA2"/>
    <w:rsid w:val="006F2E39"/>
    <w:rsid w:val="006F3161"/>
    <w:rsid w:val="006F3691"/>
    <w:rsid w:val="006F375E"/>
    <w:rsid w:val="006F37E5"/>
    <w:rsid w:val="006F3B85"/>
    <w:rsid w:val="006F3CFF"/>
    <w:rsid w:val="006F3F62"/>
    <w:rsid w:val="006F401E"/>
    <w:rsid w:val="006F4290"/>
    <w:rsid w:val="006F42B7"/>
    <w:rsid w:val="006F447F"/>
    <w:rsid w:val="006F44C4"/>
    <w:rsid w:val="006F47BC"/>
    <w:rsid w:val="006F4951"/>
    <w:rsid w:val="006F4A52"/>
    <w:rsid w:val="006F4B35"/>
    <w:rsid w:val="006F4B96"/>
    <w:rsid w:val="006F4D55"/>
    <w:rsid w:val="006F52D0"/>
    <w:rsid w:val="006F552A"/>
    <w:rsid w:val="006F575C"/>
    <w:rsid w:val="006F5822"/>
    <w:rsid w:val="006F5978"/>
    <w:rsid w:val="006F5AD7"/>
    <w:rsid w:val="006F5CA7"/>
    <w:rsid w:val="006F5D0A"/>
    <w:rsid w:val="006F690B"/>
    <w:rsid w:val="006F6A05"/>
    <w:rsid w:val="006F6C18"/>
    <w:rsid w:val="006F6FCE"/>
    <w:rsid w:val="006F71D9"/>
    <w:rsid w:val="006F7551"/>
    <w:rsid w:val="006F7768"/>
    <w:rsid w:val="006F7A18"/>
    <w:rsid w:val="006F7DD4"/>
    <w:rsid w:val="006F7E81"/>
    <w:rsid w:val="006F7FDF"/>
    <w:rsid w:val="0070006E"/>
    <w:rsid w:val="0070036E"/>
    <w:rsid w:val="00700526"/>
    <w:rsid w:val="007006E7"/>
    <w:rsid w:val="00700AFC"/>
    <w:rsid w:val="00700CCB"/>
    <w:rsid w:val="00700DA1"/>
    <w:rsid w:val="00700F6B"/>
    <w:rsid w:val="007010A9"/>
    <w:rsid w:val="007010E5"/>
    <w:rsid w:val="007010FC"/>
    <w:rsid w:val="00701204"/>
    <w:rsid w:val="007017B2"/>
    <w:rsid w:val="00701969"/>
    <w:rsid w:val="00701998"/>
    <w:rsid w:val="00701BA2"/>
    <w:rsid w:val="00701F2C"/>
    <w:rsid w:val="00701F7B"/>
    <w:rsid w:val="00701F98"/>
    <w:rsid w:val="007025DA"/>
    <w:rsid w:val="00702737"/>
    <w:rsid w:val="007029B9"/>
    <w:rsid w:val="007029EE"/>
    <w:rsid w:val="00702A0F"/>
    <w:rsid w:val="00702A3E"/>
    <w:rsid w:val="00702C94"/>
    <w:rsid w:val="00702CC0"/>
    <w:rsid w:val="0070345A"/>
    <w:rsid w:val="00703990"/>
    <w:rsid w:val="00703E92"/>
    <w:rsid w:val="007040C3"/>
    <w:rsid w:val="0070436B"/>
    <w:rsid w:val="00704467"/>
    <w:rsid w:val="00704DFD"/>
    <w:rsid w:val="00704F1A"/>
    <w:rsid w:val="0070500D"/>
    <w:rsid w:val="007052CC"/>
    <w:rsid w:val="007055FE"/>
    <w:rsid w:val="0070568E"/>
    <w:rsid w:val="00705698"/>
    <w:rsid w:val="00705CB7"/>
    <w:rsid w:val="00705D52"/>
    <w:rsid w:val="0070605B"/>
    <w:rsid w:val="007061BA"/>
    <w:rsid w:val="00706220"/>
    <w:rsid w:val="00706875"/>
    <w:rsid w:val="00706AD4"/>
    <w:rsid w:val="00706C50"/>
    <w:rsid w:val="00706DC6"/>
    <w:rsid w:val="00706F99"/>
    <w:rsid w:val="00707254"/>
    <w:rsid w:val="007072FC"/>
    <w:rsid w:val="00707897"/>
    <w:rsid w:val="00707A6E"/>
    <w:rsid w:val="00707ADC"/>
    <w:rsid w:val="00707C8A"/>
    <w:rsid w:val="007109A7"/>
    <w:rsid w:val="00710A5F"/>
    <w:rsid w:val="00710BE0"/>
    <w:rsid w:val="00710F7C"/>
    <w:rsid w:val="007110D0"/>
    <w:rsid w:val="007110EB"/>
    <w:rsid w:val="0071133C"/>
    <w:rsid w:val="00711968"/>
    <w:rsid w:val="00711C89"/>
    <w:rsid w:val="00711CA4"/>
    <w:rsid w:val="00711D2B"/>
    <w:rsid w:val="00711D56"/>
    <w:rsid w:val="007122C9"/>
    <w:rsid w:val="007124E8"/>
    <w:rsid w:val="0071256A"/>
    <w:rsid w:val="00712861"/>
    <w:rsid w:val="00712C99"/>
    <w:rsid w:val="00712CE7"/>
    <w:rsid w:val="00712F1F"/>
    <w:rsid w:val="00713589"/>
    <w:rsid w:val="007135BA"/>
    <w:rsid w:val="00713789"/>
    <w:rsid w:val="007137E7"/>
    <w:rsid w:val="007137FC"/>
    <w:rsid w:val="00713E65"/>
    <w:rsid w:val="00714698"/>
    <w:rsid w:val="0071498D"/>
    <w:rsid w:val="00714A5B"/>
    <w:rsid w:val="00714FC5"/>
    <w:rsid w:val="007151E2"/>
    <w:rsid w:val="0071532D"/>
    <w:rsid w:val="007155A9"/>
    <w:rsid w:val="007155C4"/>
    <w:rsid w:val="00715902"/>
    <w:rsid w:val="00715EDE"/>
    <w:rsid w:val="0071608F"/>
    <w:rsid w:val="00716B4B"/>
    <w:rsid w:val="007173C2"/>
    <w:rsid w:val="00717453"/>
    <w:rsid w:val="00717552"/>
    <w:rsid w:val="007177B7"/>
    <w:rsid w:val="0071797D"/>
    <w:rsid w:val="00717A6A"/>
    <w:rsid w:val="00717D91"/>
    <w:rsid w:val="007201BE"/>
    <w:rsid w:val="00720333"/>
    <w:rsid w:val="0072045B"/>
    <w:rsid w:val="0072065A"/>
    <w:rsid w:val="007208C0"/>
    <w:rsid w:val="00720C01"/>
    <w:rsid w:val="00720C5A"/>
    <w:rsid w:val="00720F0E"/>
    <w:rsid w:val="00720F69"/>
    <w:rsid w:val="00721053"/>
    <w:rsid w:val="0072116B"/>
    <w:rsid w:val="00721333"/>
    <w:rsid w:val="0072161D"/>
    <w:rsid w:val="00721769"/>
    <w:rsid w:val="007217F1"/>
    <w:rsid w:val="00721805"/>
    <w:rsid w:val="007218CE"/>
    <w:rsid w:val="007219E1"/>
    <w:rsid w:val="00721A44"/>
    <w:rsid w:val="00721A58"/>
    <w:rsid w:val="00721B01"/>
    <w:rsid w:val="00721E1A"/>
    <w:rsid w:val="00721E39"/>
    <w:rsid w:val="00721F34"/>
    <w:rsid w:val="00721F55"/>
    <w:rsid w:val="00722370"/>
    <w:rsid w:val="0072254F"/>
    <w:rsid w:val="0072335F"/>
    <w:rsid w:val="00723588"/>
    <w:rsid w:val="007236F5"/>
    <w:rsid w:val="00723A9E"/>
    <w:rsid w:val="00723BA9"/>
    <w:rsid w:val="00723D0B"/>
    <w:rsid w:val="00723D67"/>
    <w:rsid w:val="00723DA5"/>
    <w:rsid w:val="00724376"/>
    <w:rsid w:val="007249E4"/>
    <w:rsid w:val="00724A75"/>
    <w:rsid w:val="00724BCE"/>
    <w:rsid w:val="00724D33"/>
    <w:rsid w:val="00724D79"/>
    <w:rsid w:val="00725236"/>
    <w:rsid w:val="00725B5A"/>
    <w:rsid w:val="00725EB4"/>
    <w:rsid w:val="00725F84"/>
    <w:rsid w:val="00726066"/>
    <w:rsid w:val="0072608C"/>
    <w:rsid w:val="00726229"/>
    <w:rsid w:val="0072623D"/>
    <w:rsid w:val="0072688F"/>
    <w:rsid w:val="00726970"/>
    <w:rsid w:val="0072699E"/>
    <w:rsid w:val="007269FC"/>
    <w:rsid w:val="00726A07"/>
    <w:rsid w:val="00726B20"/>
    <w:rsid w:val="00726D83"/>
    <w:rsid w:val="0072752C"/>
    <w:rsid w:val="007278E7"/>
    <w:rsid w:val="007278FB"/>
    <w:rsid w:val="00727CA1"/>
    <w:rsid w:val="00727F82"/>
    <w:rsid w:val="00730148"/>
    <w:rsid w:val="0073039B"/>
    <w:rsid w:val="00730C27"/>
    <w:rsid w:val="00730C78"/>
    <w:rsid w:val="0073135B"/>
    <w:rsid w:val="0073165D"/>
    <w:rsid w:val="007317D6"/>
    <w:rsid w:val="007318C4"/>
    <w:rsid w:val="007319DC"/>
    <w:rsid w:val="00731B30"/>
    <w:rsid w:val="00731BBC"/>
    <w:rsid w:val="00731C80"/>
    <w:rsid w:val="00731D5C"/>
    <w:rsid w:val="00731D85"/>
    <w:rsid w:val="007326A0"/>
    <w:rsid w:val="007326B7"/>
    <w:rsid w:val="007327BD"/>
    <w:rsid w:val="00732A6A"/>
    <w:rsid w:val="00732EE3"/>
    <w:rsid w:val="00733012"/>
    <w:rsid w:val="007331B4"/>
    <w:rsid w:val="007334E0"/>
    <w:rsid w:val="007338BC"/>
    <w:rsid w:val="00733B1A"/>
    <w:rsid w:val="00733C32"/>
    <w:rsid w:val="00733F98"/>
    <w:rsid w:val="00733FF1"/>
    <w:rsid w:val="0073402E"/>
    <w:rsid w:val="0073436A"/>
    <w:rsid w:val="007348D2"/>
    <w:rsid w:val="007349C2"/>
    <w:rsid w:val="00734C37"/>
    <w:rsid w:val="007350B9"/>
    <w:rsid w:val="00735225"/>
    <w:rsid w:val="007355C6"/>
    <w:rsid w:val="0073573D"/>
    <w:rsid w:val="00735A0E"/>
    <w:rsid w:val="00735D11"/>
    <w:rsid w:val="007364E6"/>
    <w:rsid w:val="0073653A"/>
    <w:rsid w:val="00736701"/>
    <w:rsid w:val="00736838"/>
    <w:rsid w:val="0073689A"/>
    <w:rsid w:val="007368C2"/>
    <w:rsid w:val="00736C15"/>
    <w:rsid w:val="00736C18"/>
    <w:rsid w:val="0073713F"/>
    <w:rsid w:val="00737238"/>
    <w:rsid w:val="007372F3"/>
    <w:rsid w:val="00737634"/>
    <w:rsid w:val="00737843"/>
    <w:rsid w:val="007378DE"/>
    <w:rsid w:val="00737B35"/>
    <w:rsid w:val="00737B6B"/>
    <w:rsid w:val="00740389"/>
    <w:rsid w:val="00740699"/>
    <w:rsid w:val="0074092E"/>
    <w:rsid w:val="00740991"/>
    <w:rsid w:val="00740AE9"/>
    <w:rsid w:val="00740B8F"/>
    <w:rsid w:val="0074122B"/>
    <w:rsid w:val="0074172A"/>
    <w:rsid w:val="007417E6"/>
    <w:rsid w:val="00741822"/>
    <w:rsid w:val="007418B8"/>
    <w:rsid w:val="00741C5E"/>
    <w:rsid w:val="00742876"/>
    <w:rsid w:val="00742AC2"/>
    <w:rsid w:val="00742BF9"/>
    <w:rsid w:val="00742E49"/>
    <w:rsid w:val="00743004"/>
    <w:rsid w:val="0074326C"/>
    <w:rsid w:val="0074326D"/>
    <w:rsid w:val="007435EE"/>
    <w:rsid w:val="00743785"/>
    <w:rsid w:val="007439B2"/>
    <w:rsid w:val="00743AC7"/>
    <w:rsid w:val="00743BED"/>
    <w:rsid w:val="00743C78"/>
    <w:rsid w:val="00743FCB"/>
    <w:rsid w:val="00744130"/>
    <w:rsid w:val="0074423C"/>
    <w:rsid w:val="007442EF"/>
    <w:rsid w:val="00744420"/>
    <w:rsid w:val="0074453F"/>
    <w:rsid w:val="00744A60"/>
    <w:rsid w:val="00744AA6"/>
    <w:rsid w:val="00745447"/>
    <w:rsid w:val="00745A3E"/>
    <w:rsid w:val="00745DC9"/>
    <w:rsid w:val="0074640D"/>
    <w:rsid w:val="00746A5D"/>
    <w:rsid w:val="00746B3E"/>
    <w:rsid w:val="00746C0C"/>
    <w:rsid w:val="0074707A"/>
    <w:rsid w:val="0074729A"/>
    <w:rsid w:val="007475CB"/>
    <w:rsid w:val="00747E8E"/>
    <w:rsid w:val="007503D1"/>
    <w:rsid w:val="007506E7"/>
    <w:rsid w:val="0075090A"/>
    <w:rsid w:val="00750BE6"/>
    <w:rsid w:val="00750C94"/>
    <w:rsid w:val="00751175"/>
    <w:rsid w:val="00751420"/>
    <w:rsid w:val="007514C8"/>
    <w:rsid w:val="007517A0"/>
    <w:rsid w:val="00751A4F"/>
    <w:rsid w:val="00751D23"/>
    <w:rsid w:val="00751D47"/>
    <w:rsid w:val="0075213A"/>
    <w:rsid w:val="00752218"/>
    <w:rsid w:val="007524C6"/>
    <w:rsid w:val="00752626"/>
    <w:rsid w:val="0075270F"/>
    <w:rsid w:val="00752F22"/>
    <w:rsid w:val="0075305A"/>
    <w:rsid w:val="007530A7"/>
    <w:rsid w:val="007538A5"/>
    <w:rsid w:val="00753D4E"/>
    <w:rsid w:val="00753DDD"/>
    <w:rsid w:val="00753EC0"/>
    <w:rsid w:val="00753F37"/>
    <w:rsid w:val="007541B5"/>
    <w:rsid w:val="00754363"/>
    <w:rsid w:val="0075437F"/>
    <w:rsid w:val="00754555"/>
    <w:rsid w:val="007547D7"/>
    <w:rsid w:val="007548B6"/>
    <w:rsid w:val="007548EF"/>
    <w:rsid w:val="00754A34"/>
    <w:rsid w:val="00754A85"/>
    <w:rsid w:val="00754B35"/>
    <w:rsid w:val="00754B7C"/>
    <w:rsid w:val="00754D50"/>
    <w:rsid w:val="00754D6A"/>
    <w:rsid w:val="00754EC1"/>
    <w:rsid w:val="0075525D"/>
    <w:rsid w:val="00755813"/>
    <w:rsid w:val="0075596D"/>
    <w:rsid w:val="00755F15"/>
    <w:rsid w:val="00756100"/>
    <w:rsid w:val="007561F4"/>
    <w:rsid w:val="00756478"/>
    <w:rsid w:val="00756537"/>
    <w:rsid w:val="00756740"/>
    <w:rsid w:val="00756C12"/>
    <w:rsid w:val="00756CD1"/>
    <w:rsid w:val="00756E79"/>
    <w:rsid w:val="00756F51"/>
    <w:rsid w:val="00756F6E"/>
    <w:rsid w:val="00757184"/>
    <w:rsid w:val="00757398"/>
    <w:rsid w:val="007575F5"/>
    <w:rsid w:val="00757614"/>
    <w:rsid w:val="0075787B"/>
    <w:rsid w:val="00757BDA"/>
    <w:rsid w:val="00757FA9"/>
    <w:rsid w:val="00760101"/>
    <w:rsid w:val="00760178"/>
    <w:rsid w:val="007606D7"/>
    <w:rsid w:val="00760CCA"/>
    <w:rsid w:val="00760D26"/>
    <w:rsid w:val="00760F68"/>
    <w:rsid w:val="007619F2"/>
    <w:rsid w:val="00761A55"/>
    <w:rsid w:val="00761C31"/>
    <w:rsid w:val="00761F0A"/>
    <w:rsid w:val="007621BE"/>
    <w:rsid w:val="0076224E"/>
    <w:rsid w:val="00762307"/>
    <w:rsid w:val="007623A6"/>
    <w:rsid w:val="007623CE"/>
    <w:rsid w:val="00762CF3"/>
    <w:rsid w:val="00762F12"/>
    <w:rsid w:val="0076313E"/>
    <w:rsid w:val="007631A0"/>
    <w:rsid w:val="007632B1"/>
    <w:rsid w:val="00763993"/>
    <w:rsid w:val="00763A25"/>
    <w:rsid w:val="00763A30"/>
    <w:rsid w:val="00763B20"/>
    <w:rsid w:val="00764026"/>
    <w:rsid w:val="00764342"/>
    <w:rsid w:val="007643C2"/>
    <w:rsid w:val="00764972"/>
    <w:rsid w:val="00764A46"/>
    <w:rsid w:val="00764A90"/>
    <w:rsid w:val="00764F7B"/>
    <w:rsid w:val="00764F9F"/>
    <w:rsid w:val="00764FB0"/>
    <w:rsid w:val="00764FE6"/>
    <w:rsid w:val="007653D5"/>
    <w:rsid w:val="007654DB"/>
    <w:rsid w:val="00765708"/>
    <w:rsid w:val="00765CFD"/>
    <w:rsid w:val="00765E1A"/>
    <w:rsid w:val="00765F84"/>
    <w:rsid w:val="00765FB6"/>
    <w:rsid w:val="00766A2A"/>
    <w:rsid w:val="00766B2A"/>
    <w:rsid w:val="00766B31"/>
    <w:rsid w:val="00766C79"/>
    <w:rsid w:val="00766D78"/>
    <w:rsid w:val="00766E4F"/>
    <w:rsid w:val="007672CA"/>
    <w:rsid w:val="0076733B"/>
    <w:rsid w:val="0076734E"/>
    <w:rsid w:val="007674B5"/>
    <w:rsid w:val="0076758E"/>
    <w:rsid w:val="0076783B"/>
    <w:rsid w:val="0076786B"/>
    <w:rsid w:val="00767C4F"/>
    <w:rsid w:val="00767EFE"/>
    <w:rsid w:val="00767F22"/>
    <w:rsid w:val="00767FBA"/>
    <w:rsid w:val="0077023A"/>
    <w:rsid w:val="0077048D"/>
    <w:rsid w:val="00770A64"/>
    <w:rsid w:val="00771326"/>
    <w:rsid w:val="007717C7"/>
    <w:rsid w:val="00771AE9"/>
    <w:rsid w:val="00771D84"/>
    <w:rsid w:val="00772197"/>
    <w:rsid w:val="0077242F"/>
    <w:rsid w:val="007725BF"/>
    <w:rsid w:val="00772922"/>
    <w:rsid w:val="0077297F"/>
    <w:rsid w:val="00772F30"/>
    <w:rsid w:val="00772F85"/>
    <w:rsid w:val="00773110"/>
    <w:rsid w:val="00773370"/>
    <w:rsid w:val="007733FD"/>
    <w:rsid w:val="00773421"/>
    <w:rsid w:val="0077364E"/>
    <w:rsid w:val="007736F5"/>
    <w:rsid w:val="00773821"/>
    <w:rsid w:val="00773B54"/>
    <w:rsid w:val="00774318"/>
    <w:rsid w:val="007744AF"/>
    <w:rsid w:val="007744D0"/>
    <w:rsid w:val="00774BB8"/>
    <w:rsid w:val="00774CFA"/>
    <w:rsid w:val="00774DE8"/>
    <w:rsid w:val="00774F3E"/>
    <w:rsid w:val="0077526A"/>
    <w:rsid w:val="007756C8"/>
    <w:rsid w:val="00775CAA"/>
    <w:rsid w:val="00775DF0"/>
    <w:rsid w:val="00775F1C"/>
    <w:rsid w:val="00776044"/>
    <w:rsid w:val="007760D6"/>
    <w:rsid w:val="007760FD"/>
    <w:rsid w:val="00776154"/>
    <w:rsid w:val="00776213"/>
    <w:rsid w:val="0077626E"/>
    <w:rsid w:val="007763DB"/>
    <w:rsid w:val="00776D5A"/>
    <w:rsid w:val="00776FF9"/>
    <w:rsid w:val="007770DF"/>
    <w:rsid w:val="007771E5"/>
    <w:rsid w:val="007775C7"/>
    <w:rsid w:val="0077763C"/>
    <w:rsid w:val="007776DA"/>
    <w:rsid w:val="00777ABA"/>
    <w:rsid w:val="00777E0A"/>
    <w:rsid w:val="00777EF3"/>
    <w:rsid w:val="007802FA"/>
    <w:rsid w:val="007803EC"/>
    <w:rsid w:val="00780458"/>
    <w:rsid w:val="00780B95"/>
    <w:rsid w:val="00780D03"/>
    <w:rsid w:val="00780DA3"/>
    <w:rsid w:val="00780DF1"/>
    <w:rsid w:val="00780F70"/>
    <w:rsid w:val="00781042"/>
    <w:rsid w:val="0078147C"/>
    <w:rsid w:val="007819B2"/>
    <w:rsid w:val="00781BB8"/>
    <w:rsid w:val="00781BC8"/>
    <w:rsid w:val="00781F2F"/>
    <w:rsid w:val="007821DE"/>
    <w:rsid w:val="007822A4"/>
    <w:rsid w:val="007826EC"/>
    <w:rsid w:val="007827CC"/>
    <w:rsid w:val="00782E6F"/>
    <w:rsid w:val="00782FFA"/>
    <w:rsid w:val="007834C3"/>
    <w:rsid w:val="0078351F"/>
    <w:rsid w:val="007835A9"/>
    <w:rsid w:val="00783874"/>
    <w:rsid w:val="00783C18"/>
    <w:rsid w:val="00783C6F"/>
    <w:rsid w:val="00783D4F"/>
    <w:rsid w:val="00783E6D"/>
    <w:rsid w:val="00783F87"/>
    <w:rsid w:val="007843D1"/>
    <w:rsid w:val="007846BF"/>
    <w:rsid w:val="00784766"/>
    <w:rsid w:val="00784A65"/>
    <w:rsid w:val="00784E37"/>
    <w:rsid w:val="00784EE5"/>
    <w:rsid w:val="00785192"/>
    <w:rsid w:val="007854DB"/>
    <w:rsid w:val="0078577F"/>
    <w:rsid w:val="007857D0"/>
    <w:rsid w:val="00785C48"/>
    <w:rsid w:val="00785E8F"/>
    <w:rsid w:val="007862F1"/>
    <w:rsid w:val="007863BC"/>
    <w:rsid w:val="0078651E"/>
    <w:rsid w:val="00786610"/>
    <w:rsid w:val="00786861"/>
    <w:rsid w:val="00786C1B"/>
    <w:rsid w:val="00786FFB"/>
    <w:rsid w:val="00787020"/>
    <w:rsid w:val="007871F7"/>
    <w:rsid w:val="007872AE"/>
    <w:rsid w:val="007873D3"/>
    <w:rsid w:val="00787453"/>
    <w:rsid w:val="00787956"/>
    <w:rsid w:val="007879D1"/>
    <w:rsid w:val="00787B72"/>
    <w:rsid w:val="00787C6C"/>
    <w:rsid w:val="00787D6C"/>
    <w:rsid w:val="00787EC5"/>
    <w:rsid w:val="0079086F"/>
    <w:rsid w:val="007909F2"/>
    <w:rsid w:val="00790B13"/>
    <w:rsid w:val="00790F60"/>
    <w:rsid w:val="00791184"/>
    <w:rsid w:val="00791272"/>
    <w:rsid w:val="00791482"/>
    <w:rsid w:val="00791536"/>
    <w:rsid w:val="007915A0"/>
    <w:rsid w:val="007915ED"/>
    <w:rsid w:val="007918AB"/>
    <w:rsid w:val="00791922"/>
    <w:rsid w:val="00791947"/>
    <w:rsid w:val="007919D7"/>
    <w:rsid w:val="00791D4D"/>
    <w:rsid w:val="00791EE6"/>
    <w:rsid w:val="00792964"/>
    <w:rsid w:val="007929C7"/>
    <w:rsid w:val="00792A6C"/>
    <w:rsid w:val="00793624"/>
    <w:rsid w:val="007937D7"/>
    <w:rsid w:val="007938BB"/>
    <w:rsid w:val="00793EFE"/>
    <w:rsid w:val="00794245"/>
    <w:rsid w:val="007945E6"/>
    <w:rsid w:val="007947A6"/>
    <w:rsid w:val="007948A6"/>
    <w:rsid w:val="0079490F"/>
    <w:rsid w:val="00794BE2"/>
    <w:rsid w:val="00794DB4"/>
    <w:rsid w:val="00794DF6"/>
    <w:rsid w:val="00794EC6"/>
    <w:rsid w:val="00794EF1"/>
    <w:rsid w:val="00794FA2"/>
    <w:rsid w:val="00795824"/>
    <w:rsid w:val="007958FF"/>
    <w:rsid w:val="00795A1B"/>
    <w:rsid w:val="00795B1C"/>
    <w:rsid w:val="00795D15"/>
    <w:rsid w:val="00795D7C"/>
    <w:rsid w:val="00795DFC"/>
    <w:rsid w:val="00795F95"/>
    <w:rsid w:val="007960FB"/>
    <w:rsid w:val="00796563"/>
    <w:rsid w:val="00796D98"/>
    <w:rsid w:val="00796DAB"/>
    <w:rsid w:val="007971EF"/>
    <w:rsid w:val="0079732B"/>
    <w:rsid w:val="0079766E"/>
    <w:rsid w:val="00797FA1"/>
    <w:rsid w:val="007A0586"/>
    <w:rsid w:val="007A05D6"/>
    <w:rsid w:val="007A067E"/>
    <w:rsid w:val="007A0A37"/>
    <w:rsid w:val="007A0C41"/>
    <w:rsid w:val="007A0CC0"/>
    <w:rsid w:val="007A0DE0"/>
    <w:rsid w:val="007A0E0F"/>
    <w:rsid w:val="007A0E7D"/>
    <w:rsid w:val="007A11C0"/>
    <w:rsid w:val="007A1222"/>
    <w:rsid w:val="007A15AE"/>
    <w:rsid w:val="007A17FA"/>
    <w:rsid w:val="007A1952"/>
    <w:rsid w:val="007A1A1C"/>
    <w:rsid w:val="007A1CDB"/>
    <w:rsid w:val="007A1D83"/>
    <w:rsid w:val="007A1D87"/>
    <w:rsid w:val="007A1E45"/>
    <w:rsid w:val="007A20A6"/>
    <w:rsid w:val="007A2746"/>
    <w:rsid w:val="007A2791"/>
    <w:rsid w:val="007A29A5"/>
    <w:rsid w:val="007A2A1B"/>
    <w:rsid w:val="007A2E0E"/>
    <w:rsid w:val="007A314A"/>
    <w:rsid w:val="007A334B"/>
    <w:rsid w:val="007A342B"/>
    <w:rsid w:val="007A3579"/>
    <w:rsid w:val="007A3718"/>
    <w:rsid w:val="007A3927"/>
    <w:rsid w:val="007A3E6D"/>
    <w:rsid w:val="007A408B"/>
    <w:rsid w:val="007A40F8"/>
    <w:rsid w:val="007A43AB"/>
    <w:rsid w:val="007A47C5"/>
    <w:rsid w:val="007A47FF"/>
    <w:rsid w:val="007A49F1"/>
    <w:rsid w:val="007A4C5F"/>
    <w:rsid w:val="007A50C9"/>
    <w:rsid w:val="007A5315"/>
    <w:rsid w:val="007A552D"/>
    <w:rsid w:val="007A5763"/>
    <w:rsid w:val="007A582B"/>
    <w:rsid w:val="007A5D5A"/>
    <w:rsid w:val="007A5E77"/>
    <w:rsid w:val="007A60C8"/>
    <w:rsid w:val="007A6106"/>
    <w:rsid w:val="007A678C"/>
    <w:rsid w:val="007A68F3"/>
    <w:rsid w:val="007A6AE2"/>
    <w:rsid w:val="007A6B3C"/>
    <w:rsid w:val="007A6BD3"/>
    <w:rsid w:val="007A6D1F"/>
    <w:rsid w:val="007A6D44"/>
    <w:rsid w:val="007A6ED3"/>
    <w:rsid w:val="007A7531"/>
    <w:rsid w:val="007A7BEA"/>
    <w:rsid w:val="007A7FA2"/>
    <w:rsid w:val="007A7FCF"/>
    <w:rsid w:val="007B00CF"/>
    <w:rsid w:val="007B011D"/>
    <w:rsid w:val="007B023E"/>
    <w:rsid w:val="007B03F8"/>
    <w:rsid w:val="007B04AE"/>
    <w:rsid w:val="007B0C5E"/>
    <w:rsid w:val="007B0E07"/>
    <w:rsid w:val="007B0EB8"/>
    <w:rsid w:val="007B0F4F"/>
    <w:rsid w:val="007B12BB"/>
    <w:rsid w:val="007B13A2"/>
    <w:rsid w:val="007B1701"/>
    <w:rsid w:val="007B1756"/>
    <w:rsid w:val="007B1AAE"/>
    <w:rsid w:val="007B1E5A"/>
    <w:rsid w:val="007B20BA"/>
    <w:rsid w:val="007B24CC"/>
    <w:rsid w:val="007B2676"/>
    <w:rsid w:val="007B2AE5"/>
    <w:rsid w:val="007B2C8D"/>
    <w:rsid w:val="007B2D8E"/>
    <w:rsid w:val="007B2FD0"/>
    <w:rsid w:val="007B32B3"/>
    <w:rsid w:val="007B32D5"/>
    <w:rsid w:val="007B3389"/>
    <w:rsid w:val="007B35D6"/>
    <w:rsid w:val="007B3661"/>
    <w:rsid w:val="007B371F"/>
    <w:rsid w:val="007B397B"/>
    <w:rsid w:val="007B3A6D"/>
    <w:rsid w:val="007B3AE0"/>
    <w:rsid w:val="007B3C57"/>
    <w:rsid w:val="007B3CA2"/>
    <w:rsid w:val="007B3D34"/>
    <w:rsid w:val="007B4488"/>
    <w:rsid w:val="007B4494"/>
    <w:rsid w:val="007B4CD2"/>
    <w:rsid w:val="007B4DB5"/>
    <w:rsid w:val="007B5143"/>
    <w:rsid w:val="007B55C3"/>
    <w:rsid w:val="007B5AB1"/>
    <w:rsid w:val="007B5BDA"/>
    <w:rsid w:val="007B5C6E"/>
    <w:rsid w:val="007B5E04"/>
    <w:rsid w:val="007B66A7"/>
    <w:rsid w:val="007B6969"/>
    <w:rsid w:val="007B6A28"/>
    <w:rsid w:val="007B6AF5"/>
    <w:rsid w:val="007B6B49"/>
    <w:rsid w:val="007B6C38"/>
    <w:rsid w:val="007B6DAD"/>
    <w:rsid w:val="007B6FAA"/>
    <w:rsid w:val="007B6FEA"/>
    <w:rsid w:val="007B7584"/>
    <w:rsid w:val="007B7982"/>
    <w:rsid w:val="007B7F16"/>
    <w:rsid w:val="007C01B9"/>
    <w:rsid w:val="007C02A2"/>
    <w:rsid w:val="007C02CF"/>
    <w:rsid w:val="007C03D5"/>
    <w:rsid w:val="007C0410"/>
    <w:rsid w:val="007C0425"/>
    <w:rsid w:val="007C0697"/>
    <w:rsid w:val="007C0778"/>
    <w:rsid w:val="007C08D3"/>
    <w:rsid w:val="007C0ECC"/>
    <w:rsid w:val="007C0F92"/>
    <w:rsid w:val="007C0FDB"/>
    <w:rsid w:val="007C1A68"/>
    <w:rsid w:val="007C1D3D"/>
    <w:rsid w:val="007C1F1D"/>
    <w:rsid w:val="007C1F2A"/>
    <w:rsid w:val="007C2A3E"/>
    <w:rsid w:val="007C2B07"/>
    <w:rsid w:val="007C2FE7"/>
    <w:rsid w:val="007C307C"/>
    <w:rsid w:val="007C3308"/>
    <w:rsid w:val="007C3B7E"/>
    <w:rsid w:val="007C4102"/>
    <w:rsid w:val="007C41D9"/>
    <w:rsid w:val="007C425E"/>
    <w:rsid w:val="007C439A"/>
    <w:rsid w:val="007C46CD"/>
    <w:rsid w:val="007C483A"/>
    <w:rsid w:val="007C4EE6"/>
    <w:rsid w:val="007C4F39"/>
    <w:rsid w:val="007C5842"/>
    <w:rsid w:val="007C5989"/>
    <w:rsid w:val="007C59B4"/>
    <w:rsid w:val="007C5D7C"/>
    <w:rsid w:val="007C5ECD"/>
    <w:rsid w:val="007C62D2"/>
    <w:rsid w:val="007C670F"/>
    <w:rsid w:val="007C679A"/>
    <w:rsid w:val="007C68D9"/>
    <w:rsid w:val="007C6ACF"/>
    <w:rsid w:val="007C6D81"/>
    <w:rsid w:val="007C7174"/>
    <w:rsid w:val="007C7E55"/>
    <w:rsid w:val="007C7FA2"/>
    <w:rsid w:val="007D003C"/>
    <w:rsid w:val="007D015F"/>
    <w:rsid w:val="007D035D"/>
    <w:rsid w:val="007D046B"/>
    <w:rsid w:val="007D05D5"/>
    <w:rsid w:val="007D05DA"/>
    <w:rsid w:val="007D0C8F"/>
    <w:rsid w:val="007D0EBA"/>
    <w:rsid w:val="007D0F6E"/>
    <w:rsid w:val="007D10BF"/>
    <w:rsid w:val="007D14B0"/>
    <w:rsid w:val="007D14CD"/>
    <w:rsid w:val="007D17C5"/>
    <w:rsid w:val="007D1F4D"/>
    <w:rsid w:val="007D21B0"/>
    <w:rsid w:val="007D229E"/>
    <w:rsid w:val="007D289A"/>
    <w:rsid w:val="007D29AE"/>
    <w:rsid w:val="007D29B9"/>
    <w:rsid w:val="007D2EB4"/>
    <w:rsid w:val="007D2F14"/>
    <w:rsid w:val="007D3090"/>
    <w:rsid w:val="007D3427"/>
    <w:rsid w:val="007D35EF"/>
    <w:rsid w:val="007D38E7"/>
    <w:rsid w:val="007D3D05"/>
    <w:rsid w:val="007D3E79"/>
    <w:rsid w:val="007D401C"/>
    <w:rsid w:val="007D41F5"/>
    <w:rsid w:val="007D4896"/>
    <w:rsid w:val="007D49B1"/>
    <w:rsid w:val="007D4CA9"/>
    <w:rsid w:val="007D52D8"/>
    <w:rsid w:val="007D5490"/>
    <w:rsid w:val="007D571B"/>
    <w:rsid w:val="007D5E1A"/>
    <w:rsid w:val="007D60B2"/>
    <w:rsid w:val="007D60F7"/>
    <w:rsid w:val="007D610C"/>
    <w:rsid w:val="007D6167"/>
    <w:rsid w:val="007D66C2"/>
    <w:rsid w:val="007D66CC"/>
    <w:rsid w:val="007D6706"/>
    <w:rsid w:val="007D6ACB"/>
    <w:rsid w:val="007D723F"/>
    <w:rsid w:val="007D7330"/>
    <w:rsid w:val="007D74AA"/>
    <w:rsid w:val="007D7748"/>
    <w:rsid w:val="007D78F8"/>
    <w:rsid w:val="007D7BA1"/>
    <w:rsid w:val="007D7D74"/>
    <w:rsid w:val="007E00FD"/>
    <w:rsid w:val="007E0567"/>
    <w:rsid w:val="007E110C"/>
    <w:rsid w:val="007E1281"/>
    <w:rsid w:val="007E142F"/>
    <w:rsid w:val="007E153C"/>
    <w:rsid w:val="007E1661"/>
    <w:rsid w:val="007E1777"/>
    <w:rsid w:val="007E1803"/>
    <w:rsid w:val="007E1BB8"/>
    <w:rsid w:val="007E1D08"/>
    <w:rsid w:val="007E1DA7"/>
    <w:rsid w:val="007E1E0E"/>
    <w:rsid w:val="007E2193"/>
    <w:rsid w:val="007E223B"/>
    <w:rsid w:val="007E244C"/>
    <w:rsid w:val="007E26A3"/>
    <w:rsid w:val="007E278B"/>
    <w:rsid w:val="007E3211"/>
    <w:rsid w:val="007E34AF"/>
    <w:rsid w:val="007E3627"/>
    <w:rsid w:val="007E36EF"/>
    <w:rsid w:val="007E39DE"/>
    <w:rsid w:val="007E3B05"/>
    <w:rsid w:val="007E3C36"/>
    <w:rsid w:val="007E3D06"/>
    <w:rsid w:val="007E3D17"/>
    <w:rsid w:val="007E3EB2"/>
    <w:rsid w:val="007E40AD"/>
    <w:rsid w:val="007E4169"/>
    <w:rsid w:val="007E43B9"/>
    <w:rsid w:val="007E43F4"/>
    <w:rsid w:val="007E4515"/>
    <w:rsid w:val="007E476F"/>
    <w:rsid w:val="007E47AE"/>
    <w:rsid w:val="007E48E0"/>
    <w:rsid w:val="007E4B41"/>
    <w:rsid w:val="007E4B7F"/>
    <w:rsid w:val="007E4C0A"/>
    <w:rsid w:val="007E4C2C"/>
    <w:rsid w:val="007E55A8"/>
    <w:rsid w:val="007E5901"/>
    <w:rsid w:val="007E59C6"/>
    <w:rsid w:val="007E5C6B"/>
    <w:rsid w:val="007E5E71"/>
    <w:rsid w:val="007E5F3B"/>
    <w:rsid w:val="007E6063"/>
    <w:rsid w:val="007E6156"/>
    <w:rsid w:val="007E65F5"/>
    <w:rsid w:val="007E695A"/>
    <w:rsid w:val="007E6BC4"/>
    <w:rsid w:val="007E7104"/>
    <w:rsid w:val="007E7727"/>
    <w:rsid w:val="007E79A7"/>
    <w:rsid w:val="007E7CE9"/>
    <w:rsid w:val="007F0294"/>
    <w:rsid w:val="007F0AD9"/>
    <w:rsid w:val="007F0B62"/>
    <w:rsid w:val="007F0BAC"/>
    <w:rsid w:val="007F1063"/>
    <w:rsid w:val="007F122D"/>
    <w:rsid w:val="007F1BCF"/>
    <w:rsid w:val="007F1F53"/>
    <w:rsid w:val="007F2222"/>
    <w:rsid w:val="007F22B1"/>
    <w:rsid w:val="007F23EC"/>
    <w:rsid w:val="007F2531"/>
    <w:rsid w:val="007F25CD"/>
    <w:rsid w:val="007F2A6C"/>
    <w:rsid w:val="007F2FAF"/>
    <w:rsid w:val="007F371A"/>
    <w:rsid w:val="007F3CFD"/>
    <w:rsid w:val="007F3EF5"/>
    <w:rsid w:val="007F3F33"/>
    <w:rsid w:val="007F4163"/>
    <w:rsid w:val="007F429D"/>
    <w:rsid w:val="007F43A7"/>
    <w:rsid w:val="007F4427"/>
    <w:rsid w:val="007F44FE"/>
    <w:rsid w:val="007F4A8E"/>
    <w:rsid w:val="007F4ECC"/>
    <w:rsid w:val="007F5277"/>
    <w:rsid w:val="007F5863"/>
    <w:rsid w:val="007F58AD"/>
    <w:rsid w:val="007F5D58"/>
    <w:rsid w:val="007F5E58"/>
    <w:rsid w:val="007F633F"/>
    <w:rsid w:val="007F6392"/>
    <w:rsid w:val="007F6A4E"/>
    <w:rsid w:val="007F6AF8"/>
    <w:rsid w:val="007F6C0D"/>
    <w:rsid w:val="007F6C5D"/>
    <w:rsid w:val="007F6E1D"/>
    <w:rsid w:val="007F723D"/>
    <w:rsid w:val="007F72E0"/>
    <w:rsid w:val="007F7D8F"/>
    <w:rsid w:val="007F7F93"/>
    <w:rsid w:val="00800010"/>
    <w:rsid w:val="00800078"/>
    <w:rsid w:val="00800516"/>
    <w:rsid w:val="0080069E"/>
    <w:rsid w:val="008006EB"/>
    <w:rsid w:val="008008F0"/>
    <w:rsid w:val="00800915"/>
    <w:rsid w:val="00800AB6"/>
    <w:rsid w:val="00800DBB"/>
    <w:rsid w:val="00800FE8"/>
    <w:rsid w:val="008013A5"/>
    <w:rsid w:val="00801B6C"/>
    <w:rsid w:val="00801D08"/>
    <w:rsid w:val="00801D6E"/>
    <w:rsid w:val="00801E27"/>
    <w:rsid w:val="00801EA5"/>
    <w:rsid w:val="008021F8"/>
    <w:rsid w:val="00802263"/>
    <w:rsid w:val="0080237D"/>
    <w:rsid w:val="00802D38"/>
    <w:rsid w:val="00803119"/>
    <w:rsid w:val="008032E1"/>
    <w:rsid w:val="0080358D"/>
    <w:rsid w:val="00803AAB"/>
    <w:rsid w:val="00803B47"/>
    <w:rsid w:val="00803BA5"/>
    <w:rsid w:val="00803D32"/>
    <w:rsid w:val="00803EC2"/>
    <w:rsid w:val="00804618"/>
    <w:rsid w:val="0080469E"/>
    <w:rsid w:val="00804A0D"/>
    <w:rsid w:val="00804F1B"/>
    <w:rsid w:val="00804F45"/>
    <w:rsid w:val="00805088"/>
    <w:rsid w:val="00805165"/>
    <w:rsid w:val="0080572E"/>
    <w:rsid w:val="0080574C"/>
    <w:rsid w:val="00805814"/>
    <w:rsid w:val="00805EFD"/>
    <w:rsid w:val="00805FCA"/>
    <w:rsid w:val="00806541"/>
    <w:rsid w:val="0080660A"/>
    <w:rsid w:val="00806725"/>
    <w:rsid w:val="0080692D"/>
    <w:rsid w:val="00806A31"/>
    <w:rsid w:val="00806F33"/>
    <w:rsid w:val="008071D9"/>
    <w:rsid w:val="00807452"/>
    <w:rsid w:val="00807481"/>
    <w:rsid w:val="00807992"/>
    <w:rsid w:val="00807AD8"/>
    <w:rsid w:val="00807BC3"/>
    <w:rsid w:val="00807D00"/>
    <w:rsid w:val="00807FBE"/>
    <w:rsid w:val="00807FE4"/>
    <w:rsid w:val="00810356"/>
    <w:rsid w:val="00810A7E"/>
    <w:rsid w:val="00810AF2"/>
    <w:rsid w:val="00810F0A"/>
    <w:rsid w:val="00810F3F"/>
    <w:rsid w:val="00810FBA"/>
    <w:rsid w:val="0081127A"/>
    <w:rsid w:val="00811526"/>
    <w:rsid w:val="0081169A"/>
    <w:rsid w:val="008119D5"/>
    <w:rsid w:val="00811AAD"/>
    <w:rsid w:val="008120E4"/>
    <w:rsid w:val="0081224B"/>
    <w:rsid w:val="00812640"/>
    <w:rsid w:val="008126DB"/>
    <w:rsid w:val="008126F9"/>
    <w:rsid w:val="00812873"/>
    <w:rsid w:val="008129AB"/>
    <w:rsid w:val="00812BD4"/>
    <w:rsid w:val="00812D4D"/>
    <w:rsid w:val="00812E44"/>
    <w:rsid w:val="00812E70"/>
    <w:rsid w:val="00812F7E"/>
    <w:rsid w:val="0081327B"/>
    <w:rsid w:val="00813475"/>
    <w:rsid w:val="00813509"/>
    <w:rsid w:val="00813848"/>
    <w:rsid w:val="00813C0A"/>
    <w:rsid w:val="00813E7B"/>
    <w:rsid w:val="008141BE"/>
    <w:rsid w:val="00814507"/>
    <w:rsid w:val="00814646"/>
    <w:rsid w:val="00814A5F"/>
    <w:rsid w:val="00814AE8"/>
    <w:rsid w:val="00814F76"/>
    <w:rsid w:val="00814FE6"/>
    <w:rsid w:val="008151F7"/>
    <w:rsid w:val="00815217"/>
    <w:rsid w:val="0081525F"/>
    <w:rsid w:val="00815437"/>
    <w:rsid w:val="008155A6"/>
    <w:rsid w:val="008157C7"/>
    <w:rsid w:val="008158D4"/>
    <w:rsid w:val="0081593A"/>
    <w:rsid w:val="00815CFA"/>
    <w:rsid w:val="008162DD"/>
    <w:rsid w:val="0081642C"/>
    <w:rsid w:val="00816815"/>
    <w:rsid w:val="00816853"/>
    <w:rsid w:val="0081696A"/>
    <w:rsid w:val="00817002"/>
    <w:rsid w:val="00817488"/>
    <w:rsid w:val="00817582"/>
    <w:rsid w:val="0081764D"/>
    <w:rsid w:val="00817761"/>
    <w:rsid w:val="008178FD"/>
    <w:rsid w:val="00817AFA"/>
    <w:rsid w:val="00817C3A"/>
    <w:rsid w:val="00820396"/>
    <w:rsid w:val="00820450"/>
    <w:rsid w:val="008204D0"/>
    <w:rsid w:val="008204F9"/>
    <w:rsid w:val="00820865"/>
    <w:rsid w:val="00820996"/>
    <w:rsid w:val="00820AF0"/>
    <w:rsid w:val="00820CC4"/>
    <w:rsid w:val="0082155C"/>
    <w:rsid w:val="00821720"/>
    <w:rsid w:val="00821ABB"/>
    <w:rsid w:val="00821D01"/>
    <w:rsid w:val="00821E56"/>
    <w:rsid w:val="0082233C"/>
    <w:rsid w:val="00822491"/>
    <w:rsid w:val="0082292B"/>
    <w:rsid w:val="00822C18"/>
    <w:rsid w:val="00822D9B"/>
    <w:rsid w:val="00822EAB"/>
    <w:rsid w:val="00823184"/>
    <w:rsid w:val="0082342B"/>
    <w:rsid w:val="00823A61"/>
    <w:rsid w:val="00824332"/>
    <w:rsid w:val="0082464D"/>
    <w:rsid w:val="0082475D"/>
    <w:rsid w:val="00824D47"/>
    <w:rsid w:val="00824F38"/>
    <w:rsid w:val="0082586B"/>
    <w:rsid w:val="00825C1E"/>
    <w:rsid w:val="00825D17"/>
    <w:rsid w:val="00826639"/>
    <w:rsid w:val="0082670C"/>
    <w:rsid w:val="00826ADD"/>
    <w:rsid w:val="00826BCE"/>
    <w:rsid w:val="00826BD6"/>
    <w:rsid w:val="00826C69"/>
    <w:rsid w:val="00827673"/>
    <w:rsid w:val="008279A2"/>
    <w:rsid w:val="00830066"/>
    <w:rsid w:val="00830212"/>
    <w:rsid w:val="008302B1"/>
    <w:rsid w:val="008307D8"/>
    <w:rsid w:val="00830D7C"/>
    <w:rsid w:val="00830DEB"/>
    <w:rsid w:val="00830ECA"/>
    <w:rsid w:val="00830FDA"/>
    <w:rsid w:val="0083103F"/>
    <w:rsid w:val="008310AC"/>
    <w:rsid w:val="0083163D"/>
    <w:rsid w:val="008316FE"/>
    <w:rsid w:val="00831821"/>
    <w:rsid w:val="00831845"/>
    <w:rsid w:val="00831998"/>
    <w:rsid w:val="00831B76"/>
    <w:rsid w:val="008321F9"/>
    <w:rsid w:val="0083233E"/>
    <w:rsid w:val="008323C1"/>
    <w:rsid w:val="008328B7"/>
    <w:rsid w:val="00832BAB"/>
    <w:rsid w:val="00832E80"/>
    <w:rsid w:val="00832F6D"/>
    <w:rsid w:val="00832FCB"/>
    <w:rsid w:val="008330F0"/>
    <w:rsid w:val="00833171"/>
    <w:rsid w:val="00833723"/>
    <w:rsid w:val="00833765"/>
    <w:rsid w:val="00833B75"/>
    <w:rsid w:val="00834306"/>
    <w:rsid w:val="008344ED"/>
    <w:rsid w:val="008345F8"/>
    <w:rsid w:val="008347F9"/>
    <w:rsid w:val="0083487B"/>
    <w:rsid w:val="00834971"/>
    <w:rsid w:val="00834EF5"/>
    <w:rsid w:val="0083511F"/>
    <w:rsid w:val="0083513E"/>
    <w:rsid w:val="00835377"/>
    <w:rsid w:val="008357BC"/>
    <w:rsid w:val="00835B2F"/>
    <w:rsid w:val="00835D4C"/>
    <w:rsid w:val="00835F35"/>
    <w:rsid w:val="00836082"/>
    <w:rsid w:val="00836316"/>
    <w:rsid w:val="008363C7"/>
    <w:rsid w:val="008373F7"/>
    <w:rsid w:val="00837618"/>
    <w:rsid w:val="0083779B"/>
    <w:rsid w:val="00837E46"/>
    <w:rsid w:val="008400B2"/>
    <w:rsid w:val="00840606"/>
    <w:rsid w:val="00840658"/>
    <w:rsid w:val="0084072B"/>
    <w:rsid w:val="008407D9"/>
    <w:rsid w:val="00840AF8"/>
    <w:rsid w:val="00840B37"/>
    <w:rsid w:val="00840C1A"/>
    <w:rsid w:val="00840E95"/>
    <w:rsid w:val="00840EF7"/>
    <w:rsid w:val="008412A3"/>
    <w:rsid w:val="008412FD"/>
    <w:rsid w:val="008413AF"/>
    <w:rsid w:val="00841791"/>
    <w:rsid w:val="00841BCA"/>
    <w:rsid w:val="00841C58"/>
    <w:rsid w:val="00841EBC"/>
    <w:rsid w:val="00841EED"/>
    <w:rsid w:val="00841FB2"/>
    <w:rsid w:val="0084214F"/>
    <w:rsid w:val="00842339"/>
    <w:rsid w:val="00842952"/>
    <w:rsid w:val="008429AC"/>
    <w:rsid w:val="00842B9C"/>
    <w:rsid w:val="00843212"/>
    <w:rsid w:val="0084323C"/>
    <w:rsid w:val="00843361"/>
    <w:rsid w:val="008435C7"/>
    <w:rsid w:val="0084380E"/>
    <w:rsid w:val="00843D49"/>
    <w:rsid w:val="00843E1C"/>
    <w:rsid w:val="008442BA"/>
    <w:rsid w:val="00844750"/>
    <w:rsid w:val="0084480B"/>
    <w:rsid w:val="00844C23"/>
    <w:rsid w:val="00844F55"/>
    <w:rsid w:val="00845F64"/>
    <w:rsid w:val="0084605F"/>
    <w:rsid w:val="00846195"/>
    <w:rsid w:val="008461E2"/>
    <w:rsid w:val="0084640C"/>
    <w:rsid w:val="008465FB"/>
    <w:rsid w:val="00846715"/>
    <w:rsid w:val="00846940"/>
    <w:rsid w:val="008473A9"/>
    <w:rsid w:val="008473C6"/>
    <w:rsid w:val="00847667"/>
    <w:rsid w:val="00847A9F"/>
    <w:rsid w:val="00847ABF"/>
    <w:rsid w:val="00847BF3"/>
    <w:rsid w:val="00847CBF"/>
    <w:rsid w:val="00847EDB"/>
    <w:rsid w:val="0085026B"/>
    <w:rsid w:val="00850382"/>
    <w:rsid w:val="008505D2"/>
    <w:rsid w:val="00851135"/>
    <w:rsid w:val="008512D8"/>
    <w:rsid w:val="0085178A"/>
    <w:rsid w:val="00851862"/>
    <w:rsid w:val="00851AA5"/>
    <w:rsid w:val="00851B93"/>
    <w:rsid w:val="00851BA2"/>
    <w:rsid w:val="00851BBC"/>
    <w:rsid w:val="00851C38"/>
    <w:rsid w:val="00851C5D"/>
    <w:rsid w:val="00852475"/>
    <w:rsid w:val="008525E0"/>
    <w:rsid w:val="0085261A"/>
    <w:rsid w:val="008526FF"/>
    <w:rsid w:val="0085284A"/>
    <w:rsid w:val="00852979"/>
    <w:rsid w:val="0085297E"/>
    <w:rsid w:val="00852C51"/>
    <w:rsid w:val="00852FE2"/>
    <w:rsid w:val="00853006"/>
    <w:rsid w:val="008530F2"/>
    <w:rsid w:val="00853137"/>
    <w:rsid w:val="008531C1"/>
    <w:rsid w:val="008531CD"/>
    <w:rsid w:val="0085324C"/>
    <w:rsid w:val="008533AB"/>
    <w:rsid w:val="00853468"/>
    <w:rsid w:val="00853808"/>
    <w:rsid w:val="00853824"/>
    <w:rsid w:val="0085399E"/>
    <w:rsid w:val="00853EB1"/>
    <w:rsid w:val="008545C6"/>
    <w:rsid w:val="00854857"/>
    <w:rsid w:val="0085489A"/>
    <w:rsid w:val="008556EE"/>
    <w:rsid w:val="00855B60"/>
    <w:rsid w:val="00855D2A"/>
    <w:rsid w:val="0085639D"/>
    <w:rsid w:val="00856614"/>
    <w:rsid w:val="00856663"/>
    <w:rsid w:val="0085672E"/>
    <w:rsid w:val="008568EF"/>
    <w:rsid w:val="00856A84"/>
    <w:rsid w:val="008571AC"/>
    <w:rsid w:val="0085721B"/>
    <w:rsid w:val="008574BE"/>
    <w:rsid w:val="008576DF"/>
    <w:rsid w:val="0085781A"/>
    <w:rsid w:val="0085797A"/>
    <w:rsid w:val="008579FB"/>
    <w:rsid w:val="00857A0B"/>
    <w:rsid w:val="00857D6A"/>
    <w:rsid w:val="00857E81"/>
    <w:rsid w:val="00860320"/>
    <w:rsid w:val="008603F5"/>
    <w:rsid w:val="00860414"/>
    <w:rsid w:val="00860943"/>
    <w:rsid w:val="008609C9"/>
    <w:rsid w:val="00860C29"/>
    <w:rsid w:val="00860ECF"/>
    <w:rsid w:val="00860F1E"/>
    <w:rsid w:val="008611C1"/>
    <w:rsid w:val="0086147C"/>
    <w:rsid w:val="00861602"/>
    <w:rsid w:val="00861AD2"/>
    <w:rsid w:val="00861D15"/>
    <w:rsid w:val="00861DF7"/>
    <w:rsid w:val="00862168"/>
    <w:rsid w:val="008623C4"/>
    <w:rsid w:val="0086242E"/>
    <w:rsid w:val="00862789"/>
    <w:rsid w:val="008627C7"/>
    <w:rsid w:val="00862813"/>
    <w:rsid w:val="00862905"/>
    <w:rsid w:val="008629EB"/>
    <w:rsid w:val="00863064"/>
    <w:rsid w:val="008635FB"/>
    <w:rsid w:val="00863644"/>
    <w:rsid w:val="00863C12"/>
    <w:rsid w:val="00863E8B"/>
    <w:rsid w:val="00864018"/>
    <w:rsid w:val="00864028"/>
    <w:rsid w:val="00864159"/>
    <w:rsid w:val="00864491"/>
    <w:rsid w:val="00864642"/>
    <w:rsid w:val="00864B3B"/>
    <w:rsid w:val="00864E4C"/>
    <w:rsid w:val="008653B1"/>
    <w:rsid w:val="00865971"/>
    <w:rsid w:val="00865AE5"/>
    <w:rsid w:val="00865B7E"/>
    <w:rsid w:val="00865C1B"/>
    <w:rsid w:val="00865ECC"/>
    <w:rsid w:val="008665AC"/>
    <w:rsid w:val="008665F2"/>
    <w:rsid w:val="008666D9"/>
    <w:rsid w:val="00866E75"/>
    <w:rsid w:val="00867026"/>
    <w:rsid w:val="0086704F"/>
    <w:rsid w:val="00867298"/>
    <w:rsid w:val="00867356"/>
    <w:rsid w:val="00867392"/>
    <w:rsid w:val="008673AA"/>
    <w:rsid w:val="00867455"/>
    <w:rsid w:val="00867879"/>
    <w:rsid w:val="00867910"/>
    <w:rsid w:val="00867BC7"/>
    <w:rsid w:val="00867F2E"/>
    <w:rsid w:val="008700E7"/>
    <w:rsid w:val="0087036D"/>
    <w:rsid w:val="00870546"/>
    <w:rsid w:val="00870D29"/>
    <w:rsid w:val="00870E03"/>
    <w:rsid w:val="00870EE3"/>
    <w:rsid w:val="0087108A"/>
    <w:rsid w:val="0087126A"/>
    <w:rsid w:val="0087161E"/>
    <w:rsid w:val="008718D6"/>
    <w:rsid w:val="00871ACC"/>
    <w:rsid w:val="00871C28"/>
    <w:rsid w:val="00871CBC"/>
    <w:rsid w:val="008727A1"/>
    <w:rsid w:val="00872A02"/>
    <w:rsid w:val="00872CA8"/>
    <w:rsid w:val="00873370"/>
    <w:rsid w:val="00873425"/>
    <w:rsid w:val="00873797"/>
    <w:rsid w:val="00873864"/>
    <w:rsid w:val="008738AA"/>
    <w:rsid w:val="00873B3E"/>
    <w:rsid w:val="00873B4C"/>
    <w:rsid w:val="00873DD7"/>
    <w:rsid w:val="00874049"/>
    <w:rsid w:val="00874869"/>
    <w:rsid w:val="008748BF"/>
    <w:rsid w:val="008748E3"/>
    <w:rsid w:val="00874A69"/>
    <w:rsid w:val="00874D03"/>
    <w:rsid w:val="00875083"/>
    <w:rsid w:val="008753F7"/>
    <w:rsid w:val="00875465"/>
    <w:rsid w:val="0087558C"/>
    <w:rsid w:val="00875B78"/>
    <w:rsid w:val="008760D8"/>
    <w:rsid w:val="008760FA"/>
    <w:rsid w:val="00876258"/>
    <w:rsid w:val="008762A8"/>
    <w:rsid w:val="00876422"/>
    <w:rsid w:val="008766BE"/>
    <w:rsid w:val="00876C00"/>
    <w:rsid w:val="00876C1E"/>
    <w:rsid w:val="00876F87"/>
    <w:rsid w:val="00877368"/>
    <w:rsid w:val="008775C9"/>
    <w:rsid w:val="008776F6"/>
    <w:rsid w:val="00877E07"/>
    <w:rsid w:val="00880078"/>
    <w:rsid w:val="00880175"/>
    <w:rsid w:val="00880292"/>
    <w:rsid w:val="008805C1"/>
    <w:rsid w:val="0088070D"/>
    <w:rsid w:val="00880C52"/>
    <w:rsid w:val="00880DA7"/>
    <w:rsid w:val="00880F1C"/>
    <w:rsid w:val="00880FAE"/>
    <w:rsid w:val="00881012"/>
    <w:rsid w:val="00881365"/>
    <w:rsid w:val="008817BF"/>
    <w:rsid w:val="00881892"/>
    <w:rsid w:val="00881BDC"/>
    <w:rsid w:val="00881C0B"/>
    <w:rsid w:val="00881CFE"/>
    <w:rsid w:val="00881E17"/>
    <w:rsid w:val="00881E48"/>
    <w:rsid w:val="00881F94"/>
    <w:rsid w:val="00882086"/>
    <w:rsid w:val="0088210D"/>
    <w:rsid w:val="00882267"/>
    <w:rsid w:val="0088237C"/>
    <w:rsid w:val="00882738"/>
    <w:rsid w:val="00882779"/>
    <w:rsid w:val="00882999"/>
    <w:rsid w:val="0088302A"/>
    <w:rsid w:val="0088343D"/>
    <w:rsid w:val="0088346B"/>
    <w:rsid w:val="0088377E"/>
    <w:rsid w:val="00883885"/>
    <w:rsid w:val="00883892"/>
    <w:rsid w:val="00883988"/>
    <w:rsid w:val="00883ABC"/>
    <w:rsid w:val="00884438"/>
    <w:rsid w:val="00884506"/>
    <w:rsid w:val="00884A66"/>
    <w:rsid w:val="00884A6F"/>
    <w:rsid w:val="00884B63"/>
    <w:rsid w:val="00884B6C"/>
    <w:rsid w:val="00884B9F"/>
    <w:rsid w:val="00884BC8"/>
    <w:rsid w:val="00885272"/>
    <w:rsid w:val="00885453"/>
    <w:rsid w:val="00885548"/>
    <w:rsid w:val="00885602"/>
    <w:rsid w:val="00885752"/>
    <w:rsid w:val="008859DE"/>
    <w:rsid w:val="00885A39"/>
    <w:rsid w:val="00885FBD"/>
    <w:rsid w:val="008863FA"/>
    <w:rsid w:val="008864F2"/>
    <w:rsid w:val="008865A8"/>
    <w:rsid w:val="0088669D"/>
    <w:rsid w:val="008867FD"/>
    <w:rsid w:val="00886892"/>
    <w:rsid w:val="00886A44"/>
    <w:rsid w:val="00887184"/>
    <w:rsid w:val="008875D9"/>
    <w:rsid w:val="008875FE"/>
    <w:rsid w:val="00887660"/>
    <w:rsid w:val="00887841"/>
    <w:rsid w:val="00887B6B"/>
    <w:rsid w:val="00887BD6"/>
    <w:rsid w:val="00887E7D"/>
    <w:rsid w:val="00887F7F"/>
    <w:rsid w:val="008901D8"/>
    <w:rsid w:val="008901E1"/>
    <w:rsid w:val="008902BF"/>
    <w:rsid w:val="00890AE6"/>
    <w:rsid w:val="00890C48"/>
    <w:rsid w:val="00890C82"/>
    <w:rsid w:val="00890F33"/>
    <w:rsid w:val="00890F6F"/>
    <w:rsid w:val="008914ED"/>
    <w:rsid w:val="0089150E"/>
    <w:rsid w:val="00891798"/>
    <w:rsid w:val="00891A66"/>
    <w:rsid w:val="00891D32"/>
    <w:rsid w:val="008924D6"/>
    <w:rsid w:val="008927EF"/>
    <w:rsid w:val="00892A1A"/>
    <w:rsid w:val="00892AED"/>
    <w:rsid w:val="00892D46"/>
    <w:rsid w:val="00892F8B"/>
    <w:rsid w:val="008935E6"/>
    <w:rsid w:val="00893B36"/>
    <w:rsid w:val="00893CAF"/>
    <w:rsid w:val="00893FB8"/>
    <w:rsid w:val="00894B0F"/>
    <w:rsid w:val="00894B3F"/>
    <w:rsid w:val="00894B6D"/>
    <w:rsid w:val="00894E22"/>
    <w:rsid w:val="008950D0"/>
    <w:rsid w:val="00895130"/>
    <w:rsid w:val="008952CA"/>
    <w:rsid w:val="0089587B"/>
    <w:rsid w:val="0089595A"/>
    <w:rsid w:val="00895A2E"/>
    <w:rsid w:val="00895CFF"/>
    <w:rsid w:val="00895F20"/>
    <w:rsid w:val="00895F4C"/>
    <w:rsid w:val="00896070"/>
    <w:rsid w:val="00896089"/>
    <w:rsid w:val="00896372"/>
    <w:rsid w:val="00896398"/>
    <w:rsid w:val="008963EF"/>
    <w:rsid w:val="008964D0"/>
    <w:rsid w:val="00896597"/>
    <w:rsid w:val="008965C9"/>
    <w:rsid w:val="00896BE4"/>
    <w:rsid w:val="00896DEA"/>
    <w:rsid w:val="00896E0D"/>
    <w:rsid w:val="00897008"/>
    <w:rsid w:val="008970F4"/>
    <w:rsid w:val="008973D7"/>
    <w:rsid w:val="008975E2"/>
    <w:rsid w:val="008975EC"/>
    <w:rsid w:val="0089782E"/>
    <w:rsid w:val="00897881"/>
    <w:rsid w:val="00897903"/>
    <w:rsid w:val="00897B83"/>
    <w:rsid w:val="008A0879"/>
    <w:rsid w:val="008A0B57"/>
    <w:rsid w:val="008A0CE0"/>
    <w:rsid w:val="008A0E96"/>
    <w:rsid w:val="008A108F"/>
    <w:rsid w:val="008A1214"/>
    <w:rsid w:val="008A1339"/>
    <w:rsid w:val="008A1A92"/>
    <w:rsid w:val="008A1F1C"/>
    <w:rsid w:val="008A20B0"/>
    <w:rsid w:val="008A2518"/>
    <w:rsid w:val="008A299F"/>
    <w:rsid w:val="008A2ABE"/>
    <w:rsid w:val="008A335A"/>
    <w:rsid w:val="008A3427"/>
    <w:rsid w:val="008A3A05"/>
    <w:rsid w:val="008A3B7A"/>
    <w:rsid w:val="008A3BA8"/>
    <w:rsid w:val="008A3C62"/>
    <w:rsid w:val="008A4109"/>
    <w:rsid w:val="008A469B"/>
    <w:rsid w:val="008A47B5"/>
    <w:rsid w:val="008A496F"/>
    <w:rsid w:val="008A4D65"/>
    <w:rsid w:val="008A50FC"/>
    <w:rsid w:val="008A511F"/>
    <w:rsid w:val="008A517C"/>
    <w:rsid w:val="008A5F22"/>
    <w:rsid w:val="008A5FDF"/>
    <w:rsid w:val="008A6091"/>
    <w:rsid w:val="008A6152"/>
    <w:rsid w:val="008A6580"/>
    <w:rsid w:val="008A6996"/>
    <w:rsid w:val="008A7030"/>
    <w:rsid w:val="008A732A"/>
    <w:rsid w:val="008A7369"/>
    <w:rsid w:val="008A7E93"/>
    <w:rsid w:val="008B04F9"/>
    <w:rsid w:val="008B0951"/>
    <w:rsid w:val="008B0B3E"/>
    <w:rsid w:val="008B105C"/>
    <w:rsid w:val="008B10CC"/>
    <w:rsid w:val="008B123B"/>
    <w:rsid w:val="008B1319"/>
    <w:rsid w:val="008B1325"/>
    <w:rsid w:val="008B142A"/>
    <w:rsid w:val="008B1457"/>
    <w:rsid w:val="008B15CF"/>
    <w:rsid w:val="008B17A0"/>
    <w:rsid w:val="008B18C7"/>
    <w:rsid w:val="008B1B77"/>
    <w:rsid w:val="008B1C08"/>
    <w:rsid w:val="008B234A"/>
    <w:rsid w:val="008B23FA"/>
    <w:rsid w:val="008B2521"/>
    <w:rsid w:val="008B25F1"/>
    <w:rsid w:val="008B2C01"/>
    <w:rsid w:val="008B2F2D"/>
    <w:rsid w:val="008B31F7"/>
    <w:rsid w:val="008B3374"/>
    <w:rsid w:val="008B3491"/>
    <w:rsid w:val="008B36BD"/>
    <w:rsid w:val="008B37A4"/>
    <w:rsid w:val="008B37F0"/>
    <w:rsid w:val="008B3AF6"/>
    <w:rsid w:val="008B414A"/>
    <w:rsid w:val="008B4581"/>
    <w:rsid w:val="008B47BD"/>
    <w:rsid w:val="008B4A74"/>
    <w:rsid w:val="008B4C71"/>
    <w:rsid w:val="008B5088"/>
    <w:rsid w:val="008B5203"/>
    <w:rsid w:val="008B530D"/>
    <w:rsid w:val="008B547A"/>
    <w:rsid w:val="008B548A"/>
    <w:rsid w:val="008B5560"/>
    <w:rsid w:val="008B578F"/>
    <w:rsid w:val="008B5966"/>
    <w:rsid w:val="008B599B"/>
    <w:rsid w:val="008B5D71"/>
    <w:rsid w:val="008B5DE8"/>
    <w:rsid w:val="008B63A7"/>
    <w:rsid w:val="008B65AB"/>
    <w:rsid w:val="008B669F"/>
    <w:rsid w:val="008B6BD3"/>
    <w:rsid w:val="008B6D1C"/>
    <w:rsid w:val="008B6E98"/>
    <w:rsid w:val="008B713B"/>
    <w:rsid w:val="008B7AC0"/>
    <w:rsid w:val="008B7AF8"/>
    <w:rsid w:val="008B7F43"/>
    <w:rsid w:val="008C0292"/>
    <w:rsid w:val="008C02EE"/>
    <w:rsid w:val="008C03C8"/>
    <w:rsid w:val="008C04B4"/>
    <w:rsid w:val="008C0882"/>
    <w:rsid w:val="008C0B5C"/>
    <w:rsid w:val="008C0CAC"/>
    <w:rsid w:val="008C0E8E"/>
    <w:rsid w:val="008C13E4"/>
    <w:rsid w:val="008C1483"/>
    <w:rsid w:val="008C1831"/>
    <w:rsid w:val="008C18C6"/>
    <w:rsid w:val="008C191E"/>
    <w:rsid w:val="008C1ADD"/>
    <w:rsid w:val="008C1C93"/>
    <w:rsid w:val="008C1EAE"/>
    <w:rsid w:val="008C2478"/>
    <w:rsid w:val="008C25BE"/>
    <w:rsid w:val="008C2653"/>
    <w:rsid w:val="008C288A"/>
    <w:rsid w:val="008C2D9A"/>
    <w:rsid w:val="008C31D8"/>
    <w:rsid w:val="008C3549"/>
    <w:rsid w:val="008C3758"/>
    <w:rsid w:val="008C3967"/>
    <w:rsid w:val="008C3972"/>
    <w:rsid w:val="008C39FF"/>
    <w:rsid w:val="008C3C78"/>
    <w:rsid w:val="008C4693"/>
    <w:rsid w:val="008C4794"/>
    <w:rsid w:val="008C48E9"/>
    <w:rsid w:val="008C4C19"/>
    <w:rsid w:val="008C4F62"/>
    <w:rsid w:val="008C5178"/>
    <w:rsid w:val="008C54D3"/>
    <w:rsid w:val="008C566B"/>
    <w:rsid w:val="008C57E6"/>
    <w:rsid w:val="008C5A51"/>
    <w:rsid w:val="008C5C58"/>
    <w:rsid w:val="008C5E07"/>
    <w:rsid w:val="008C63B6"/>
    <w:rsid w:val="008C6823"/>
    <w:rsid w:val="008C684E"/>
    <w:rsid w:val="008C759A"/>
    <w:rsid w:val="008C79CC"/>
    <w:rsid w:val="008C7F46"/>
    <w:rsid w:val="008D04FC"/>
    <w:rsid w:val="008D05AB"/>
    <w:rsid w:val="008D0D3B"/>
    <w:rsid w:val="008D0E51"/>
    <w:rsid w:val="008D11B8"/>
    <w:rsid w:val="008D1323"/>
    <w:rsid w:val="008D156D"/>
    <w:rsid w:val="008D159C"/>
    <w:rsid w:val="008D1A53"/>
    <w:rsid w:val="008D1CB6"/>
    <w:rsid w:val="008D1F09"/>
    <w:rsid w:val="008D2070"/>
    <w:rsid w:val="008D22AE"/>
    <w:rsid w:val="008D24FD"/>
    <w:rsid w:val="008D2BBE"/>
    <w:rsid w:val="008D2BDA"/>
    <w:rsid w:val="008D2C8B"/>
    <w:rsid w:val="008D2D8A"/>
    <w:rsid w:val="008D2F6E"/>
    <w:rsid w:val="008D2F71"/>
    <w:rsid w:val="008D3442"/>
    <w:rsid w:val="008D34DB"/>
    <w:rsid w:val="008D364B"/>
    <w:rsid w:val="008D37AC"/>
    <w:rsid w:val="008D3904"/>
    <w:rsid w:val="008D39C8"/>
    <w:rsid w:val="008D39D0"/>
    <w:rsid w:val="008D4123"/>
    <w:rsid w:val="008D44A2"/>
    <w:rsid w:val="008D4799"/>
    <w:rsid w:val="008D47B6"/>
    <w:rsid w:val="008D4896"/>
    <w:rsid w:val="008D49DD"/>
    <w:rsid w:val="008D4B48"/>
    <w:rsid w:val="008D4E11"/>
    <w:rsid w:val="008D4F40"/>
    <w:rsid w:val="008D502A"/>
    <w:rsid w:val="008D52CB"/>
    <w:rsid w:val="008D530D"/>
    <w:rsid w:val="008D5384"/>
    <w:rsid w:val="008D56E6"/>
    <w:rsid w:val="008D581C"/>
    <w:rsid w:val="008D583F"/>
    <w:rsid w:val="008D5C85"/>
    <w:rsid w:val="008D6137"/>
    <w:rsid w:val="008D6599"/>
    <w:rsid w:val="008D678C"/>
    <w:rsid w:val="008D6935"/>
    <w:rsid w:val="008D6A42"/>
    <w:rsid w:val="008D6A56"/>
    <w:rsid w:val="008D6FCF"/>
    <w:rsid w:val="008D740E"/>
    <w:rsid w:val="008D7738"/>
    <w:rsid w:val="008D79FE"/>
    <w:rsid w:val="008D7A78"/>
    <w:rsid w:val="008D7B2F"/>
    <w:rsid w:val="008D7CFA"/>
    <w:rsid w:val="008D7D9B"/>
    <w:rsid w:val="008D7FAF"/>
    <w:rsid w:val="008E0006"/>
    <w:rsid w:val="008E0385"/>
    <w:rsid w:val="008E03E8"/>
    <w:rsid w:val="008E0433"/>
    <w:rsid w:val="008E0597"/>
    <w:rsid w:val="008E05CB"/>
    <w:rsid w:val="008E0898"/>
    <w:rsid w:val="008E0C38"/>
    <w:rsid w:val="008E0DE1"/>
    <w:rsid w:val="008E114E"/>
    <w:rsid w:val="008E14CD"/>
    <w:rsid w:val="008E15E9"/>
    <w:rsid w:val="008E16E3"/>
    <w:rsid w:val="008E1734"/>
    <w:rsid w:val="008E195E"/>
    <w:rsid w:val="008E1ADC"/>
    <w:rsid w:val="008E1F2E"/>
    <w:rsid w:val="008E1FC8"/>
    <w:rsid w:val="008E2094"/>
    <w:rsid w:val="008E2AC2"/>
    <w:rsid w:val="008E2B9F"/>
    <w:rsid w:val="008E2CE0"/>
    <w:rsid w:val="008E2F41"/>
    <w:rsid w:val="008E3117"/>
    <w:rsid w:val="008E34CE"/>
    <w:rsid w:val="008E3719"/>
    <w:rsid w:val="008E3758"/>
    <w:rsid w:val="008E37FC"/>
    <w:rsid w:val="008E3A60"/>
    <w:rsid w:val="008E3A69"/>
    <w:rsid w:val="008E3AA5"/>
    <w:rsid w:val="008E3AD9"/>
    <w:rsid w:val="008E3B26"/>
    <w:rsid w:val="008E406A"/>
    <w:rsid w:val="008E4ABD"/>
    <w:rsid w:val="008E4E57"/>
    <w:rsid w:val="008E5003"/>
    <w:rsid w:val="008E52F7"/>
    <w:rsid w:val="008E54C5"/>
    <w:rsid w:val="008E568A"/>
    <w:rsid w:val="008E586F"/>
    <w:rsid w:val="008E59CF"/>
    <w:rsid w:val="008E5C57"/>
    <w:rsid w:val="008E63E5"/>
    <w:rsid w:val="008E64F8"/>
    <w:rsid w:val="008E6508"/>
    <w:rsid w:val="008E672C"/>
    <w:rsid w:val="008E6789"/>
    <w:rsid w:val="008E6849"/>
    <w:rsid w:val="008E6B28"/>
    <w:rsid w:val="008E6D66"/>
    <w:rsid w:val="008E6FC0"/>
    <w:rsid w:val="008E7140"/>
    <w:rsid w:val="008E71BA"/>
    <w:rsid w:val="008E74BB"/>
    <w:rsid w:val="008E7709"/>
    <w:rsid w:val="008E7E46"/>
    <w:rsid w:val="008F0251"/>
    <w:rsid w:val="008F05DE"/>
    <w:rsid w:val="008F062E"/>
    <w:rsid w:val="008F10AA"/>
    <w:rsid w:val="008F1208"/>
    <w:rsid w:val="008F120D"/>
    <w:rsid w:val="008F1221"/>
    <w:rsid w:val="008F13B7"/>
    <w:rsid w:val="008F14DE"/>
    <w:rsid w:val="008F14E5"/>
    <w:rsid w:val="008F157C"/>
    <w:rsid w:val="008F159F"/>
    <w:rsid w:val="008F1993"/>
    <w:rsid w:val="008F1B64"/>
    <w:rsid w:val="008F1CEC"/>
    <w:rsid w:val="008F2019"/>
    <w:rsid w:val="008F206E"/>
    <w:rsid w:val="008F2180"/>
    <w:rsid w:val="008F21DB"/>
    <w:rsid w:val="008F2401"/>
    <w:rsid w:val="008F25F1"/>
    <w:rsid w:val="008F2A3D"/>
    <w:rsid w:val="008F2CBC"/>
    <w:rsid w:val="008F2E6F"/>
    <w:rsid w:val="008F3334"/>
    <w:rsid w:val="008F34D6"/>
    <w:rsid w:val="008F382D"/>
    <w:rsid w:val="008F450F"/>
    <w:rsid w:val="008F4671"/>
    <w:rsid w:val="008F4676"/>
    <w:rsid w:val="008F48C9"/>
    <w:rsid w:val="008F4D8F"/>
    <w:rsid w:val="008F4E1E"/>
    <w:rsid w:val="008F4F87"/>
    <w:rsid w:val="008F50A1"/>
    <w:rsid w:val="008F5277"/>
    <w:rsid w:val="008F5320"/>
    <w:rsid w:val="008F5578"/>
    <w:rsid w:val="008F5CCC"/>
    <w:rsid w:val="008F5DC5"/>
    <w:rsid w:val="008F5DEA"/>
    <w:rsid w:val="008F62AA"/>
    <w:rsid w:val="008F6399"/>
    <w:rsid w:val="008F644E"/>
    <w:rsid w:val="008F68C8"/>
    <w:rsid w:val="008F7134"/>
    <w:rsid w:val="008F74AF"/>
    <w:rsid w:val="008F78F1"/>
    <w:rsid w:val="008F7D40"/>
    <w:rsid w:val="008F7EEA"/>
    <w:rsid w:val="008F7F4F"/>
    <w:rsid w:val="0090008F"/>
    <w:rsid w:val="009000A6"/>
    <w:rsid w:val="00900251"/>
    <w:rsid w:val="0090032E"/>
    <w:rsid w:val="0090041F"/>
    <w:rsid w:val="009005EB"/>
    <w:rsid w:val="009008C3"/>
    <w:rsid w:val="00900B20"/>
    <w:rsid w:val="00901314"/>
    <w:rsid w:val="0090151F"/>
    <w:rsid w:val="009018CA"/>
    <w:rsid w:val="00901ABF"/>
    <w:rsid w:val="00901F20"/>
    <w:rsid w:val="009020EF"/>
    <w:rsid w:val="009023F9"/>
    <w:rsid w:val="00902615"/>
    <w:rsid w:val="00902CEE"/>
    <w:rsid w:val="0090346A"/>
    <w:rsid w:val="009039E2"/>
    <w:rsid w:val="00903C24"/>
    <w:rsid w:val="00903D6B"/>
    <w:rsid w:val="009040A9"/>
    <w:rsid w:val="0090424F"/>
    <w:rsid w:val="0090444C"/>
    <w:rsid w:val="0090461E"/>
    <w:rsid w:val="00904755"/>
    <w:rsid w:val="00904830"/>
    <w:rsid w:val="00904865"/>
    <w:rsid w:val="0090518E"/>
    <w:rsid w:val="009051F6"/>
    <w:rsid w:val="00905420"/>
    <w:rsid w:val="00905466"/>
    <w:rsid w:val="0090553A"/>
    <w:rsid w:val="00905577"/>
    <w:rsid w:val="009056A8"/>
    <w:rsid w:val="00905772"/>
    <w:rsid w:val="0090591B"/>
    <w:rsid w:val="00905EB8"/>
    <w:rsid w:val="00905F1F"/>
    <w:rsid w:val="00905F86"/>
    <w:rsid w:val="009061CD"/>
    <w:rsid w:val="00906537"/>
    <w:rsid w:val="009065C0"/>
    <w:rsid w:val="00906D91"/>
    <w:rsid w:val="0090754E"/>
    <w:rsid w:val="009075AF"/>
    <w:rsid w:val="009075F2"/>
    <w:rsid w:val="009076E4"/>
    <w:rsid w:val="00907B26"/>
    <w:rsid w:val="00907FF8"/>
    <w:rsid w:val="00910053"/>
    <w:rsid w:val="00910278"/>
    <w:rsid w:val="009102B9"/>
    <w:rsid w:val="0091042C"/>
    <w:rsid w:val="0091051A"/>
    <w:rsid w:val="009105FE"/>
    <w:rsid w:val="0091060D"/>
    <w:rsid w:val="00910FAB"/>
    <w:rsid w:val="00910FBC"/>
    <w:rsid w:val="009110E5"/>
    <w:rsid w:val="00911379"/>
    <w:rsid w:val="00911417"/>
    <w:rsid w:val="00911418"/>
    <w:rsid w:val="00911551"/>
    <w:rsid w:val="00911931"/>
    <w:rsid w:val="009119B9"/>
    <w:rsid w:val="00911D02"/>
    <w:rsid w:val="00911F9D"/>
    <w:rsid w:val="009121A1"/>
    <w:rsid w:val="009122B3"/>
    <w:rsid w:val="009129C7"/>
    <w:rsid w:val="00912D3E"/>
    <w:rsid w:val="00913111"/>
    <w:rsid w:val="00913263"/>
    <w:rsid w:val="00913659"/>
    <w:rsid w:val="009136D7"/>
    <w:rsid w:val="00913897"/>
    <w:rsid w:val="00913CCD"/>
    <w:rsid w:val="00913DD5"/>
    <w:rsid w:val="0091429B"/>
    <w:rsid w:val="00914366"/>
    <w:rsid w:val="0091440B"/>
    <w:rsid w:val="0091453A"/>
    <w:rsid w:val="0091499F"/>
    <w:rsid w:val="00914BC1"/>
    <w:rsid w:val="00914C03"/>
    <w:rsid w:val="00914D8A"/>
    <w:rsid w:val="00914F20"/>
    <w:rsid w:val="00915499"/>
    <w:rsid w:val="0091585B"/>
    <w:rsid w:val="009158A7"/>
    <w:rsid w:val="009159BC"/>
    <w:rsid w:val="00915D9B"/>
    <w:rsid w:val="00916136"/>
    <w:rsid w:val="009164F9"/>
    <w:rsid w:val="00916655"/>
    <w:rsid w:val="00916800"/>
    <w:rsid w:val="0091681B"/>
    <w:rsid w:val="0091684E"/>
    <w:rsid w:val="00916980"/>
    <w:rsid w:val="00916A12"/>
    <w:rsid w:val="00916C40"/>
    <w:rsid w:val="00916D0D"/>
    <w:rsid w:val="00917206"/>
    <w:rsid w:val="00917358"/>
    <w:rsid w:val="009173F4"/>
    <w:rsid w:val="0091746C"/>
    <w:rsid w:val="00917699"/>
    <w:rsid w:val="00917A38"/>
    <w:rsid w:val="00917A7A"/>
    <w:rsid w:val="00917AAD"/>
    <w:rsid w:val="00917D10"/>
    <w:rsid w:val="00917F7D"/>
    <w:rsid w:val="009203AE"/>
    <w:rsid w:val="00920A16"/>
    <w:rsid w:val="00920F6B"/>
    <w:rsid w:val="0092119D"/>
    <w:rsid w:val="0092121E"/>
    <w:rsid w:val="009213B2"/>
    <w:rsid w:val="00921516"/>
    <w:rsid w:val="0092168E"/>
    <w:rsid w:val="009216F5"/>
    <w:rsid w:val="00921708"/>
    <w:rsid w:val="0092177F"/>
    <w:rsid w:val="009217BC"/>
    <w:rsid w:val="00921B7C"/>
    <w:rsid w:val="00921F2C"/>
    <w:rsid w:val="00922116"/>
    <w:rsid w:val="0092235B"/>
    <w:rsid w:val="0092266A"/>
    <w:rsid w:val="009226BC"/>
    <w:rsid w:val="009226D0"/>
    <w:rsid w:val="009229D6"/>
    <w:rsid w:val="0092321C"/>
    <w:rsid w:val="009236E9"/>
    <w:rsid w:val="00923D59"/>
    <w:rsid w:val="00923E7F"/>
    <w:rsid w:val="009242A6"/>
    <w:rsid w:val="009246BF"/>
    <w:rsid w:val="009247E4"/>
    <w:rsid w:val="00924842"/>
    <w:rsid w:val="00924B38"/>
    <w:rsid w:val="00924C65"/>
    <w:rsid w:val="00924CBA"/>
    <w:rsid w:val="00925374"/>
    <w:rsid w:val="0092539E"/>
    <w:rsid w:val="00925721"/>
    <w:rsid w:val="0092593C"/>
    <w:rsid w:val="00925AC8"/>
    <w:rsid w:val="00925C39"/>
    <w:rsid w:val="00925E7C"/>
    <w:rsid w:val="00925EEF"/>
    <w:rsid w:val="00925F7D"/>
    <w:rsid w:val="0092606D"/>
    <w:rsid w:val="00926F7F"/>
    <w:rsid w:val="0092711A"/>
    <w:rsid w:val="009273FE"/>
    <w:rsid w:val="00927456"/>
    <w:rsid w:val="009276E5"/>
    <w:rsid w:val="009277E2"/>
    <w:rsid w:val="0092792E"/>
    <w:rsid w:val="00927D6F"/>
    <w:rsid w:val="00930124"/>
    <w:rsid w:val="00930EDE"/>
    <w:rsid w:val="0093157B"/>
    <w:rsid w:val="009319CE"/>
    <w:rsid w:val="0093240D"/>
    <w:rsid w:val="00932621"/>
    <w:rsid w:val="0093269F"/>
    <w:rsid w:val="0093296A"/>
    <w:rsid w:val="009329AA"/>
    <w:rsid w:val="00932E19"/>
    <w:rsid w:val="00932FDB"/>
    <w:rsid w:val="00933208"/>
    <w:rsid w:val="00933236"/>
    <w:rsid w:val="0093353D"/>
    <w:rsid w:val="00933621"/>
    <w:rsid w:val="00933745"/>
    <w:rsid w:val="009338A8"/>
    <w:rsid w:val="00933A0A"/>
    <w:rsid w:val="00933D3E"/>
    <w:rsid w:val="00933DB1"/>
    <w:rsid w:val="0093407B"/>
    <w:rsid w:val="009343A5"/>
    <w:rsid w:val="0093441C"/>
    <w:rsid w:val="00934468"/>
    <w:rsid w:val="009346FE"/>
    <w:rsid w:val="00934A4B"/>
    <w:rsid w:val="00934DC3"/>
    <w:rsid w:val="00934DE2"/>
    <w:rsid w:val="00934E55"/>
    <w:rsid w:val="00934F68"/>
    <w:rsid w:val="00935094"/>
    <w:rsid w:val="009356BC"/>
    <w:rsid w:val="009357E9"/>
    <w:rsid w:val="00935807"/>
    <w:rsid w:val="00935966"/>
    <w:rsid w:val="00935CB6"/>
    <w:rsid w:val="00935F7D"/>
    <w:rsid w:val="00936541"/>
    <w:rsid w:val="009365C2"/>
    <w:rsid w:val="0093667B"/>
    <w:rsid w:val="0093679B"/>
    <w:rsid w:val="009367B9"/>
    <w:rsid w:val="00936948"/>
    <w:rsid w:val="009369F4"/>
    <w:rsid w:val="00936A17"/>
    <w:rsid w:val="00936BCA"/>
    <w:rsid w:val="00937517"/>
    <w:rsid w:val="009375E5"/>
    <w:rsid w:val="00937754"/>
    <w:rsid w:val="00937890"/>
    <w:rsid w:val="00937A93"/>
    <w:rsid w:val="00937B3F"/>
    <w:rsid w:val="00937CCB"/>
    <w:rsid w:val="00937EE5"/>
    <w:rsid w:val="00940327"/>
    <w:rsid w:val="009407DB"/>
    <w:rsid w:val="00940A2B"/>
    <w:rsid w:val="00940BCF"/>
    <w:rsid w:val="009419D1"/>
    <w:rsid w:val="00941C37"/>
    <w:rsid w:val="00941D3A"/>
    <w:rsid w:val="00941D52"/>
    <w:rsid w:val="00941DC1"/>
    <w:rsid w:val="00941ED6"/>
    <w:rsid w:val="0094231D"/>
    <w:rsid w:val="00942424"/>
    <w:rsid w:val="009425C8"/>
    <w:rsid w:val="009428EA"/>
    <w:rsid w:val="00942922"/>
    <w:rsid w:val="00943073"/>
    <w:rsid w:val="0094334D"/>
    <w:rsid w:val="0094338C"/>
    <w:rsid w:val="00943897"/>
    <w:rsid w:val="00943931"/>
    <w:rsid w:val="00943A2C"/>
    <w:rsid w:val="00943A71"/>
    <w:rsid w:val="00943E11"/>
    <w:rsid w:val="00943E64"/>
    <w:rsid w:val="00943F8B"/>
    <w:rsid w:val="00943FB0"/>
    <w:rsid w:val="0094409B"/>
    <w:rsid w:val="009440ED"/>
    <w:rsid w:val="009443AE"/>
    <w:rsid w:val="00944482"/>
    <w:rsid w:val="00944761"/>
    <w:rsid w:val="00944A1D"/>
    <w:rsid w:val="00944FEF"/>
    <w:rsid w:val="009450A1"/>
    <w:rsid w:val="00945113"/>
    <w:rsid w:val="00945203"/>
    <w:rsid w:val="0094521A"/>
    <w:rsid w:val="0094558F"/>
    <w:rsid w:val="0094559D"/>
    <w:rsid w:val="009455FA"/>
    <w:rsid w:val="009456CF"/>
    <w:rsid w:val="009460BE"/>
    <w:rsid w:val="00946229"/>
    <w:rsid w:val="0094637E"/>
    <w:rsid w:val="00946612"/>
    <w:rsid w:val="0094666D"/>
    <w:rsid w:val="00946928"/>
    <w:rsid w:val="00946929"/>
    <w:rsid w:val="0094697C"/>
    <w:rsid w:val="00946E83"/>
    <w:rsid w:val="00946E89"/>
    <w:rsid w:val="00946EF6"/>
    <w:rsid w:val="00947205"/>
    <w:rsid w:val="009476DF"/>
    <w:rsid w:val="00947966"/>
    <w:rsid w:val="00947DA6"/>
    <w:rsid w:val="009500A1"/>
    <w:rsid w:val="009500AD"/>
    <w:rsid w:val="00950107"/>
    <w:rsid w:val="00951110"/>
    <w:rsid w:val="00951155"/>
    <w:rsid w:val="009515E7"/>
    <w:rsid w:val="009518B6"/>
    <w:rsid w:val="00951972"/>
    <w:rsid w:val="00951B7C"/>
    <w:rsid w:val="00951DF9"/>
    <w:rsid w:val="00951EA4"/>
    <w:rsid w:val="00951FF3"/>
    <w:rsid w:val="00952125"/>
    <w:rsid w:val="0095213C"/>
    <w:rsid w:val="00952523"/>
    <w:rsid w:val="009526C7"/>
    <w:rsid w:val="00952E1C"/>
    <w:rsid w:val="00952EA2"/>
    <w:rsid w:val="00953257"/>
    <w:rsid w:val="009536BB"/>
    <w:rsid w:val="00953830"/>
    <w:rsid w:val="009539BB"/>
    <w:rsid w:val="00953A75"/>
    <w:rsid w:val="00953CAC"/>
    <w:rsid w:val="00953D5B"/>
    <w:rsid w:val="00953F9B"/>
    <w:rsid w:val="009540B9"/>
    <w:rsid w:val="009543F0"/>
    <w:rsid w:val="0095453E"/>
    <w:rsid w:val="009546EE"/>
    <w:rsid w:val="00954935"/>
    <w:rsid w:val="00954D0C"/>
    <w:rsid w:val="0095500C"/>
    <w:rsid w:val="009551D4"/>
    <w:rsid w:val="009554C8"/>
    <w:rsid w:val="009555B3"/>
    <w:rsid w:val="00955625"/>
    <w:rsid w:val="0095574E"/>
    <w:rsid w:val="00955A17"/>
    <w:rsid w:val="00955A33"/>
    <w:rsid w:val="00955CC6"/>
    <w:rsid w:val="00955FA8"/>
    <w:rsid w:val="00956035"/>
    <w:rsid w:val="0095608E"/>
    <w:rsid w:val="009567CB"/>
    <w:rsid w:val="009568B2"/>
    <w:rsid w:val="00956A2E"/>
    <w:rsid w:val="00956AA2"/>
    <w:rsid w:val="00956AFC"/>
    <w:rsid w:val="00956B30"/>
    <w:rsid w:val="00956C9C"/>
    <w:rsid w:val="009573B9"/>
    <w:rsid w:val="00957577"/>
    <w:rsid w:val="00957726"/>
    <w:rsid w:val="0095788E"/>
    <w:rsid w:val="009578C7"/>
    <w:rsid w:val="00957E99"/>
    <w:rsid w:val="00960228"/>
    <w:rsid w:val="009605E8"/>
    <w:rsid w:val="00960739"/>
    <w:rsid w:val="009608FC"/>
    <w:rsid w:val="00960AE4"/>
    <w:rsid w:val="00960DF8"/>
    <w:rsid w:val="00960F79"/>
    <w:rsid w:val="0096111D"/>
    <w:rsid w:val="009611AE"/>
    <w:rsid w:val="00961235"/>
    <w:rsid w:val="00961427"/>
    <w:rsid w:val="0096190F"/>
    <w:rsid w:val="00961C39"/>
    <w:rsid w:val="00962322"/>
    <w:rsid w:val="0096236A"/>
    <w:rsid w:val="00962556"/>
    <w:rsid w:val="00962E56"/>
    <w:rsid w:val="00963908"/>
    <w:rsid w:val="00963AFE"/>
    <w:rsid w:val="00963B7E"/>
    <w:rsid w:val="00963BAF"/>
    <w:rsid w:val="00963C94"/>
    <w:rsid w:val="00963D91"/>
    <w:rsid w:val="00963DC2"/>
    <w:rsid w:val="00963F17"/>
    <w:rsid w:val="0096425F"/>
    <w:rsid w:val="00964371"/>
    <w:rsid w:val="009643C0"/>
    <w:rsid w:val="009644D7"/>
    <w:rsid w:val="00964711"/>
    <w:rsid w:val="009648BF"/>
    <w:rsid w:val="00964ABD"/>
    <w:rsid w:val="009652B4"/>
    <w:rsid w:val="0096551A"/>
    <w:rsid w:val="00965839"/>
    <w:rsid w:val="00965C30"/>
    <w:rsid w:val="00965EA4"/>
    <w:rsid w:val="009666D7"/>
    <w:rsid w:val="009670B3"/>
    <w:rsid w:val="0096726D"/>
    <w:rsid w:val="0096743C"/>
    <w:rsid w:val="009675C7"/>
    <w:rsid w:val="009675CA"/>
    <w:rsid w:val="0096787B"/>
    <w:rsid w:val="00967AC8"/>
    <w:rsid w:val="00967B38"/>
    <w:rsid w:val="0097002C"/>
    <w:rsid w:val="009708DA"/>
    <w:rsid w:val="00970CDD"/>
    <w:rsid w:val="0097102F"/>
    <w:rsid w:val="009710FE"/>
    <w:rsid w:val="0097153D"/>
    <w:rsid w:val="0097163B"/>
    <w:rsid w:val="0097184A"/>
    <w:rsid w:val="00971A28"/>
    <w:rsid w:val="00971A53"/>
    <w:rsid w:val="00971B24"/>
    <w:rsid w:val="00971D42"/>
    <w:rsid w:val="00971DD1"/>
    <w:rsid w:val="009721A0"/>
    <w:rsid w:val="009721B8"/>
    <w:rsid w:val="009726B3"/>
    <w:rsid w:val="00972847"/>
    <w:rsid w:val="00972991"/>
    <w:rsid w:val="009729CB"/>
    <w:rsid w:val="00972A14"/>
    <w:rsid w:val="00972F5B"/>
    <w:rsid w:val="009731AB"/>
    <w:rsid w:val="0097329B"/>
    <w:rsid w:val="009736F6"/>
    <w:rsid w:val="009738CC"/>
    <w:rsid w:val="00973B90"/>
    <w:rsid w:val="00973BD6"/>
    <w:rsid w:val="00973DCB"/>
    <w:rsid w:val="00973EFD"/>
    <w:rsid w:val="009740E3"/>
    <w:rsid w:val="009742A0"/>
    <w:rsid w:val="009742EB"/>
    <w:rsid w:val="0097468E"/>
    <w:rsid w:val="00974766"/>
    <w:rsid w:val="00974D68"/>
    <w:rsid w:val="0097547F"/>
    <w:rsid w:val="0097580D"/>
    <w:rsid w:val="00975D69"/>
    <w:rsid w:val="00975E43"/>
    <w:rsid w:val="009764F1"/>
    <w:rsid w:val="00976842"/>
    <w:rsid w:val="0097688F"/>
    <w:rsid w:val="00976988"/>
    <w:rsid w:val="00976BBA"/>
    <w:rsid w:val="00976E27"/>
    <w:rsid w:val="00976F4C"/>
    <w:rsid w:val="0097719B"/>
    <w:rsid w:val="009771A4"/>
    <w:rsid w:val="009773DC"/>
    <w:rsid w:val="0097744D"/>
    <w:rsid w:val="009775C8"/>
    <w:rsid w:val="00977ADE"/>
    <w:rsid w:val="00977D92"/>
    <w:rsid w:val="00977DCA"/>
    <w:rsid w:val="00977E37"/>
    <w:rsid w:val="00980115"/>
    <w:rsid w:val="00980339"/>
    <w:rsid w:val="00980505"/>
    <w:rsid w:val="00980A2F"/>
    <w:rsid w:val="00980F55"/>
    <w:rsid w:val="009819A2"/>
    <w:rsid w:val="009822F4"/>
    <w:rsid w:val="00982537"/>
    <w:rsid w:val="0098288B"/>
    <w:rsid w:val="00982A87"/>
    <w:rsid w:val="00982BCA"/>
    <w:rsid w:val="00982DBA"/>
    <w:rsid w:val="00982F6C"/>
    <w:rsid w:val="009831FE"/>
    <w:rsid w:val="0098322E"/>
    <w:rsid w:val="0098362C"/>
    <w:rsid w:val="00983662"/>
    <w:rsid w:val="0098376D"/>
    <w:rsid w:val="009838E7"/>
    <w:rsid w:val="00983EFF"/>
    <w:rsid w:val="00984169"/>
    <w:rsid w:val="00984466"/>
    <w:rsid w:val="009844C5"/>
    <w:rsid w:val="00984620"/>
    <w:rsid w:val="0098472F"/>
    <w:rsid w:val="009847A2"/>
    <w:rsid w:val="009849F1"/>
    <w:rsid w:val="00984A53"/>
    <w:rsid w:val="00984C6E"/>
    <w:rsid w:val="00984D16"/>
    <w:rsid w:val="00984ECB"/>
    <w:rsid w:val="00985028"/>
    <w:rsid w:val="0098539D"/>
    <w:rsid w:val="00985497"/>
    <w:rsid w:val="0098559E"/>
    <w:rsid w:val="00985B15"/>
    <w:rsid w:val="00985CB1"/>
    <w:rsid w:val="00985E9A"/>
    <w:rsid w:val="00986252"/>
    <w:rsid w:val="00986556"/>
    <w:rsid w:val="0098663B"/>
    <w:rsid w:val="009868C6"/>
    <w:rsid w:val="009869C1"/>
    <w:rsid w:val="00986A88"/>
    <w:rsid w:val="00986B0A"/>
    <w:rsid w:val="00986B4F"/>
    <w:rsid w:val="00986BBA"/>
    <w:rsid w:val="00986D43"/>
    <w:rsid w:val="00986E0B"/>
    <w:rsid w:val="00987031"/>
    <w:rsid w:val="0098728E"/>
    <w:rsid w:val="009872A9"/>
    <w:rsid w:val="009872CC"/>
    <w:rsid w:val="0098737A"/>
    <w:rsid w:val="009873D6"/>
    <w:rsid w:val="00987A51"/>
    <w:rsid w:val="00987D1E"/>
    <w:rsid w:val="0099005F"/>
    <w:rsid w:val="00990216"/>
    <w:rsid w:val="00990717"/>
    <w:rsid w:val="00990B4E"/>
    <w:rsid w:val="00990FA9"/>
    <w:rsid w:val="009910D0"/>
    <w:rsid w:val="009917E1"/>
    <w:rsid w:val="00991AE0"/>
    <w:rsid w:val="00991C26"/>
    <w:rsid w:val="00991C43"/>
    <w:rsid w:val="00991D42"/>
    <w:rsid w:val="0099236F"/>
    <w:rsid w:val="009929A2"/>
    <w:rsid w:val="00992A28"/>
    <w:rsid w:val="00992C53"/>
    <w:rsid w:val="00992D51"/>
    <w:rsid w:val="00992F74"/>
    <w:rsid w:val="00992FE6"/>
    <w:rsid w:val="00993469"/>
    <w:rsid w:val="009939E9"/>
    <w:rsid w:val="00993C82"/>
    <w:rsid w:val="00993CBE"/>
    <w:rsid w:val="00993F17"/>
    <w:rsid w:val="0099448E"/>
    <w:rsid w:val="00994B6C"/>
    <w:rsid w:val="00994BE7"/>
    <w:rsid w:val="00994EC0"/>
    <w:rsid w:val="00995061"/>
    <w:rsid w:val="00995426"/>
    <w:rsid w:val="0099574C"/>
    <w:rsid w:val="009958D2"/>
    <w:rsid w:val="00995A85"/>
    <w:rsid w:val="00995BAD"/>
    <w:rsid w:val="0099601E"/>
    <w:rsid w:val="00996234"/>
    <w:rsid w:val="0099628E"/>
    <w:rsid w:val="009963FC"/>
    <w:rsid w:val="00996434"/>
    <w:rsid w:val="009964DA"/>
    <w:rsid w:val="0099655F"/>
    <w:rsid w:val="009966ED"/>
    <w:rsid w:val="00996883"/>
    <w:rsid w:val="00996B0A"/>
    <w:rsid w:val="00996EF0"/>
    <w:rsid w:val="0099707A"/>
    <w:rsid w:val="009972DB"/>
    <w:rsid w:val="009979AC"/>
    <w:rsid w:val="00997EC1"/>
    <w:rsid w:val="00997ECB"/>
    <w:rsid w:val="009A0169"/>
    <w:rsid w:val="009A03D9"/>
    <w:rsid w:val="009A04EA"/>
    <w:rsid w:val="009A0503"/>
    <w:rsid w:val="009A0CBA"/>
    <w:rsid w:val="009A0DBD"/>
    <w:rsid w:val="009A0FB2"/>
    <w:rsid w:val="009A1147"/>
    <w:rsid w:val="009A119C"/>
    <w:rsid w:val="009A16AB"/>
    <w:rsid w:val="009A1833"/>
    <w:rsid w:val="009A1934"/>
    <w:rsid w:val="009A1D6E"/>
    <w:rsid w:val="009A1FC1"/>
    <w:rsid w:val="009A1FFB"/>
    <w:rsid w:val="009A21FC"/>
    <w:rsid w:val="009A2399"/>
    <w:rsid w:val="009A2414"/>
    <w:rsid w:val="009A2447"/>
    <w:rsid w:val="009A262D"/>
    <w:rsid w:val="009A2760"/>
    <w:rsid w:val="009A27C8"/>
    <w:rsid w:val="009A285F"/>
    <w:rsid w:val="009A28F6"/>
    <w:rsid w:val="009A2958"/>
    <w:rsid w:val="009A2B81"/>
    <w:rsid w:val="009A2CF4"/>
    <w:rsid w:val="009A2DA8"/>
    <w:rsid w:val="009A2DD1"/>
    <w:rsid w:val="009A3185"/>
    <w:rsid w:val="009A33EF"/>
    <w:rsid w:val="009A38AB"/>
    <w:rsid w:val="009A38E7"/>
    <w:rsid w:val="009A3A88"/>
    <w:rsid w:val="009A3B99"/>
    <w:rsid w:val="009A3DAC"/>
    <w:rsid w:val="009A3F7D"/>
    <w:rsid w:val="009A44A3"/>
    <w:rsid w:val="009A44E4"/>
    <w:rsid w:val="009A48D2"/>
    <w:rsid w:val="009A4A5D"/>
    <w:rsid w:val="009A4AE1"/>
    <w:rsid w:val="009A4B8E"/>
    <w:rsid w:val="009A4D6F"/>
    <w:rsid w:val="009A4D7D"/>
    <w:rsid w:val="009A4E62"/>
    <w:rsid w:val="009A5484"/>
    <w:rsid w:val="009A56F7"/>
    <w:rsid w:val="009A5A37"/>
    <w:rsid w:val="009A5D28"/>
    <w:rsid w:val="009A60A2"/>
    <w:rsid w:val="009A6147"/>
    <w:rsid w:val="009A66ED"/>
    <w:rsid w:val="009A6AF3"/>
    <w:rsid w:val="009A6F48"/>
    <w:rsid w:val="009A70C7"/>
    <w:rsid w:val="009A716E"/>
    <w:rsid w:val="009A724E"/>
    <w:rsid w:val="009A74C2"/>
    <w:rsid w:val="009A783B"/>
    <w:rsid w:val="009A797F"/>
    <w:rsid w:val="009A7FA2"/>
    <w:rsid w:val="009B02AF"/>
    <w:rsid w:val="009B0397"/>
    <w:rsid w:val="009B0442"/>
    <w:rsid w:val="009B0809"/>
    <w:rsid w:val="009B1458"/>
    <w:rsid w:val="009B1525"/>
    <w:rsid w:val="009B1577"/>
    <w:rsid w:val="009B15C9"/>
    <w:rsid w:val="009B1A41"/>
    <w:rsid w:val="009B204E"/>
    <w:rsid w:val="009B22A9"/>
    <w:rsid w:val="009B23CF"/>
    <w:rsid w:val="009B242A"/>
    <w:rsid w:val="009B27B5"/>
    <w:rsid w:val="009B27DC"/>
    <w:rsid w:val="009B2C27"/>
    <w:rsid w:val="009B2C2C"/>
    <w:rsid w:val="009B2D44"/>
    <w:rsid w:val="009B2F3F"/>
    <w:rsid w:val="009B2FD1"/>
    <w:rsid w:val="009B31EC"/>
    <w:rsid w:val="009B323C"/>
    <w:rsid w:val="009B33EF"/>
    <w:rsid w:val="009B345F"/>
    <w:rsid w:val="009B3BC2"/>
    <w:rsid w:val="009B3CB6"/>
    <w:rsid w:val="009B3D5E"/>
    <w:rsid w:val="009B4192"/>
    <w:rsid w:val="009B4587"/>
    <w:rsid w:val="009B4A79"/>
    <w:rsid w:val="009B4DD9"/>
    <w:rsid w:val="009B4FEA"/>
    <w:rsid w:val="009B52D8"/>
    <w:rsid w:val="009B5667"/>
    <w:rsid w:val="009B569F"/>
    <w:rsid w:val="009B56FB"/>
    <w:rsid w:val="009B5791"/>
    <w:rsid w:val="009B584F"/>
    <w:rsid w:val="009B5A56"/>
    <w:rsid w:val="009B6B58"/>
    <w:rsid w:val="009B6EF2"/>
    <w:rsid w:val="009B6F29"/>
    <w:rsid w:val="009B72D9"/>
    <w:rsid w:val="009B744E"/>
    <w:rsid w:val="009B7479"/>
    <w:rsid w:val="009B7BD2"/>
    <w:rsid w:val="009B7DA2"/>
    <w:rsid w:val="009B7F7B"/>
    <w:rsid w:val="009C0083"/>
    <w:rsid w:val="009C01B8"/>
    <w:rsid w:val="009C0434"/>
    <w:rsid w:val="009C04CD"/>
    <w:rsid w:val="009C08C0"/>
    <w:rsid w:val="009C0943"/>
    <w:rsid w:val="009C0EB3"/>
    <w:rsid w:val="009C1433"/>
    <w:rsid w:val="009C1589"/>
    <w:rsid w:val="009C1F23"/>
    <w:rsid w:val="009C223E"/>
    <w:rsid w:val="009C230D"/>
    <w:rsid w:val="009C24AD"/>
    <w:rsid w:val="009C250A"/>
    <w:rsid w:val="009C2661"/>
    <w:rsid w:val="009C2830"/>
    <w:rsid w:val="009C29E5"/>
    <w:rsid w:val="009C2A76"/>
    <w:rsid w:val="009C2B2B"/>
    <w:rsid w:val="009C2FA1"/>
    <w:rsid w:val="009C301E"/>
    <w:rsid w:val="009C3469"/>
    <w:rsid w:val="009C3475"/>
    <w:rsid w:val="009C34C6"/>
    <w:rsid w:val="009C3615"/>
    <w:rsid w:val="009C392D"/>
    <w:rsid w:val="009C3FD1"/>
    <w:rsid w:val="009C4060"/>
    <w:rsid w:val="009C4521"/>
    <w:rsid w:val="009C46CB"/>
    <w:rsid w:val="009C4857"/>
    <w:rsid w:val="009C4D30"/>
    <w:rsid w:val="009C4DC3"/>
    <w:rsid w:val="009C528E"/>
    <w:rsid w:val="009C541B"/>
    <w:rsid w:val="009C561D"/>
    <w:rsid w:val="009C567A"/>
    <w:rsid w:val="009C568E"/>
    <w:rsid w:val="009C5973"/>
    <w:rsid w:val="009C5C6B"/>
    <w:rsid w:val="009C63A1"/>
    <w:rsid w:val="009C6519"/>
    <w:rsid w:val="009C681E"/>
    <w:rsid w:val="009C6BA4"/>
    <w:rsid w:val="009C6FC4"/>
    <w:rsid w:val="009C7533"/>
    <w:rsid w:val="009C7905"/>
    <w:rsid w:val="009C7EFC"/>
    <w:rsid w:val="009D002A"/>
    <w:rsid w:val="009D01D1"/>
    <w:rsid w:val="009D0814"/>
    <w:rsid w:val="009D0875"/>
    <w:rsid w:val="009D1068"/>
    <w:rsid w:val="009D1076"/>
    <w:rsid w:val="009D113C"/>
    <w:rsid w:val="009D1311"/>
    <w:rsid w:val="009D1431"/>
    <w:rsid w:val="009D1844"/>
    <w:rsid w:val="009D1931"/>
    <w:rsid w:val="009D1A02"/>
    <w:rsid w:val="009D1A7D"/>
    <w:rsid w:val="009D2379"/>
    <w:rsid w:val="009D240F"/>
    <w:rsid w:val="009D275E"/>
    <w:rsid w:val="009D291D"/>
    <w:rsid w:val="009D2A3A"/>
    <w:rsid w:val="009D2A7E"/>
    <w:rsid w:val="009D2B7F"/>
    <w:rsid w:val="009D2E88"/>
    <w:rsid w:val="009D2EC3"/>
    <w:rsid w:val="009D2EE5"/>
    <w:rsid w:val="009D2FB5"/>
    <w:rsid w:val="009D31DC"/>
    <w:rsid w:val="009D3353"/>
    <w:rsid w:val="009D365A"/>
    <w:rsid w:val="009D37A3"/>
    <w:rsid w:val="009D3847"/>
    <w:rsid w:val="009D38E0"/>
    <w:rsid w:val="009D3951"/>
    <w:rsid w:val="009D39BB"/>
    <w:rsid w:val="009D39DC"/>
    <w:rsid w:val="009D3A0A"/>
    <w:rsid w:val="009D3A4D"/>
    <w:rsid w:val="009D40B9"/>
    <w:rsid w:val="009D4560"/>
    <w:rsid w:val="009D481F"/>
    <w:rsid w:val="009D4906"/>
    <w:rsid w:val="009D49E1"/>
    <w:rsid w:val="009D50C5"/>
    <w:rsid w:val="009D52AF"/>
    <w:rsid w:val="009D5398"/>
    <w:rsid w:val="009D5459"/>
    <w:rsid w:val="009D5782"/>
    <w:rsid w:val="009D587B"/>
    <w:rsid w:val="009D5E90"/>
    <w:rsid w:val="009D626A"/>
    <w:rsid w:val="009D66BE"/>
    <w:rsid w:val="009D69D7"/>
    <w:rsid w:val="009D6BDE"/>
    <w:rsid w:val="009D6CEC"/>
    <w:rsid w:val="009D712B"/>
    <w:rsid w:val="009D7464"/>
    <w:rsid w:val="009D75DC"/>
    <w:rsid w:val="009D7706"/>
    <w:rsid w:val="009D7F57"/>
    <w:rsid w:val="009E04BA"/>
    <w:rsid w:val="009E0502"/>
    <w:rsid w:val="009E05BA"/>
    <w:rsid w:val="009E075A"/>
    <w:rsid w:val="009E090F"/>
    <w:rsid w:val="009E0A28"/>
    <w:rsid w:val="009E0BB0"/>
    <w:rsid w:val="009E0BE8"/>
    <w:rsid w:val="009E1296"/>
    <w:rsid w:val="009E13AC"/>
    <w:rsid w:val="009E13AF"/>
    <w:rsid w:val="009E14D8"/>
    <w:rsid w:val="009E167D"/>
    <w:rsid w:val="009E1681"/>
    <w:rsid w:val="009E1B5A"/>
    <w:rsid w:val="009E1C95"/>
    <w:rsid w:val="009E1EBF"/>
    <w:rsid w:val="009E2414"/>
    <w:rsid w:val="009E2842"/>
    <w:rsid w:val="009E293E"/>
    <w:rsid w:val="009E3039"/>
    <w:rsid w:val="009E3634"/>
    <w:rsid w:val="009E3ADC"/>
    <w:rsid w:val="009E3C6B"/>
    <w:rsid w:val="009E3C94"/>
    <w:rsid w:val="009E3D26"/>
    <w:rsid w:val="009E42BC"/>
    <w:rsid w:val="009E4432"/>
    <w:rsid w:val="009E4481"/>
    <w:rsid w:val="009E47A8"/>
    <w:rsid w:val="009E48D2"/>
    <w:rsid w:val="009E4C54"/>
    <w:rsid w:val="009E4FAA"/>
    <w:rsid w:val="009E5127"/>
    <w:rsid w:val="009E58F7"/>
    <w:rsid w:val="009E5981"/>
    <w:rsid w:val="009E5AAA"/>
    <w:rsid w:val="009E5BA8"/>
    <w:rsid w:val="009E5DD9"/>
    <w:rsid w:val="009E5EA4"/>
    <w:rsid w:val="009E606A"/>
    <w:rsid w:val="009E6839"/>
    <w:rsid w:val="009E6AD7"/>
    <w:rsid w:val="009E6BD8"/>
    <w:rsid w:val="009E6D4F"/>
    <w:rsid w:val="009E6E7C"/>
    <w:rsid w:val="009E73E0"/>
    <w:rsid w:val="009E747E"/>
    <w:rsid w:val="009E77A8"/>
    <w:rsid w:val="009E7893"/>
    <w:rsid w:val="009E78B1"/>
    <w:rsid w:val="009E7B5F"/>
    <w:rsid w:val="009E7C9B"/>
    <w:rsid w:val="009E7F2E"/>
    <w:rsid w:val="009F0309"/>
    <w:rsid w:val="009F056B"/>
    <w:rsid w:val="009F077F"/>
    <w:rsid w:val="009F0926"/>
    <w:rsid w:val="009F0A8E"/>
    <w:rsid w:val="009F0AE8"/>
    <w:rsid w:val="009F12FB"/>
    <w:rsid w:val="009F1336"/>
    <w:rsid w:val="009F190B"/>
    <w:rsid w:val="009F1C60"/>
    <w:rsid w:val="009F1CE1"/>
    <w:rsid w:val="009F1D18"/>
    <w:rsid w:val="009F1DCE"/>
    <w:rsid w:val="009F1EA5"/>
    <w:rsid w:val="009F2435"/>
    <w:rsid w:val="009F2E7A"/>
    <w:rsid w:val="009F2FCD"/>
    <w:rsid w:val="009F312D"/>
    <w:rsid w:val="009F323A"/>
    <w:rsid w:val="009F334C"/>
    <w:rsid w:val="009F3571"/>
    <w:rsid w:val="009F386C"/>
    <w:rsid w:val="009F3BCB"/>
    <w:rsid w:val="009F3E5D"/>
    <w:rsid w:val="009F418E"/>
    <w:rsid w:val="009F4313"/>
    <w:rsid w:val="009F4347"/>
    <w:rsid w:val="009F44F4"/>
    <w:rsid w:val="009F45E5"/>
    <w:rsid w:val="009F47E9"/>
    <w:rsid w:val="009F48CE"/>
    <w:rsid w:val="009F49A0"/>
    <w:rsid w:val="009F4A34"/>
    <w:rsid w:val="009F4EF1"/>
    <w:rsid w:val="009F4F8A"/>
    <w:rsid w:val="009F4FAF"/>
    <w:rsid w:val="009F5792"/>
    <w:rsid w:val="009F5880"/>
    <w:rsid w:val="009F5935"/>
    <w:rsid w:val="009F5B32"/>
    <w:rsid w:val="009F5E8E"/>
    <w:rsid w:val="009F5F66"/>
    <w:rsid w:val="009F6165"/>
    <w:rsid w:val="009F6175"/>
    <w:rsid w:val="009F61A1"/>
    <w:rsid w:val="009F626F"/>
    <w:rsid w:val="009F6292"/>
    <w:rsid w:val="009F653C"/>
    <w:rsid w:val="009F66E9"/>
    <w:rsid w:val="009F6E40"/>
    <w:rsid w:val="009F7179"/>
    <w:rsid w:val="009F7406"/>
    <w:rsid w:val="009F743B"/>
    <w:rsid w:val="009F743C"/>
    <w:rsid w:val="009F7A4E"/>
    <w:rsid w:val="009F7C93"/>
    <w:rsid w:val="009F7F22"/>
    <w:rsid w:val="00A0030B"/>
    <w:rsid w:val="00A00373"/>
    <w:rsid w:val="00A004AA"/>
    <w:rsid w:val="00A008DD"/>
    <w:rsid w:val="00A00D0C"/>
    <w:rsid w:val="00A0177C"/>
    <w:rsid w:val="00A01AD1"/>
    <w:rsid w:val="00A01CC4"/>
    <w:rsid w:val="00A01D66"/>
    <w:rsid w:val="00A01E20"/>
    <w:rsid w:val="00A01E4C"/>
    <w:rsid w:val="00A026F0"/>
    <w:rsid w:val="00A0288E"/>
    <w:rsid w:val="00A02948"/>
    <w:rsid w:val="00A02A1D"/>
    <w:rsid w:val="00A02D67"/>
    <w:rsid w:val="00A02D9C"/>
    <w:rsid w:val="00A030E7"/>
    <w:rsid w:val="00A032D9"/>
    <w:rsid w:val="00A03397"/>
    <w:rsid w:val="00A03400"/>
    <w:rsid w:val="00A035C4"/>
    <w:rsid w:val="00A03658"/>
    <w:rsid w:val="00A03880"/>
    <w:rsid w:val="00A03EAB"/>
    <w:rsid w:val="00A03F32"/>
    <w:rsid w:val="00A0419A"/>
    <w:rsid w:val="00A046D5"/>
    <w:rsid w:val="00A04705"/>
    <w:rsid w:val="00A048A8"/>
    <w:rsid w:val="00A0549F"/>
    <w:rsid w:val="00A05783"/>
    <w:rsid w:val="00A05B19"/>
    <w:rsid w:val="00A05B88"/>
    <w:rsid w:val="00A05BC8"/>
    <w:rsid w:val="00A05CCB"/>
    <w:rsid w:val="00A05EE9"/>
    <w:rsid w:val="00A05F91"/>
    <w:rsid w:val="00A061BE"/>
    <w:rsid w:val="00A0624E"/>
    <w:rsid w:val="00A06341"/>
    <w:rsid w:val="00A0691F"/>
    <w:rsid w:val="00A06C2F"/>
    <w:rsid w:val="00A06F50"/>
    <w:rsid w:val="00A07044"/>
    <w:rsid w:val="00A07572"/>
    <w:rsid w:val="00A07A56"/>
    <w:rsid w:val="00A07CC3"/>
    <w:rsid w:val="00A10500"/>
    <w:rsid w:val="00A10515"/>
    <w:rsid w:val="00A10A11"/>
    <w:rsid w:val="00A10EF5"/>
    <w:rsid w:val="00A11026"/>
    <w:rsid w:val="00A11802"/>
    <w:rsid w:val="00A1192A"/>
    <w:rsid w:val="00A119AA"/>
    <w:rsid w:val="00A11A1F"/>
    <w:rsid w:val="00A11F4C"/>
    <w:rsid w:val="00A1235C"/>
    <w:rsid w:val="00A129D4"/>
    <w:rsid w:val="00A12D50"/>
    <w:rsid w:val="00A12FFC"/>
    <w:rsid w:val="00A13144"/>
    <w:rsid w:val="00A138D9"/>
    <w:rsid w:val="00A1392D"/>
    <w:rsid w:val="00A139FE"/>
    <w:rsid w:val="00A13CE1"/>
    <w:rsid w:val="00A13E1C"/>
    <w:rsid w:val="00A141D6"/>
    <w:rsid w:val="00A14679"/>
    <w:rsid w:val="00A14719"/>
    <w:rsid w:val="00A14C55"/>
    <w:rsid w:val="00A14D5B"/>
    <w:rsid w:val="00A14EF7"/>
    <w:rsid w:val="00A15260"/>
    <w:rsid w:val="00A152DD"/>
    <w:rsid w:val="00A1569B"/>
    <w:rsid w:val="00A15AF3"/>
    <w:rsid w:val="00A160EA"/>
    <w:rsid w:val="00A1639D"/>
    <w:rsid w:val="00A1657D"/>
    <w:rsid w:val="00A16695"/>
    <w:rsid w:val="00A16AFC"/>
    <w:rsid w:val="00A16C02"/>
    <w:rsid w:val="00A16EA3"/>
    <w:rsid w:val="00A16F14"/>
    <w:rsid w:val="00A16F73"/>
    <w:rsid w:val="00A170E8"/>
    <w:rsid w:val="00A173F2"/>
    <w:rsid w:val="00A17564"/>
    <w:rsid w:val="00A17B0B"/>
    <w:rsid w:val="00A20380"/>
    <w:rsid w:val="00A203FF"/>
    <w:rsid w:val="00A20ADF"/>
    <w:rsid w:val="00A20B46"/>
    <w:rsid w:val="00A20BB4"/>
    <w:rsid w:val="00A20CDF"/>
    <w:rsid w:val="00A20EAC"/>
    <w:rsid w:val="00A20FAE"/>
    <w:rsid w:val="00A210B4"/>
    <w:rsid w:val="00A211ED"/>
    <w:rsid w:val="00A2180A"/>
    <w:rsid w:val="00A2182E"/>
    <w:rsid w:val="00A21923"/>
    <w:rsid w:val="00A21BF8"/>
    <w:rsid w:val="00A22698"/>
    <w:rsid w:val="00A22D6E"/>
    <w:rsid w:val="00A22D88"/>
    <w:rsid w:val="00A22F0C"/>
    <w:rsid w:val="00A23C58"/>
    <w:rsid w:val="00A23D3A"/>
    <w:rsid w:val="00A241CB"/>
    <w:rsid w:val="00A246F0"/>
    <w:rsid w:val="00A2475A"/>
    <w:rsid w:val="00A2477C"/>
    <w:rsid w:val="00A24917"/>
    <w:rsid w:val="00A24B0C"/>
    <w:rsid w:val="00A24B6D"/>
    <w:rsid w:val="00A24CB8"/>
    <w:rsid w:val="00A24CF2"/>
    <w:rsid w:val="00A251AE"/>
    <w:rsid w:val="00A2537D"/>
    <w:rsid w:val="00A2572C"/>
    <w:rsid w:val="00A257BA"/>
    <w:rsid w:val="00A25976"/>
    <w:rsid w:val="00A25ECC"/>
    <w:rsid w:val="00A260B5"/>
    <w:rsid w:val="00A26649"/>
    <w:rsid w:val="00A26A54"/>
    <w:rsid w:val="00A26CFC"/>
    <w:rsid w:val="00A26EA7"/>
    <w:rsid w:val="00A26EFB"/>
    <w:rsid w:val="00A271EF"/>
    <w:rsid w:val="00A278B1"/>
    <w:rsid w:val="00A279CE"/>
    <w:rsid w:val="00A27C1A"/>
    <w:rsid w:val="00A27D23"/>
    <w:rsid w:val="00A303B3"/>
    <w:rsid w:val="00A30513"/>
    <w:rsid w:val="00A307F7"/>
    <w:rsid w:val="00A30918"/>
    <w:rsid w:val="00A30A76"/>
    <w:rsid w:val="00A30CD9"/>
    <w:rsid w:val="00A31324"/>
    <w:rsid w:val="00A317D5"/>
    <w:rsid w:val="00A31C0C"/>
    <w:rsid w:val="00A31CFE"/>
    <w:rsid w:val="00A31FA4"/>
    <w:rsid w:val="00A321F3"/>
    <w:rsid w:val="00A324FE"/>
    <w:rsid w:val="00A32751"/>
    <w:rsid w:val="00A327D4"/>
    <w:rsid w:val="00A3297F"/>
    <w:rsid w:val="00A32A1C"/>
    <w:rsid w:val="00A32A35"/>
    <w:rsid w:val="00A32A55"/>
    <w:rsid w:val="00A32BDF"/>
    <w:rsid w:val="00A32D07"/>
    <w:rsid w:val="00A32DF4"/>
    <w:rsid w:val="00A32F71"/>
    <w:rsid w:val="00A33103"/>
    <w:rsid w:val="00A331DC"/>
    <w:rsid w:val="00A3337E"/>
    <w:rsid w:val="00A333DE"/>
    <w:rsid w:val="00A3352A"/>
    <w:rsid w:val="00A33684"/>
    <w:rsid w:val="00A338C8"/>
    <w:rsid w:val="00A33BDB"/>
    <w:rsid w:val="00A33DA1"/>
    <w:rsid w:val="00A33E0D"/>
    <w:rsid w:val="00A33EB9"/>
    <w:rsid w:val="00A347B0"/>
    <w:rsid w:val="00A3480A"/>
    <w:rsid w:val="00A34FB8"/>
    <w:rsid w:val="00A352DA"/>
    <w:rsid w:val="00A35320"/>
    <w:rsid w:val="00A35602"/>
    <w:rsid w:val="00A35AF4"/>
    <w:rsid w:val="00A35DE5"/>
    <w:rsid w:val="00A35F31"/>
    <w:rsid w:val="00A3607F"/>
    <w:rsid w:val="00A360CC"/>
    <w:rsid w:val="00A36621"/>
    <w:rsid w:val="00A3669F"/>
    <w:rsid w:val="00A36942"/>
    <w:rsid w:val="00A36A06"/>
    <w:rsid w:val="00A36CE3"/>
    <w:rsid w:val="00A37200"/>
    <w:rsid w:val="00A37447"/>
    <w:rsid w:val="00A375BA"/>
    <w:rsid w:val="00A37809"/>
    <w:rsid w:val="00A37ABC"/>
    <w:rsid w:val="00A37AFA"/>
    <w:rsid w:val="00A37F24"/>
    <w:rsid w:val="00A402E9"/>
    <w:rsid w:val="00A404A3"/>
    <w:rsid w:val="00A40656"/>
    <w:rsid w:val="00A407C1"/>
    <w:rsid w:val="00A4096F"/>
    <w:rsid w:val="00A40D88"/>
    <w:rsid w:val="00A410A6"/>
    <w:rsid w:val="00A41225"/>
    <w:rsid w:val="00A4137E"/>
    <w:rsid w:val="00A41400"/>
    <w:rsid w:val="00A4149F"/>
    <w:rsid w:val="00A41D15"/>
    <w:rsid w:val="00A41ECE"/>
    <w:rsid w:val="00A4270B"/>
    <w:rsid w:val="00A42773"/>
    <w:rsid w:val="00A428A1"/>
    <w:rsid w:val="00A43028"/>
    <w:rsid w:val="00A431AE"/>
    <w:rsid w:val="00A43205"/>
    <w:rsid w:val="00A43242"/>
    <w:rsid w:val="00A4340B"/>
    <w:rsid w:val="00A439A4"/>
    <w:rsid w:val="00A43A0A"/>
    <w:rsid w:val="00A441DD"/>
    <w:rsid w:val="00A446A5"/>
    <w:rsid w:val="00A4497C"/>
    <w:rsid w:val="00A44D04"/>
    <w:rsid w:val="00A44DA4"/>
    <w:rsid w:val="00A44DD8"/>
    <w:rsid w:val="00A450B8"/>
    <w:rsid w:val="00A450F9"/>
    <w:rsid w:val="00A452A4"/>
    <w:rsid w:val="00A45520"/>
    <w:rsid w:val="00A45C80"/>
    <w:rsid w:val="00A45E33"/>
    <w:rsid w:val="00A46034"/>
    <w:rsid w:val="00A463D1"/>
    <w:rsid w:val="00A464B9"/>
    <w:rsid w:val="00A4660F"/>
    <w:rsid w:val="00A46889"/>
    <w:rsid w:val="00A46B5D"/>
    <w:rsid w:val="00A4726C"/>
    <w:rsid w:val="00A47CDA"/>
    <w:rsid w:val="00A50220"/>
    <w:rsid w:val="00A502CA"/>
    <w:rsid w:val="00A505AB"/>
    <w:rsid w:val="00A506D5"/>
    <w:rsid w:val="00A50933"/>
    <w:rsid w:val="00A509A3"/>
    <w:rsid w:val="00A50CAB"/>
    <w:rsid w:val="00A511D4"/>
    <w:rsid w:val="00A512FB"/>
    <w:rsid w:val="00A51575"/>
    <w:rsid w:val="00A5184A"/>
    <w:rsid w:val="00A519B4"/>
    <w:rsid w:val="00A51DEA"/>
    <w:rsid w:val="00A51FBC"/>
    <w:rsid w:val="00A520B9"/>
    <w:rsid w:val="00A52306"/>
    <w:rsid w:val="00A524C3"/>
    <w:rsid w:val="00A52819"/>
    <w:rsid w:val="00A529FA"/>
    <w:rsid w:val="00A52E84"/>
    <w:rsid w:val="00A533E3"/>
    <w:rsid w:val="00A53C2C"/>
    <w:rsid w:val="00A53D4E"/>
    <w:rsid w:val="00A53FB7"/>
    <w:rsid w:val="00A53FBF"/>
    <w:rsid w:val="00A54381"/>
    <w:rsid w:val="00A54409"/>
    <w:rsid w:val="00A5462C"/>
    <w:rsid w:val="00A5493B"/>
    <w:rsid w:val="00A54B52"/>
    <w:rsid w:val="00A54F84"/>
    <w:rsid w:val="00A54FEA"/>
    <w:rsid w:val="00A55121"/>
    <w:rsid w:val="00A551E6"/>
    <w:rsid w:val="00A5530D"/>
    <w:rsid w:val="00A558E6"/>
    <w:rsid w:val="00A55B7F"/>
    <w:rsid w:val="00A55CB5"/>
    <w:rsid w:val="00A55CBB"/>
    <w:rsid w:val="00A55DBC"/>
    <w:rsid w:val="00A55DEF"/>
    <w:rsid w:val="00A55EF4"/>
    <w:rsid w:val="00A56187"/>
    <w:rsid w:val="00A564D6"/>
    <w:rsid w:val="00A56546"/>
    <w:rsid w:val="00A56D2B"/>
    <w:rsid w:val="00A56EF5"/>
    <w:rsid w:val="00A574D0"/>
    <w:rsid w:val="00A57ABB"/>
    <w:rsid w:val="00A57B21"/>
    <w:rsid w:val="00A600ED"/>
    <w:rsid w:val="00A6028C"/>
    <w:rsid w:val="00A6046D"/>
    <w:rsid w:val="00A6048D"/>
    <w:rsid w:val="00A609DC"/>
    <w:rsid w:val="00A60BFF"/>
    <w:rsid w:val="00A60D9B"/>
    <w:rsid w:val="00A60F3F"/>
    <w:rsid w:val="00A61331"/>
    <w:rsid w:val="00A61405"/>
    <w:rsid w:val="00A6148F"/>
    <w:rsid w:val="00A61846"/>
    <w:rsid w:val="00A61C55"/>
    <w:rsid w:val="00A61EF2"/>
    <w:rsid w:val="00A61F8D"/>
    <w:rsid w:val="00A62066"/>
    <w:rsid w:val="00A6261C"/>
    <w:rsid w:val="00A626B4"/>
    <w:rsid w:val="00A628CC"/>
    <w:rsid w:val="00A62915"/>
    <w:rsid w:val="00A62B58"/>
    <w:rsid w:val="00A62E0C"/>
    <w:rsid w:val="00A63112"/>
    <w:rsid w:val="00A631F0"/>
    <w:rsid w:val="00A63689"/>
    <w:rsid w:val="00A63809"/>
    <w:rsid w:val="00A63896"/>
    <w:rsid w:val="00A63978"/>
    <w:rsid w:val="00A63E1E"/>
    <w:rsid w:val="00A644DF"/>
    <w:rsid w:val="00A645F3"/>
    <w:rsid w:val="00A646DA"/>
    <w:rsid w:val="00A6487C"/>
    <w:rsid w:val="00A64B42"/>
    <w:rsid w:val="00A64BA9"/>
    <w:rsid w:val="00A64BB0"/>
    <w:rsid w:val="00A64BD0"/>
    <w:rsid w:val="00A64D73"/>
    <w:rsid w:val="00A6502F"/>
    <w:rsid w:val="00A650FF"/>
    <w:rsid w:val="00A65259"/>
    <w:rsid w:val="00A652D3"/>
    <w:rsid w:val="00A65573"/>
    <w:rsid w:val="00A656C3"/>
    <w:rsid w:val="00A65B62"/>
    <w:rsid w:val="00A65EF1"/>
    <w:rsid w:val="00A65EF9"/>
    <w:rsid w:val="00A65FA3"/>
    <w:rsid w:val="00A6607B"/>
    <w:rsid w:val="00A663E6"/>
    <w:rsid w:val="00A66437"/>
    <w:rsid w:val="00A664E1"/>
    <w:rsid w:val="00A6658A"/>
    <w:rsid w:val="00A66636"/>
    <w:rsid w:val="00A66858"/>
    <w:rsid w:val="00A66AEF"/>
    <w:rsid w:val="00A66DE2"/>
    <w:rsid w:val="00A674AD"/>
    <w:rsid w:val="00A67748"/>
    <w:rsid w:val="00A67DA9"/>
    <w:rsid w:val="00A70102"/>
    <w:rsid w:val="00A702AA"/>
    <w:rsid w:val="00A7030B"/>
    <w:rsid w:val="00A70540"/>
    <w:rsid w:val="00A7070F"/>
    <w:rsid w:val="00A70831"/>
    <w:rsid w:val="00A70C27"/>
    <w:rsid w:val="00A7128A"/>
    <w:rsid w:val="00A7143F"/>
    <w:rsid w:val="00A71EBA"/>
    <w:rsid w:val="00A72039"/>
    <w:rsid w:val="00A723E0"/>
    <w:rsid w:val="00A7254C"/>
    <w:rsid w:val="00A728E4"/>
    <w:rsid w:val="00A72A5F"/>
    <w:rsid w:val="00A72B5D"/>
    <w:rsid w:val="00A72F99"/>
    <w:rsid w:val="00A731CA"/>
    <w:rsid w:val="00A731D5"/>
    <w:rsid w:val="00A7323A"/>
    <w:rsid w:val="00A73609"/>
    <w:rsid w:val="00A737CD"/>
    <w:rsid w:val="00A73A0F"/>
    <w:rsid w:val="00A73B12"/>
    <w:rsid w:val="00A73F5B"/>
    <w:rsid w:val="00A74393"/>
    <w:rsid w:val="00A747D2"/>
    <w:rsid w:val="00A747F2"/>
    <w:rsid w:val="00A748FB"/>
    <w:rsid w:val="00A74920"/>
    <w:rsid w:val="00A74A8D"/>
    <w:rsid w:val="00A74DC1"/>
    <w:rsid w:val="00A74E8C"/>
    <w:rsid w:val="00A750C1"/>
    <w:rsid w:val="00A7537E"/>
    <w:rsid w:val="00A755F9"/>
    <w:rsid w:val="00A7567E"/>
    <w:rsid w:val="00A7573F"/>
    <w:rsid w:val="00A76602"/>
    <w:rsid w:val="00A76AC0"/>
    <w:rsid w:val="00A77076"/>
    <w:rsid w:val="00A7723E"/>
    <w:rsid w:val="00A77285"/>
    <w:rsid w:val="00A773C0"/>
    <w:rsid w:val="00A775AC"/>
    <w:rsid w:val="00A776DB"/>
    <w:rsid w:val="00A77774"/>
    <w:rsid w:val="00A7777E"/>
    <w:rsid w:val="00A77E4A"/>
    <w:rsid w:val="00A77EF5"/>
    <w:rsid w:val="00A77F15"/>
    <w:rsid w:val="00A77F23"/>
    <w:rsid w:val="00A8094D"/>
    <w:rsid w:val="00A80997"/>
    <w:rsid w:val="00A80FA5"/>
    <w:rsid w:val="00A8133B"/>
    <w:rsid w:val="00A81381"/>
    <w:rsid w:val="00A813AD"/>
    <w:rsid w:val="00A81465"/>
    <w:rsid w:val="00A81528"/>
    <w:rsid w:val="00A8176B"/>
    <w:rsid w:val="00A81C11"/>
    <w:rsid w:val="00A81C35"/>
    <w:rsid w:val="00A81CC1"/>
    <w:rsid w:val="00A81E73"/>
    <w:rsid w:val="00A81F6E"/>
    <w:rsid w:val="00A823D4"/>
    <w:rsid w:val="00A82774"/>
    <w:rsid w:val="00A82BB7"/>
    <w:rsid w:val="00A82C22"/>
    <w:rsid w:val="00A82DEF"/>
    <w:rsid w:val="00A82F15"/>
    <w:rsid w:val="00A830CF"/>
    <w:rsid w:val="00A83129"/>
    <w:rsid w:val="00A83208"/>
    <w:rsid w:val="00A83623"/>
    <w:rsid w:val="00A836D6"/>
    <w:rsid w:val="00A83745"/>
    <w:rsid w:val="00A83AD0"/>
    <w:rsid w:val="00A83BE3"/>
    <w:rsid w:val="00A84A33"/>
    <w:rsid w:val="00A84A51"/>
    <w:rsid w:val="00A84C95"/>
    <w:rsid w:val="00A84EDC"/>
    <w:rsid w:val="00A85563"/>
    <w:rsid w:val="00A85869"/>
    <w:rsid w:val="00A859C4"/>
    <w:rsid w:val="00A859ED"/>
    <w:rsid w:val="00A85A68"/>
    <w:rsid w:val="00A85CA8"/>
    <w:rsid w:val="00A85D57"/>
    <w:rsid w:val="00A860DD"/>
    <w:rsid w:val="00A867E3"/>
    <w:rsid w:val="00A86840"/>
    <w:rsid w:val="00A86842"/>
    <w:rsid w:val="00A86D67"/>
    <w:rsid w:val="00A8700B"/>
    <w:rsid w:val="00A87209"/>
    <w:rsid w:val="00A8722C"/>
    <w:rsid w:val="00A876DB"/>
    <w:rsid w:val="00A87782"/>
    <w:rsid w:val="00A87860"/>
    <w:rsid w:val="00A878F3"/>
    <w:rsid w:val="00A879DC"/>
    <w:rsid w:val="00A90907"/>
    <w:rsid w:val="00A909AF"/>
    <w:rsid w:val="00A90A54"/>
    <w:rsid w:val="00A90B89"/>
    <w:rsid w:val="00A90D4B"/>
    <w:rsid w:val="00A90EA4"/>
    <w:rsid w:val="00A91103"/>
    <w:rsid w:val="00A913E3"/>
    <w:rsid w:val="00A91BC5"/>
    <w:rsid w:val="00A91DAF"/>
    <w:rsid w:val="00A91E76"/>
    <w:rsid w:val="00A91F4E"/>
    <w:rsid w:val="00A91FA8"/>
    <w:rsid w:val="00A92CA6"/>
    <w:rsid w:val="00A934A1"/>
    <w:rsid w:val="00A934A5"/>
    <w:rsid w:val="00A934B1"/>
    <w:rsid w:val="00A9350A"/>
    <w:rsid w:val="00A935F6"/>
    <w:rsid w:val="00A93775"/>
    <w:rsid w:val="00A937F3"/>
    <w:rsid w:val="00A9387D"/>
    <w:rsid w:val="00A93945"/>
    <w:rsid w:val="00A939CA"/>
    <w:rsid w:val="00A93E52"/>
    <w:rsid w:val="00A93EF5"/>
    <w:rsid w:val="00A94179"/>
    <w:rsid w:val="00A94458"/>
    <w:rsid w:val="00A94471"/>
    <w:rsid w:val="00A94C5F"/>
    <w:rsid w:val="00A94D1E"/>
    <w:rsid w:val="00A94DA6"/>
    <w:rsid w:val="00A95224"/>
    <w:rsid w:val="00A952ED"/>
    <w:rsid w:val="00A95335"/>
    <w:rsid w:val="00A953E4"/>
    <w:rsid w:val="00A954D3"/>
    <w:rsid w:val="00A957F5"/>
    <w:rsid w:val="00A95D82"/>
    <w:rsid w:val="00A9601E"/>
    <w:rsid w:val="00A960EB"/>
    <w:rsid w:val="00A96144"/>
    <w:rsid w:val="00A962E6"/>
    <w:rsid w:val="00A964CD"/>
    <w:rsid w:val="00A966D7"/>
    <w:rsid w:val="00A96BC9"/>
    <w:rsid w:val="00A96E25"/>
    <w:rsid w:val="00A97349"/>
    <w:rsid w:val="00A973BB"/>
    <w:rsid w:val="00A9741C"/>
    <w:rsid w:val="00A974BA"/>
    <w:rsid w:val="00A975DC"/>
    <w:rsid w:val="00A97743"/>
    <w:rsid w:val="00A97848"/>
    <w:rsid w:val="00A97A9F"/>
    <w:rsid w:val="00A97D3A"/>
    <w:rsid w:val="00AA012E"/>
    <w:rsid w:val="00AA022E"/>
    <w:rsid w:val="00AA0459"/>
    <w:rsid w:val="00AA0679"/>
    <w:rsid w:val="00AA090E"/>
    <w:rsid w:val="00AA0911"/>
    <w:rsid w:val="00AA0BC5"/>
    <w:rsid w:val="00AA0FF0"/>
    <w:rsid w:val="00AA1006"/>
    <w:rsid w:val="00AA1051"/>
    <w:rsid w:val="00AA10DF"/>
    <w:rsid w:val="00AA11B1"/>
    <w:rsid w:val="00AA130F"/>
    <w:rsid w:val="00AA1DD3"/>
    <w:rsid w:val="00AA1DF5"/>
    <w:rsid w:val="00AA205F"/>
    <w:rsid w:val="00AA2471"/>
    <w:rsid w:val="00AA2921"/>
    <w:rsid w:val="00AA2958"/>
    <w:rsid w:val="00AA2B9E"/>
    <w:rsid w:val="00AA3339"/>
    <w:rsid w:val="00AA3DCD"/>
    <w:rsid w:val="00AA3E2C"/>
    <w:rsid w:val="00AA41B0"/>
    <w:rsid w:val="00AA44CE"/>
    <w:rsid w:val="00AA478A"/>
    <w:rsid w:val="00AA49B6"/>
    <w:rsid w:val="00AA49E1"/>
    <w:rsid w:val="00AA4A1C"/>
    <w:rsid w:val="00AA4B3E"/>
    <w:rsid w:val="00AA4C03"/>
    <w:rsid w:val="00AA4C15"/>
    <w:rsid w:val="00AA4E23"/>
    <w:rsid w:val="00AA5146"/>
    <w:rsid w:val="00AA51F2"/>
    <w:rsid w:val="00AA5759"/>
    <w:rsid w:val="00AA5856"/>
    <w:rsid w:val="00AA5927"/>
    <w:rsid w:val="00AA5BBF"/>
    <w:rsid w:val="00AA5E1D"/>
    <w:rsid w:val="00AA5EE4"/>
    <w:rsid w:val="00AA6526"/>
    <w:rsid w:val="00AA655A"/>
    <w:rsid w:val="00AA69E9"/>
    <w:rsid w:val="00AA6B39"/>
    <w:rsid w:val="00AA6B65"/>
    <w:rsid w:val="00AA6C15"/>
    <w:rsid w:val="00AA6C76"/>
    <w:rsid w:val="00AA718D"/>
    <w:rsid w:val="00AA727E"/>
    <w:rsid w:val="00AA7548"/>
    <w:rsid w:val="00AA79F2"/>
    <w:rsid w:val="00AB01BB"/>
    <w:rsid w:val="00AB0256"/>
    <w:rsid w:val="00AB025B"/>
    <w:rsid w:val="00AB02CB"/>
    <w:rsid w:val="00AB038E"/>
    <w:rsid w:val="00AB0398"/>
    <w:rsid w:val="00AB0458"/>
    <w:rsid w:val="00AB0876"/>
    <w:rsid w:val="00AB09FB"/>
    <w:rsid w:val="00AB0A35"/>
    <w:rsid w:val="00AB0BAC"/>
    <w:rsid w:val="00AB0C2F"/>
    <w:rsid w:val="00AB0D90"/>
    <w:rsid w:val="00AB0DA3"/>
    <w:rsid w:val="00AB0EA6"/>
    <w:rsid w:val="00AB0F3D"/>
    <w:rsid w:val="00AB103D"/>
    <w:rsid w:val="00AB12A2"/>
    <w:rsid w:val="00AB182E"/>
    <w:rsid w:val="00AB1912"/>
    <w:rsid w:val="00AB1C3A"/>
    <w:rsid w:val="00AB1F04"/>
    <w:rsid w:val="00AB2460"/>
    <w:rsid w:val="00AB2CCF"/>
    <w:rsid w:val="00AB2D68"/>
    <w:rsid w:val="00AB3138"/>
    <w:rsid w:val="00AB328F"/>
    <w:rsid w:val="00AB340E"/>
    <w:rsid w:val="00AB34F2"/>
    <w:rsid w:val="00AB39CC"/>
    <w:rsid w:val="00AB3F82"/>
    <w:rsid w:val="00AB4ABF"/>
    <w:rsid w:val="00AB4ED8"/>
    <w:rsid w:val="00AB4FDF"/>
    <w:rsid w:val="00AB500B"/>
    <w:rsid w:val="00AB574A"/>
    <w:rsid w:val="00AB59B8"/>
    <w:rsid w:val="00AB5B14"/>
    <w:rsid w:val="00AB5B86"/>
    <w:rsid w:val="00AB5CED"/>
    <w:rsid w:val="00AB6221"/>
    <w:rsid w:val="00AB6248"/>
    <w:rsid w:val="00AB62D0"/>
    <w:rsid w:val="00AB670D"/>
    <w:rsid w:val="00AB673C"/>
    <w:rsid w:val="00AB686F"/>
    <w:rsid w:val="00AB6897"/>
    <w:rsid w:val="00AB75AF"/>
    <w:rsid w:val="00AB79C7"/>
    <w:rsid w:val="00AB7A28"/>
    <w:rsid w:val="00AB7CFD"/>
    <w:rsid w:val="00AC0133"/>
    <w:rsid w:val="00AC02BB"/>
    <w:rsid w:val="00AC047E"/>
    <w:rsid w:val="00AC0538"/>
    <w:rsid w:val="00AC0860"/>
    <w:rsid w:val="00AC0BFB"/>
    <w:rsid w:val="00AC0E66"/>
    <w:rsid w:val="00AC0EC7"/>
    <w:rsid w:val="00AC0F88"/>
    <w:rsid w:val="00AC10FD"/>
    <w:rsid w:val="00AC11CD"/>
    <w:rsid w:val="00AC153C"/>
    <w:rsid w:val="00AC1560"/>
    <w:rsid w:val="00AC19B4"/>
    <w:rsid w:val="00AC1AD9"/>
    <w:rsid w:val="00AC1C4B"/>
    <w:rsid w:val="00AC2184"/>
    <w:rsid w:val="00AC22F3"/>
    <w:rsid w:val="00AC23E4"/>
    <w:rsid w:val="00AC244F"/>
    <w:rsid w:val="00AC26B5"/>
    <w:rsid w:val="00AC27BF"/>
    <w:rsid w:val="00AC29DA"/>
    <w:rsid w:val="00AC30C2"/>
    <w:rsid w:val="00AC3586"/>
    <w:rsid w:val="00AC389C"/>
    <w:rsid w:val="00AC3C60"/>
    <w:rsid w:val="00AC4209"/>
    <w:rsid w:val="00AC443E"/>
    <w:rsid w:val="00AC4482"/>
    <w:rsid w:val="00AC4547"/>
    <w:rsid w:val="00AC47D0"/>
    <w:rsid w:val="00AC490E"/>
    <w:rsid w:val="00AC498D"/>
    <w:rsid w:val="00AC4AA3"/>
    <w:rsid w:val="00AC4B77"/>
    <w:rsid w:val="00AC4E8A"/>
    <w:rsid w:val="00AC521C"/>
    <w:rsid w:val="00AC58E4"/>
    <w:rsid w:val="00AC5A77"/>
    <w:rsid w:val="00AC5DF7"/>
    <w:rsid w:val="00AC5F5D"/>
    <w:rsid w:val="00AC620F"/>
    <w:rsid w:val="00AC6B2B"/>
    <w:rsid w:val="00AC6B40"/>
    <w:rsid w:val="00AC6C44"/>
    <w:rsid w:val="00AC6D3B"/>
    <w:rsid w:val="00AC7028"/>
    <w:rsid w:val="00AC7796"/>
    <w:rsid w:val="00AC78DD"/>
    <w:rsid w:val="00AC7BA4"/>
    <w:rsid w:val="00AD016C"/>
    <w:rsid w:val="00AD0744"/>
    <w:rsid w:val="00AD07E8"/>
    <w:rsid w:val="00AD0B1B"/>
    <w:rsid w:val="00AD0B73"/>
    <w:rsid w:val="00AD0D76"/>
    <w:rsid w:val="00AD0FAF"/>
    <w:rsid w:val="00AD110D"/>
    <w:rsid w:val="00AD141D"/>
    <w:rsid w:val="00AD16A3"/>
    <w:rsid w:val="00AD1A46"/>
    <w:rsid w:val="00AD1C2C"/>
    <w:rsid w:val="00AD1EE9"/>
    <w:rsid w:val="00AD221F"/>
    <w:rsid w:val="00AD23E0"/>
    <w:rsid w:val="00AD24CD"/>
    <w:rsid w:val="00AD2568"/>
    <w:rsid w:val="00AD27C0"/>
    <w:rsid w:val="00AD2A80"/>
    <w:rsid w:val="00AD30FB"/>
    <w:rsid w:val="00AD320F"/>
    <w:rsid w:val="00AD35EC"/>
    <w:rsid w:val="00AD3609"/>
    <w:rsid w:val="00AD36A9"/>
    <w:rsid w:val="00AD3A58"/>
    <w:rsid w:val="00AD3B25"/>
    <w:rsid w:val="00AD487C"/>
    <w:rsid w:val="00AD48DB"/>
    <w:rsid w:val="00AD51E7"/>
    <w:rsid w:val="00AD54D7"/>
    <w:rsid w:val="00AD5C9B"/>
    <w:rsid w:val="00AD5DB6"/>
    <w:rsid w:val="00AD67EB"/>
    <w:rsid w:val="00AD6814"/>
    <w:rsid w:val="00AD6839"/>
    <w:rsid w:val="00AD6879"/>
    <w:rsid w:val="00AD6952"/>
    <w:rsid w:val="00AD6A07"/>
    <w:rsid w:val="00AD6C56"/>
    <w:rsid w:val="00AD70AE"/>
    <w:rsid w:val="00AD7A26"/>
    <w:rsid w:val="00AD7C6C"/>
    <w:rsid w:val="00AD7C70"/>
    <w:rsid w:val="00AD7C83"/>
    <w:rsid w:val="00AD7DE7"/>
    <w:rsid w:val="00AE0219"/>
    <w:rsid w:val="00AE09DA"/>
    <w:rsid w:val="00AE0AAC"/>
    <w:rsid w:val="00AE0BFF"/>
    <w:rsid w:val="00AE0C79"/>
    <w:rsid w:val="00AE0E2E"/>
    <w:rsid w:val="00AE0F85"/>
    <w:rsid w:val="00AE107B"/>
    <w:rsid w:val="00AE1629"/>
    <w:rsid w:val="00AE1689"/>
    <w:rsid w:val="00AE176B"/>
    <w:rsid w:val="00AE1A16"/>
    <w:rsid w:val="00AE1AB1"/>
    <w:rsid w:val="00AE1D62"/>
    <w:rsid w:val="00AE2154"/>
    <w:rsid w:val="00AE21A7"/>
    <w:rsid w:val="00AE2619"/>
    <w:rsid w:val="00AE2751"/>
    <w:rsid w:val="00AE2C70"/>
    <w:rsid w:val="00AE2CBD"/>
    <w:rsid w:val="00AE3513"/>
    <w:rsid w:val="00AE36AE"/>
    <w:rsid w:val="00AE3C41"/>
    <w:rsid w:val="00AE3DA2"/>
    <w:rsid w:val="00AE4135"/>
    <w:rsid w:val="00AE4CA8"/>
    <w:rsid w:val="00AE4D17"/>
    <w:rsid w:val="00AE4D50"/>
    <w:rsid w:val="00AE4E96"/>
    <w:rsid w:val="00AE51BE"/>
    <w:rsid w:val="00AE53CB"/>
    <w:rsid w:val="00AE57B9"/>
    <w:rsid w:val="00AE680B"/>
    <w:rsid w:val="00AE6B81"/>
    <w:rsid w:val="00AE6D54"/>
    <w:rsid w:val="00AE6F00"/>
    <w:rsid w:val="00AE728B"/>
    <w:rsid w:val="00AE754E"/>
    <w:rsid w:val="00AE7ED7"/>
    <w:rsid w:val="00AF00AE"/>
    <w:rsid w:val="00AF13A4"/>
    <w:rsid w:val="00AF15CD"/>
    <w:rsid w:val="00AF17C5"/>
    <w:rsid w:val="00AF1880"/>
    <w:rsid w:val="00AF1A15"/>
    <w:rsid w:val="00AF1B29"/>
    <w:rsid w:val="00AF1B93"/>
    <w:rsid w:val="00AF1B9E"/>
    <w:rsid w:val="00AF1DEA"/>
    <w:rsid w:val="00AF1FB6"/>
    <w:rsid w:val="00AF1FF5"/>
    <w:rsid w:val="00AF20FD"/>
    <w:rsid w:val="00AF21C7"/>
    <w:rsid w:val="00AF240A"/>
    <w:rsid w:val="00AF261F"/>
    <w:rsid w:val="00AF2768"/>
    <w:rsid w:val="00AF299D"/>
    <w:rsid w:val="00AF2DEE"/>
    <w:rsid w:val="00AF3306"/>
    <w:rsid w:val="00AF3572"/>
    <w:rsid w:val="00AF3A2D"/>
    <w:rsid w:val="00AF3C65"/>
    <w:rsid w:val="00AF3E9A"/>
    <w:rsid w:val="00AF40A3"/>
    <w:rsid w:val="00AF43E3"/>
    <w:rsid w:val="00AF469B"/>
    <w:rsid w:val="00AF471C"/>
    <w:rsid w:val="00AF49D3"/>
    <w:rsid w:val="00AF4B28"/>
    <w:rsid w:val="00AF4B64"/>
    <w:rsid w:val="00AF4CF9"/>
    <w:rsid w:val="00AF4D95"/>
    <w:rsid w:val="00AF4DC3"/>
    <w:rsid w:val="00AF50E7"/>
    <w:rsid w:val="00AF5547"/>
    <w:rsid w:val="00AF58E9"/>
    <w:rsid w:val="00AF5CCE"/>
    <w:rsid w:val="00AF61D1"/>
    <w:rsid w:val="00AF6568"/>
    <w:rsid w:val="00AF67D9"/>
    <w:rsid w:val="00AF6C2F"/>
    <w:rsid w:val="00AF70D9"/>
    <w:rsid w:val="00AF78CE"/>
    <w:rsid w:val="00AF7C5D"/>
    <w:rsid w:val="00B00694"/>
    <w:rsid w:val="00B00B10"/>
    <w:rsid w:val="00B00CB9"/>
    <w:rsid w:val="00B00CFA"/>
    <w:rsid w:val="00B00E5A"/>
    <w:rsid w:val="00B00F2D"/>
    <w:rsid w:val="00B01209"/>
    <w:rsid w:val="00B012C7"/>
    <w:rsid w:val="00B01500"/>
    <w:rsid w:val="00B01703"/>
    <w:rsid w:val="00B01773"/>
    <w:rsid w:val="00B018DC"/>
    <w:rsid w:val="00B01BDB"/>
    <w:rsid w:val="00B01FFE"/>
    <w:rsid w:val="00B021C9"/>
    <w:rsid w:val="00B02367"/>
    <w:rsid w:val="00B027F6"/>
    <w:rsid w:val="00B02ED4"/>
    <w:rsid w:val="00B03116"/>
    <w:rsid w:val="00B031F7"/>
    <w:rsid w:val="00B03230"/>
    <w:rsid w:val="00B032D6"/>
    <w:rsid w:val="00B0353C"/>
    <w:rsid w:val="00B03AAF"/>
    <w:rsid w:val="00B04206"/>
    <w:rsid w:val="00B045BE"/>
    <w:rsid w:val="00B0463B"/>
    <w:rsid w:val="00B0463C"/>
    <w:rsid w:val="00B049B9"/>
    <w:rsid w:val="00B04C05"/>
    <w:rsid w:val="00B04D3C"/>
    <w:rsid w:val="00B04EA7"/>
    <w:rsid w:val="00B0532F"/>
    <w:rsid w:val="00B053B5"/>
    <w:rsid w:val="00B05485"/>
    <w:rsid w:val="00B05675"/>
    <w:rsid w:val="00B058D6"/>
    <w:rsid w:val="00B05B26"/>
    <w:rsid w:val="00B05DB5"/>
    <w:rsid w:val="00B06179"/>
    <w:rsid w:val="00B0626E"/>
    <w:rsid w:val="00B06681"/>
    <w:rsid w:val="00B06B10"/>
    <w:rsid w:val="00B06E07"/>
    <w:rsid w:val="00B07094"/>
    <w:rsid w:val="00B07133"/>
    <w:rsid w:val="00B07376"/>
    <w:rsid w:val="00B07505"/>
    <w:rsid w:val="00B07596"/>
    <w:rsid w:val="00B075B1"/>
    <w:rsid w:val="00B07943"/>
    <w:rsid w:val="00B07A09"/>
    <w:rsid w:val="00B100B6"/>
    <w:rsid w:val="00B10528"/>
    <w:rsid w:val="00B107FF"/>
    <w:rsid w:val="00B10E2B"/>
    <w:rsid w:val="00B10E4A"/>
    <w:rsid w:val="00B112C8"/>
    <w:rsid w:val="00B11594"/>
    <w:rsid w:val="00B119AC"/>
    <w:rsid w:val="00B11F28"/>
    <w:rsid w:val="00B1213D"/>
    <w:rsid w:val="00B12523"/>
    <w:rsid w:val="00B125C3"/>
    <w:rsid w:val="00B12BCA"/>
    <w:rsid w:val="00B12D6E"/>
    <w:rsid w:val="00B12FCC"/>
    <w:rsid w:val="00B13129"/>
    <w:rsid w:val="00B131B9"/>
    <w:rsid w:val="00B13835"/>
    <w:rsid w:val="00B13C7B"/>
    <w:rsid w:val="00B1414E"/>
    <w:rsid w:val="00B1439C"/>
    <w:rsid w:val="00B14906"/>
    <w:rsid w:val="00B14919"/>
    <w:rsid w:val="00B149BF"/>
    <w:rsid w:val="00B14DF7"/>
    <w:rsid w:val="00B152FB"/>
    <w:rsid w:val="00B1543C"/>
    <w:rsid w:val="00B15706"/>
    <w:rsid w:val="00B15E00"/>
    <w:rsid w:val="00B15E6D"/>
    <w:rsid w:val="00B15FA6"/>
    <w:rsid w:val="00B16177"/>
    <w:rsid w:val="00B164B7"/>
    <w:rsid w:val="00B165AC"/>
    <w:rsid w:val="00B16864"/>
    <w:rsid w:val="00B16890"/>
    <w:rsid w:val="00B168DF"/>
    <w:rsid w:val="00B16EFA"/>
    <w:rsid w:val="00B16F8A"/>
    <w:rsid w:val="00B17095"/>
    <w:rsid w:val="00B17129"/>
    <w:rsid w:val="00B17454"/>
    <w:rsid w:val="00B1762D"/>
    <w:rsid w:val="00B17719"/>
    <w:rsid w:val="00B17A40"/>
    <w:rsid w:val="00B17F6A"/>
    <w:rsid w:val="00B20170"/>
    <w:rsid w:val="00B21309"/>
    <w:rsid w:val="00B21654"/>
    <w:rsid w:val="00B216DB"/>
    <w:rsid w:val="00B21DF7"/>
    <w:rsid w:val="00B22061"/>
    <w:rsid w:val="00B2245A"/>
    <w:rsid w:val="00B22478"/>
    <w:rsid w:val="00B224FE"/>
    <w:rsid w:val="00B22AF2"/>
    <w:rsid w:val="00B22D7D"/>
    <w:rsid w:val="00B22E98"/>
    <w:rsid w:val="00B2315B"/>
    <w:rsid w:val="00B23684"/>
    <w:rsid w:val="00B23B9D"/>
    <w:rsid w:val="00B23BA6"/>
    <w:rsid w:val="00B23CAA"/>
    <w:rsid w:val="00B23DF9"/>
    <w:rsid w:val="00B23FE7"/>
    <w:rsid w:val="00B241D8"/>
    <w:rsid w:val="00B24692"/>
    <w:rsid w:val="00B2495A"/>
    <w:rsid w:val="00B249A9"/>
    <w:rsid w:val="00B249AA"/>
    <w:rsid w:val="00B24E8C"/>
    <w:rsid w:val="00B2510F"/>
    <w:rsid w:val="00B259BB"/>
    <w:rsid w:val="00B25B0C"/>
    <w:rsid w:val="00B25ECE"/>
    <w:rsid w:val="00B26253"/>
    <w:rsid w:val="00B26882"/>
    <w:rsid w:val="00B26A3B"/>
    <w:rsid w:val="00B26A83"/>
    <w:rsid w:val="00B273B9"/>
    <w:rsid w:val="00B27414"/>
    <w:rsid w:val="00B27680"/>
    <w:rsid w:val="00B2774B"/>
    <w:rsid w:val="00B27782"/>
    <w:rsid w:val="00B27908"/>
    <w:rsid w:val="00B27C7B"/>
    <w:rsid w:val="00B27F56"/>
    <w:rsid w:val="00B30610"/>
    <w:rsid w:val="00B30B30"/>
    <w:rsid w:val="00B30DE4"/>
    <w:rsid w:val="00B30FC2"/>
    <w:rsid w:val="00B31003"/>
    <w:rsid w:val="00B3103D"/>
    <w:rsid w:val="00B31478"/>
    <w:rsid w:val="00B31597"/>
    <w:rsid w:val="00B317EF"/>
    <w:rsid w:val="00B31954"/>
    <w:rsid w:val="00B31D2D"/>
    <w:rsid w:val="00B31D84"/>
    <w:rsid w:val="00B321B6"/>
    <w:rsid w:val="00B325EA"/>
    <w:rsid w:val="00B32601"/>
    <w:rsid w:val="00B3265E"/>
    <w:rsid w:val="00B32660"/>
    <w:rsid w:val="00B32950"/>
    <w:rsid w:val="00B32D8F"/>
    <w:rsid w:val="00B32FFA"/>
    <w:rsid w:val="00B331F0"/>
    <w:rsid w:val="00B334B9"/>
    <w:rsid w:val="00B334D0"/>
    <w:rsid w:val="00B33A81"/>
    <w:rsid w:val="00B33AB0"/>
    <w:rsid w:val="00B33F36"/>
    <w:rsid w:val="00B33F9D"/>
    <w:rsid w:val="00B34005"/>
    <w:rsid w:val="00B34244"/>
    <w:rsid w:val="00B34678"/>
    <w:rsid w:val="00B3478C"/>
    <w:rsid w:val="00B34AB0"/>
    <w:rsid w:val="00B34BDC"/>
    <w:rsid w:val="00B34D7B"/>
    <w:rsid w:val="00B34F23"/>
    <w:rsid w:val="00B34FA8"/>
    <w:rsid w:val="00B35058"/>
    <w:rsid w:val="00B3508B"/>
    <w:rsid w:val="00B353AD"/>
    <w:rsid w:val="00B35752"/>
    <w:rsid w:val="00B3575C"/>
    <w:rsid w:val="00B358A0"/>
    <w:rsid w:val="00B35A28"/>
    <w:rsid w:val="00B35C12"/>
    <w:rsid w:val="00B36115"/>
    <w:rsid w:val="00B362BE"/>
    <w:rsid w:val="00B364F4"/>
    <w:rsid w:val="00B36735"/>
    <w:rsid w:val="00B367BA"/>
    <w:rsid w:val="00B36840"/>
    <w:rsid w:val="00B36848"/>
    <w:rsid w:val="00B3694F"/>
    <w:rsid w:val="00B36A30"/>
    <w:rsid w:val="00B36B4D"/>
    <w:rsid w:val="00B36BBF"/>
    <w:rsid w:val="00B36D05"/>
    <w:rsid w:val="00B3703E"/>
    <w:rsid w:val="00B375AD"/>
    <w:rsid w:val="00B376DB"/>
    <w:rsid w:val="00B37B2D"/>
    <w:rsid w:val="00B37BC3"/>
    <w:rsid w:val="00B37F2A"/>
    <w:rsid w:val="00B37F54"/>
    <w:rsid w:val="00B37F88"/>
    <w:rsid w:val="00B38C09"/>
    <w:rsid w:val="00B40003"/>
    <w:rsid w:val="00B400C8"/>
    <w:rsid w:val="00B40202"/>
    <w:rsid w:val="00B4031A"/>
    <w:rsid w:val="00B4063E"/>
    <w:rsid w:val="00B41062"/>
    <w:rsid w:val="00B41176"/>
    <w:rsid w:val="00B417FA"/>
    <w:rsid w:val="00B41F08"/>
    <w:rsid w:val="00B4206F"/>
    <w:rsid w:val="00B42290"/>
    <w:rsid w:val="00B42CA9"/>
    <w:rsid w:val="00B42CE3"/>
    <w:rsid w:val="00B42CF3"/>
    <w:rsid w:val="00B42EBC"/>
    <w:rsid w:val="00B43148"/>
    <w:rsid w:val="00B431B8"/>
    <w:rsid w:val="00B4324C"/>
    <w:rsid w:val="00B432B6"/>
    <w:rsid w:val="00B4342D"/>
    <w:rsid w:val="00B43674"/>
    <w:rsid w:val="00B43755"/>
    <w:rsid w:val="00B4377C"/>
    <w:rsid w:val="00B44109"/>
    <w:rsid w:val="00B443C8"/>
    <w:rsid w:val="00B445EE"/>
    <w:rsid w:val="00B4488B"/>
    <w:rsid w:val="00B44A08"/>
    <w:rsid w:val="00B44AAE"/>
    <w:rsid w:val="00B44B58"/>
    <w:rsid w:val="00B44B5D"/>
    <w:rsid w:val="00B44DC8"/>
    <w:rsid w:val="00B44E56"/>
    <w:rsid w:val="00B44EC2"/>
    <w:rsid w:val="00B45192"/>
    <w:rsid w:val="00B45265"/>
    <w:rsid w:val="00B452F8"/>
    <w:rsid w:val="00B452FB"/>
    <w:rsid w:val="00B45590"/>
    <w:rsid w:val="00B45A48"/>
    <w:rsid w:val="00B45A6D"/>
    <w:rsid w:val="00B45FC6"/>
    <w:rsid w:val="00B46261"/>
    <w:rsid w:val="00B46308"/>
    <w:rsid w:val="00B4666A"/>
    <w:rsid w:val="00B46B1E"/>
    <w:rsid w:val="00B46CC7"/>
    <w:rsid w:val="00B47113"/>
    <w:rsid w:val="00B47329"/>
    <w:rsid w:val="00B47354"/>
    <w:rsid w:val="00B47433"/>
    <w:rsid w:val="00B4755C"/>
    <w:rsid w:val="00B47ABB"/>
    <w:rsid w:val="00B47E20"/>
    <w:rsid w:val="00B47F2A"/>
    <w:rsid w:val="00B501F1"/>
    <w:rsid w:val="00B5025E"/>
    <w:rsid w:val="00B50415"/>
    <w:rsid w:val="00B50624"/>
    <w:rsid w:val="00B507A8"/>
    <w:rsid w:val="00B50A3E"/>
    <w:rsid w:val="00B50C5D"/>
    <w:rsid w:val="00B50CAD"/>
    <w:rsid w:val="00B50DE5"/>
    <w:rsid w:val="00B51323"/>
    <w:rsid w:val="00B514EF"/>
    <w:rsid w:val="00B51751"/>
    <w:rsid w:val="00B51788"/>
    <w:rsid w:val="00B5182A"/>
    <w:rsid w:val="00B51B1B"/>
    <w:rsid w:val="00B51B8A"/>
    <w:rsid w:val="00B51D91"/>
    <w:rsid w:val="00B51E69"/>
    <w:rsid w:val="00B52441"/>
    <w:rsid w:val="00B5271B"/>
    <w:rsid w:val="00B5288A"/>
    <w:rsid w:val="00B52A71"/>
    <w:rsid w:val="00B531BD"/>
    <w:rsid w:val="00B53344"/>
    <w:rsid w:val="00B5362A"/>
    <w:rsid w:val="00B537C8"/>
    <w:rsid w:val="00B53959"/>
    <w:rsid w:val="00B53B2D"/>
    <w:rsid w:val="00B53D7F"/>
    <w:rsid w:val="00B53EDF"/>
    <w:rsid w:val="00B53F1D"/>
    <w:rsid w:val="00B546D9"/>
    <w:rsid w:val="00B5472B"/>
    <w:rsid w:val="00B54931"/>
    <w:rsid w:val="00B54977"/>
    <w:rsid w:val="00B54D24"/>
    <w:rsid w:val="00B54DC2"/>
    <w:rsid w:val="00B54DDE"/>
    <w:rsid w:val="00B55101"/>
    <w:rsid w:val="00B55203"/>
    <w:rsid w:val="00B5565E"/>
    <w:rsid w:val="00B556E9"/>
    <w:rsid w:val="00B55964"/>
    <w:rsid w:val="00B55AA3"/>
    <w:rsid w:val="00B55D5A"/>
    <w:rsid w:val="00B55D60"/>
    <w:rsid w:val="00B55E34"/>
    <w:rsid w:val="00B56513"/>
    <w:rsid w:val="00B56BEF"/>
    <w:rsid w:val="00B56CB3"/>
    <w:rsid w:val="00B56DF9"/>
    <w:rsid w:val="00B56EA8"/>
    <w:rsid w:val="00B56EC9"/>
    <w:rsid w:val="00B5746D"/>
    <w:rsid w:val="00B5783D"/>
    <w:rsid w:val="00B57BE1"/>
    <w:rsid w:val="00B57EF3"/>
    <w:rsid w:val="00B6070F"/>
    <w:rsid w:val="00B609E3"/>
    <w:rsid w:val="00B6102C"/>
    <w:rsid w:val="00B61097"/>
    <w:rsid w:val="00B610AB"/>
    <w:rsid w:val="00B61111"/>
    <w:rsid w:val="00B6196D"/>
    <w:rsid w:val="00B61A49"/>
    <w:rsid w:val="00B6260A"/>
    <w:rsid w:val="00B6281C"/>
    <w:rsid w:val="00B6286F"/>
    <w:rsid w:val="00B6343E"/>
    <w:rsid w:val="00B63B1F"/>
    <w:rsid w:val="00B64143"/>
    <w:rsid w:val="00B641BD"/>
    <w:rsid w:val="00B6436C"/>
    <w:rsid w:val="00B649AB"/>
    <w:rsid w:val="00B64A22"/>
    <w:rsid w:val="00B64B88"/>
    <w:rsid w:val="00B64BF7"/>
    <w:rsid w:val="00B64FFF"/>
    <w:rsid w:val="00B652F8"/>
    <w:rsid w:val="00B654BC"/>
    <w:rsid w:val="00B654CD"/>
    <w:rsid w:val="00B655CF"/>
    <w:rsid w:val="00B65648"/>
    <w:rsid w:val="00B656AC"/>
    <w:rsid w:val="00B6587F"/>
    <w:rsid w:val="00B65D66"/>
    <w:rsid w:val="00B65E32"/>
    <w:rsid w:val="00B65FB7"/>
    <w:rsid w:val="00B66085"/>
    <w:rsid w:val="00B661A9"/>
    <w:rsid w:val="00B661B6"/>
    <w:rsid w:val="00B666AE"/>
    <w:rsid w:val="00B66905"/>
    <w:rsid w:val="00B66966"/>
    <w:rsid w:val="00B669AD"/>
    <w:rsid w:val="00B66ABA"/>
    <w:rsid w:val="00B66B1F"/>
    <w:rsid w:val="00B66D6B"/>
    <w:rsid w:val="00B673FB"/>
    <w:rsid w:val="00B6751B"/>
    <w:rsid w:val="00B6754C"/>
    <w:rsid w:val="00B67AE9"/>
    <w:rsid w:val="00B67AFC"/>
    <w:rsid w:val="00B702FA"/>
    <w:rsid w:val="00B70531"/>
    <w:rsid w:val="00B70739"/>
    <w:rsid w:val="00B70886"/>
    <w:rsid w:val="00B70C44"/>
    <w:rsid w:val="00B70F41"/>
    <w:rsid w:val="00B7131E"/>
    <w:rsid w:val="00B71342"/>
    <w:rsid w:val="00B717D5"/>
    <w:rsid w:val="00B718B7"/>
    <w:rsid w:val="00B71AF2"/>
    <w:rsid w:val="00B71CF4"/>
    <w:rsid w:val="00B71D20"/>
    <w:rsid w:val="00B71E65"/>
    <w:rsid w:val="00B72683"/>
    <w:rsid w:val="00B72BE0"/>
    <w:rsid w:val="00B731A1"/>
    <w:rsid w:val="00B7328E"/>
    <w:rsid w:val="00B73576"/>
    <w:rsid w:val="00B73A65"/>
    <w:rsid w:val="00B73A9F"/>
    <w:rsid w:val="00B73C2A"/>
    <w:rsid w:val="00B73D44"/>
    <w:rsid w:val="00B73E03"/>
    <w:rsid w:val="00B74166"/>
    <w:rsid w:val="00B74636"/>
    <w:rsid w:val="00B74858"/>
    <w:rsid w:val="00B74F0E"/>
    <w:rsid w:val="00B75340"/>
    <w:rsid w:val="00B753FF"/>
    <w:rsid w:val="00B7578C"/>
    <w:rsid w:val="00B75D2B"/>
    <w:rsid w:val="00B76162"/>
    <w:rsid w:val="00B76169"/>
    <w:rsid w:val="00B766A1"/>
    <w:rsid w:val="00B76704"/>
    <w:rsid w:val="00B76CBF"/>
    <w:rsid w:val="00B76DFF"/>
    <w:rsid w:val="00B76E2E"/>
    <w:rsid w:val="00B76E7C"/>
    <w:rsid w:val="00B7710D"/>
    <w:rsid w:val="00B774BB"/>
    <w:rsid w:val="00B77744"/>
    <w:rsid w:val="00B80139"/>
    <w:rsid w:val="00B8014A"/>
    <w:rsid w:val="00B805D0"/>
    <w:rsid w:val="00B80B1F"/>
    <w:rsid w:val="00B80BD0"/>
    <w:rsid w:val="00B80E7F"/>
    <w:rsid w:val="00B814D0"/>
    <w:rsid w:val="00B818FA"/>
    <w:rsid w:val="00B81A78"/>
    <w:rsid w:val="00B81AD4"/>
    <w:rsid w:val="00B81DD5"/>
    <w:rsid w:val="00B81E60"/>
    <w:rsid w:val="00B81EF3"/>
    <w:rsid w:val="00B82350"/>
    <w:rsid w:val="00B82373"/>
    <w:rsid w:val="00B8261E"/>
    <w:rsid w:val="00B828A5"/>
    <w:rsid w:val="00B82901"/>
    <w:rsid w:val="00B82C8C"/>
    <w:rsid w:val="00B82CB9"/>
    <w:rsid w:val="00B82DCF"/>
    <w:rsid w:val="00B82EFF"/>
    <w:rsid w:val="00B830AE"/>
    <w:rsid w:val="00B8323D"/>
    <w:rsid w:val="00B83387"/>
    <w:rsid w:val="00B834FD"/>
    <w:rsid w:val="00B83EC4"/>
    <w:rsid w:val="00B840B9"/>
    <w:rsid w:val="00B8435A"/>
    <w:rsid w:val="00B847CF"/>
    <w:rsid w:val="00B847D5"/>
    <w:rsid w:val="00B849C1"/>
    <w:rsid w:val="00B849CB"/>
    <w:rsid w:val="00B84A41"/>
    <w:rsid w:val="00B84BD1"/>
    <w:rsid w:val="00B84F5D"/>
    <w:rsid w:val="00B84FA4"/>
    <w:rsid w:val="00B85332"/>
    <w:rsid w:val="00B854F2"/>
    <w:rsid w:val="00B8588F"/>
    <w:rsid w:val="00B85B72"/>
    <w:rsid w:val="00B85CC6"/>
    <w:rsid w:val="00B85E70"/>
    <w:rsid w:val="00B860A4"/>
    <w:rsid w:val="00B86156"/>
    <w:rsid w:val="00B86431"/>
    <w:rsid w:val="00B8645D"/>
    <w:rsid w:val="00B86504"/>
    <w:rsid w:val="00B86522"/>
    <w:rsid w:val="00B86544"/>
    <w:rsid w:val="00B869C2"/>
    <w:rsid w:val="00B86C2D"/>
    <w:rsid w:val="00B86E50"/>
    <w:rsid w:val="00B86EB1"/>
    <w:rsid w:val="00B873AB"/>
    <w:rsid w:val="00B87C63"/>
    <w:rsid w:val="00B87CCC"/>
    <w:rsid w:val="00B90025"/>
    <w:rsid w:val="00B90323"/>
    <w:rsid w:val="00B90341"/>
    <w:rsid w:val="00B90581"/>
    <w:rsid w:val="00B90CD2"/>
    <w:rsid w:val="00B90F2F"/>
    <w:rsid w:val="00B91075"/>
    <w:rsid w:val="00B91093"/>
    <w:rsid w:val="00B91129"/>
    <w:rsid w:val="00B911F3"/>
    <w:rsid w:val="00B91A38"/>
    <w:rsid w:val="00B91AB8"/>
    <w:rsid w:val="00B91B15"/>
    <w:rsid w:val="00B92143"/>
    <w:rsid w:val="00B92818"/>
    <w:rsid w:val="00B928BD"/>
    <w:rsid w:val="00B92E8E"/>
    <w:rsid w:val="00B931E3"/>
    <w:rsid w:val="00B9338B"/>
    <w:rsid w:val="00B935CD"/>
    <w:rsid w:val="00B936F4"/>
    <w:rsid w:val="00B93828"/>
    <w:rsid w:val="00B93F21"/>
    <w:rsid w:val="00B943C3"/>
    <w:rsid w:val="00B9453C"/>
    <w:rsid w:val="00B9466A"/>
    <w:rsid w:val="00B9470E"/>
    <w:rsid w:val="00B94801"/>
    <w:rsid w:val="00B949B0"/>
    <w:rsid w:val="00B94B03"/>
    <w:rsid w:val="00B94C10"/>
    <w:rsid w:val="00B94E14"/>
    <w:rsid w:val="00B95007"/>
    <w:rsid w:val="00B9501C"/>
    <w:rsid w:val="00B95297"/>
    <w:rsid w:val="00B95CF3"/>
    <w:rsid w:val="00B95D27"/>
    <w:rsid w:val="00B9608E"/>
    <w:rsid w:val="00B96FCD"/>
    <w:rsid w:val="00B973FF"/>
    <w:rsid w:val="00B979BA"/>
    <w:rsid w:val="00B97B12"/>
    <w:rsid w:val="00BA004B"/>
    <w:rsid w:val="00BA0530"/>
    <w:rsid w:val="00BA0640"/>
    <w:rsid w:val="00BA0957"/>
    <w:rsid w:val="00BA0D3B"/>
    <w:rsid w:val="00BA0E9F"/>
    <w:rsid w:val="00BA114A"/>
    <w:rsid w:val="00BA11CD"/>
    <w:rsid w:val="00BA1246"/>
    <w:rsid w:val="00BA15E3"/>
    <w:rsid w:val="00BA16BF"/>
    <w:rsid w:val="00BA1765"/>
    <w:rsid w:val="00BA19BD"/>
    <w:rsid w:val="00BA1A8C"/>
    <w:rsid w:val="00BA1F9E"/>
    <w:rsid w:val="00BA209A"/>
    <w:rsid w:val="00BA22B2"/>
    <w:rsid w:val="00BA234F"/>
    <w:rsid w:val="00BA246D"/>
    <w:rsid w:val="00BA24FA"/>
    <w:rsid w:val="00BA26CE"/>
    <w:rsid w:val="00BA26D4"/>
    <w:rsid w:val="00BA2B98"/>
    <w:rsid w:val="00BA2E12"/>
    <w:rsid w:val="00BA34B1"/>
    <w:rsid w:val="00BA3533"/>
    <w:rsid w:val="00BA36E4"/>
    <w:rsid w:val="00BA3831"/>
    <w:rsid w:val="00BA3987"/>
    <w:rsid w:val="00BA39CC"/>
    <w:rsid w:val="00BA3D3F"/>
    <w:rsid w:val="00BA3F0A"/>
    <w:rsid w:val="00BA3FB0"/>
    <w:rsid w:val="00BA40EA"/>
    <w:rsid w:val="00BA434C"/>
    <w:rsid w:val="00BA4C78"/>
    <w:rsid w:val="00BA4D7A"/>
    <w:rsid w:val="00BA4D9D"/>
    <w:rsid w:val="00BA4F2A"/>
    <w:rsid w:val="00BA4F61"/>
    <w:rsid w:val="00BA4FF5"/>
    <w:rsid w:val="00BA52B7"/>
    <w:rsid w:val="00BA5511"/>
    <w:rsid w:val="00BA5B89"/>
    <w:rsid w:val="00BA5BD0"/>
    <w:rsid w:val="00BA5DAE"/>
    <w:rsid w:val="00BA5F17"/>
    <w:rsid w:val="00BA61D9"/>
    <w:rsid w:val="00BA6557"/>
    <w:rsid w:val="00BA6583"/>
    <w:rsid w:val="00BA6687"/>
    <w:rsid w:val="00BA6900"/>
    <w:rsid w:val="00BA6947"/>
    <w:rsid w:val="00BA6B3E"/>
    <w:rsid w:val="00BA6E27"/>
    <w:rsid w:val="00BA6E6F"/>
    <w:rsid w:val="00BA6FF9"/>
    <w:rsid w:val="00BA701A"/>
    <w:rsid w:val="00BA7027"/>
    <w:rsid w:val="00BA71D3"/>
    <w:rsid w:val="00BA73D0"/>
    <w:rsid w:val="00BA741B"/>
    <w:rsid w:val="00BA7743"/>
    <w:rsid w:val="00BA77AB"/>
    <w:rsid w:val="00BA7931"/>
    <w:rsid w:val="00BA7E22"/>
    <w:rsid w:val="00BB0438"/>
    <w:rsid w:val="00BB043E"/>
    <w:rsid w:val="00BB0682"/>
    <w:rsid w:val="00BB07FF"/>
    <w:rsid w:val="00BB0914"/>
    <w:rsid w:val="00BB0961"/>
    <w:rsid w:val="00BB0CEF"/>
    <w:rsid w:val="00BB123D"/>
    <w:rsid w:val="00BB1DCE"/>
    <w:rsid w:val="00BB1F65"/>
    <w:rsid w:val="00BB202C"/>
    <w:rsid w:val="00BB2205"/>
    <w:rsid w:val="00BB2399"/>
    <w:rsid w:val="00BB2427"/>
    <w:rsid w:val="00BB265E"/>
    <w:rsid w:val="00BB2664"/>
    <w:rsid w:val="00BB299D"/>
    <w:rsid w:val="00BB2B87"/>
    <w:rsid w:val="00BB3160"/>
    <w:rsid w:val="00BB3382"/>
    <w:rsid w:val="00BB3445"/>
    <w:rsid w:val="00BB34E4"/>
    <w:rsid w:val="00BB34FB"/>
    <w:rsid w:val="00BB3542"/>
    <w:rsid w:val="00BB38F6"/>
    <w:rsid w:val="00BB3C31"/>
    <w:rsid w:val="00BB3CB9"/>
    <w:rsid w:val="00BB3DF5"/>
    <w:rsid w:val="00BB3F5F"/>
    <w:rsid w:val="00BB401C"/>
    <w:rsid w:val="00BB4163"/>
    <w:rsid w:val="00BB422F"/>
    <w:rsid w:val="00BB4265"/>
    <w:rsid w:val="00BB4AA2"/>
    <w:rsid w:val="00BB4D4B"/>
    <w:rsid w:val="00BB4DF8"/>
    <w:rsid w:val="00BB4ED1"/>
    <w:rsid w:val="00BB6193"/>
    <w:rsid w:val="00BB66A4"/>
    <w:rsid w:val="00BB7883"/>
    <w:rsid w:val="00BB7AAE"/>
    <w:rsid w:val="00BB7DBF"/>
    <w:rsid w:val="00BB7ED4"/>
    <w:rsid w:val="00BB7FB2"/>
    <w:rsid w:val="00BC08F6"/>
    <w:rsid w:val="00BC0AD7"/>
    <w:rsid w:val="00BC0E36"/>
    <w:rsid w:val="00BC1040"/>
    <w:rsid w:val="00BC11F3"/>
    <w:rsid w:val="00BC13FC"/>
    <w:rsid w:val="00BC1517"/>
    <w:rsid w:val="00BC1626"/>
    <w:rsid w:val="00BC1708"/>
    <w:rsid w:val="00BC18AF"/>
    <w:rsid w:val="00BC202C"/>
    <w:rsid w:val="00BC23DC"/>
    <w:rsid w:val="00BC24B2"/>
    <w:rsid w:val="00BC26CB"/>
    <w:rsid w:val="00BC2992"/>
    <w:rsid w:val="00BC2E64"/>
    <w:rsid w:val="00BC2F63"/>
    <w:rsid w:val="00BC3002"/>
    <w:rsid w:val="00BC3038"/>
    <w:rsid w:val="00BC34F0"/>
    <w:rsid w:val="00BC3513"/>
    <w:rsid w:val="00BC3810"/>
    <w:rsid w:val="00BC39A4"/>
    <w:rsid w:val="00BC3CE6"/>
    <w:rsid w:val="00BC3F49"/>
    <w:rsid w:val="00BC433B"/>
    <w:rsid w:val="00BC452F"/>
    <w:rsid w:val="00BC4667"/>
    <w:rsid w:val="00BC49BB"/>
    <w:rsid w:val="00BC4A9B"/>
    <w:rsid w:val="00BC4ACA"/>
    <w:rsid w:val="00BC4B29"/>
    <w:rsid w:val="00BC4CAA"/>
    <w:rsid w:val="00BC4DD1"/>
    <w:rsid w:val="00BC4E14"/>
    <w:rsid w:val="00BC4F7F"/>
    <w:rsid w:val="00BC53BA"/>
    <w:rsid w:val="00BC540C"/>
    <w:rsid w:val="00BC54D7"/>
    <w:rsid w:val="00BC584B"/>
    <w:rsid w:val="00BC5B86"/>
    <w:rsid w:val="00BC5B90"/>
    <w:rsid w:val="00BC5C88"/>
    <w:rsid w:val="00BC5D24"/>
    <w:rsid w:val="00BC5FB0"/>
    <w:rsid w:val="00BC604D"/>
    <w:rsid w:val="00BC61CE"/>
    <w:rsid w:val="00BC696F"/>
    <w:rsid w:val="00BC6A26"/>
    <w:rsid w:val="00BC6AE8"/>
    <w:rsid w:val="00BC6D45"/>
    <w:rsid w:val="00BC6E5E"/>
    <w:rsid w:val="00BC720F"/>
    <w:rsid w:val="00BC7364"/>
    <w:rsid w:val="00BC7683"/>
    <w:rsid w:val="00BC778E"/>
    <w:rsid w:val="00BC77E6"/>
    <w:rsid w:val="00BC79FB"/>
    <w:rsid w:val="00BC7C4D"/>
    <w:rsid w:val="00BC7D65"/>
    <w:rsid w:val="00BD01D8"/>
    <w:rsid w:val="00BD022B"/>
    <w:rsid w:val="00BD0249"/>
    <w:rsid w:val="00BD03D4"/>
    <w:rsid w:val="00BD09E0"/>
    <w:rsid w:val="00BD0A7A"/>
    <w:rsid w:val="00BD0EE1"/>
    <w:rsid w:val="00BD1049"/>
    <w:rsid w:val="00BD104D"/>
    <w:rsid w:val="00BD11D1"/>
    <w:rsid w:val="00BD122E"/>
    <w:rsid w:val="00BD1267"/>
    <w:rsid w:val="00BD1518"/>
    <w:rsid w:val="00BD15FB"/>
    <w:rsid w:val="00BD2178"/>
    <w:rsid w:val="00BD25A3"/>
    <w:rsid w:val="00BD28EA"/>
    <w:rsid w:val="00BD2E1D"/>
    <w:rsid w:val="00BD320D"/>
    <w:rsid w:val="00BD378D"/>
    <w:rsid w:val="00BD3A1F"/>
    <w:rsid w:val="00BD3A63"/>
    <w:rsid w:val="00BD3C80"/>
    <w:rsid w:val="00BD3FE1"/>
    <w:rsid w:val="00BD404F"/>
    <w:rsid w:val="00BD423F"/>
    <w:rsid w:val="00BD4334"/>
    <w:rsid w:val="00BD44FB"/>
    <w:rsid w:val="00BD462D"/>
    <w:rsid w:val="00BD4DB0"/>
    <w:rsid w:val="00BD50F0"/>
    <w:rsid w:val="00BD516B"/>
    <w:rsid w:val="00BD5280"/>
    <w:rsid w:val="00BD549F"/>
    <w:rsid w:val="00BD552B"/>
    <w:rsid w:val="00BD5BC7"/>
    <w:rsid w:val="00BD5C0C"/>
    <w:rsid w:val="00BD5D74"/>
    <w:rsid w:val="00BD5EF0"/>
    <w:rsid w:val="00BD667B"/>
    <w:rsid w:val="00BD673B"/>
    <w:rsid w:val="00BD67FE"/>
    <w:rsid w:val="00BD6EB3"/>
    <w:rsid w:val="00BD6FEC"/>
    <w:rsid w:val="00BD7836"/>
    <w:rsid w:val="00BD788B"/>
    <w:rsid w:val="00BD7B04"/>
    <w:rsid w:val="00BD7D10"/>
    <w:rsid w:val="00BD7FEC"/>
    <w:rsid w:val="00BE0369"/>
    <w:rsid w:val="00BE04A6"/>
    <w:rsid w:val="00BE077E"/>
    <w:rsid w:val="00BE0A94"/>
    <w:rsid w:val="00BE0A95"/>
    <w:rsid w:val="00BE0E57"/>
    <w:rsid w:val="00BE1461"/>
    <w:rsid w:val="00BE16E1"/>
    <w:rsid w:val="00BE1750"/>
    <w:rsid w:val="00BE1994"/>
    <w:rsid w:val="00BE1D72"/>
    <w:rsid w:val="00BE1E55"/>
    <w:rsid w:val="00BE1ED1"/>
    <w:rsid w:val="00BE2143"/>
    <w:rsid w:val="00BE219E"/>
    <w:rsid w:val="00BE21DE"/>
    <w:rsid w:val="00BE2A11"/>
    <w:rsid w:val="00BE2B15"/>
    <w:rsid w:val="00BE2B5D"/>
    <w:rsid w:val="00BE2C67"/>
    <w:rsid w:val="00BE2D7C"/>
    <w:rsid w:val="00BE2E9C"/>
    <w:rsid w:val="00BE3199"/>
    <w:rsid w:val="00BE337F"/>
    <w:rsid w:val="00BE39A1"/>
    <w:rsid w:val="00BE3B35"/>
    <w:rsid w:val="00BE3B56"/>
    <w:rsid w:val="00BE4315"/>
    <w:rsid w:val="00BE4DC5"/>
    <w:rsid w:val="00BE50C5"/>
    <w:rsid w:val="00BE5559"/>
    <w:rsid w:val="00BE5628"/>
    <w:rsid w:val="00BE5708"/>
    <w:rsid w:val="00BE5A6A"/>
    <w:rsid w:val="00BE5F03"/>
    <w:rsid w:val="00BE607C"/>
    <w:rsid w:val="00BE6163"/>
    <w:rsid w:val="00BE6629"/>
    <w:rsid w:val="00BE6B8D"/>
    <w:rsid w:val="00BE6C17"/>
    <w:rsid w:val="00BE6C6A"/>
    <w:rsid w:val="00BE6CA0"/>
    <w:rsid w:val="00BE6D16"/>
    <w:rsid w:val="00BE6ECB"/>
    <w:rsid w:val="00BE70A9"/>
    <w:rsid w:val="00BE716D"/>
    <w:rsid w:val="00BE7A4F"/>
    <w:rsid w:val="00BE7C8D"/>
    <w:rsid w:val="00BE7CFA"/>
    <w:rsid w:val="00BE7D69"/>
    <w:rsid w:val="00BE7FC5"/>
    <w:rsid w:val="00BF00E2"/>
    <w:rsid w:val="00BF0225"/>
    <w:rsid w:val="00BF027A"/>
    <w:rsid w:val="00BF081A"/>
    <w:rsid w:val="00BF08E5"/>
    <w:rsid w:val="00BF0ABD"/>
    <w:rsid w:val="00BF0B9E"/>
    <w:rsid w:val="00BF0BD7"/>
    <w:rsid w:val="00BF0EA5"/>
    <w:rsid w:val="00BF10FE"/>
    <w:rsid w:val="00BF11F2"/>
    <w:rsid w:val="00BF1616"/>
    <w:rsid w:val="00BF1852"/>
    <w:rsid w:val="00BF18AF"/>
    <w:rsid w:val="00BF1984"/>
    <w:rsid w:val="00BF25AB"/>
    <w:rsid w:val="00BF2690"/>
    <w:rsid w:val="00BF2715"/>
    <w:rsid w:val="00BF2B5E"/>
    <w:rsid w:val="00BF2B8F"/>
    <w:rsid w:val="00BF3162"/>
    <w:rsid w:val="00BF3264"/>
    <w:rsid w:val="00BF3573"/>
    <w:rsid w:val="00BF362F"/>
    <w:rsid w:val="00BF3646"/>
    <w:rsid w:val="00BF3B76"/>
    <w:rsid w:val="00BF42B0"/>
    <w:rsid w:val="00BF43CB"/>
    <w:rsid w:val="00BF43D6"/>
    <w:rsid w:val="00BF4881"/>
    <w:rsid w:val="00BF498F"/>
    <w:rsid w:val="00BF4C6F"/>
    <w:rsid w:val="00BF4E6C"/>
    <w:rsid w:val="00BF5172"/>
    <w:rsid w:val="00BF5465"/>
    <w:rsid w:val="00BF586B"/>
    <w:rsid w:val="00BF5C52"/>
    <w:rsid w:val="00BF5C57"/>
    <w:rsid w:val="00BF5EB0"/>
    <w:rsid w:val="00BF5EB2"/>
    <w:rsid w:val="00BF6238"/>
    <w:rsid w:val="00BF6A13"/>
    <w:rsid w:val="00BF6BAB"/>
    <w:rsid w:val="00BF6C51"/>
    <w:rsid w:val="00BF6DF9"/>
    <w:rsid w:val="00BF6E01"/>
    <w:rsid w:val="00BF74A8"/>
    <w:rsid w:val="00BF7599"/>
    <w:rsid w:val="00BF7625"/>
    <w:rsid w:val="00BF76CB"/>
    <w:rsid w:val="00BF775C"/>
    <w:rsid w:val="00BF7857"/>
    <w:rsid w:val="00BF7964"/>
    <w:rsid w:val="00BF7DE3"/>
    <w:rsid w:val="00C0008B"/>
    <w:rsid w:val="00C000AD"/>
    <w:rsid w:val="00C002D3"/>
    <w:rsid w:val="00C00887"/>
    <w:rsid w:val="00C008A4"/>
    <w:rsid w:val="00C009DF"/>
    <w:rsid w:val="00C013BD"/>
    <w:rsid w:val="00C01A13"/>
    <w:rsid w:val="00C01CD0"/>
    <w:rsid w:val="00C01F1F"/>
    <w:rsid w:val="00C020F2"/>
    <w:rsid w:val="00C02613"/>
    <w:rsid w:val="00C02B11"/>
    <w:rsid w:val="00C02FC4"/>
    <w:rsid w:val="00C03227"/>
    <w:rsid w:val="00C03424"/>
    <w:rsid w:val="00C04105"/>
    <w:rsid w:val="00C04584"/>
    <w:rsid w:val="00C0468A"/>
    <w:rsid w:val="00C047F9"/>
    <w:rsid w:val="00C04912"/>
    <w:rsid w:val="00C04936"/>
    <w:rsid w:val="00C049F6"/>
    <w:rsid w:val="00C04A3E"/>
    <w:rsid w:val="00C05584"/>
    <w:rsid w:val="00C056D1"/>
    <w:rsid w:val="00C05724"/>
    <w:rsid w:val="00C05824"/>
    <w:rsid w:val="00C05838"/>
    <w:rsid w:val="00C05D12"/>
    <w:rsid w:val="00C05DBF"/>
    <w:rsid w:val="00C05E83"/>
    <w:rsid w:val="00C0631E"/>
    <w:rsid w:val="00C06473"/>
    <w:rsid w:val="00C06738"/>
    <w:rsid w:val="00C06742"/>
    <w:rsid w:val="00C06B1A"/>
    <w:rsid w:val="00C06E4B"/>
    <w:rsid w:val="00C06E88"/>
    <w:rsid w:val="00C06ED6"/>
    <w:rsid w:val="00C07007"/>
    <w:rsid w:val="00C0718F"/>
    <w:rsid w:val="00C0741D"/>
    <w:rsid w:val="00C07FB3"/>
    <w:rsid w:val="00C10075"/>
    <w:rsid w:val="00C10238"/>
    <w:rsid w:val="00C10598"/>
    <w:rsid w:val="00C107E9"/>
    <w:rsid w:val="00C10871"/>
    <w:rsid w:val="00C10AFA"/>
    <w:rsid w:val="00C10B45"/>
    <w:rsid w:val="00C10B9E"/>
    <w:rsid w:val="00C10CD0"/>
    <w:rsid w:val="00C10E55"/>
    <w:rsid w:val="00C10F61"/>
    <w:rsid w:val="00C112BF"/>
    <w:rsid w:val="00C113E0"/>
    <w:rsid w:val="00C11572"/>
    <w:rsid w:val="00C116B2"/>
    <w:rsid w:val="00C11F63"/>
    <w:rsid w:val="00C11FDE"/>
    <w:rsid w:val="00C12265"/>
    <w:rsid w:val="00C126C5"/>
    <w:rsid w:val="00C12C18"/>
    <w:rsid w:val="00C12C95"/>
    <w:rsid w:val="00C13229"/>
    <w:rsid w:val="00C1355B"/>
    <w:rsid w:val="00C1355F"/>
    <w:rsid w:val="00C13A65"/>
    <w:rsid w:val="00C14032"/>
    <w:rsid w:val="00C145B8"/>
    <w:rsid w:val="00C148E4"/>
    <w:rsid w:val="00C1495E"/>
    <w:rsid w:val="00C15017"/>
    <w:rsid w:val="00C15406"/>
    <w:rsid w:val="00C155AB"/>
    <w:rsid w:val="00C155FC"/>
    <w:rsid w:val="00C158AB"/>
    <w:rsid w:val="00C15CDD"/>
    <w:rsid w:val="00C15E25"/>
    <w:rsid w:val="00C15E2D"/>
    <w:rsid w:val="00C1643A"/>
    <w:rsid w:val="00C164C6"/>
    <w:rsid w:val="00C167DA"/>
    <w:rsid w:val="00C16941"/>
    <w:rsid w:val="00C16A28"/>
    <w:rsid w:val="00C16A7E"/>
    <w:rsid w:val="00C16BF2"/>
    <w:rsid w:val="00C16DF8"/>
    <w:rsid w:val="00C17C16"/>
    <w:rsid w:val="00C17C2D"/>
    <w:rsid w:val="00C17C35"/>
    <w:rsid w:val="00C17D7A"/>
    <w:rsid w:val="00C17FC9"/>
    <w:rsid w:val="00C201A3"/>
    <w:rsid w:val="00C20207"/>
    <w:rsid w:val="00C20602"/>
    <w:rsid w:val="00C2089A"/>
    <w:rsid w:val="00C20922"/>
    <w:rsid w:val="00C20A43"/>
    <w:rsid w:val="00C20E87"/>
    <w:rsid w:val="00C210A9"/>
    <w:rsid w:val="00C211D5"/>
    <w:rsid w:val="00C2152B"/>
    <w:rsid w:val="00C217BA"/>
    <w:rsid w:val="00C21C06"/>
    <w:rsid w:val="00C225DA"/>
    <w:rsid w:val="00C22624"/>
    <w:rsid w:val="00C2263F"/>
    <w:rsid w:val="00C2289B"/>
    <w:rsid w:val="00C22B7B"/>
    <w:rsid w:val="00C22D2A"/>
    <w:rsid w:val="00C2350E"/>
    <w:rsid w:val="00C237FC"/>
    <w:rsid w:val="00C23C1B"/>
    <w:rsid w:val="00C2400D"/>
    <w:rsid w:val="00C2430E"/>
    <w:rsid w:val="00C2456D"/>
    <w:rsid w:val="00C248E4"/>
    <w:rsid w:val="00C249D0"/>
    <w:rsid w:val="00C24D56"/>
    <w:rsid w:val="00C250C6"/>
    <w:rsid w:val="00C25219"/>
    <w:rsid w:val="00C25254"/>
    <w:rsid w:val="00C25740"/>
    <w:rsid w:val="00C25930"/>
    <w:rsid w:val="00C25947"/>
    <w:rsid w:val="00C25B3B"/>
    <w:rsid w:val="00C25BE0"/>
    <w:rsid w:val="00C26100"/>
    <w:rsid w:val="00C2648A"/>
    <w:rsid w:val="00C2656D"/>
    <w:rsid w:val="00C268A5"/>
    <w:rsid w:val="00C268A7"/>
    <w:rsid w:val="00C26912"/>
    <w:rsid w:val="00C26AB5"/>
    <w:rsid w:val="00C26AF8"/>
    <w:rsid w:val="00C26BBF"/>
    <w:rsid w:val="00C270ED"/>
    <w:rsid w:val="00C279A6"/>
    <w:rsid w:val="00C27A61"/>
    <w:rsid w:val="00C27DF6"/>
    <w:rsid w:val="00C27FBF"/>
    <w:rsid w:val="00C30170"/>
    <w:rsid w:val="00C3039C"/>
    <w:rsid w:val="00C30C47"/>
    <w:rsid w:val="00C30EFC"/>
    <w:rsid w:val="00C31211"/>
    <w:rsid w:val="00C312BC"/>
    <w:rsid w:val="00C314D8"/>
    <w:rsid w:val="00C31620"/>
    <w:rsid w:val="00C319BD"/>
    <w:rsid w:val="00C31AE0"/>
    <w:rsid w:val="00C31D5D"/>
    <w:rsid w:val="00C31F1D"/>
    <w:rsid w:val="00C321C5"/>
    <w:rsid w:val="00C323BE"/>
    <w:rsid w:val="00C32453"/>
    <w:rsid w:val="00C32DAF"/>
    <w:rsid w:val="00C3311F"/>
    <w:rsid w:val="00C3314E"/>
    <w:rsid w:val="00C332CC"/>
    <w:rsid w:val="00C333C8"/>
    <w:rsid w:val="00C33791"/>
    <w:rsid w:val="00C3387A"/>
    <w:rsid w:val="00C33D3F"/>
    <w:rsid w:val="00C34149"/>
    <w:rsid w:val="00C342E5"/>
    <w:rsid w:val="00C3432E"/>
    <w:rsid w:val="00C34734"/>
    <w:rsid w:val="00C347CF"/>
    <w:rsid w:val="00C34857"/>
    <w:rsid w:val="00C34AFA"/>
    <w:rsid w:val="00C34BD1"/>
    <w:rsid w:val="00C34C77"/>
    <w:rsid w:val="00C34DA6"/>
    <w:rsid w:val="00C34F71"/>
    <w:rsid w:val="00C355E2"/>
    <w:rsid w:val="00C35758"/>
    <w:rsid w:val="00C36038"/>
    <w:rsid w:val="00C367E9"/>
    <w:rsid w:val="00C36852"/>
    <w:rsid w:val="00C36869"/>
    <w:rsid w:val="00C36ADB"/>
    <w:rsid w:val="00C36BCB"/>
    <w:rsid w:val="00C36D14"/>
    <w:rsid w:val="00C37661"/>
    <w:rsid w:val="00C37785"/>
    <w:rsid w:val="00C379BD"/>
    <w:rsid w:val="00C37AA2"/>
    <w:rsid w:val="00C400F6"/>
    <w:rsid w:val="00C401C0"/>
    <w:rsid w:val="00C4033C"/>
    <w:rsid w:val="00C405F1"/>
    <w:rsid w:val="00C40709"/>
    <w:rsid w:val="00C40880"/>
    <w:rsid w:val="00C409BF"/>
    <w:rsid w:val="00C40E03"/>
    <w:rsid w:val="00C41011"/>
    <w:rsid w:val="00C41063"/>
    <w:rsid w:val="00C410A6"/>
    <w:rsid w:val="00C418F4"/>
    <w:rsid w:val="00C41B13"/>
    <w:rsid w:val="00C41BD3"/>
    <w:rsid w:val="00C41CE8"/>
    <w:rsid w:val="00C41EBF"/>
    <w:rsid w:val="00C41FCD"/>
    <w:rsid w:val="00C42128"/>
    <w:rsid w:val="00C424BA"/>
    <w:rsid w:val="00C426FA"/>
    <w:rsid w:val="00C427F6"/>
    <w:rsid w:val="00C428D4"/>
    <w:rsid w:val="00C42A7F"/>
    <w:rsid w:val="00C43561"/>
    <w:rsid w:val="00C43839"/>
    <w:rsid w:val="00C43A3B"/>
    <w:rsid w:val="00C43C7F"/>
    <w:rsid w:val="00C43F5E"/>
    <w:rsid w:val="00C44519"/>
    <w:rsid w:val="00C4467D"/>
    <w:rsid w:val="00C44694"/>
    <w:rsid w:val="00C4485D"/>
    <w:rsid w:val="00C44D54"/>
    <w:rsid w:val="00C44E3A"/>
    <w:rsid w:val="00C44FE8"/>
    <w:rsid w:val="00C45083"/>
    <w:rsid w:val="00C4518D"/>
    <w:rsid w:val="00C45314"/>
    <w:rsid w:val="00C45404"/>
    <w:rsid w:val="00C45649"/>
    <w:rsid w:val="00C45670"/>
    <w:rsid w:val="00C45CAB"/>
    <w:rsid w:val="00C45F75"/>
    <w:rsid w:val="00C460D7"/>
    <w:rsid w:val="00C46127"/>
    <w:rsid w:val="00C46164"/>
    <w:rsid w:val="00C473AD"/>
    <w:rsid w:val="00C47636"/>
    <w:rsid w:val="00C47645"/>
    <w:rsid w:val="00C4798E"/>
    <w:rsid w:val="00C47AF7"/>
    <w:rsid w:val="00C47C50"/>
    <w:rsid w:val="00C47E4D"/>
    <w:rsid w:val="00C500D5"/>
    <w:rsid w:val="00C501D0"/>
    <w:rsid w:val="00C50235"/>
    <w:rsid w:val="00C502BC"/>
    <w:rsid w:val="00C5033B"/>
    <w:rsid w:val="00C5044B"/>
    <w:rsid w:val="00C50550"/>
    <w:rsid w:val="00C50753"/>
    <w:rsid w:val="00C5083E"/>
    <w:rsid w:val="00C5088A"/>
    <w:rsid w:val="00C509CF"/>
    <w:rsid w:val="00C50DED"/>
    <w:rsid w:val="00C512B2"/>
    <w:rsid w:val="00C517AB"/>
    <w:rsid w:val="00C51882"/>
    <w:rsid w:val="00C5193F"/>
    <w:rsid w:val="00C519CA"/>
    <w:rsid w:val="00C51C23"/>
    <w:rsid w:val="00C51CA0"/>
    <w:rsid w:val="00C52279"/>
    <w:rsid w:val="00C522DD"/>
    <w:rsid w:val="00C52743"/>
    <w:rsid w:val="00C52C86"/>
    <w:rsid w:val="00C530CE"/>
    <w:rsid w:val="00C530E8"/>
    <w:rsid w:val="00C53126"/>
    <w:rsid w:val="00C531BD"/>
    <w:rsid w:val="00C53261"/>
    <w:rsid w:val="00C532BF"/>
    <w:rsid w:val="00C538BA"/>
    <w:rsid w:val="00C53FFA"/>
    <w:rsid w:val="00C541AE"/>
    <w:rsid w:val="00C54648"/>
    <w:rsid w:val="00C54902"/>
    <w:rsid w:val="00C54E38"/>
    <w:rsid w:val="00C55072"/>
    <w:rsid w:val="00C55557"/>
    <w:rsid w:val="00C55E1F"/>
    <w:rsid w:val="00C561A0"/>
    <w:rsid w:val="00C56417"/>
    <w:rsid w:val="00C56A40"/>
    <w:rsid w:val="00C56EE5"/>
    <w:rsid w:val="00C56F7B"/>
    <w:rsid w:val="00C5702C"/>
    <w:rsid w:val="00C57197"/>
    <w:rsid w:val="00C572A4"/>
    <w:rsid w:val="00C5738A"/>
    <w:rsid w:val="00C600E5"/>
    <w:rsid w:val="00C601E5"/>
    <w:rsid w:val="00C6059E"/>
    <w:rsid w:val="00C60770"/>
    <w:rsid w:val="00C607F8"/>
    <w:rsid w:val="00C60A1E"/>
    <w:rsid w:val="00C60A7A"/>
    <w:rsid w:val="00C60C67"/>
    <w:rsid w:val="00C61676"/>
    <w:rsid w:val="00C616B6"/>
    <w:rsid w:val="00C6177A"/>
    <w:rsid w:val="00C618AA"/>
    <w:rsid w:val="00C61D4A"/>
    <w:rsid w:val="00C61F6F"/>
    <w:rsid w:val="00C62210"/>
    <w:rsid w:val="00C6239D"/>
    <w:rsid w:val="00C62B08"/>
    <w:rsid w:val="00C62B64"/>
    <w:rsid w:val="00C62E50"/>
    <w:rsid w:val="00C630FD"/>
    <w:rsid w:val="00C633DA"/>
    <w:rsid w:val="00C634F8"/>
    <w:rsid w:val="00C6359B"/>
    <w:rsid w:val="00C63AB2"/>
    <w:rsid w:val="00C63C8E"/>
    <w:rsid w:val="00C647FF"/>
    <w:rsid w:val="00C648E4"/>
    <w:rsid w:val="00C64B7B"/>
    <w:rsid w:val="00C64BFA"/>
    <w:rsid w:val="00C64DDC"/>
    <w:rsid w:val="00C64E9A"/>
    <w:rsid w:val="00C650C7"/>
    <w:rsid w:val="00C650FE"/>
    <w:rsid w:val="00C65143"/>
    <w:rsid w:val="00C65845"/>
    <w:rsid w:val="00C65FAA"/>
    <w:rsid w:val="00C6605A"/>
    <w:rsid w:val="00C661AB"/>
    <w:rsid w:val="00C661EE"/>
    <w:rsid w:val="00C66369"/>
    <w:rsid w:val="00C666BE"/>
    <w:rsid w:val="00C666D2"/>
    <w:rsid w:val="00C669CD"/>
    <w:rsid w:val="00C66A79"/>
    <w:rsid w:val="00C66C9E"/>
    <w:rsid w:val="00C66E2D"/>
    <w:rsid w:val="00C6725D"/>
    <w:rsid w:val="00C67419"/>
    <w:rsid w:val="00C67491"/>
    <w:rsid w:val="00C67513"/>
    <w:rsid w:val="00C67611"/>
    <w:rsid w:val="00C67930"/>
    <w:rsid w:val="00C67C4C"/>
    <w:rsid w:val="00C7070E"/>
    <w:rsid w:val="00C70E89"/>
    <w:rsid w:val="00C70EB5"/>
    <w:rsid w:val="00C711D9"/>
    <w:rsid w:val="00C712A7"/>
    <w:rsid w:val="00C71348"/>
    <w:rsid w:val="00C71531"/>
    <w:rsid w:val="00C715CF"/>
    <w:rsid w:val="00C717AD"/>
    <w:rsid w:val="00C71CC9"/>
    <w:rsid w:val="00C738E3"/>
    <w:rsid w:val="00C73B57"/>
    <w:rsid w:val="00C73D74"/>
    <w:rsid w:val="00C73EB6"/>
    <w:rsid w:val="00C740DD"/>
    <w:rsid w:val="00C742D4"/>
    <w:rsid w:val="00C742F7"/>
    <w:rsid w:val="00C74737"/>
    <w:rsid w:val="00C74A63"/>
    <w:rsid w:val="00C74B2E"/>
    <w:rsid w:val="00C74BE0"/>
    <w:rsid w:val="00C74E59"/>
    <w:rsid w:val="00C753E0"/>
    <w:rsid w:val="00C75746"/>
    <w:rsid w:val="00C7576A"/>
    <w:rsid w:val="00C75934"/>
    <w:rsid w:val="00C759D0"/>
    <w:rsid w:val="00C75A5C"/>
    <w:rsid w:val="00C75CC6"/>
    <w:rsid w:val="00C75F47"/>
    <w:rsid w:val="00C763F3"/>
    <w:rsid w:val="00C76823"/>
    <w:rsid w:val="00C768C6"/>
    <w:rsid w:val="00C76C7D"/>
    <w:rsid w:val="00C76CAA"/>
    <w:rsid w:val="00C76D5B"/>
    <w:rsid w:val="00C76E3B"/>
    <w:rsid w:val="00C77034"/>
    <w:rsid w:val="00C77713"/>
    <w:rsid w:val="00C77983"/>
    <w:rsid w:val="00C77B3E"/>
    <w:rsid w:val="00C77C41"/>
    <w:rsid w:val="00C77C78"/>
    <w:rsid w:val="00C77CB3"/>
    <w:rsid w:val="00C77E25"/>
    <w:rsid w:val="00C80293"/>
    <w:rsid w:val="00C8060B"/>
    <w:rsid w:val="00C8096C"/>
    <w:rsid w:val="00C810C6"/>
    <w:rsid w:val="00C81468"/>
    <w:rsid w:val="00C81CB9"/>
    <w:rsid w:val="00C81E30"/>
    <w:rsid w:val="00C821F1"/>
    <w:rsid w:val="00C828CF"/>
    <w:rsid w:val="00C82B57"/>
    <w:rsid w:val="00C82C81"/>
    <w:rsid w:val="00C83090"/>
    <w:rsid w:val="00C83182"/>
    <w:rsid w:val="00C834C3"/>
    <w:rsid w:val="00C8361E"/>
    <w:rsid w:val="00C84823"/>
    <w:rsid w:val="00C84C63"/>
    <w:rsid w:val="00C84C7A"/>
    <w:rsid w:val="00C84CFC"/>
    <w:rsid w:val="00C85146"/>
    <w:rsid w:val="00C8514E"/>
    <w:rsid w:val="00C851F8"/>
    <w:rsid w:val="00C852C2"/>
    <w:rsid w:val="00C85437"/>
    <w:rsid w:val="00C85464"/>
    <w:rsid w:val="00C854CC"/>
    <w:rsid w:val="00C8551F"/>
    <w:rsid w:val="00C85750"/>
    <w:rsid w:val="00C85895"/>
    <w:rsid w:val="00C8656A"/>
    <w:rsid w:val="00C86960"/>
    <w:rsid w:val="00C86963"/>
    <w:rsid w:val="00C86D63"/>
    <w:rsid w:val="00C873C6"/>
    <w:rsid w:val="00C87600"/>
    <w:rsid w:val="00C87985"/>
    <w:rsid w:val="00C87C14"/>
    <w:rsid w:val="00C87D8F"/>
    <w:rsid w:val="00C87D90"/>
    <w:rsid w:val="00C87F5A"/>
    <w:rsid w:val="00C9028F"/>
    <w:rsid w:val="00C903DC"/>
    <w:rsid w:val="00C9063B"/>
    <w:rsid w:val="00C906B9"/>
    <w:rsid w:val="00C9082F"/>
    <w:rsid w:val="00C90ADA"/>
    <w:rsid w:val="00C90B7F"/>
    <w:rsid w:val="00C90D43"/>
    <w:rsid w:val="00C90D6D"/>
    <w:rsid w:val="00C90F45"/>
    <w:rsid w:val="00C90F7B"/>
    <w:rsid w:val="00C9108E"/>
    <w:rsid w:val="00C9151F"/>
    <w:rsid w:val="00C91539"/>
    <w:rsid w:val="00C91C23"/>
    <w:rsid w:val="00C91D89"/>
    <w:rsid w:val="00C9202B"/>
    <w:rsid w:val="00C9229D"/>
    <w:rsid w:val="00C92641"/>
    <w:rsid w:val="00C92A02"/>
    <w:rsid w:val="00C92B50"/>
    <w:rsid w:val="00C92C6A"/>
    <w:rsid w:val="00C92F19"/>
    <w:rsid w:val="00C9322A"/>
    <w:rsid w:val="00C933EC"/>
    <w:rsid w:val="00C9372D"/>
    <w:rsid w:val="00C937CF"/>
    <w:rsid w:val="00C93A17"/>
    <w:rsid w:val="00C93B9D"/>
    <w:rsid w:val="00C93DB0"/>
    <w:rsid w:val="00C93FBB"/>
    <w:rsid w:val="00C943A3"/>
    <w:rsid w:val="00C943E6"/>
    <w:rsid w:val="00C945B1"/>
    <w:rsid w:val="00C946A5"/>
    <w:rsid w:val="00C947D0"/>
    <w:rsid w:val="00C948A9"/>
    <w:rsid w:val="00C95155"/>
    <w:rsid w:val="00C95395"/>
    <w:rsid w:val="00C95565"/>
    <w:rsid w:val="00C95879"/>
    <w:rsid w:val="00C95E77"/>
    <w:rsid w:val="00C95EC5"/>
    <w:rsid w:val="00C95EFB"/>
    <w:rsid w:val="00C95F3A"/>
    <w:rsid w:val="00C95FF7"/>
    <w:rsid w:val="00C963A5"/>
    <w:rsid w:val="00C964B0"/>
    <w:rsid w:val="00C96618"/>
    <w:rsid w:val="00C966F1"/>
    <w:rsid w:val="00C969C9"/>
    <w:rsid w:val="00C96B14"/>
    <w:rsid w:val="00C96B83"/>
    <w:rsid w:val="00C970DB"/>
    <w:rsid w:val="00C9718C"/>
    <w:rsid w:val="00C975B0"/>
    <w:rsid w:val="00C976C9"/>
    <w:rsid w:val="00C97709"/>
    <w:rsid w:val="00C979C5"/>
    <w:rsid w:val="00C97C4C"/>
    <w:rsid w:val="00C97D0F"/>
    <w:rsid w:val="00C97DF1"/>
    <w:rsid w:val="00C97DFE"/>
    <w:rsid w:val="00C97E70"/>
    <w:rsid w:val="00CA00D1"/>
    <w:rsid w:val="00CA0120"/>
    <w:rsid w:val="00CA02F8"/>
    <w:rsid w:val="00CA03D4"/>
    <w:rsid w:val="00CA04FE"/>
    <w:rsid w:val="00CA059A"/>
    <w:rsid w:val="00CA060A"/>
    <w:rsid w:val="00CA07D8"/>
    <w:rsid w:val="00CA07EE"/>
    <w:rsid w:val="00CA0B3D"/>
    <w:rsid w:val="00CA0B73"/>
    <w:rsid w:val="00CA0B9A"/>
    <w:rsid w:val="00CA0D23"/>
    <w:rsid w:val="00CA0DB0"/>
    <w:rsid w:val="00CA0FBD"/>
    <w:rsid w:val="00CA1024"/>
    <w:rsid w:val="00CA13EF"/>
    <w:rsid w:val="00CA1B7B"/>
    <w:rsid w:val="00CA1CAD"/>
    <w:rsid w:val="00CA1D6B"/>
    <w:rsid w:val="00CA1FB0"/>
    <w:rsid w:val="00CA1FC1"/>
    <w:rsid w:val="00CA24DB"/>
    <w:rsid w:val="00CA259C"/>
    <w:rsid w:val="00CA265B"/>
    <w:rsid w:val="00CA2AE6"/>
    <w:rsid w:val="00CA2CD3"/>
    <w:rsid w:val="00CA32F6"/>
    <w:rsid w:val="00CA33BD"/>
    <w:rsid w:val="00CA3443"/>
    <w:rsid w:val="00CA3597"/>
    <w:rsid w:val="00CA3632"/>
    <w:rsid w:val="00CA392C"/>
    <w:rsid w:val="00CA3E00"/>
    <w:rsid w:val="00CA3FDF"/>
    <w:rsid w:val="00CA4056"/>
    <w:rsid w:val="00CA4B23"/>
    <w:rsid w:val="00CA4E7A"/>
    <w:rsid w:val="00CA4EB1"/>
    <w:rsid w:val="00CA536C"/>
    <w:rsid w:val="00CA53EC"/>
    <w:rsid w:val="00CA5F03"/>
    <w:rsid w:val="00CA5F6E"/>
    <w:rsid w:val="00CA63F0"/>
    <w:rsid w:val="00CA64BC"/>
    <w:rsid w:val="00CA66DA"/>
    <w:rsid w:val="00CA6781"/>
    <w:rsid w:val="00CA69AC"/>
    <w:rsid w:val="00CA69E4"/>
    <w:rsid w:val="00CA6A4E"/>
    <w:rsid w:val="00CA6C76"/>
    <w:rsid w:val="00CA6DA7"/>
    <w:rsid w:val="00CA6E7F"/>
    <w:rsid w:val="00CA7318"/>
    <w:rsid w:val="00CA7A29"/>
    <w:rsid w:val="00CA7BF6"/>
    <w:rsid w:val="00CA7E3A"/>
    <w:rsid w:val="00CA7EB4"/>
    <w:rsid w:val="00CA7F30"/>
    <w:rsid w:val="00CB0170"/>
    <w:rsid w:val="00CB0590"/>
    <w:rsid w:val="00CB096C"/>
    <w:rsid w:val="00CB0B51"/>
    <w:rsid w:val="00CB0CFB"/>
    <w:rsid w:val="00CB1085"/>
    <w:rsid w:val="00CB10C3"/>
    <w:rsid w:val="00CB112D"/>
    <w:rsid w:val="00CB12B4"/>
    <w:rsid w:val="00CB1391"/>
    <w:rsid w:val="00CB13C6"/>
    <w:rsid w:val="00CB14DF"/>
    <w:rsid w:val="00CB14EB"/>
    <w:rsid w:val="00CB16F6"/>
    <w:rsid w:val="00CB16F8"/>
    <w:rsid w:val="00CB1A49"/>
    <w:rsid w:val="00CB1AE8"/>
    <w:rsid w:val="00CB1CA3"/>
    <w:rsid w:val="00CB1E3F"/>
    <w:rsid w:val="00CB1F0E"/>
    <w:rsid w:val="00CB26E9"/>
    <w:rsid w:val="00CB363F"/>
    <w:rsid w:val="00CB37DB"/>
    <w:rsid w:val="00CB3A85"/>
    <w:rsid w:val="00CB41B1"/>
    <w:rsid w:val="00CB424F"/>
    <w:rsid w:val="00CB4322"/>
    <w:rsid w:val="00CB490B"/>
    <w:rsid w:val="00CB4988"/>
    <w:rsid w:val="00CB4BC3"/>
    <w:rsid w:val="00CB4FED"/>
    <w:rsid w:val="00CB50F0"/>
    <w:rsid w:val="00CB51CE"/>
    <w:rsid w:val="00CB521D"/>
    <w:rsid w:val="00CB5227"/>
    <w:rsid w:val="00CB56C7"/>
    <w:rsid w:val="00CB5A41"/>
    <w:rsid w:val="00CB5EB0"/>
    <w:rsid w:val="00CB5FF6"/>
    <w:rsid w:val="00CB63AE"/>
    <w:rsid w:val="00CB643B"/>
    <w:rsid w:val="00CB6611"/>
    <w:rsid w:val="00CB6AF3"/>
    <w:rsid w:val="00CB6C9F"/>
    <w:rsid w:val="00CB6DE7"/>
    <w:rsid w:val="00CB6DF5"/>
    <w:rsid w:val="00CB711C"/>
    <w:rsid w:val="00CB715B"/>
    <w:rsid w:val="00CB7538"/>
    <w:rsid w:val="00CB7678"/>
    <w:rsid w:val="00CB780B"/>
    <w:rsid w:val="00CB7934"/>
    <w:rsid w:val="00CC045E"/>
    <w:rsid w:val="00CC074A"/>
    <w:rsid w:val="00CC0766"/>
    <w:rsid w:val="00CC07CB"/>
    <w:rsid w:val="00CC091B"/>
    <w:rsid w:val="00CC0D7A"/>
    <w:rsid w:val="00CC11A1"/>
    <w:rsid w:val="00CC15B0"/>
    <w:rsid w:val="00CC1756"/>
    <w:rsid w:val="00CC1874"/>
    <w:rsid w:val="00CC1BE1"/>
    <w:rsid w:val="00CC1C88"/>
    <w:rsid w:val="00CC1EA2"/>
    <w:rsid w:val="00CC20B5"/>
    <w:rsid w:val="00CC2186"/>
    <w:rsid w:val="00CC2996"/>
    <w:rsid w:val="00CC2A8C"/>
    <w:rsid w:val="00CC2DE0"/>
    <w:rsid w:val="00CC2FD0"/>
    <w:rsid w:val="00CC326B"/>
    <w:rsid w:val="00CC3633"/>
    <w:rsid w:val="00CC3BCF"/>
    <w:rsid w:val="00CC3E00"/>
    <w:rsid w:val="00CC447B"/>
    <w:rsid w:val="00CC485F"/>
    <w:rsid w:val="00CC4D0D"/>
    <w:rsid w:val="00CC4D47"/>
    <w:rsid w:val="00CC5207"/>
    <w:rsid w:val="00CC53F2"/>
    <w:rsid w:val="00CC54B0"/>
    <w:rsid w:val="00CC554C"/>
    <w:rsid w:val="00CC55AB"/>
    <w:rsid w:val="00CC5782"/>
    <w:rsid w:val="00CC57F3"/>
    <w:rsid w:val="00CC5BE9"/>
    <w:rsid w:val="00CC5F2D"/>
    <w:rsid w:val="00CC69C1"/>
    <w:rsid w:val="00CC6A74"/>
    <w:rsid w:val="00CC6F7D"/>
    <w:rsid w:val="00CC709B"/>
    <w:rsid w:val="00CC7246"/>
    <w:rsid w:val="00CC7A91"/>
    <w:rsid w:val="00CC7BBC"/>
    <w:rsid w:val="00CC7DE1"/>
    <w:rsid w:val="00CC7EB4"/>
    <w:rsid w:val="00CD0349"/>
    <w:rsid w:val="00CD06C4"/>
    <w:rsid w:val="00CD0700"/>
    <w:rsid w:val="00CD0AC7"/>
    <w:rsid w:val="00CD0EC1"/>
    <w:rsid w:val="00CD16D6"/>
    <w:rsid w:val="00CD1A00"/>
    <w:rsid w:val="00CD1DFA"/>
    <w:rsid w:val="00CD202F"/>
    <w:rsid w:val="00CD2057"/>
    <w:rsid w:val="00CD257C"/>
    <w:rsid w:val="00CD277F"/>
    <w:rsid w:val="00CD2A8C"/>
    <w:rsid w:val="00CD2AC0"/>
    <w:rsid w:val="00CD2AEB"/>
    <w:rsid w:val="00CD2B5D"/>
    <w:rsid w:val="00CD2FB4"/>
    <w:rsid w:val="00CD314C"/>
    <w:rsid w:val="00CD31FB"/>
    <w:rsid w:val="00CD3B45"/>
    <w:rsid w:val="00CD3BFE"/>
    <w:rsid w:val="00CD3ED4"/>
    <w:rsid w:val="00CD402C"/>
    <w:rsid w:val="00CD44DE"/>
    <w:rsid w:val="00CD477C"/>
    <w:rsid w:val="00CD4A08"/>
    <w:rsid w:val="00CD4B25"/>
    <w:rsid w:val="00CD4C67"/>
    <w:rsid w:val="00CD4E84"/>
    <w:rsid w:val="00CD4FCE"/>
    <w:rsid w:val="00CD54BE"/>
    <w:rsid w:val="00CD5A61"/>
    <w:rsid w:val="00CD5B1A"/>
    <w:rsid w:val="00CD5D8C"/>
    <w:rsid w:val="00CD5DD3"/>
    <w:rsid w:val="00CD5E57"/>
    <w:rsid w:val="00CD5F43"/>
    <w:rsid w:val="00CD606F"/>
    <w:rsid w:val="00CD6073"/>
    <w:rsid w:val="00CD61D0"/>
    <w:rsid w:val="00CD65C6"/>
    <w:rsid w:val="00CD6A90"/>
    <w:rsid w:val="00CD6CC6"/>
    <w:rsid w:val="00CD746C"/>
    <w:rsid w:val="00CD7B74"/>
    <w:rsid w:val="00CD7F88"/>
    <w:rsid w:val="00CE0074"/>
    <w:rsid w:val="00CE00B1"/>
    <w:rsid w:val="00CE02AE"/>
    <w:rsid w:val="00CE02CA"/>
    <w:rsid w:val="00CE0696"/>
    <w:rsid w:val="00CE08B7"/>
    <w:rsid w:val="00CE0916"/>
    <w:rsid w:val="00CE0BBD"/>
    <w:rsid w:val="00CE0CD1"/>
    <w:rsid w:val="00CE0F88"/>
    <w:rsid w:val="00CE1297"/>
    <w:rsid w:val="00CE173C"/>
    <w:rsid w:val="00CE181E"/>
    <w:rsid w:val="00CE18CB"/>
    <w:rsid w:val="00CE1B50"/>
    <w:rsid w:val="00CE1EA4"/>
    <w:rsid w:val="00CE22C2"/>
    <w:rsid w:val="00CE259D"/>
    <w:rsid w:val="00CE25B8"/>
    <w:rsid w:val="00CE262D"/>
    <w:rsid w:val="00CE2DE0"/>
    <w:rsid w:val="00CE33AF"/>
    <w:rsid w:val="00CE33F8"/>
    <w:rsid w:val="00CE3478"/>
    <w:rsid w:val="00CE39B2"/>
    <w:rsid w:val="00CE3A9C"/>
    <w:rsid w:val="00CE3BE3"/>
    <w:rsid w:val="00CE3D99"/>
    <w:rsid w:val="00CE3EE5"/>
    <w:rsid w:val="00CE3FB9"/>
    <w:rsid w:val="00CE4008"/>
    <w:rsid w:val="00CE40C0"/>
    <w:rsid w:val="00CE42CE"/>
    <w:rsid w:val="00CE4506"/>
    <w:rsid w:val="00CE4DD0"/>
    <w:rsid w:val="00CE4F25"/>
    <w:rsid w:val="00CE4FC9"/>
    <w:rsid w:val="00CE563D"/>
    <w:rsid w:val="00CE5A58"/>
    <w:rsid w:val="00CE5C5C"/>
    <w:rsid w:val="00CE5ED3"/>
    <w:rsid w:val="00CE6273"/>
    <w:rsid w:val="00CE62A1"/>
    <w:rsid w:val="00CE63C3"/>
    <w:rsid w:val="00CE65D3"/>
    <w:rsid w:val="00CE661A"/>
    <w:rsid w:val="00CE67CD"/>
    <w:rsid w:val="00CE6885"/>
    <w:rsid w:val="00CE6C2F"/>
    <w:rsid w:val="00CE75E1"/>
    <w:rsid w:val="00CE766A"/>
    <w:rsid w:val="00CE7D49"/>
    <w:rsid w:val="00CE7DFA"/>
    <w:rsid w:val="00CE7EB2"/>
    <w:rsid w:val="00CE7FE5"/>
    <w:rsid w:val="00CF0383"/>
    <w:rsid w:val="00CF047A"/>
    <w:rsid w:val="00CF06AF"/>
    <w:rsid w:val="00CF09A1"/>
    <w:rsid w:val="00CF0A4B"/>
    <w:rsid w:val="00CF0CE0"/>
    <w:rsid w:val="00CF0EC1"/>
    <w:rsid w:val="00CF0FA1"/>
    <w:rsid w:val="00CF15AE"/>
    <w:rsid w:val="00CF19BC"/>
    <w:rsid w:val="00CF1D4E"/>
    <w:rsid w:val="00CF1E0F"/>
    <w:rsid w:val="00CF1E23"/>
    <w:rsid w:val="00CF1F7E"/>
    <w:rsid w:val="00CF21FC"/>
    <w:rsid w:val="00CF24C1"/>
    <w:rsid w:val="00CF2A4D"/>
    <w:rsid w:val="00CF2C00"/>
    <w:rsid w:val="00CF2F7D"/>
    <w:rsid w:val="00CF2FE0"/>
    <w:rsid w:val="00CF3259"/>
    <w:rsid w:val="00CF34AE"/>
    <w:rsid w:val="00CF365C"/>
    <w:rsid w:val="00CF38E2"/>
    <w:rsid w:val="00CF3948"/>
    <w:rsid w:val="00CF3AAD"/>
    <w:rsid w:val="00CF3C17"/>
    <w:rsid w:val="00CF4035"/>
    <w:rsid w:val="00CF4333"/>
    <w:rsid w:val="00CF435B"/>
    <w:rsid w:val="00CF492B"/>
    <w:rsid w:val="00CF4A1D"/>
    <w:rsid w:val="00CF51A3"/>
    <w:rsid w:val="00CF5347"/>
    <w:rsid w:val="00CF5701"/>
    <w:rsid w:val="00CF5AD6"/>
    <w:rsid w:val="00CF5B57"/>
    <w:rsid w:val="00CF5FE3"/>
    <w:rsid w:val="00CF6078"/>
    <w:rsid w:val="00CF69C6"/>
    <w:rsid w:val="00CF7464"/>
    <w:rsid w:val="00CF75AB"/>
    <w:rsid w:val="00CF762C"/>
    <w:rsid w:val="00CF7AEF"/>
    <w:rsid w:val="00CF7C1E"/>
    <w:rsid w:val="00D00665"/>
    <w:rsid w:val="00D00693"/>
    <w:rsid w:val="00D007E0"/>
    <w:rsid w:val="00D00CC2"/>
    <w:rsid w:val="00D010E1"/>
    <w:rsid w:val="00D0143E"/>
    <w:rsid w:val="00D0150A"/>
    <w:rsid w:val="00D01534"/>
    <w:rsid w:val="00D01845"/>
    <w:rsid w:val="00D01887"/>
    <w:rsid w:val="00D019EF"/>
    <w:rsid w:val="00D01B19"/>
    <w:rsid w:val="00D01FC6"/>
    <w:rsid w:val="00D021FA"/>
    <w:rsid w:val="00D02481"/>
    <w:rsid w:val="00D0253A"/>
    <w:rsid w:val="00D025EF"/>
    <w:rsid w:val="00D02649"/>
    <w:rsid w:val="00D027E4"/>
    <w:rsid w:val="00D02861"/>
    <w:rsid w:val="00D02EF3"/>
    <w:rsid w:val="00D02FE2"/>
    <w:rsid w:val="00D032D9"/>
    <w:rsid w:val="00D033BA"/>
    <w:rsid w:val="00D03700"/>
    <w:rsid w:val="00D03708"/>
    <w:rsid w:val="00D03733"/>
    <w:rsid w:val="00D03852"/>
    <w:rsid w:val="00D03E35"/>
    <w:rsid w:val="00D03EB3"/>
    <w:rsid w:val="00D04220"/>
    <w:rsid w:val="00D04261"/>
    <w:rsid w:val="00D04416"/>
    <w:rsid w:val="00D04474"/>
    <w:rsid w:val="00D044D9"/>
    <w:rsid w:val="00D045E9"/>
    <w:rsid w:val="00D048E8"/>
    <w:rsid w:val="00D0496B"/>
    <w:rsid w:val="00D04A4B"/>
    <w:rsid w:val="00D04B29"/>
    <w:rsid w:val="00D04D23"/>
    <w:rsid w:val="00D04ED9"/>
    <w:rsid w:val="00D0578D"/>
    <w:rsid w:val="00D0583A"/>
    <w:rsid w:val="00D05BEC"/>
    <w:rsid w:val="00D061C3"/>
    <w:rsid w:val="00D06671"/>
    <w:rsid w:val="00D069D6"/>
    <w:rsid w:val="00D06DAC"/>
    <w:rsid w:val="00D072BA"/>
    <w:rsid w:val="00D07967"/>
    <w:rsid w:val="00D07AE0"/>
    <w:rsid w:val="00D07FFB"/>
    <w:rsid w:val="00D10541"/>
    <w:rsid w:val="00D10C06"/>
    <w:rsid w:val="00D10D41"/>
    <w:rsid w:val="00D10E5C"/>
    <w:rsid w:val="00D10F0F"/>
    <w:rsid w:val="00D11169"/>
    <w:rsid w:val="00D111B9"/>
    <w:rsid w:val="00D11293"/>
    <w:rsid w:val="00D1144D"/>
    <w:rsid w:val="00D1160A"/>
    <w:rsid w:val="00D11A36"/>
    <w:rsid w:val="00D11E72"/>
    <w:rsid w:val="00D12606"/>
    <w:rsid w:val="00D12F2B"/>
    <w:rsid w:val="00D12FCB"/>
    <w:rsid w:val="00D134F8"/>
    <w:rsid w:val="00D13972"/>
    <w:rsid w:val="00D1400D"/>
    <w:rsid w:val="00D1401A"/>
    <w:rsid w:val="00D140E9"/>
    <w:rsid w:val="00D1416E"/>
    <w:rsid w:val="00D144BA"/>
    <w:rsid w:val="00D14787"/>
    <w:rsid w:val="00D1478A"/>
    <w:rsid w:val="00D14E64"/>
    <w:rsid w:val="00D14E8A"/>
    <w:rsid w:val="00D15027"/>
    <w:rsid w:val="00D150F8"/>
    <w:rsid w:val="00D155FF"/>
    <w:rsid w:val="00D15669"/>
    <w:rsid w:val="00D156AF"/>
    <w:rsid w:val="00D15A42"/>
    <w:rsid w:val="00D15CCC"/>
    <w:rsid w:val="00D15FA5"/>
    <w:rsid w:val="00D160CF"/>
    <w:rsid w:val="00D161F4"/>
    <w:rsid w:val="00D16230"/>
    <w:rsid w:val="00D1662C"/>
    <w:rsid w:val="00D166A4"/>
    <w:rsid w:val="00D166E1"/>
    <w:rsid w:val="00D16806"/>
    <w:rsid w:val="00D168DD"/>
    <w:rsid w:val="00D16CFF"/>
    <w:rsid w:val="00D16DE2"/>
    <w:rsid w:val="00D16EDF"/>
    <w:rsid w:val="00D16F04"/>
    <w:rsid w:val="00D16FE8"/>
    <w:rsid w:val="00D1742B"/>
    <w:rsid w:val="00D177D8"/>
    <w:rsid w:val="00D17EAA"/>
    <w:rsid w:val="00D20076"/>
    <w:rsid w:val="00D2033C"/>
    <w:rsid w:val="00D209F7"/>
    <w:rsid w:val="00D20B18"/>
    <w:rsid w:val="00D21794"/>
    <w:rsid w:val="00D21B47"/>
    <w:rsid w:val="00D21EC8"/>
    <w:rsid w:val="00D22442"/>
    <w:rsid w:val="00D226E4"/>
    <w:rsid w:val="00D2277B"/>
    <w:rsid w:val="00D22FCB"/>
    <w:rsid w:val="00D236F1"/>
    <w:rsid w:val="00D23916"/>
    <w:rsid w:val="00D23FCA"/>
    <w:rsid w:val="00D244BE"/>
    <w:rsid w:val="00D2450D"/>
    <w:rsid w:val="00D245EC"/>
    <w:rsid w:val="00D24788"/>
    <w:rsid w:val="00D24828"/>
    <w:rsid w:val="00D248B1"/>
    <w:rsid w:val="00D249D0"/>
    <w:rsid w:val="00D24C0F"/>
    <w:rsid w:val="00D24C3E"/>
    <w:rsid w:val="00D253C1"/>
    <w:rsid w:val="00D25728"/>
    <w:rsid w:val="00D257B2"/>
    <w:rsid w:val="00D25C58"/>
    <w:rsid w:val="00D25E93"/>
    <w:rsid w:val="00D261F5"/>
    <w:rsid w:val="00D263B2"/>
    <w:rsid w:val="00D2649F"/>
    <w:rsid w:val="00D269D1"/>
    <w:rsid w:val="00D26A41"/>
    <w:rsid w:val="00D26A5F"/>
    <w:rsid w:val="00D26C3B"/>
    <w:rsid w:val="00D26E50"/>
    <w:rsid w:val="00D27128"/>
    <w:rsid w:val="00D273C6"/>
    <w:rsid w:val="00D27955"/>
    <w:rsid w:val="00D27C52"/>
    <w:rsid w:val="00D27C67"/>
    <w:rsid w:val="00D27EA9"/>
    <w:rsid w:val="00D27F1B"/>
    <w:rsid w:val="00D30299"/>
    <w:rsid w:val="00D305FF"/>
    <w:rsid w:val="00D30975"/>
    <w:rsid w:val="00D30B9C"/>
    <w:rsid w:val="00D30FE5"/>
    <w:rsid w:val="00D31213"/>
    <w:rsid w:val="00D31693"/>
    <w:rsid w:val="00D31783"/>
    <w:rsid w:val="00D31790"/>
    <w:rsid w:val="00D31935"/>
    <w:rsid w:val="00D31A95"/>
    <w:rsid w:val="00D32150"/>
    <w:rsid w:val="00D322EC"/>
    <w:rsid w:val="00D32358"/>
    <w:rsid w:val="00D323F8"/>
    <w:rsid w:val="00D32720"/>
    <w:rsid w:val="00D32CEA"/>
    <w:rsid w:val="00D32E08"/>
    <w:rsid w:val="00D32F94"/>
    <w:rsid w:val="00D3318D"/>
    <w:rsid w:val="00D33331"/>
    <w:rsid w:val="00D333BC"/>
    <w:rsid w:val="00D3343D"/>
    <w:rsid w:val="00D3392D"/>
    <w:rsid w:val="00D33D11"/>
    <w:rsid w:val="00D33F01"/>
    <w:rsid w:val="00D3462E"/>
    <w:rsid w:val="00D346D0"/>
    <w:rsid w:val="00D34755"/>
    <w:rsid w:val="00D34889"/>
    <w:rsid w:val="00D34AF6"/>
    <w:rsid w:val="00D34D5D"/>
    <w:rsid w:val="00D34DE2"/>
    <w:rsid w:val="00D35C82"/>
    <w:rsid w:val="00D35D1E"/>
    <w:rsid w:val="00D35F2B"/>
    <w:rsid w:val="00D360BF"/>
    <w:rsid w:val="00D36241"/>
    <w:rsid w:val="00D3625F"/>
    <w:rsid w:val="00D36283"/>
    <w:rsid w:val="00D362E1"/>
    <w:rsid w:val="00D3654C"/>
    <w:rsid w:val="00D367CB"/>
    <w:rsid w:val="00D36983"/>
    <w:rsid w:val="00D36A9F"/>
    <w:rsid w:val="00D36EDD"/>
    <w:rsid w:val="00D370B1"/>
    <w:rsid w:val="00D372E9"/>
    <w:rsid w:val="00D37405"/>
    <w:rsid w:val="00D37570"/>
    <w:rsid w:val="00D37589"/>
    <w:rsid w:val="00D37CEC"/>
    <w:rsid w:val="00D37F72"/>
    <w:rsid w:val="00D400C4"/>
    <w:rsid w:val="00D400D4"/>
    <w:rsid w:val="00D40356"/>
    <w:rsid w:val="00D4037B"/>
    <w:rsid w:val="00D404EC"/>
    <w:rsid w:val="00D406E0"/>
    <w:rsid w:val="00D407BF"/>
    <w:rsid w:val="00D407DF"/>
    <w:rsid w:val="00D40EC1"/>
    <w:rsid w:val="00D41059"/>
    <w:rsid w:val="00D41140"/>
    <w:rsid w:val="00D41470"/>
    <w:rsid w:val="00D4169E"/>
    <w:rsid w:val="00D41829"/>
    <w:rsid w:val="00D41B0D"/>
    <w:rsid w:val="00D420A5"/>
    <w:rsid w:val="00D4225C"/>
    <w:rsid w:val="00D42400"/>
    <w:rsid w:val="00D425EB"/>
    <w:rsid w:val="00D42B47"/>
    <w:rsid w:val="00D42B5D"/>
    <w:rsid w:val="00D42C2B"/>
    <w:rsid w:val="00D42C5C"/>
    <w:rsid w:val="00D43112"/>
    <w:rsid w:val="00D43189"/>
    <w:rsid w:val="00D43CE2"/>
    <w:rsid w:val="00D43E53"/>
    <w:rsid w:val="00D43FAD"/>
    <w:rsid w:val="00D44690"/>
    <w:rsid w:val="00D449B4"/>
    <w:rsid w:val="00D44D95"/>
    <w:rsid w:val="00D451A6"/>
    <w:rsid w:val="00D45398"/>
    <w:rsid w:val="00D454DB"/>
    <w:rsid w:val="00D4592F"/>
    <w:rsid w:val="00D4597E"/>
    <w:rsid w:val="00D45B83"/>
    <w:rsid w:val="00D45CEB"/>
    <w:rsid w:val="00D461A7"/>
    <w:rsid w:val="00D462BD"/>
    <w:rsid w:val="00D4637A"/>
    <w:rsid w:val="00D4640E"/>
    <w:rsid w:val="00D464D8"/>
    <w:rsid w:val="00D4652D"/>
    <w:rsid w:val="00D465A2"/>
    <w:rsid w:val="00D468B8"/>
    <w:rsid w:val="00D468D9"/>
    <w:rsid w:val="00D46938"/>
    <w:rsid w:val="00D4698E"/>
    <w:rsid w:val="00D46D95"/>
    <w:rsid w:val="00D474DC"/>
    <w:rsid w:val="00D4796D"/>
    <w:rsid w:val="00D479A4"/>
    <w:rsid w:val="00D47A72"/>
    <w:rsid w:val="00D47B3B"/>
    <w:rsid w:val="00D47E8C"/>
    <w:rsid w:val="00D47F15"/>
    <w:rsid w:val="00D47FA8"/>
    <w:rsid w:val="00D501EE"/>
    <w:rsid w:val="00D501FF"/>
    <w:rsid w:val="00D504AF"/>
    <w:rsid w:val="00D507E7"/>
    <w:rsid w:val="00D509C9"/>
    <w:rsid w:val="00D509D9"/>
    <w:rsid w:val="00D50A3E"/>
    <w:rsid w:val="00D50C7F"/>
    <w:rsid w:val="00D50EA1"/>
    <w:rsid w:val="00D51226"/>
    <w:rsid w:val="00D512A5"/>
    <w:rsid w:val="00D5137C"/>
    <w:rsid w:val="00D518CE"/>
    <w:rsid w:val="00D52123"/>
    <w:rsid w:val="00D5242D"/>
    <w:rsid w:val="00D5245C"/>
    <w:rsid w:val="00D5261E"/>
    <w:rsid w:val="00D52627"/>
    <w:rsid w:val="00D5267A"/>
    <w:rsid w:val="00D526B4"/>
    <w:rsid w:val="00D529A8"/>
    <w:rsid w:val="00D52A4C"/>
    <w:rsid w:val="00D52B70"/>
    <w:rsid w:val="00D53292"/>
    <w:rsid w:val="00D536A3"/>
    <w:rsid w:val="00D53BAB"/>
    <w:rsid w:val="00D53C81"/>
    <w:rsid w:val="00D53D24"/>
    <w:rsid w:val="00D53E33"/>
    <w:rsid w:val="00D54057"/>
    <w:rsid w:val="00D54330"/>
    <w:rsid w:val="00D5443E"/>
    <w:rsid w:val="00D54526"/>
    <w:rsid w:val="00D54949"/>
    <w:rsid w:val="00D54FD3"/>
    <w:rsid w:val="00D55038"/>
    <w:rsid w:val="00D55505"/>
    <w:rsid w:val="00D55840"/>
    <w:rsid w:val="00D558C9"/>
    <w:rsid w:val="00D559EE"/>
    <w:rsid w:val="00D5637E"/>
    <w:rsid w:val="00D563C3"/>
    <w:rsid w:val="00D56622"/>
    <w:rsid w:val="00D56C51"/>
    <w:rsid w:val="00D56E0B"/>
    <w:rsid w:val="00D56E35"/>
    <w:rsid w:val="00D572BA"/>
    <w:rsid w:val="00D5735F"/>
    <w:rsid w:val="00D5760E"/>
    <w:rsid w:val="00D5772F"/>
    <w:rsid w:val="00D577C1"/>
    <w:rsid w:val="00D57928"/>
    <w:rsid w:val="00D579B7"/>
    <w:rsid w:val="00D57C7F"/>
    <w:rsid w:val="00D57D4F"/>
    <w:rsid w:val="00D57F51"/>
    <w:rsid w:val="00D6010B"/>
    <w:rsid w:val="00D60162"/>
    <w:rsid w:val="00D60311"/>
    <w:rsid w:val="00D607C4"/>
    <w:rsid w:val="00D60A43"/>
    <w:rsid w:val="00D611A3"/>
    <w:rsid w:val="00D61494"/>
    <w:rsid w:val="00D61751"/>
    <w:rsid w:val="00D61948"/>
    <w:rsid w:val="00D61AC8"/>
    <w:rsid w:val="00D6230E"/>
    <w:rsid w:val="00D623EC"/>
    <w:rsid w:val="00D6266B"/>
    <w:rsid w:val="00D62843"/>
    <w:rsid w:val="00D62CAC"/>
    <w:rsid w:val="00D62CB4"/>
    <w:rsid w:val="00D62DBD"/>
    <w:rsid w:val="00D62F22"/>
    <w:rsid w:val="00D62F6C"/>
    <w:rsid w:val="00D6309E"/>
    <w:rsid w:val="00D63296"/>
    <w:rsid w:val="00D63551"/>
    <w:rsid w:val="00D6355E"/>
    <w:rsid w:val="00D63586"/>
    <w:rsid w:val="00D637AC"/>
    <w:rsid w:val="00D63995"/>
    <w:rsid w:val="00D63CD9"/>
    <w:rsid w:val="00D63E7C"/>
    <w:rsid w:val="00D64174"/>
    <w:rsid w:val="00D64460"/>
    <w:rsid w:val="00D64848"/>
    <w:rsid w:val="00D656F7"/>
    <w:rsid w:val="00D6570B"/>
    <w:rsid w:val="00D6576B"/>
    <w:rsid w:val="00D657AB"/>
    <w:rsid w:val="00D658E3"/>
    <w:rsid w:val="00D6597F"/>
    <w:rsid w:val="00D65A29"/>
    <w:rsid w:val="00D65A8C"/>
    <w:rsid w:val="00D65EFA"/>
    <w:rsid w:val="00D65FBB"/>
    <w:rsid w:val="00D66358"/>
    <w:rsid w:val="00D66558"/>
    <w:rsid w:val="00D6673A"/>
    <w:rsid w:val="00D6676F"/>
    <w:rsid w:val="00D66B3F"/>
    <w:rsid w:val="00D66D7C"/>
    <w:rsid w:val="00D66E41"/>
    <w:rsid w:val="00D67001"/>
    <w:rsid w:val="00D67269"/>
    <w:rsid w:val="00D67378"/>
    <w:rsid w:val="00D675D0"/>
    <w:rsid w:val="00D67BBC"/>
    <w:rsid w:val="00D7013C"/>
    <w:rsid w:val="00D703B9"/>
    <w:rsid w:val="00D703D7"/>
    <w:rsid w:val="00D706F9"/>
    <w:rsid w:val="00D7072B"/>
    <w:rsid w:val="00D708D0"/>
    <w:rsid w:val="00D7099A"/>
    <w:rsid w:val="00D71073"/>
    <w:rsid w:val="00D71357"/>
    <w:rsid w:val="00D71518"/>
    <w:rsid w:val="00D71758"/>
    <w:rsid w:val="00D7178A"/>
    <w:rsid w:val="00D71B37"/>
    <w:rsid w:val="00D72059"/>
    <w:rsid w:val="00D720A0"/>
    <w:rsid w:val="00D720D4"/>
    <w:rsid w:val="00D72325"/>
    <w:rsid w:val="00D7288A"/>
    <w:rsid w:val="00D728BC"/>
    <w:rsid w:val="00D72DFD"/>
    <w:rsid w:val="00D72F6F"/>
    <w:rsid w:val="00D73245"/>
    <w:rsid w:val="00D73B34"/>
    <w:rsid w:val="00D73C04"/>
    <w:rsid w:val="00D73E8F"/>
    <w:rsid w:val="00D74244"/>
    <w:rsid w:val="00D745B9"/>
    <w:rsid w:val="00D745EC"/>
    <w:rsid w:val="00D74A42"/>
    <w:rsid w:val="00D74B64"/>
    <w:rsid w:val="00D74D99"/>
    <w:rsid w:val="00D7520A"/>
    <w:rsid w:val="00D757A8"/>
    <w:rsid w:val="00D75815"/>
    <w:rsid w:val="00D75909"/>
    <w:rsid w:val="00D75AEA"/>
    <w:rsid w:val="00D75BE0"/>
    <w:rsid w:val="00D76381"/>
    <w:rsid w:val="00D76498"/>
    <w:rsid w:val="00D766E8"/>
    <w:rsid w:val="00D768C9"/>
    <w:rsid w:val="00D76A07"/>
    <w:rsid w:val="00D76A30"/>
    <w:rsid w:val="00D76F77"/>
    <w:rsid w:val="00D76FCD"/>
    <w:rsid w:val="00D7719C"/>
    <w:rsid w:val="00D7740D"/>
    <w:rsid w:val="00D777D7"/>
    <w:rsid w:val="00D77BDA"/>
    <w:rsid w:val="00D77FE1"/>
    <w:rsid w:val="00D77FEF"/>
    <w:rsid w:val="00D800CF"/>
    <w:rsid w:val="00D801C1"/>
    <w:rsid w:val="00D80406"/>
    <w:rsid w:val="00D804E3"/>
    <w:rsid w:val="00D80918"/>
    <w:rsid w:val="00D80F24"/>
    <w:rsid w:val="00D813C8"/>
    <w:rsid w:val="00D814C4"/>
    <w:rsid w:val="00D817EF"/>
    <w:rsid w:val="00D81A18"/>
    <w:rsid w:val="00D81A7A"/>
    <w:rsid w:val="00D81ACF"/>
    <w:rsid w:val="00D81BAA"/>
    <w:rsid w:val="00D81DBA"/>
    <w:rsid w:val="00D81E68"/>
    <w:rsid w:val="00D81E69"/>
    <w:rsid w:val="00D81FC6"/>
    <w:rsid w:val="00D8213D"/>
    <w:rsid w:val="00D8293D"/>
    <w:rsid w:val="00D82DF7"/>
    <w:rsid w:val="00D82E9E"/>
    <w:rsid w:val="00D83090"/>
    <w:rsid w:val="00D83240"/>
    <w:rsid w:val="00D83330"/>
    <w:rsid w:val="00D83625"/>
    <w:rsid w:val="00D83A39"/>
    <w:rsid w:val="00D83C7C"/>
    <w:rsid w:val="00D83EEC"/>
    <w:rsid w:val="00D840B5"/>
    <w:rsid w:val="00D84124"/>
    <w:rsid w:val="00D8413D"/>
    <w:rsid w:val="00D843F9"/>
    <w:rsid w:val="00D8462E"/>
    <w:rsid w:val="00D848A6"/>
    <w:rsid w:val="00D849E2"/>
    <w:rsid w:val="00D84AC5"/>
    <w:rsid w:val="00D84CF0"/>
    <w:rsid w:val="00D84FB9"/>
    <w:rsid w:val="00D85069"/>
    <w:rsid w:val="00D8526C"/>
    <w:rsid w:val="00D85273"/>
    <w:rsid w:val="00D8527D"/>
    <w:rsid w:val="00D852A8"/>
    <w:rsid w:val="00D85446"/>
    <w:rsid w:val="00D8548F"/>
    <w:rsid w:val="00D854F7"/>
    <w:rsid w:val="00D8576A"/>
    <w:rsid w:val="00D8585B"/>
    <w:rsid w:val="00D85861"/>
    <w:rsid w:val="00D85913"/>
    <w:rsid w:val="00D85943"/>
    <w:rsid w:val="00D85C71"/>
    <w:rsid w:val="00D85E2E"/>
    <w:rsid w:val="00D8619A"/>
    <w:rsid w:val="00D86229"/>
    <w:rsid w:val="00D8665A"/>
    <w:rsid w:val="00D86765"/>
    <w:rsid w:val="00D868B0"/>
    <w:rsid w:val="00D86A4D"/>
    <w:rsid w:val="00D86BF2"/>
    <w:rsid w:val="00D86CC5"/>
    <w:rsid w:val="00D86D17"/>
    <w:rsid w:val="00D871EE"/>
    <w:rsid w:val="00D8730C"/>
    <w:rsid w:val="00D877B7"/>
    <w:rsid w:val="00D87B0A"/>
    <w:rsid w:val="00D87E35"/>
    <w:rsid w:val="00D87FDA"/>
    <w:rsid w:val="00D900A2"/>
    <w:rsid w:val="00D901F6"/>
    <w:rsid w:val="00D90663"/>
    <w:rsid w:val="00D9073C"/>
    <w:rsid w:val="00D90865"/>
    <w:rsid w:val="00D90BD3"/>
    <w:rsid w:val="00D90CAD"/>
    <w:rsid w:val="00D91168"/>
    <w:rsid w:val="00D914EE"/>
    <w:rsid w:val="00D91587"/>
    <w:rsid w:val="00D91A39"/>
    <w:rsid w:val="00D91CB1"/>
    <w:rsid w:val="00D92313"/>
    <w:rsid w:val="00D9279A"/>
    <w:rsid w:val="00D928FE"/>
    <w:rsid w:val="00D92BE7"/>
    <w:rsid w:val="00D9366B"/>
    <w:rsid w:val="00D938A9"/>
    <w:rsid w:val="00D93B40"/>
    <w:rsid w:val="00D93CAF"/>
    <w:rsid w:val="00D93D11"/>
    <w:rsid w:val="00D93F79"/>
    <w:rsid w:val="00D93FCA"/>
    <w:rsid w:val="00D9402E"/>
    <w:rsid w:val="00D94414"/>
    <w:rsid w:val="00D946A9"/>
    <w:rsid w:val="00D94BA9"/>
    <w:rsid w:val="00D94BB5"/>
    <w:rsid w:val="00D94C63"/>
    <w:rsid w:val="00D94CB0"/>
    <w:rsid w:val="00D94D03"/>
    <w:rsid w:val="00D94E4A"/>
    <w:rsid w:val="00D950C8"/>
    <w:rsid w:val="00D95107"/>
    <w:rsid w:val="00D95505"/>
    <w:rsid w:val="00D95827"/>
    <w:rsid w:val="00D9588D"/>
    <w:rsid w:val="00D958E0"/>
    <w:rsid w:val="00D95AA8"/>
    <w:rsid w:val="00D95BA4"/>
    <w:rsid w:val="00D95D98"/>
    <w:rsid w:val="00D95F5A"/>
    <w:rsid w:val="00D96282"/>
    <w:rsid w:val="00D962A0"/>
    <w:rsid w:val="00D9636D"/>
    <w:rsid w:val="00D96692"/>
    <w:rsid w:val="00D967D0"/>
    <w:rsid w:val="00D967FC"/>
    <w:rsid w:val="00D96BF5"/>
    <w:rsid w:val="00D96D87"/>
    <w:rsid w:val="00D97278"/>
    <w:rsid w:val="00D97779"/>
    <w:rsid w:val="00D979BC"/>
    <w:rsid w:val="00D97DB8"/>
    <w:rsid w:val="00D97EA9"/>
    <w:rsid w:val="00DA003B"/>
    <w:rsid w:val="00DA0492"/>
    <w:rsid w:val="00DA0648"/>
    <w:rsid w:val="00DA08A0"/>
    <w:rsid w:val="00DA096E"/>
    <w:rsid w:val="00DA0D92"/>
    <w:rsid w:val="00DA119B"/>
    <w:rsid w:val="00DA1517"/>
    <w:rsid w:val="00DA1C7E"/>
    <w:rsid w:val="00DA242E"/>
    <w:rsid w:val="00DA24BE"/>
    <w:rsid w:val="00DA2570"/>
    <w:rsid w:val="00DA2AB4"/>
    <w:rsid w:val="00DA2ABD"/>
    <w:rsid w:val="00DA2C08"/>
    <w:rsid w:val="00DA2D64"/>
    <w:rsid w:val="00DA30DE"/>
    <w:rsid w:val="00DA32B2"/>
    <w:rsid w:val="00DA3B51"/>
    <w:rsid w:val="00DA4238"/>
    <w:rsid w:val="00DA4BFF"/>
    <w:rsid w:val="00DA4EA7"/>
    <w:rsid w:val="00DA4F5C"/>
    <w:rsid w:val="00DA51F6"/>
    <w:rsid w:val="00DA5686"/>
    <w:rsid w:val="00DA57F4"/>
    <w:rsid w:val="00DA5821"/>
    <w:rsid w:val="00DA58DD"/>
    <w:rsid w:val="00DA5E5D"/>
    <w:rsid w:val="00DA5EF6"/>
    <w:rsid w:val="00DA5F27"/>
    <w:rsid w:val="00DA5F5F"/>
    <w:rsid w:val="00DA601A"/>
    <w:rsid w:val="00DA606D"/>
    <w:rsid w:val="00DA62ED"/>
    <w:rsid w:val="00DA6709"/>
    <w:rsid w:val="00DA6A99"/>
    <w:rsid w:val="00DA7123"/>
    <w:rsid w:val="00DA7429"/>
    <w:rsid w:val="00DA7776"/>
    <w:rsid w:val="00DA79A8"/>
    <w:rsid w:val="00DB02BF"/>
    <w:rsid w:val="00DB037F"/>
    <w:rsid w:val="00DB0AD2"/>
    <w:rsid w:val="00DB0B66"/>
    <w:rsid w:val="00DB0B98"/>
    <w:rsid w:val="00DB0F87"/>
    <w:rsid w:val="00DB131D"/>
    <w:rsid w:val="00DB13BE"/>
    <w:rsid w:val="00DB14B7"/>
    <w:rsid w:val="00DB1709"/>
    <w:rsid w:val="00DB17DF"/>
    <w:rsid w:val="00DB1A3C"/>
    <w:rsid w:val="00DB223F"/>
    <w:rsid w:val="00DB2394"/>
    <w:rsid w:val="00DB2D03"/>
    <w:rsid w:val="00DB3497"/>
    <w:rsid w:val="00DB3C83"/>
    <w:rsid w:val="00DB456A"/>
    <w:rsid w:val="00DB459E"/>
    <w:rsid w:val="00DB4635"/>
    <w:rsid w:val="00DB4B15"/>
    <w:rsid w:val="00DB4DB2"/>
    <w:rsid w:val="00DB4FAB"/>
    <w:rsid w:val="00DB5151"/>
    <w:rsid w:val="00DB5273"/>
    <w:rsid w:val="00DB575A"/>
    <w:rsid w:val="00DB5972"/>
    <w:rsid w:val="00DB5DF2"/>
    <w:rsid w:val="00DB5F73"/>
    <w:rsid w:val="00DB600D"/>
    <w:rsid w:val="00DB651F"/>
    <w:rsid w:val="00DB685D"/>
    <w:rsid w:val="00DB6A11"/>
    <w:rsid w:val="00DB7094"/>
    <w:rsid w:val="00DB7174"/>
    <w:rsid w:val="00DB7409"/>
    <w:rsid w:val="00DB742C"/>
    <w:rsid w:val="00DB7A06"/>
    <w:rsid w:val="00DB7BEA"/>
    <w:rsid w:val="00DC0739"/>
    <w:rsid w:val="00DC07A4"/>
    <w:rsid w:val="00DC098B"/>
    <w:rsid w:val="00DC0D7A"/>
    <w:rsid w:val="00DC1288"/>
    <w:rsid w:val="00DC15E6"/>
    <w:rsid w:val="00DC1681"/>
    <w:rsid w:val="00DC1AF1"/>
    <w:rsid w:val="00DC1C53"/>
    <w:rsid w:val="00DC1FA5"/>
    <w:rsid w:val="00DC224F"/>
    <w:rsid w:val="00DC2333"/>
    <w:rsid w:val="00DC2577"/>
    <w:rsid w:val="00DC25D3"/>
    <w:rsid w:val="00DC29C9"/>
    <w:rsid w:val="00DC2BD1"/>
    <w:rsid w:val="00DC2C14"/>
    <w:rsid w:val="00DC2F63"/>
    <w:rsid w:val="00DC2FB4"/>
    <w:rsid w:val="00DC3045"/>
    <w:rsid w:val="00DC30AA"/>
    <w:rsid w:val="00DC30AF"/>
    <w:rsid w:val="00DC3617"/>
    <w:rsid w:val="00DC432F"/>
    <w:rsid w:val="00DC466E"/>
    <w:rsid w:val="00DC49CE"/>
    <w:rsid w:val="00DC49DC"/>
    <w:rsid w:val="00DC4A1F"/>
    <w:rsid w:val="00DC4F78"/>
    <w:rsid w:val="00DC52EC"/>
    <w:rsid w:val="00DC53E0"/>
    <w:rsid w:val="00DC5A83"/>
    <w:rsid w:val="00DC5ACF"/>
    <w:rsid w:val="00DC6289"/>
    <w:rsid w:val="00DC68BE"/>
    <w:rsid w:val="00DC694F"/>
    <w:rsid w:val="00DC6FAB"/>
    <w:rsid w:val="00DC7196"/>
    <w:rsid w:val="00DC7487"/>
    <w:rsid w:val="00DC7B26"/>
    <w:rsid w:val="00DC7CB6"/>
    <w:rsid w:val="00DC7EFA"/>
    <w:rsid w:val="00DD0160"/>
    <w:rsid w:val="00DD070B"/>
    <w:rsid w:val="00DD081B"/>
    <w:rsid w:val="00DD0944"/>
    <w:rsid w:val="00DD0BBE"/>
    <w:rsid w:val="00DD0D05"/>
    <w:rsid w:val="00DD0F00"/>
    <w:rsid w:val="00DD0FFA"/>
    <w:rsid w:val="00DD14BE"/>
    <w:rsid w:val="00DD1830"/>
    <w:rsid w:val="00DD18DE"/>
    <w:rsid w:val="00DD2179"/>
    <w:rsid w:val="00DD2C28"/>
    <w:rsid w:val="00DD2C2E"/>
    <w:rsid w:val="00DD2CE5"/>
    <w:rsid w:val="00DD3249"/>
    <w:rsid w:val="00DD3279"/>
    <w:rsid w:val="00DD3CD9"/>
    <w:rsid w:val="00DD3D6C"/>
    <w:rsid w:val="00DD4A29"/>
    <w:rsid w:val="00DD4BEE"/>
    <w:rsid w:val="00DD4C1A"/>
    <w:rsid w:val="00DD4CC4"/>
    <w:rsid w:val="00DD4F82"/>
    <w:rsid w:val="00DD5002"/>
    <w:rsid w:val="00DD5774"/>
    <w:rsid w:val="00DD5AF6"/>
    <w:rsid w:val="00DD5E20"/>
    <w:rsid w:val="00DD5E9D"/>
    <w:rsid w:val="00DD5FC1"/>
    <w:rsid w:val="00DD622B"/>
    <w:rsid w:val="00DD7639"/>
    <w:rsid w:val="00DD77B9"/>
    <w:rsid w:val="00DD7899"/>
    <w:rsid w:val="00DD79C7"/>
    <w:rsid w:val="00DD7B1E"/>
    <w:rsid w:val="00DD7D6D"/>
    <w:rsid w:val="00DD7D9F"/>
    <w:rsid w:val="00DE0200"/>
    <w:rsid w:val="00DE08FA"/>
    <w:rsid w:val="00DE0BA9"/>
    <w:rsid w:val="00DE0C5D"/>
    <w:rsid w:val="00DE0C5E"/>
    <w:rsid w:val="00DE14AA"/>
    <w:rsid w:val="00DE16E1"/>
    <w:rsid w:val="00DE1868"/>
    <w:rsid w:val="00DE1952"/>
    <w:rsid w:val="00DE1C14"/>
    <w:rsid w:val="00DE1C3F"/>
    <w:rsid w:val="00DE1C46"/>
    <w:rsid w:val="00DE1CA4"/>
    <w:rsid w:val="00DE1D78"/>
    <w:rsid w:val="00DE1F40"/>
    <w:rsid w:val="00DE2199"/>
    <w:rsid w:val="00DE233A"/>
    <w:rsid w:val="00DE23EE"/>
    <w:rsid w:val="00DE24C0"/>
    <w:rsid w:val="00DE2739"/>
    <w:rsid w:val="00DE32F6"/>
    <w:rsid w:val="00DE3374"/>
    <w:rsid w:val="00DE353F"/>
    <w:rsid w:val="00DE3746"/>
    <w:rsid w:val="00DE3A3D"/>
    <w:rsid w:val="00DE3B65"/>
    <w:rsid w:val="00DE3D18"/>
    <w:rsid w:val="00DE3D54"/>
    <w:rsid w:val="00DE41E7"/>
    <w:rsid w:val="00DE4594"/>
    <w:rsid w:val="00DE4C13"/>
    <w:rsid w:val="00DE4EA5"/>
    <w:rsid w:val="00DE4F74"/>
    <w:rsid w:val="00DE54CC"/>
    <w:rsid w:val="00DE5597"/>
    <w:rsid w:val="00DE5605"/>
    <w:rsid w:val="00DE57B5"/>
    <w:rsid w:val="00DE5CD4"/>
    <w:rsid w:val="00DE5E99"/>
    <w:rsid w:val="00DE5FD0"/>
    <w:rsid w:val="00DE6288"/>
    <w:rsid w:val="00DE6590"/>
    <w:rsid w:val="00DE691D"/>
    <w:rsid w:val="00DE6A93"/>
    <w:rsid w:val="00DE6C09"/>
    <w:rsid w:val="00DE6E34"/>
    <w:rsid w:val="00DE6E4B"/>
    <w:rsid w:val="00DE7065"/>
    <w:rsid w:val="00DE70A9"/>
    <w:rsid w:val="00DE70E0"/>
    <w:rsid w:val="00DE7169"/>
    <w:rsid w:val="00DE7211"/>
    <w:rsid w:val="00DE7491"/>
    <w:rsid w:val="00DE764F"/>
    <w:rsid w:val="00DE79AF"/>
    <w:rsid w:val="00DE79B8"/>
    <w:rsid w:val="00DE7E04"/>
    <w:rsid w:val="00DF039D"/>
    <w:rsid w:val="00DF05B9"/>
    <w:rsid w:val="00DF0652"/>
    <w:rsid w:val="00DF08A2"/>
    <w:rsid w:val="00DF0A2C"/>
    <w:rsid w:val="00DF0A44"/>
    <w:rsid w:val="00DF0D7C"/>
    <w:rsid w:val="00DF0EA6"/>
    <w:rsid w:val="00DF0FE1"/>
    <w:rsid w:val="00DF12AB"/>
    <w:rsid w:val="00DF1549"/>
    <w:rsid w:val="00DF1679"/>
    <w:rsid w:val="00DF1799"/>
    <w:rsid w:val="00DF17D7"/>
    <w:rsid w:val="00DF1B5A"/>
    <w:rsid w:val="00DF1E64"/>
    <w:rsid w:val="00DF2006"/>
    <w:rsid w:val="00DF2136"/>
    <w:rsid w:val="00DF222D"/>
    <w:rsid w:val="00DF2B23"/>
    <w:rsid w:val="00DF2C1D"/>
    <w:rsid w:val="00DF3107"/>
    <w:rsid w:val="00DF32D9"/>
    <w:rsid w:val="00DF33B9"/>
    <w:rsid w:val="00DF37BE"/>
    <w:rsid w:val="00DF3A46"/>
    <w:rsid w:val="00DF3B16"/>
    <w:rsid w:val="00DF3C6E"/>
    <w:rsid w:val="00DF41BC"/>
    <w:rsid w:val="00DF42AF"/>
    <w:rsid w:val="00DF4967"/>
    <w:rsid w:val="00DF4B3A"/>
    <w:rsid w:val="00DF4E87"/>
    <w:rsid w:val="00DF515E"/>
    <w:rsid w:val="00DF51E5"/>
    <w:rsid w:val="00DF546A"/>
    <w:rsid w:val="00DF5685"/>
    <w:rsid w:val="00DF5980"/>
    <w:rsid w:val="00DF59C4"/>
    <w:rsid w:val="00DF5B3F"/>
    <w:rsid w:val="00DF5CB8"/>
    <w:rsid w:val="00DF60ED"/>
    <w:rsid w:val="00DF65A0"/>
    <w:rsid w:val="00DF6BD3"/>
    <w:rsid w:val="00DF6C0E"/>
    <w:rsid w:val="00DF6C7A"/>
    <w:rsid w:val="00DF6E15"/>
    <w:rsid w:val="00DF6FA8"/>
    <w:rsid w:val="00DF708B"/>
    <w:rsid w:val="00DF719E"/>
    <w:rsid w:val="00DF76EC"/>
    <w:rsid w:val="00DF7B9D"/>
    <w:rsid w:val="00DF7CC0"/>
    <w:rsid w:val="00DF7D5A"/>
    <w:rsid w:val="00DF7E60"/>
    <w:rsid w:val="00DF7F20"/>
    <w:rsid w:val="00E00190"/>
    <w:rsid w:val="00E00213"/>
    <w:rsid w:val="00E002DA"/>
    <w:rsid w:val="00E005C1"/>
    <w:rsid w:val="00E00610"/>
    <w:rsid w:val="00E00648"/>
    <w:rsid w:val="00E00724"/>
    <w:rsid w:val="00E00910"/>
    <w:rsid w:val="00E0094E"/>
    <w:rsid w:val="00E00C89"/>
    <w:rsid w:val="00E00D91"/>
    <w:rsid w:val="00E00DA2"/>
    <w:rsid w:val="00E00F3C"/>
    <w:rsid w:val="00E00F70"/>
    <w:rsid w:val="00E01065"/>
    <w:rsid w:val="00E012E6"/>
    <w:rsid w:val="00E015B8"/>
    <w:rsid w:val="00E016D3"/>
    <w:rsid w:val="00E0188B"/>
    <w:rsid w:val="00E01A31"/>
    <w:rsid w:val="00E01A49"/>
    <w:rsid w:val="00E01F37"/>
    <w:rsid w:val="00E0253E"/>
    <w:rsid w:val="00E029E8"/>
    <w:rsid w:val="00E02B0A"/>
    <w:rsid w:val="00E03087"/>
    <w:rsid w:val="00E035B0"/>
    <w:rsid w:val="00E0361F"/>
    <w:rsid w:val="00E03C5C"/>
    <w:rsid w:val="00E03D7E"/>
    <w:rsid w:val="00E04009"/>
    <w:rsid w:val="00E04B21"/>
    <w:rsid w:val="00E053CB"/>
    <w:rsid w:val="00E0572D"/>
    <w:rsid w:val="00E05A89"/>
    <w:rsid w:val="00E05B82"/>
    <w:rsid w:val="00E05B97"/>
    <w:rsid w:val="00E063A2"/>
    <w:rsid w:val="00E065D5"/>
    <w:rsid w:val="00E069A4"/>
    <w:rsid w:val="00E06A1E"/>
    <w:rsid w:val="00E06E84"/>
    <w:rsid w:val="00E07067"/>
    <w:rsid w:val="00E0786D"/>
    <w:rsid w:val="00E0795D"/>
    <w:rsid w:val="00E07CAC"/>
    <w:rsid w:val="00E10160"/>
    <w:rsid w:val="00E1019A"/>
    <w:rsid w:val="00E104F5"/>
    <w:rsid w:val="00E1062A"/>
    <w:rsid w:val="00E106C2"/>
    <w:rsid w:val="00E10B23"/>
    <w:rsid w:val="00E10C51"/>
    <w:rsid w:val="00E11271"/>
    <w:rsid w:val="00E112CA"/>
    <w:rsid w:val="00E112D9"/>
    <w:rsid w:val="00E11490"/>
    <w:rsid w:val="00E117E7"/>
    <w:rsid w:val="00E11954"/>
    <w:rsid w:val="00E11971"/>
    <w:rsid w:val="00E121AA"/>
    <w:rsid w:val="00E129B5"/>
    <w:rsid w:val="00E12B7D"/>
    <w:rsid w:val="00E12B8B"/>
    <w:rsid w:val="00E12C56"/>
    <w:rsid w:val="00E12EB3"/>
    <w:rsid w:val="00E131F4"/>
    <w:rsid w:val="00E134C4"/>
    <w:rsid w:val="00E135E1"/>
    <w:rsid w:val="00E137CB"/>
    <w:rsid w:val="00E13D22"/>
    <w:rsid w:val="00E13DBA"/>
    <w:rsid w:val="00E13F31"/>
    <w:rsid w:val="00E13FB8"/>
    <w:rsid w:val="00E14181"/>
    <w:rsid w:val="00E144A1"/>
    <w:rsid w:val="00E148C8"/>
    <w:rsid w:val="00E14AD7"/>
    <w:rsid w:val="00E14AF4"/>
    <w:rsid w:val="00E153F7"/>
    <w:rsid w:val="00E158B7"/>
    <w:rsid w:val="00E15980"/>
    <w:rsid w:val="00E15BDA"/>
    <w:rsid w:val="00E15C9A"/>
    <w:rsid w:val="00E15D7F"/>
    <w:rsid w:val="00E15F9A"/>
    <w:rsid w:val="00E1605C"/>
    <w:rsid w:val="00E160D8"/>
    <w:rsid w:val="00E16668"/>
    <w:rsid w:val="00E1675E"/>
    <w:rsid w:val="00E1682D"/>
    <w:rsid w:val="00E16A67"/>
    <w:rsid w:val="00E16ACF"/>
    <w:rsid w:val="00E170D9"/>
    <w:rsid w:val="00E171E2"/>
    <w:rsid w:val="00E173B2"/>
    <w:rsid w:val="00E17470"/>
    <w:rsid w:val="00E1783E"/>
    <w:rsid w:val="00E17E40"/>
    <w:rsid w:val="00E17E8E"/>
    <w:rsid w:val="00E20005"/>
    <w:rsid w:val="00E201D1"/>
    <w:rsid w:val="00E2079A"/>
    <w:rsid w:val="00E208F6"/>
    <w:rsid w:val="00E20974"/>
    <w:rsid w:val="00E20A15"/>
    <w:rsid w:val="00E20A3A"/>
    <w:rsid w:val="00E216B5"/>
    <w:rsid w:val="00E21AF1"/>
    <w:rsid w:val="00E21B76"/>
    <w:rsid w:val="00E21C66"/>
    <w:rsid w:val="00E21D48"/>
    <w:rsid w:val="00E222A0"/>
    <w:rsid w:val="00E22506"/>
    <w:rsid w:val="00E225E2"/>
    <w:rsid w:val="00E228FD"/>
    <w:rsid w:val="00E236D2"/>
    <w:rsid w:val="00E237E3"/>
    <w:rsid w:val="00E2385C"/>
    <w:rsid w:val="00E239EB"/>
    <w:rsid w:val="00E23AE6"/>
    <w:rsid w:val="00E23C60"/>
    <w:rsid w:val="00E23CFF"/>
    <w:rsid w:val="00E23E94"/>
    <w:rsid w:val="00E23FC3"/>
    <w:rsid w:val="00E240A1"/>
    <w:rsid w:val="00E2441E"/>
    <w:rsid w:val="00E24522"/>
    <w:rsid w:val="00E2467A"/>
    <w:rsid w:val="00E246B9"/>
    <w:rsid w:val="00E246CA"/>
    <w:rsid w:val="00E24B32"/>
    <w:rsid w:val="00E24C7E"/>
    <w:rsid w:val="00E24EED"/>
    <w:rsid w:val="00E25068"/>
    <w:rsid w:val="00E25233"/>
    <w:rsid w:val="00E2528A"/>
    <w:rsid w:val="00E25290"/>
    <w:rsid w:val="00E2593E"/>
    <w:rsid w:val="00E2594C"/>
    <w:rsid w:val="00E25ABE"/>
    <w:rsid w:val="00E25BA2"/>
    <w:rsid w:val="00E25C16"/>
    <w:rsid w:val="00E25FF4"/>
    <w:rsid w:val="00E2602A"/>
    <w:rsid w:val="00E260CA"/>
    <w:rsid w:val="00E261C0"/>
    <w:rsid w:val="00E263D1"/>
    <w:rsid w:val="00E26731"/>
    <w:rsid w:val="00E269FE"/>
    <w:rsid w:val="00E26B1A"/>
    <w:rsid w:val="00E26C92"/>
    <w:rsid w:val="00E270D3"/>
    <w:rsid w:val="00E273DB"/>
    <w:rsid w:val="00E2770A"/>
    <w:rsid w:val="00E27B37"/>
    <w:rsid w:val="00E30078"/>
    <w:rsid w:val="00E300AF"/>
    <w:rsid w:val="00E301FC"/>
    <w:rsid w:val="00E302E3"/>
    <w:rsid w:val="00E3050D"/>
    <w:rsid w:val="00E30986"/>
    <w:rsid w:val="00E30ACD"/>
    <w:rsid w:val="00E30CEC"/>
    <w:rsid w:val="00E30CF2"/>
    <w:rsid w:val="00E30FE0"/>
    <w:rsid w:val="00E311A9"/>
    <w:rsid w:val="00E31290"/>
    <w:rsid w:val="00E31473"/>
    <w:rsid w:val="00E317A6"/>
    <w:rsid w:val="00E318D2"/>
    <w:rsid w:val="00E322F1"/>
    <w:rsid w:val="00E3237A"/>
    <w:rsid w:val="00E32A09"/>
    <w:rsid w:val="00E32B7D"/>
    <w:rsid w:val="00E32ED3"/>
    <w:rsid w:val="00E33031"/>
    <w:rsid w:val="00E3310D"/>
    <w:rsid w:val="00E33761"/>
    <w:rsid w:val="00E33774"/>
    <w:rsid w:val="00E33A3E"/>
    <w:rsid w:val="00E33B30"/>
    <w:rsid w:val="00E34167"/>
    <w:rsid w:val="00E34352"/>
    <w:rsid w:val="00E343E3"/>
    <w:rsid w:val="00E34536"/>
    <w:rsid w:val="00E345AD"/>
    <w:rsid w:val="00E34649"/>
    <w:rsid w:val="00E34A7B"/>
    <w:rsid w:val="00E34C28"/>
    <w:rsid w:val="00E3505F"/>
    <w:rsid w:val="00E350CE"/>
    <w:rsid w:val="00E35216"/>
    <w:rsid w:val="00E35413"/>
    <w:rsid w:val="00E35572"/>
    <w:rsid w:val="00E35760"/>
    <w:rsid w:val="00E35D72"/>
    <w:rsid w:val="00E3626C"/>
    <w:rsid w:val="00E36869"/>
    <w:rsid w:val="00E36884"/>
    <w:rsid w:val="00E36AB3"/>
    <w:rsid w:val="00E36D54"/>
    <w:rsid w:val="00E36D66"/>
    <w:rsid w:val="00E37326"/>
    <w:rsid w:val="00E37534"/>
    <w:rsid w:val="00E376B0"/>
    <w:rsid w:val="00E37D75"/>
    <w:rsid w:val="00E40268"/>
    <w:rsid w:val="00E40940"/>
    <w:rsid w:val="00E40991"/>
    <w:rsid w:val="00E40BFA"/>
    <w:rsid w:val="00E40F05"/>
    <w:rsid w:val="00E412BA"/>
    <w:rsid w:val="00E4145F"/>
    <w:rsid w:val="00E415E0"/>
    <w:rsid w:val="00E418A0"/>
    <w:rsid w:val="00E4195A"/>
    <w:rsid w:val="00E42131"/>
    <w:rsid w:val="00E4221F"/>
    <w:rsid w:val="00E422E7"/>
    <w:rsid w:val="00E42987"/>
    <w:rsid w:val="00E429B5"/>
    <w:rsid w:val="00E42C5F"/>
    <w:rsid w:val="00E42C6A"/>
    <w:rsid w:val="00E42D43"/>
    <w:rsid w:val="00E42E9E"/>
    <w:rsid w:val="00E42F5A"/>
    <w:rsid w:val="00E42F64"/>
    <w:rsid w:val="00E42F75"/>
    <w:rsid w:val="00E43005"/>
    <w:rsid w:val="00E43302"/>
    <w:rsid w:val="00E4372B"/>
    <w:rsid w:val="00E43E6D"/>
    <w:rsid w:val="00E43FC5"/>
    <w:rsid w:val="00E444AA"/>
    <w:rsid w:val="00E445B9"/>
    <w:rsid w:val="00E4464B"/>
    <w:rsid w:val="00E4465D"/>
    <w:rsid w:val="00E44696"/>
    <w:rsid w:val="00E44A08"/>
    <w:rsid w:val="00E458E7"/>
    <w:rsid w:val="00E45EE5"/>
    <w:rsid w:val="00E46006"/>
    <w:rsid w:val="00E46134"/>
    <w:rsid w:val="00E461F8"/>
    <w:rsid w:val="00E46C71"/>
    <w:rsid w:val="00E46F8D"/>
    <w:rsid w:val="00E46FD3"/>
    <w:rsid w:val="00E47267"/>
    <w:rsid w:val="00E473D0"/>
    <w:rsid w:val="00E47496"/>
    <w:rsid w:val="00E47658"/>
    <w:rsid w:val="00E47892"/>
    <w:rsid w:val="00E478B9"/>
    <w:rsid w:val="00E47C24"/>
    <w:rsid w:val="00E47D10"/>
    <w:rsid w:val="00E500A5"/>
    <w:rsid w:val="00E50436"/>
    <w:rsid w:val="00E50A44"/>
    <w:rsid w:val="00E50FF8"/>
    <w:rsid w:val="00E513EF"/>
    <w:rsid w:val="00E51508"/>
    <w:rsid w:val="00E52149"/>
    <w:rsid w:val="00E521F2"/>
    <w:rsid w:val="00E52299"/>
    <w:rsid w:val="00E52599"/>
    <w:rsid w:val="00E52A38"/>
    <w:rsid w:val="00E52C56"/>
    <w:rsid w:val="00E53539"/>
    <w:rsid w:val="00E53CCC"/>
    <w:rsid w:val="00E53DA2"/>
    <w:rsid w:val="00E5413C"/>
    <w:rsid w:val="00E54478"/>
    <w:rsid w:val="00E546EC"/>
    <w:rsid w:val="00E54D0A"/>
    <w:rsid w:val="00E54EE9"/>
    <w:rsid w:val="00E54FC9"/>
    <w:rsid w:val="00E550DC"/>
    <w:rsid w:val="00E554DA"/>
    <w:rsid w:val="00E55544"/>
    <w:rsid w:val="00E5572D"/>
    <w:rsid w:val="00E55870"/>
    <w:rsid w:val="00E559FB"/>
    <w:rsid w:val="00E55BF8"/>
    <w:rsid w:val="00E55CC9"/>
    <w:rsid w:val="00E55CFB"/>
    <w:rsid w:val="00E55EEC"/>
    <w:rsid w:val="00E55FF7"/>
    <w:rsid w:val="00E56338"/>
    <w:rsid w:val="00E566E0"/>
    <w:rsid w:val="00E5678A"/>
    <w:rsid w:val="00E56961"/>
    <w:rsid w:val="00E5696C"/>
    <w:rsid w:val="00E56AF2"/>
    <w:rsid w:val="00E570E5"/>
    <w:rsid w:val="00E572B8"/>
    <w:rsid w:val="00E575B0"/>
    <w:rsid w:val="00E57680"/>
    <w:rsid w:val="00E57CC7"/>
    <w:rsid w:val="00E57D2C"/>
    <w:rsid w:val="00E57D5D"/>
    <w:rsid w:val="00E57ED2"/>
    <w:rsid w:val="00E6008E"/>
    <w:rsid w:val="00E600C0"/>
    <w:rsid w:val="00E6012E"/>
    <w:rsid w:val="00E60297"/>
    <w:rsid w:val="00E61112"/>
    <w:rsid w:val="00E611DB"/>
    <w:rsid w:val="00E613EC"/>
    <w:rsid w:val="00E61549"/>
    <w:rsid w:val="00E61645"/>
    <w:rsid w:val="00E61AD1"/>
    <w:rsid w:val="00E61B3D"/>
    <w:rsid w:val="00E61CF4"/>
    <w:rsid w:val="00E61D56"/>
    <w:rsid w:val="00E61F29"/>
    <w:rsid w:val="00E62170"/>
    <w:rsid w:val="00E62594"/>
    <w:rsid w:val="00E62839"/>
    <w:rsid w:val="00E629A8"/>
    <w:rsid w:val="00E62A45"/>
    <w:rsid w:val="00E63982"/>
    <w:rsid w:val="00E63BEE"/>
    <w:rsid w:val="00E63CA1"/>
    <w:rsid w:val="00E64129"/>
    <w:rsid w:val="00E6414A"/>
    <w:rsid w:val="00E64504"/>
    <w:rsid w:val="00E646CC"/>
    <w:rsid w:val="00E64743"/>
    <w:rsid w:val="00E64E08"/>
    <w:rsid w:val="00E64EE4"/>
    <w:rsid w:val="00E65113"/>
    <w:rsid w:val="00E65289"/>
    <w:rsid w:val="00E65316"/>
    <w:rsid w:val="00E65573"/>
    <w:rsid w:val="00E6569A"/>
    <w:rsid w:val="00E65C2E"/>
    <w:rsid w:val="00E65DD2"/>
    <w:rsid w:val="00E65F7C"/>
    <w:rsid w:val="00E66134"/>
    <w:rsid w:val="00E66452"/>
    <w:rsid w:val="00E66493"/>
    <w:rsid w:val="00E664FC"/>
    <w:rsid w:val="00E66582"/>
    <w:rsid w:val="00E665AA"/>
    <w:rsid w:val="00E66CBC"/>
    <w:rsid w:val="00E66D06"/>
    <w:rsid w:val="00E670C6"/>
    <w:rsid w:val="00E671A7"/>
    <w:rsid w:val="00E676CF"/>
    <w:rsid w:val="00E67968"/>
    <w:rsid w:val="00E679B2"/>
    <w:rsid w:val="00E67B21"/>
    <w:rsid w:val="00E67DA9"/>
    <w:rsid w:val="00E70330"/>
    <w:rsid w:val="00E7081F"/>
    <w:rsid w:val="00E70F1A"/>
    <w:rsid w:val="00E7104E"/>
    <w:rsid w:val="00E7112A"/>
    <w:rsid w:val="00E71145"/>
    <w:rsid w:val="00E714AF"/>
    <w:rsid w:val="00E714F6"/>
    <w:rsid w:val="00E71C47"/>
    <w:rsid w:val="00E71D77"/>
    <w:rsid w:val="00E71E3D"/>
    <w:rsid w:val="00E71E5B"/>
    <w:rsid w:val="00E71EF0"/>
    <w:rsid w:val="00E72011"/>
    <w:rsid w:val="00E72085"/>
    <w:rsid w:val="00E7242D"/>
    <w:rsid w:val="00E72898"/>
    <w:rsid w:val="00E72B53"/>
    <w:rsid w:val="00E72DE4"/>
    <w:rsid w:val="00E72F03"/>
    <w:rsid w:val="00E73337"/>
    <w:rsid w:val="00E7336F"/>
    <w:rsid w:val="00E739FE"/>
    <w:rsid w:val="00E73BC1"/>
    <w:rsid w:val="00E73C76"/>
    <w:rsid w:val="00E7481B"/>
    <w:rsid w:val="00E74842"/>
    <w:rsid w:val="00E74A1C"/>
    <w:rsid w:val="00E74C2C"/>
    <w:rsid w:val="00E752A0"/>
    <w:rsid w:val="00E758A4"/>
    <w:rsid w:val="00E759C6"/>
    <w:rsid w:val="00E75A41"/>
    <w:rsid w:val="00E75CCB"/>
    <w:rsid w:val="00E760B9"/>
    <w:rsid w:val="00E7664B"/>
    <w:rsid w:val="00E76A30"/>
    <w:rsid w:val="00E76AA6"/>
    <w:rsid w:val="00E76AE9"/>
    <w:rsid w:val="00E76D50"/>
    <w:rsid w:val="00E76FC7"/>
    <w:rsid w:val="00E7738F"/>
    <w:rsid w:val="00E7741A"/>
    <w:rsid w:val="00E774A9"/>
    <w:rsid w:val="00E7755D"/>
    <w:rsid w:val="00E776C7"/>
    <w:rsid w:val="00E7774C"/>
    <w:rsid w:val="00E77C90"/>
    <w:rsid w:val="00E802B7"/>
    <w:rsid w:val="00E804D0"/>
    <w:rsid w:val="00E80696"/>
    <w:rsid w:val="00E8072A"/>
    <w:rsid w:val="00E80F56"/>
    <w:rsid w:val="00E811C5"/>
    <w:rsid w:val="00E813C1"/>
    <w:rsid w:val="00E8148F"/>
    <w:rsid w:val="00E81939"/>
    <w:rsid w:val="00E81A70"/>
    <w:rsid w:val="00E81D1D"/>
    <w:rsid w:val="00E81DFA"/>
    <w:rsid w:val="00E82350"/>
    <w:rsid w:val="00E82993"/>
    <w:rsid w:val="00E82B29"/>
    <w:rsid w:val="00E82CCE"/>
    <w:rsid w:val="00E82DBE"/>
    <w:rsid w:val="00E8308B"/>
    <w:rsid w:val="00E830C5"/>
    <w:rsid w:val="00E831DA"/>
    <w:rsid w:val="00E832FD"/>
    <w:rsid w:val="00E838F6"/>
    <w:rsid w:val="00E839D5"/>
    <w:rsid w:val="00E83E0F"/>
    <w:rsid w:val="00E83F3E"/>
    <w:rsid w:val="00E84018"/>
    <w:rsid w:val="00E847D4"/>
    <w:rsid w:val="00E84CD1"/>
    <w:rsid w:val="00E84D98"/>
    <w:rsid w:val="00E851B3"/>
    <w:rsid w:val="00E85276"/>
    <w:rsid w:val="00E853AD"/>
    <w:rsid w:val="00E85552"/>
    <w:rsid w:val="00E8570A"/>
    <w:rsid w:val="00E857E7"/>
    <w:rsid w:val="00E859A6"/>
    <w:rsid w:val="00E85C4E"/>
    <w:rsid w:val="00E85C7A"/>
    <w:rsid w:val="00E85D4F"/>
    <w:rsid w:val="00E86626"/>
    <w:rsid w:val="00E86A25"/>
    <w:rsid w:val="00E876A5"/>
    <w:rsid w:val="00E87762"/>
    <w:rsid w:val="00E87861"/>
    <w:rsid w:val="00E879CC"/>
    <w:rsid w:val="00E87B5B"/>
    <w:rsid w:val="00E87DF0"/>
    <w:rsid w:val="00E9073B"/>
    <w:rsid w:val="00E9073E"/>
    <w:rsid w:val="00E90744"/>
    <w:rsid w:val="00E90E8D"/>
    <w:rsid w:val="00E915D7"/>
    <w:rsid w:val="00E91681"/>
    <w:rsid w:val="00E91844"/>
    <w:rsid w:val="00E9196E"/>
    <w:rsid w:val="00E91B35"/>
    <w:rsid w:val="00E920CA"/>
    <w:rsid w:val="00E921F7"/>
    <w:rsid w:val="00E92421"/>
    <w:rsid w:val="00E924EF"/>
    <w:rsid w:val="00E927A1"/>
    <w:rsid w:val="00E92FC4"/>
    <w:rsid w:val="00E93028"/>
    <w:rsid w:val="00E9312D"/>
    <w:rsid w:val="00E93228"/>
    <w:rsid w:val="00E9336D"/>
    <w:rsid w:val="00E93A43"/>
    <w:rsid w:val="00E93B88"/>
    <w:rsid w:val="00E93D29"/>
    <w:rsid w:val="00E93E4C"/>
    <w:rsid w:val="00E93FA1"/>
    <w:rsid w:val="00E943DA"/>
    <w:rsid w:val="00E943FF"/>
    <w:rsid w:val="00E9482C"/>
    <w:rsid w:val="00E94A15"/>
    <w:rsid w:val="00E95436"/>
    <w:rsid w:val="00E95556"/>
    <w:rsid w:val="00E956C3"/>
    <w:rsid w:val="00E95881"/>
    <w:rsid w:val="00E9593A"/>
    <w:rsid w:val="00E95992"/>
    <w:rsid w:val="00E95B55"/>
    <w:rsid w:val="00E96096"/>
    <w:rsid w:val="00E962CE"/>
    <w:rsid w:val="00E96698"/>
    <w:rsid w:val="00E9685A"/>
    <w:rsid w:val="00E96ADE"/>
    <w:rsid w:val="00E96AE5"/>
    <w:rsid w:val="00E96CB2"/>
    <w:rsid w:val="00E97266"/>
    <w:rsid w:val="00E973DA"/>
    <w:rsid w:val="00E977F0"/>
    <w:rsid w:val="00E9781B"/>
    <w:rsid w:val="00E97A04"/>
    <w:rsid w:val="00E97A27"/>
    <w:rsid w:val="00EA0192"/>
    <w:rsid w:val="00EA02FB"/>
    <w:rsid w:val="00EA0501"/>
    <w:rsid w:val="00EA07A0"/>
    <w:rsid w:val="00EA0905"/>
    <w:rsid w:val="00EA108C"/>
    <w:rsid w:val="00EA114C"/>
    <w:rsid w:val="00EA1940"/>
    <w:rsid w:val="00EA23C0"/>
    <w:rsid w:val="00EA2AD4"/>
    <w:rsid w:val="00EA2BFE"/>
    <w:rsid w:val="00EA319B"/>
    <w:rsid w:val="00EA31E5"/>
    <w:rsid w:val="00EA3381"/>
    <w:rsid w:val="00EA338B"/>
    <w:rsid w:val="00EA352C"/>
    <w:rsid w:val="00EA36E1"/>
    <w:rsid w:val="00EA36E8"/>
    <w:rsid w:val="00EA38BD"/>
    <w:rsid w:val="00EA3C91"/>
    <w:rsid w:val="00EA420F"/>
    <w:rsid w:val="00EA4250"/>
    <w:rsid w:val="00EA4D0C"/>
    <w:rsid w:val="00EA4DC9"/>
    <w:rsid w:val="00EA502F"/>
    <w:rsid w:val="00EA5550"/>
    <w:rsid w:val="00EA55CD"/>
    <w:rsid w:val="00EA55F9"/>
    <w:rsid w:val="00EA56C0"/>
    <w:rsid w:val="00EA5842"/>
    <w:rsid w:val="00EA589D"/>
    <w:rsid w:val="00EA59B3"/>
    <w:rsid w:val="00EA6264"/>
    <w:rsid w:val="00EA64A9"/>
    <w:rsid w:val="00EA6B0D"/>
    <w:rsid w:val="00EA6D46"/>
    <w:rsid w:val="00EA6DBB"/>
    <w:rsid w:val="00EA6F8E"/>
    <w:rsid w:val="00EA724B"/>
    <w:rsid w:val="00EA72E7"/>
    <w:rsid w:val="00EA79D6"/>
    <w:rsid w:val="00EA7B0E"/>
    <w:rsid w:val="00EA7C1A"/>
    <w:rsid w:val="00EB03E3"/>
    <w:rsid w:val="00EB0888"/>
    <w:rsid w:val="00EB0975"/>
    <w:rsid w:val="00EB0B57"/>
    <w:rsid w:val="00EB0BBD"/>
    <w:rsid w:val="00EB0CB2"/>
    <w:rsid w:val="00EB0EA4"/>
    <w:rsid w:val="00EB101E"/>
    <w:rsid w:val="00EB14B5"/>
    <w:rsid w:val="00EB1629"/>
    <w:rsid w:val="00EB1668"/>
    <w:rsid w:val="00EB1C22"/>
    <w:rsid w:val="00EB1C8C"/>
    <w:rsid w:val="00EB1CC9"/>
    <w:rsid w:val="00EB1ECF"/>
    <w:rsid w:val="00EB1FDB"/>
    <w:rsid w:val="00EB2021"/>
    <w:rsid w:val="00EB2374"/>
    <w:rsid w:val="00EB25C7"/>
    <w:rsid w:val="00EB2836"/>
    <w:rsid w:val="00EB28FA"/>
    <w:rsid w:val="00EB2CAB"/>
    <w:rsid w:val="00EB2E3A"/>
    <w:rsid w:val="00EB2FC0"/>
    <w:rsid w:val="00EB33AF"/>
    <w:rsid w:val="00EB34C3"/>
    <w:rsid w:val="00EB3591"/>
    <w:rsid w:val="00EB366A"/>
    <w:rsid w:val="00EB369E"/>
    <w:rsid w:val="00EB36DB"/>
    <w:rsid w:val="00EB40E5"/>
    <w:rsid w:val="00EB4242"/>
    <w:rsid w:val="00EB4417"/>
    <w:rsid w:val="00EB4DB1"/>
    <w:rsid w:val="00EB4FE8"/>
    <w:rsid w:val="00EB5052"/>
    <w:rsid w:val="00EB51F4"/>
    <w:rsid w:val="00EB53E0"/>
    <w:rsid w:val="00EB54FA"/>
    <w:rsid w:val="00EB5DE2"/>
    <w:rsid w:val="00EB604F"/>
    <w:rsid w:val="00EB64EA"/>
    <w:rsid w:val="00EB652B"/>
    <w:rsid w:val="00EB6B74"/>
    <w:rsid w:val="00EB6E5C"/>
    <w:rsid w:val="00EB758B"/>
    <w:rsid w:val="00EB7784"/>
    <w:rsid w:val="00EB798C"/>
    <w:rsid w:val="00EB79DF"/>
    <w:rsid w:val="00EB7A68"/>
    <w:rsid w:val="00EC0112"/>
    <w:rsid w:val="00EC012F"/>
    <w:rsid w:val="00EC0A4B"/>
    <w:rsid w:val="00EC0ABC"/>
    <w:rsid w:val="00EC0E3C"/>
    <w:rsid w:val="00EC0EFC"/>
    <w:rsid w:val="00EC10F2"/>
    <w:rsid w:val="00EC1383"/>
    <w:rsid w:val="00EC15D7"/>
    <w:rsid w:val="00EC1D54"/>
    <w:rsid w:val="00EC1F10"/>
    <w:rsid w:val="00EC1F79"/>
    <w:rsid w:val="00EC2071"/>
    <w:rsid w:val="00EC22EE"/>
    <w:rsid w:val="00EC2309"/>
    <w:rsid w:val="00EC230D"/>
    <w:rsid w:val="00EC244B"/>
    <w:rsid w:val="00EC249E"/>
    <w:rsid w:val="00EC27E0"/>
    <w:rsid w:val="00EC27FB"/>
    <w:rsid w:val="00EC2890"/>
    <w:rsid w:val="00EC2B38"/>
    <w:rsid w:val="00EC2F81"/>
    <w:rsid w:val="00EC2FAD"/>
    <w:rsid w:val="00EC3342"/>
    <w:rsid w:val="00EC37AD"/>
    <w:rsid w:val="00EC38E7"/>
    <w:rsid w:val="00EC3972"/>
    <w:rsid w:val="00EC3B2D"/>
    <w:rsid w:val="00EC3B6C"/>
    <w:rsid w:val="00EC3BE9"/>
    <w:rsid w:val="00EC3C5E"/>
    <w:rsid w:val="00EC43CA"/>
    <w:rsid w:val="00EC44EC"/>
    <w:rsid w:val="00EC45BC"/>
    <w:rsid w:val="00EC46FD"/>
    <w:rsid w:val="00EC494B"/>
    <w:rsid w:val="00EC4A3C"/>
    <w:rsid w:val="00EC4A81"/>
    <w:rsid w:val="00EC4B56"/>
    <w:rsid w:val="00EC4C25"/>
    <w:rsid w:val="00EC4C27"/>
    <w:rsid w:val="00EC4C91"/>
    <w:rsid w:val="00EC4D8B"/>
    <w:rsid w:val="00EC4EBD"/>
    <w:rsid w:val="00EC509A"/>
    <w:rsid w:val="00EC515F"/>
    <w:rsid w:val="00EC5730"/>
    <w:rsid w:val="00EC5756"/>
    <w:rsid w:val="00EC5807"/>
    <w:rsid w:val="00EC5883"/>
    <w:rsid w:val="00EC5A69"/>
    <w:rsid w:val="00EC5BB3"/>
    <w:rsid w:val="00EC5E5C"/>
    <w:rsid w:val="00EC60B1"/>
    <w:rsid w:val="00EC652F"/>
    <w:rsid w:val="00EC67B1"/>
    <w:rsid w:val="00EC67D7"/>
    <w:rsid w:val="00EC6B36"/>
    <w:rsid w:val="00EC6B3B"/>
    <w:rsid w:val="00EC6EA9"/>
    <w:rsid w:val="00EC6F7B"/>
    <w:rsid w:val="00EC710A"/>
    <w:rsid w:val="00EC72DA"/>
    <w:rsid w:val="00EC73A5"/>
    <w:rsid w:val="00EC74EE"/>
    <w:rsid w:val="00EC7BFF"/>
    <w:rsid w:val="00EC7C21"/>
    <w:rsid w:val="00EC7C23"/>
    <w:rsid w:val="00ED004C"/>
    <w:rsid w:val="00ED0366"/>
    <w:rsid w:val="00ED07D9"/>
    <w:rsid w:val="00ED0992"/>
    <w:rsid w:val="00ED0EC1"/>
    <w:rsid w:val="00ED10ED"/>
    <w:rsid w:val="00ED11E6"/>
    <w:rsid w:val="00ED1498"/>
    <w:rsid w:val="00ED1C89"/>
    <w:rsid w:val="00ED1CB0"/>
    <w:rsid w:val="00ED2170"/>
    <w:rsid w:val="00ED23A3"/>
    <w:rsid w:val="00ED23CC"/>
    <w:rsid w:val="00ED23EB"/>
    <w:rsid w:val="00ED2603"/>
    <w:rsid w:val="00ED276E"/>
    <w:rsid w:val="00ED2AEB"/>
    <w:rsid w:val="00ED2DCB"/>
    <w:rsid w:val="00ED2E3C"/>
    <w:rsid w:val="00ED3182"/>
    <w:rsid w:val="00ED3638"/>
    <w:rsid w:val="00ED3823"/>
    <w:rsid w:val="00ED3AF7"/>
    <w:rsid w:val="00ED3CF8"/>
    <w:rsid w:val="00ED3D37"/>
    <w:rsid w:val="00ED42B8"/>
    <w:rsid w:val="00ED437D"/>
    <w:rsid w:val="00ED446B"/>
    <w:rsid w:val="00ED44B2"/>
    <w:rsid w:val="00ED456B"/>
    <w:rsid w:val="00ED4667"/>
    <w:rsid w:val="00ED46B2"/>
    <w:rsid w:val="00ED4875"/>
    <w:rsid w:val="00ED49B1"/>
    <w:rsid w:val="00ED4A2B"/>
    <w:rsid w:val="00ED4AE6"/>
    <w:rsid w:val="00ED4D62"/>
    <w:rsid w:val="00ED4FE2"/>
    <w:rsid w:val="00ED515F"/>
    <w:rsid w:val="00ED5A0E"/>
    <w:rsid w:val="00ED5E85"/>
    <w:rsid w:val="00ED5EBB"/>
    <w:rsid w:val="00ED60BD"/>
    <w:rsid w:val="00ED63AB"/>
    <w:rsid w:val="00ED6642"/>
    <w:rsid w:val="00ED668D"/>
    <w:rsid w:val="00ED66EA"/>
    <w:rsid w:val="00ED6F9C"/>
    <w:rsid w:val="00ED71CD"/>
    <w:rsid w:val="00ED7253"/>
    <w:rsid w:val="00ED75E9"/>
    <w:rsid w:val="00ED79B1"/>
    <w:rsid w:val="00ED7BD9"/>
    <w:rsid w:val="00ED7C81"/>
    <w:rsid w:val="00EE0429"/>
    <w:rsid w:val="00EE0B5B"/>
    <w:rsid w:val="00EE0D74"/>
    <w:rsid w:val="00EE0E6B"/>
    <w:rsid w:val="00EE0F50"/>
    <w:rsid w:val="00EE1092"/>
    <w:rsid w:val="00EE1294"/>
    <w:rsid w:val="00EE17B1"/>
    <w:rsid w:val="00EE188E"/>
    <w:rsid w:val="00EE196C"/>
    <w:rsid w:val="00EE1C0F"/>
    <w:rsid w:val="00EE208B"/>
    <w:rsid w:val="00EE239D"/>
    <w:rsid w:val="00EE2580"/>
    <w:rsid w:val="00EE2851"/>
    <w:rsid w:val="00EE296A"/>
    <w:rsid w:val="00EE29D6"/>
    <w:rsid w:val="00EE2DD7"/>
    <w:rsid w:val="00EE31DB"/>
    <w:rsid w:val="00EE33EB"/>
    <w:rsid w:val="00EE3B3D"/>
    <w:rsid w:val="00EE3FA0"/>
    <w:rsid w:val="00EE3FC9"/>
    <w:rsid w:val="00EE4148"/>
    <w:rsid w:val="00EE41C5"/>
    <w:rsid w:val="00EE49A2"/>
    <w:rsid w:val="00EE4A07"/>
    <w:rsid w:val="00EE4BAE"/>
    <w:rsid w:val="00EE5288"/>
    <w:rsid w:val="00EE554B"/>
    <w:rsid w:val="00EE5550"/>
    <w:rsid w:val="00EE561F"/>
    <w:rsid w:val="00EE56C1"/>
    <w:rsid w:val="00EE5B30"/>
    <w:rsid w:val="00EE5D0A"/>
    <w:rsid w:val="00EE618B"/>
    <w:rsid w:val="00EE658C"/>
    <w:rsid w:val="00EE66EF"/>
    <w:rsid w:val="00EE6947"/>
    <w:rsid w:val="00EE6C4A"/>
    <w:rsid w:val="00EE6D43"/>
    <w:rsid w:val="00EE6D5E"/>
    <w:rsid w:val="00EE703E"/>
    <w:rsid w:val="00EE72DF"/>
    <w:rsid w:val="00EE731B"/>
    <w:rsid w:val="00EE7658"/>
    <w:rsid w:val="00EE76EE"/>
    <w:rsid w:val="00EE78E7"/>
    <w:rsid w:val="00EE7B53"/>
    <w:rsid w:val="00EF02B9"/>
    <w:rsid w:val="00EF03B9"/>
    <w:rsid w:val="00EF05F0"/>
    <w:rsid w:val="00EF083A"/>
    <w:rsid w:val="00EF08CA"/>
    <w:rsid w:val="00EF0F3E"/>
    <w:rsid w:val="00EF10C7"/>
    <w:rsid w:val="00EF12A3"/>
    <w:rsid w:val="00EF1498"/>
    <w:rsid w:val="00EF14E5"/>
    <w:rsid w:val="00EF1676"/>
    <w:rsid w:val="00EF1E83"/>
    <w:rsid w:val="00EF219D"/>
    <w:rsid w:val="00EF2416"/>
    <w:rsid w:val="00EF2A1F"/>
    <w:rsid w:val="00EF2E2D"/>
    <w:rsid w:val="00EF2F0B"/>
    <w:rsid w:val="00EF2F7C"/>
    <w:rsid w:val="00EF2F81"/>
    <w:rsid w:val="00EF31FA"/>
    <w:rsid w:val="00EF32AE"/>
    <w:rsid w:val="00EF357B"/>
    <w:rsid w:val="00EF35C6"/>
    <w:rsid w:val="00EF3AF6"/>
    <w:rsid w:val="00EF3C0B"/>
    <w:rsid w:val="00EF3CDC"/>
    <w:rsid w:val="00EF3E59"/>
    <w:rsid w:val="00EF4211"/>
    <w:rsid w:val="00EF4453"/>
    <w:rsid w:val="00EF471E"/>
    <w:rsid w:val="00EF4768"/>
    <w:rsid w:val="00EF4D05"/>
    <w:rsid w:val="00EF4EA2"/>
    <w:rsid w:val="00EF5245"/>
    <w:rsid w:val="00EF528A"/>
    <w:rsid w:val="00EF54D0"/>
    <w:rsid w:val="00EF5791"/>
    <w:rsid w:val="00EF5F0A"/>
    <w:rsid w:val="00EF5F9C"/>
    <w:rsid w:val="00EF61EA"/>
    <w:rsid w:val="00EF6303"/>
    <w:rsid w:val="00EF63FD"/>
    <w:rsid w:val="00EF64F1"/>
    <w:rsid w:val="00EF66F6"/>
    <w:rsid w:val="00EF688B"/>
    <w:rsid w:val="00EF6D56"/>
    <w:rsid w:val="00EF6F99"/>
    <w:rsid w:val="00EF6FA1"/>
    <w:rsid w:val="00EF7203"/>
    <w:rsid w:val="00EF7232"/>
    <w:rsid w:val="00EF7400"/>
    <w:rsid w:val="00EF7835"/>
    <w:rsid w:val="00EF7976"/>
    <w:rsid w:val="00EF7CFF"/>
    <w:rsid w:val="00EF7E26"/>
    <w:rsid w:val="00EF7F54"/>
    <w:rsid w:val="00EF7FF0"/>
    <w:rsid w:val="00F00012"/>
    <w:rsid w:val="00F00212"/>
    <w:rsid w:val="00F00424"/>
    <w:rsid w:val="00F005FA"/>
    <w:rsid w:val="00F0076E"/>
    <w:rsid w:val="00F00830"/>
    <w:rsid w:val="00F00A32"/>
    <w:rsid w:val="00F00F7B"/>
    <w:rsid w:val="00F010CF"/>
    <w:rsid w:val="00F013B7"/>
    <w:rsid w:val="00F01A2F"/>
    <w:rsid w:val="00F01A85"/>
    <w:rsid w:val="00F01C81"/>
    <w:rsid w:val="00F01E7E"/>
    <w:rsid w:val="00F01EB0"/>
    <w:rsid w:val="00F02164"/>
    <w:rsid w:val="00F02318"/>
    <w:rsid w:val="00F02471"/>
    <w:rsid w:val="00F02656"/>
    <w:rsid w:val="00F02815"/>
    <w:rsid w:val="00F02A22"/>
    <w:rsid w:val="00F02A72"/>
    <w:rsid w:val="00F02D8B"/>
    <w:rsid w:val="00F02E55"/>
    <w:rsid w:val="00F02F3A"/>
    <w:rsid w:val="00F030DD"/>
    <w:rsid w:val="00F036E5"/>
    <w:rsid w:val="00F03862"/>
    <w:rsid w:val="00F038E6"/>
    <w:rsid w:val="00F03BFF"/>
    <w:rsid w:val="00F03CD9"/>
    <w:rsid w:val="00F03D74"/>
    <w:rsid w:val="00F03F26"/>
    <w:rsid w:val="00F04215"/>
    <w:rsid w:val="00F042A8"/>
    <w:rsid w:val="00F04894"/>
    <w:rsid w:val="00F04A15"/>
    <w:rsid w:val="00F04FB5"/>
    <w:rsid w:val="00F0530A"/>
    <w:rsid w:val="00F0550F"/>
    <w:rsid w:val="00F05896"/>
    <w:rsid w:val="00F05CFC"/>
    <w:rsid w:val="00F05D5F"/>
    <w:rsid w:val="00F0606D"/>
    <w:rsid w:val="00F063AB"/>
    <w:rsid w:val="00F06579"/>
    <w:rsid w:val="00F06642"/>
    <w:rsid w:val="00F06CFD"/>
    <w:rsid w:val="00F06FF6"/>
    <w:rsid w:val="00F07032"/>
    <w:rsid w:val="00F07271"/>
    <w:rsid w:val="00F076CF"/>
    <w:rsid w:val="00F0781F"/>
    <w:rsid w:val="00F078B0"/>
    <w:rsid w:val="00F07BB6"/>
    <w:rsid w:val="00F07CE2"/>
    <w:rsid w:val="00F07FBC"/>
    <w:rsid w:val="00F100D4"/>
    <w:rsid w:val="00F107C7"/>
    <w:rsid w:val="00F108CE"/>
    <w:rsid w:val="00F1099B"/>
    <w:rsid w:val="00F10BBF"/>
    <w:rsid w:val="00F10C89"/>
    <w:rsid w:val="00F10EF7"/>
    <w:rsid w:val="00F111B1"/>
    <w:rsid w:val="00F113BE"/>
    <w:rsid w:val="00F113D1"/>
    <w:rsid w:val="00F1150D"/>
    <w:rsid w:val="00F1155F"/>
    <w:rsid w:val="00F1162F"/>
    <w:rsid w:val="00F11ACA"/>
    <w:rsid w:val="00F12287"/>
    <w:rsid w:val="00F123D3"/>
    <w:rsid w:val="00F12554"/>
    <w:rsid w:val="00F12686"/>
    <w:rsid w:val="00F12794"/>
    <w:rsid w:val="00F12877"/>
    <w:rsid w:val="00F12892"/>
    <w:rsid w:val="00F12C4F"/>
    <w:rsid w:val="00F12EC1"/>
    <w:rsid w:val="00F12FE5"/>
    <w:rsid w:val="00F13448"/>
    <w:rsid w:val="00F13B50"/>
    <w:rsid w:val="00F13FEE"/>
    <w:rsid w:val="00F1418D"/>
    <w:rsid w:val="00F1468D"/>
    <w:rsid w:val="00F14861"/>
    <w:rsid w:val="00F14A85"/>
    <w:rsid w:val="00F14B0C"/>
    <w:rsid w:val="00F14BD6"/>
    <w:rsid w:val="00F14BE6"/>
    <w:rsid w:val="00F14C11"/>
    <w:rsid w:val="00F15526"/>
    <w:rsid w:val="00F155F6"/>
    <w:rsid w:val="00F1581A"/>
    <w:rsid w:val="00F15A22"/>
    <w:rsid w:val="00F15C72"/>
    <w:rsid w:val="00F15DCE"/>
    <w:rsid w:val="00F16126"/>
    <w:rsid w:val="00F162B8"/>
    <w:rsid w:val="00F16938"/>
    <w:rsid w:val="00F169D1"/>
    <w:rsid w:val="00F16AE6"/>
    <w:rsid w:val="00F16DFB"/>
    <w:rsid w:val="00F16EEB"/>
    <w:rsid w:val="00F16FF6"/>
    <w:rsid w:val="00F1739F"/>
    <w:rsid w:val="00F175CA"/>
    <w:rsid w:val="00F17834"/>
    <w:rsid w:val="00F17F99"/>
    <w:rsid w:val="00F20077"/>
    <w:rsid w:val="00F2034E"/>
    <w:rsid w:val="00F20614"/>
    <w:rsid w:val="00F20696"/>
    <w:rsid w:val="00F20FED"/>
    <w:rsid w:val="00F21115"/>
    <w:rsid w:val="00F21617"/>
    <w:rsid w:val="00F216FA"/>
    <w:rsid w:val="00F218F9"/>
    <w:rsid w:val="00F2196A"/>
    <w:rsid w:val="00F21B87"/>
    <w:rsid w:val="00F22004"/>
    <w:rsid w:val="00F22415"/>
    <w:rsid w:val="00F227D2"/>
    <w:rsid w:val="00F22A16"/>
    <w:rsid w:val="00F22BB4"/>
    <w:rsid w:val="00F233A9"/>
    <w:rsid w:val="00F23902"/>
    <w:rsid w:val="00F23B13"/>
    <w:rsid w:val="00F23CA7"/>
    <w:rsid w:val="00F23E1A"/>
    <w:rsid w:val="00F23E2C"/>
    <w:rsid w:val="00F23E94"/>
    <w:rsid w:val="00F23E98"/>
    <w:rsid w:val="00F24824"/>
    <w:rsid w:val="00F24948"/>
    <w:rsid w:val="00F24BAA"/>
    <w:rsid w:val="00F251AD"/>
    <w:rsid w:val="00F25267"/>
    <w:rsid w:val="00F25387"/>
    <w:rsid w:val="00F25428"/>
    <w:rsid w:val="00F2550C"/>
    <w:rsid w:val="00F25751"/>
    <w:rsid w:val="00F2577D"/>
    <w:rsid w:val="00F258AF"/>
    <w:rsid w:val="00F25AF3"/>
    <w:rsid w:val="00F25D54"/>
    <w:rsid w:val="00F264DB"/>
    <w:rsid w:val="00F26784"/>
    <w:rsid w:val="00F26A3F"/>
    <w:rsid w:val="00F26A7B"/>
    <w:rsid w:val="00F26C05"/>
    <w:rsid w:val="00F26D52"/>
    <w:rsid w:val="00F271AC"/>
    <w:rsid w:val="00F27355"/>
    <w:rsid w:val="00F275B2"/>
    <w:rsid w:val="00F279B9"/>
    <w:rsid w:val="00F27BEA"/>
    <w:rsid w:val="00F27DEC"/>
    <w:rsid w:val="00F302E0"/>
    <w:rsid w:val="00F30346"/>
    <w:rsid w:val="00F3057F"/>
    <w:rsid w:val="00F30825"/>
    <w:rsid w:val="00F30BBE"/>
    <w:rsid w:val="00F30C2F"/>
    <w:rsid w:val="00F30E06"/>
    <w:rsid w:val="00F3106F"/>
    <w:rsid w:val="00F310A3"/>
    <w:rsid w:val="00F31266"/>
    <w:rsid w:val="00F31463"/>
    <w:rsid w:val="00F3159D"/>
    <w:rsid w:val="00F31991"/>
    <w:rsid w:val="00F31DFF"/>
    <w:rsid w:val="00F3208F"/>
    <w:rsid w:val="00F3235E"/>
    <w:rsid w:val="00F32393"/>
    <w:rsid w:val="00F326EA"/>
    <w:rsid w:val="00F3270F"/>
    <w:rsid w:val="00F328DE"/>
    <w:rsid w:val="00F32981"/>
    <w:rsid w:val="00F329D1"/>
    <w:rsid w:val="00F32BC4"/>
    <w:rsid w:val="00F32FB1"/>
    <w:rsid w:val="00F33232"/>
    <w:rsid w:val="00F33251"/>
    <w:rsid w:val="00F3377A"/>
    <w:rsid w:val="00F33875"/>
    <w:rsid w:val="00F339A7"/>
    <w:rsid w:val="00F33D5C"/>
    <w:rsid w:val="00F34304"/>
    <w:rsid w:val="00F34411"/>
    <w:rsid w:val="00F34437"/>
    <w:rsid w:val="00F3455F"/>
    <w:rsid w:val="00F3494B"/>
    <w:rsid w:val="00F35172"/>
    <w:rsid w:val="00F35483"/>
    <w:rsid w:val="00F35525"/>
    <w:rsid w:val="00F35906"/>
    <w:rsid w:val="00F359E0"/>
    <w:rsid w:val="00F36020"/>
    <w:rsid w:val="00F3624B"/>
    <w:rsid w:val="00F3651F"/>
    <w:rsid w:val="00F36853"/>
    <w:rsid w:val="00F36A42"/>
    <w:rsid w:val="00F36C3B"/>
    <w:rsid w:val="00F36E42"/>
    <w:rsid w:val="00F36F90"/>
    <w:rsid w:val="00F36FCF"/>
    <w:rsid w:val="00F3742D"/>
    <w:rsid w:val="00F37464"/>
    <w:rsid w:val="00F37651"/>
    <w:rsid w:val="00F37BB4"/>
    <w:rsid w:val="00F37CF4"/>
    <w:rsid w:val="00F37D86"/>
    <w:rsid w:val="00F37F43"/>
    <w:rsid w:val="00F37FEF"/>
    <w:rsid w:val="00F400D1"/>
    <w:rsid w:val="00F402A6"/>
    <w:rsid w:val="00F402E0"/>
    <w:rsid w:val="00F4035F"/>
    <w:rsid w:val="00F405D2"/>
    <w:rsid w:val="00F408D0"/>
    <w:rsid w:val="00F40918"/>
    <w:rsid w:val="00F40B6E"/>
    <w:rsid w:val="00F40BBC"/>
    <w:rsid w:val="00F40F5B"/>
    <w:rsid w:val="00F4137A"/>
    <w:rsid w:val="00F413B3"/>
    <w:rsid w:val="00F4141E"/>
    <w:rsid w:val="00F415B4"/>
    <w:rsid w:val="00F41931"/>
    <w:rsid w:val="00F41F1B"/>
    <w:rsid w:val="00F42641"/>
    <w:rsid w:val="00F426BA"/>
    <w:rsid w:val="00F42E2C"/>
    <w:rsid w:val="00F4332A"/>
    <w:rsid w:val="00F43709"/>
    <w:rsid w:val="00F438AB"/>
    <w:rsid w:val="00F43AE8"/>
    <w:rsid w:val="00F43CFC"/>
    <w:rsid w:val="00F43F6F"/>
    <w:rsid w:val="00F441B0"/>
    <w:rsid w:val="00F4443D"/>
    <w:rsid w:val="00F4466E"/>
    <w:rsid w:val="00F447B9"/>
    <w:rsid w:val="00F44927"/>
    <w:rsid w:val="00F449F8"/>
    <w:rsid w:val="00F44F0E"/>
    <w:rsid w:val="00F44F99"/>
    <w:rsid w:val="00F44FBF"/>
    <w:rsid w:val="00F4507B"/>
    <w:rsid w:val="00F4553D"/>
    <w:rsid w:val="00F4557F"/>
    <w:rsid w:val="00F45C05"/>
    <w:rsid w:val="00F4630C"/>
    <w:rsid w:val="00F464F5"/>
    <w:rsid w:val="00F4682F"/>
    <w:rsid w:val="00F469D6"/>
    <w:rsid w:val="00F46DFE"/>
    <w:rsid w:val="00F4704F"/>
    <w:rsid w:val="00F4726B"/>
    <w:rsid w:val="00F472D4"/>
    <w:rsid w:val="00F472E4"/>
    <w:rsid w:val="00F472F1"/>
    <w:rsid w:val="00F47300"/>
    <w:rsid w:val="00F4735A"/>
    <w:rsid w:val="00F47468"/>
    <w:rsid w:val="00F47706"/>
    <w:rsid w:val="00F4771F"/>
    <w:rsid w:val="00F4793C"/>
    <w:rsid w:val="00F47B54"/>
    <w:rsid w:val="00F47D03"/>
    <w:rsid w:val="00F47D54"/>
    <w:rsid w:val="00F47E7B"/>
    <w:rsid w:val="00F50050"/>
    <w:rsid w:val="00F50367"/>
    <w:rsid w:val="00F5056A"/>
    <w:rsid w:val="00F507C1"/>
    <w:rsid w:val="00F50A3B"/>
    <w:rsid w:val="00F50AFD"/>
    <w:rsid w:val="00F50D0D"/>
    <w:rsid w:val="00F50E5E"/>
    <w:rsid w:val="00F511C2"/>
    <w:rsid w:val="00F5147D"/>
    <w:rsid w:val="00F5153F"/>
    <w:rsid w:val="00F515E9"/>
    <w:rsid w:val="00F51917"/>
    <w:rsid w:val="00F51AE4"/>
    <w:rsid w:val="00F51B1A"/>
    <w:rsid w:val="00F51B58"/>
    <w:rsid w:val="00F51BA3"/>
    <w:rsid w:val="00F51BE9"/>
    <w:rsid w:val="00F52010"/>
    <w:rsid w:val="00F521F4"/>
    <w:rsid w:val="00F52953"/>
    <w:rsid w:val="00F52AAF"/>
    <w:rsid w:val="00F52C46"/>
    <w:rsid w:val="00F52E87"/>
    <w:rsid w:val="00F52EB5"/>
    <w:rsid w:val="00F5343F"/>
    <w:rsid w:val="00F5389F"/>
    <w:rsid w:val="00F53988"/>
    <w:rsid w:val="00F53A20"/>
    <w:rsid w:val="00F53ECD"/>
    <w:rsid w:val="00F5412E"/>
    <w:rsid w:val="00F5427F"/>
    <w:rsid w:val="00F5429B"/>
    <w:rsid w:val="00F54410"/>
    <w:rsid w:val="00F54434"/>
    <w:rsid w:val="00F54997"/>
    <w:rsid w:val="00F54AC3"/>
    <w:rsid w:val="00F54C0E"/>
    <w:rsid w:val="00F54CA7"/>
    <w:rsid w:val="00F551EC"/>
    <w:rsid w:val="00F5532C"/>
    <w:rsid w:val="00F5537F"/>
    <w:rsid w:val="00F553AC"/>
    <w:rsid w:val="00F55753"/>
    <w:rsid w:val="00F559B7"/>
    <w:rsid w:val="00F55A19"/>
    <w:rsid w:val="00F55A29"/>
    <w:rsid w:val="00F55BF1"/>
    <w:rsid w:val="00F55FEB"/>
    <w:rsid w:val="00F55FF3"/>
    <w:rsid w:val="00F560B3"/>
    <w:rsid w:val="00F5667C"/>
    <w:rsid w:val="00F568BB"/>
    <w:rsid w:val="00F56A77"/>
    <w:rsid w:val="00F56BCA"/>
    <w:rsid w:val="00F56BFC"/>
    <w:rsid w:val="00F56CD9"/>
    <w:rsid w:val="00F57070"/>
    <w:rsid w:val="00F5717F"/>
    <w:rsid w:val="00F57274"/>
    <w:rsid w:val="00F572D5"/>
    <w:rsid w:val="00F573AF"/>
    <w:rsid w:val="00F57865"/>
    <w:rsid w:val="00F579EA"/>
    <w:rsid w:val="00F6007A"/>
    <w:rsid w:val="00F608AA"/>
    <w:rsid w:val="00F60A5F"/>
    <w:rsid w:val="00F60B0B"/>
    <w:rsid w:val="00F60B14"/>
    <w:rsid w:val="00F60E89"/>
    <w:rsid w:val="00F60FCD"/>
    <w:rsid w:val="00F610B1"/>
    <w:rsid w:val="00F61218"/>
    <w:rsid w:val="00F6125E"/>
    <w:rsid w:val="00F6130F"/>
    <w:rsid w:val="00F618E0"/>
    <w:rsid w:val="00F61B12"/>
    <w:rsid w:val="00F61C1D"/>
    <w:rsid w:val="00F61FCD"/>
    <w:rsid w:val="00F62073"/>
    <w:rsid w:val="00F62198"/>
    <w:rsid w:val="00F62A83"/>
    <w:rsid w:val="00F62D44"/>
    <w:rsid w:val="00F63073"/>
    <w:rsid w:val="00F631AF"/>
    <w:rsid w:val="00F633A7"/>
    <w:rsid w:val="00F6365A"/>
    <w:rsid w:val="00F637FA"/>
    <w:rsid w:val="00F63A0D"/>
    <w:rsid w:val="00F63BF4"/>
    <w:rsid w:val="00F63DC6"/>
    <w:rsid w:val="00F63E36"/>
    <w:rsid w:val="00F640A1"/>
    <w:rsid w:val="00F6430E"/>
    <w:rsid w:val="00F6438E"/>
    <w:rsid w:val="00F64476"/>
    <w:rsid w:val="00F648A2"/>
    <w:rsid w:val="00F64A22"/>
    <w:rsid w:val="00F64DA5"/>
    <w:rsid w:val="00F650D1"/>
    <w:rsid w:val="00F65166"/>
    <w:rsid w:val="00F651C4"/>
    <w:rsid w:val="00F65201"/>
    <w:rsid w:val="00F6574D"/>
    <w:rsid w:val="00F65C76"/>
    <w:rsid w:val="00F65EF9"/>
    <w:rsid w:val="00F6607C"/>
    <w:rsid w:val="00F66285"/>
    <w:rsid w:val="00F66447"/>
    <w:rsid w:val="00F66554"/>
    <w:rsid w:val="00F6658F"/>
    <w:rsid w:val="00F66B8B"/>
    <w:rsid w:val="00F66ED9"/>
    <w:rsid w:val="00F6700C"/>
    <w:rsid w:val="00F67015"/>
    <w:rsid w:val="00F67314"/>
    <w:rsid w:val="00F6754B"/>
    <w:rsid w:val="00F677BC"/>
    <w:rsid w:val="00F67C65"/>
    <w:rsid w:val="00F70066"/>
    <w:rsid w:val="00F703A9"/>
    <w:rsid w:val="00F70A4D"/>
    <w:rsid w:val="00F70ACB"/>
    <w:rsid w:val="00F70C6A"/>
    <w:rsid w:val="00F70C92"/>
    <w:rsid w:val="00F70FAE"/>
    <w:rsid w:val="00F71150"/>
    <w:rsid w:val="00F7133B"/>
    <w:rsid w:val="00F71665"/>
    <w:rsid w:val="00F717DE"/>
    <w:rsid w:val="00F71973"/>
    <w:rsid w:val="00F71C74"/>
    <w:rsid w:val="00F71D6F"/>
    <w:rsid w:val="00F721C1"/>
    <w:rsid w:val="00F723F9"/>
    <w:rsid w:val="00F728AA"/>
    <w:rsid w:val="00F729FF"/>
    <w:rsid w:val="00F72BF5"/>
    <w:rsid w:val="00F72D76"/>
    <w:rsid w:val="00F72DFB"/>
    <w:rsid w:val="00F72E2F"/>
    <w:rsid w:val="00F72EA1"/>
    <w:rsid w:val="00F72FA8"/>
    <w:rsid w:val="00F7305D"/>
    <w:rsid w:val="00F736C3"/>
    <w:rsid w:val="00F738AF"/>
    <w:rsid w:val="00F738C1"/>
    <w:rsid w:val="00F7392F"/>
    <w:rsid w:val="00F73B59"/>
    <w:rsid w:val="00F73D37"/>
    <w:rsid w:val="00F73E9E"/>
    <w:rsid w:val="00F73EFB"/>
    <w:rsid w:val="00F73F05"/>
    <w:rsid w:val="00F744AA"/>
    <w:rsid w:val="00F7488D"/>
    <w:rsid w:val="00F748A5"/>
    <w:rsid w:val="00F749C9"/>
    <w:rsid w:val="00F74B4C"/>
    <w:rsid w:val="00F74C24"/>
    <w:rsid w:val="00F74FE7"/>
    <w:rsid w:val="00F7538B"/>
    <w:rsid w:val="00F758D4"/>
    <w:rsid w:val="00F75998"/>
    <w:rsid w:val="00F75B0D"/>
    <w:rsid w:val="00F75B8D"/>
    <w:rsid w:val="00F75BC7"/>
    <w:rsid w:val="00F75F34"/>
    <w:rsid w:val="00F7688B"/>
    <w:rsid w:val="00F7689F"/>
    <w:rsid w:val="00F76AAB"/>
    <w:rsid w:val="00F76AB2"/>
    <w:rsid w:val="00F76B66"/>
    <w:rsid w:val="00F76E84"/>
    <w:rsid w:val="00F76EC9"/>
    <w:rsid w:val="00F76EFD"/>
    <w:rsid w:val="00F76F84"/>
    <w:rsid w:val="00F7734B"/>
    <w:rsid w:val="00F774EB"/>
    <w:rsid w:val="00F77541"/>
    <w:rsid w:val="00F775E1"/>
    <w:rsid w:val="00F77654"/>
    <w:rsid w:val="00F777D5"/>
    <w:rsid w:val="00F7789F"/>
    <w:rsid w:val="00F77C0D"/>
    <w:rsid w:val="00F77C77"/>
    <w:rsid w:val="00F77F83"/>
    <w:rsid w:val="00F800AB"/>
    <w:rsid w:val="00F801A8"/>
    <w:rsid w:val="00F801C9"/>
    <w:rsid w:val="00F80563"/>
    <w:rsid w:val="00F806B5"/>
    <w:rsid w:val="00F80791"/>
    <w:rsid w:val="00F80875"/>
    <w:rsid w:val="00F80C68"/>
    <w:rsid w:val="00F80D1F"/>
    <w:rsid w:val="00F81032"/>
    <w:rsid w:val="00F811A0"/>
    <w:rsid w:val="00F81281"/>
    <w:rsid w:val="00F8175B"/>
    <w:rsid w:val="00F819CC"/>
    <w:rsid w:val="00F81B05"/>
    <w:rsid w:val="00F82346"/>
    <w:rsid w:val="00F82A78"/>
    <w:rsid w:val="00F82DA5"/>
    <w:rsid w:val="00F82E07"/>
    <w:rsid w:val="00F82E1F"/>
    <w:rsid w:val="00F832CD"/>
    <w:rsid w:val="00F833B5"/>
    <w:rsid w:val="00F836F5"/>
    <w:rsid w:val="00F83989"/>
    <w:rsid w:val="00F83EB4"/>
    <w:rsid w:val="00F83F57"/>
    <w:rsid w:val="00F84253"/>
    <w:rsid w:val="00F8426E"/>
    <w:rsid w:val="00F842FD"/>
    <w:rsid w:val="00F84416"/>
    <w:rsid w:val="00F845B8"/>
    <w:rsid w:val="00F847EB"/>
    <w:rsid w:val="00F849E7"/>
    <w:rsid w:val="00F84B81"/>
    <w:rsid w:val="00F84CDA"/>
    <w:rsid w:val="00F8530E"/>
    <w:rsid w:val="00F85513"/>
    <w:rsid w:val="00F856B8"/>
    <w:rsid w:val="00F85A46"/>
    <w:rsid w:val="00F85B2F"/>
    <w:rsid w:val="00F85C0B"/>
    <w:rsid w:val="00F85C68"/>
    <w:rsid w:val="00F85E57"/>
    <w:rsid w:val="00F86109"/>
    <w:rsid w:val="00F86145"/>
    <w:rsid w:val="00F8683C"/>
    <w:rsid w:val="00F86B3C"/>
    <w:rsid w:val="00F86B75"/>
    <w:rsid w:val="00F86B91"/>
    <w:rsid w:val="00F86DC2"/>
    <w:rsid w:val="00F87267"/>
    <w:rsid w:val="00F8731C"/>
    <w:rsid w:val="00F8751A"/>
    <w:rsid w:val="00F8796B"/>
    <w:rsid w:val="00F87B7F"/>
    <w:rsid w:val="00F87CA5"/>
    <w:rsid w:val="00F87E22"/>
    <w:rsid w:val="00F87E96"/>
    <w:rsid w:val="00F87EC1"/>
    <w:rsid w:val="00F90284"/>
    <w:rsid w:val="00F90511"/>
    <w:rsid w:val="00F906AA"/>
    <w:rsid w:val="00F906C2"/>
    <w:rsid w:val="00F90753"/>
    <w:rsid w:val="00F90755"/>
    <w:rsid w:val="00F90A09"/>
    <w:rsid w:val="00F90AAE"/>
    <w:rsid w:val="00F90D54"/>
    <w:rsid w:val="00F9156A"/>
    <w:rsid w:val="00F918D5"/>
    <w:rsid w:val="00F91B1A"/>
    <w:rsid w:val="00F91DF6"/>
    <w:rsid w:val="00F91E6B"/>
    <w:rsid w:val="00F91F79"/>
    <w:rsid w:val="00F92069"/>
    <w:rsid w:val="00F925FB"/>
    <w:rsid w:val="00F929B6"/>
    <w:rsid w:val="00F92DE5"/>
    <w:rsid w:val="00F92F7E"/>
    <w:rsid w:val="00F92FF6"/>
    <w:rsid w:val="00F930F1"/>
    <w:rsid w:val="00F932E9"/>
    <w:rsid w:val="00F93452"/>
    <w:rsid w:val="00F9367F"/>
    <w:rsid w:val="00F93A0C"/>
    <w:rsid w:val="00F93D75"/>
    <w:rsid w:val="00F93F1D"/>
    <w:rsid w:val="00F940DB"/>
    <w:rsid w:val="00F941DB"/>
    <w:rsid w:val="00F94207"/>
    <w:rsid w:val="00F94300"/>
    <w:rsid w:val="00F945C3"/>
    <w:rsid w:val="00F946B3"/>
    <w:rsid w:val="00F94BDB"/>
    <w:rsid w:val="00F94C12"/>
    <w:rsid w:val="00F94DD4"/>
    <w:rsid w:val="00F9511A"/>
    <w:rsid w:val="00F951EA"/>
    <w:rsid w:val="00F95203"/>
    <w:rsid w:val="00F952EE"/>
    <w:rsid w:val="00F95A1B"/>
    <w:rsid w:val="00F95A31"/>
    <w:rsid w:val="00F95F08"/>
    <w:rsid w:val="00F9631B"/>
    <w:rsid w:val="00F9632C"/>
    <w:rsid w:val="00F967C8"/>
    <w:rsid w:val="00F96886"/>
    <w:rsid w:val="00F96B82"/>
    <w:rsid w:val="00F97179"/>
    <w:rsid w:val="00F97204"/>
    <w:rsid w:val="00F97365"/>
    <w:rsid w:val="00F97428"/>
    <w:rsid w:val="00F97513"/>
    <w:rsid w:val="00F97A9C"/>
    <w:rsid w:val="00F97BA2"/>
    <w:rsid w:val="00F97FA6"/>
    <w:rsid w:val="00FA069F"/>
    <w:rsid w:val="00FA088A"/>
    <w:rsid w:val="00FA0B9C"/>
    <w:rsid w:val="00FA0C43"/>
    <w:rsid w:val="00FA0D57"/>
    <w:rsid w:val="00FA144C"/>
    <w:rsid w:val="00FA1627"/>
    <w:rsid w:val="00FA16D3"/>
    <w:rsid w:val="00FA1B54"/>
    <w:rsid w:val="00FA1B55"/>
    <w:rsid w:val="00FA1C6D"/>
    <w:rsid w:val="00FA2423"/>
    <w:rsid w:val="00FA2440"/>
    <w:rsid w:val="00FA24E2"/>
    <w:rsid w:val="00FA2522"/>
    <w:rsid w:val="00FA26F2"/>
    <w:rsid w:val="00FA273F"/>
    <w:rsid w:val="00FA2A50"/>
    <w:rsid w:val="00FA2AE8"/>
    <w:rsid w:val="00FA2C84"/>
    <w:rsid w:val="00FA32AF"/>
    <w:rsid w:val="00FA3510"/>
    <w:rsid w:val="00FA378E"/>
    <w:rsid w:val="00FA39FD"/>
    <w:rsid w:val="00FA3AAE"/>
    <w:rsid w:val="00FA3E25"/>
    <w:rsid w:val="00FA3E5E"/>
    <w:rsid w:val="00FA3FCA"/>
    <w:rsid w:val="00FA4033"/>
    <w:rsid w:val="00FA4207"/>
    <w:rsid w:val="00FA459B"/>
    <w:rsid w:val="00FA467B"/>
    <w:rsid w:val="00FA4743"/>
    <w:rsid w:val="00FA48B0"/>
    <w:rsid w:val="00FA4A75"/>
    <w:rsid w:val="00FA4CFB"/>
    <w:rsid w:val="00FA4D5C"/>
    <w:rsid w:val="00FA4D96"/>
    <w:rsid w:val="00FA4E4E"/>
    <w:rsid w:val="00FA500E"/>
    <w:rsid w:val="00FA5684"/>
    <w:rsid w:val="00FA5B10"/>
    <w:rsid w:val="00FA5D12"/>
    <w:rsid w:val="00FA609A"/>
    <w:rsid w:val="00FA61F2"/>
    <w:rsid w:val="00FA6693"/>
    <w:rsid w:val="00FA66FB"/>
    <w:rsid w:val="00FA68B0"/>
    <w:rsid w:val="00FA6C29"/>
    <w:rsid w:val="00FA6F37"/>
    <w:rsid w:val="00FA6F93"/>
    <w:rsid w:val="00FA71CB"/>
    <w:rsid w:val="00FA747F"/>
    <w:rsid w:val="00FA765C"/>
    <w:rsid w:val="00FA77F1"/>
    <w:rsid w:val="00FA79D1"/>
    <w:rsid w:val="00FA7A84"/>
    <w:rsid w:val="00FA7AF5"/>
    <w:rsid w:val="00FA7B31"/>
    <w:rsid w:val="00FA7C66"/>
    <w:rsid w:val="00FA7DA2"/>
    <w:rsid w:val="00FB0294"/>
    <w:rsid w:val="00FB0420"/>
    <w:rsid w:val="00FB0622"/>
    <w:rsid w:val="00FB0A03"/>
    <w:rsid w:val="00FB0A9F"/>
    <w:rsid w:val="00FB0C30"/>
    <w:rsid w:val="00FB0CB6"/>
    <w:rsid w:val="00FB129B"/>
    <w:rsid w:val="00FB12CE"/>
    <w:rsid w:val="00FB13C3"/>
    <w:rsid w:val="00FB169B"/>
    <w:rsid w:val="00FB1836"/>
    <w:rsid w:val="00FB18A7"/>
    <w:rsid w:val="00FB193A"/>
    <w:rsid w:val="00FB193C"/>
    <w:rsid w:val="00FB19C8"/>
    <w:rsid w:val="00FB1DF1"/>
    <w:rsid w:val="00FB2019"/>
    <w:rsid w:val="00FB2272"/>
    <w:rsid w:val="00FB248C"/>
    <w:rsid w:val="00FB2809"/>
    <w:rsid w:val="00FB2818"/>
    <w:rsid w:val="00FB2914"/>
    <w:rsid w:val="00FB29B7"/>
    <w:rsid w:val="00FB30EB"/>
    <w:rsid w:val="00FB315B"/>
    <w:rsid w:val="00FB341A"/>
    <w:rsid w:val="00FB36EF"/>
    <w:rsid w:val="00FB3967"/>
    <w:rsid w:val="00FB39DB"/>
    <w:rsid w:val="00FB3AB0"/>
    <w:rsid w:val="00FB3C36"/>
    <w:rsid w:val="00FB3D4F"/>
    <w:rsid w:val="00FB42A3"/>
    <w:rsid w:val="00FB4437"/>
    <w:rsid w:val="00FB45E1"/>
    <w:rsid w:val="00FB45F8"/>
    <w:rsid w:val="00FB4606"/>
    <w:rsid w:val="00FB48F1"/>
    <w:rsid w:val="00FB4D58"/>
    <w:rsid w:val="00FB4DDF"/>
    <w:rsid w:val="00FB518E"/>
    <w:rsid w:val="00FB5416"/>
    <w:rsid w:val="00FB5682"/>
    <w:rsid w:val="00FB5886"/>
    <w:rsid w:val="00FB5EFF"/>
    <w:rsid w:val="00FB6648"/>
    <w:rsid w:val="00FB66DD"/>
    <w:rsid w:val="00FB6903"/>
    <w:rsid w:val="00FB6ACE"/>
    <w:rsid w:val="00FB6E65"/>
    <w:rsid w:val="00FB704F"/>
    <w:rsid w:val="00FB70AA"/>
    <w:rsid w:val="00FB7393"/>
    <w:rsid w:val="00FB7866"/>
    <w:rsid w:val="00FB78CB"/>
    <w:rsid w:val="00FB7921"/>
    <w:rsid w:val="00FB7DBE"/>
    <w:rsid w:val="00FB7FD8"/>
    <w:rsid w:val="00FC0203"/>
    <w:rsid w:val="00FC039D"/>
    <w:rsid w:val="00FC03D2"/>
    <w:rsid w:val="00FC061E"/>
    <w:rsid w:val="00FC06B1"/>
    <w:rsid w:val="00FC086A"/>
    <w:rsid w:val="00FC087B"/>
    <w:rsid w:val="00FC0BB5"/>
    <w:rsid w:val="00FC0E71"/>
    <w:rsid w:val="00FC0F7A"/>
    <w:rsid w:val="00FC11EC"/>
    <w:rsid w:val="00FC1380"/>
    <w:rsid w:val="00FC1450"/>
    <w:rsid w:val="00FC153D"/>
    <w:rsid w:val="00FC16B5"/>
    <w:rsid w:val="00FC1CD8"/>
    <w:rsid w:val="00FC1D9A"/>
    <w:rsid w:val="00FC2060"/>
    <w:rsid w:val="00FC2570"/>
    <w:rsid w:val="00FC26D7"/>
    <w:rsid w:val="00FC28D9"/>
    <w:rsid w:val="00FC2B10"/>
    <w:rsid w:val="00FC2BB4"/>
    <w:rsid w:val="00FC2EB0"/>
    <w:rsid w:val="00FC2FA4"/>
    <w:rsid w:val="00FC4052"/>
    <w:rsid w:val="00FC42DE"/>
    <w:rsid w:val="00FC436B"/>
    <w:rsid w:val="00FC43B1"/>
    <w:rsid w:val="00FC4805"/>
    <w:rsid w:val="00FC4A07"/>
    <w:rsid w:val="00FC5188"/>
    <w:rsid w:val="00FC528A"/>
    <w:rsid w:val="00FC5306"/>
    <w:rsid w:val="00FC53F6"/>
    <w:rsid w:val="00FC5AB7"/>
    <w:rsid w:val="00FC5D21"/>
    <w:rsid w:val="00FC6052"/>
    <w:rsid w:val="00FC6601"/>
    <w:rsid w:val="00FC6634"/>
    <w:rsid w:val="00FC66A6"/>
    <w:rsid w:val="00FC6792"/>
    <w:rsid w:val="00FC6938"/>
    <w:rsid w:val="00FC6A1F"/>
    <w:rsid w:val="00FC6B9D"/>
    <w:rsid w:val="00FC6D2C"/>
    <w:rsid w:val="00FC729E"/>
    <w:rsid w:val="00FC72B0"/>
    <w:rsid w:val="00FC7388"/>
    <w:rsid w:val="00FC73C5"/>
    <w:rsid w:val="00FC744D"/>
    <w:rsid w:val="00FC7997"/>
    <w:rsid w:val="00FC7A4D"/>
    <w:rsid w:val="00FC7CAA"/>
    <w:rsid w:val="00FD04F9"/>
    <w:rsid w:val="00FD0678"/>
    <w:rsid w:val="00FD06A5"/>
    <w:rsid w:val="00FD07BD"/>
    <w:rsid w:val="00FD08A4"/>
    <w:rsid w:val="00FD093A"/>
    <w:rsid w:val="00FD0AB3"/>
    <w:rsid w:val="00FD0C36"/>
    <w:rsid w:val="00FD0FC5"/>
    <w:rsid w:val="00FD108F"/>
    <w:rsid w:val="00FD1A6C"/>
    <w:rsid w:val="00FD1AD8"/>
    <w:rsid w:val="00FD1B0C"/>
    <w:rsid w:val="00FD1BBB"/>
    <w:rsid w:val="00FD1FA9"/>
    <w:rsid w:val="00FD1FF1"/>
    <w:rsid w:val="00FD20F1"/>
    <w:rsid w:val="00FD2B6E"/>
    <w:rsid w:val="00FD2D0A"/>
    <w:rsid w:val="00FD2DEF"/>
    <w:rsid w:val="00FD2E89"/>
    <w:rsid w:val="00FD3091"/>
    <w:rsid w:val="00FD30C6"/>
    <w:rsid w:val="00FD3112"/>
    <w:rsid w:val="00FD32B7"/>
    <w:rsid w:val="00FD3619"/>
    <w:rsid w:val="00FD36D7"/>
    <w:rsid w:val="00FD39C0"/>
    <w:rsid w:val="00FD3D3A"/>
    <w:rsid w:val="00FD3D8E"/>
    <w:rsid w:val="00FD3EB1"/>
    <w:rsid w:val="00FD4387"/>
    <w:rsid w:val="00FD4391"/>
    <w:rsid w:val="00FD449A"/>
    <w:rsid w:val="00FD4B32"/>
    <w:rsid w:val="00FD4C28"/>
    <w:rsid w:val="00FD50AB"/>
    <w:rsid w:val="00FD566C"/>
    <w:rsid w:val="00FD5A01"/>
    <w:rsid w:val="00FD5DCB"/>
    <w:rsid w:val="00FD5E29"/>
    <w:rsid w:val="00FD5E84"/>
    <w:rsid w:val="00FD6113"/>
    <w:rsid w:val="00FD616F"/>
    <w:rsid w:val="00FD61BC"/>
    <w:rsid w:val="00FD620C"/>
    <w:rsid w:val="00FD63BF"/>
    <w:rsid w:val="00FD6A79"/>
    <w:rsid w:val="00FD6D5B"/>
    <w:rsid w:val="00FD75A8"/>
    <w:rsid w:val="00FD7932"/>
    <w:rsid w:val="00FE0071"/>
    <w:rsid w:val="00FE03BF"/>
    <w:rsid w:val="00FE06AC"/>
    <w:rsid w:val="00FE08D0"/>
    <w:rsid w:val="00FE0B92"/>
    <w:rsid w:val="00FE0DE6"/>
    <w:rsid w:val="00FE0F59"/>
    <w:rsid w:val="00FE108D"/>
    <w:rsid w:val="00FE1343"/>
    <w:rsid w:val="00FE158E"/>
    <w:rsid w:val="00FE19E3"/>
    <w:rsid w:val="00FE1B4D"/>
    <w:rsid w:val="00FE1B8A"/>
    <w:rsid w:val="00FE1CC9"/>
    <w:rsid w:val="00FE1FDB"/>
    <w:rsid w:val="00FE2626"/>
    <w:rsid w:val="00FE27DE"/>
    <w:rsid w:val="00FE2AC9"/>
    <w:rsid w:val="00FE2BB4"/>
    <w:rsid w:val="00FE30E5"/>
    <w:rsid w:val="00FE34E9"/>
    <w:rsid w:val="00FE3609"/>
    <w:rsid w:val="00FE36B7"/>
    <w:rsid w:val="00FE38B8"/>
    <w:rsid w:val="00FE3AC3"/>
    <w:rsid w:val="00FE3AE9"/>
    <w:rsid w:val="00FE3C25"/>
    <w:rsid w:val="00FE3E13"/>
    <w:rsid w:val="00FE4280"/>
    <w:rsid w:val="00FE44F5"/>
    <w:rsid w:val="00FE4655"/>
    <w:rsid w:val="00FE5030"/>
    <w:rsid w:val="00FE5078"/>
    <w:rsid w:val="00FE56B6"/>
    <w:rsid w:val="00FE5868"/>
    <w:rsid w:val="00FE590F"/>
    <w:rsid w:val="00FE5E9A"/>
    <w:rsid w:val="00FE5EC1"/>
    <w:rsid w:val="00FE6195"/>
    <w:rsid w:val="00FE669E"/>
    <w:rsid w:val="00FE6A40"/>
    <w:rsid w:val="00FE6B26"/>
    <w:rsid w:val="00FE6F10"/>
    <w:rsid w:val="00FE7073"/>
    <w:rsid w:val="00FE7261"/>
    <w:rsid w:val="00FE72F8"/>
    <w:rsid w:val="00FE7320"/>
    <w:rsid w:val="00FE74EB"/>
    <w:rsid w:val="00FE77F3"/>
    <w:rsid w:val="00FE7925"/>
    <w:rsid w:val="00FF000C"/>
    <w:rsid w:val="00FF0342"/>
    <w:rsid w:val="00FF0557"/>
    <w:rsid w:val="00FF0815"/>
    <w:rsid w:val="00FF0A20"/>
    <w:rsid w:val="00FF107C"/>
    <w:rsid w:val="00FF12C0"/>
    <w:rsid w:val="00FF194E"/>
    <w:rsid w:val="00FF1A07"/>
    <w:rsid w:val="00FF1ED8"/>
    <w:rsid w:val="00FF1F0A"/>
    <w:rsid w:val="00FF270E"/>
    <w:rsid w:val="00FF2820"/>
    <w:rsid w:val="00FF2858"/>
    <w:rsid w:val="00FF2919"/>
    <w:rsid w:val="00FF297D"/>
    <w:rsid w:val="00FF29BA"/>
    <w:rsid w:val="00FF2DDC"/>
    <w:rsid w:val="00FF3154"/>
    <w:rsid w:val="00FF3213"/>
    <w:rsid w:val="00FF3869"/>
    <w:rsid w:val="00FF38D9"/>
    <w:rsid w:val="00FF395A"/>
    <w:rsid w:val="00FF398B"/>
    <w:rsid w:val="00FF416C"/>
    <w:rsid w:val="00FF432F"/>
    <w:rsid w:val="00FF43D0"/>
    <w:rsid w:val="00FF461A"/>
    <w:rsid w:val="00FF471C"/>
    <w:rsid w:val="00FF47F4"/>
    <w:rsid w:val="00FF4A2E"/>
    <w:rsid w:val="00FF4B82"/>
    <w:rsid w:val="00FF4BE9"/>
    <w:rsid w:val="00FF4D25"/>
    <w:rsid w:val="00FF4DA9"/>
    <w:rsid w:val="00FF4E49"/>
    <w:rsid w:val="00FF5800"/>
    <w:rsid w:val="00FF580D"/>
    <w:rsid w:val="00FF61AE"/>
    <w:rsid w:val="00FF6671"/>
    <w:rsid w:val="00FF68E4"/>
    <w:rsid w:val="00FF69BC"/>
    <w:rsid w:val="00FF6CB3"/>
    <w:rsid w:val="00FF6D19"/>
    <w:rsid w:val="00FF6DC6"/>
    <w:rsid w:val="00FF705E"/>
    <w:rsid w:val="00FF70CB"/>
    <w:rsid w:val="00FF7105"/>
    <w:rsid w:val="00FF7568"/>
    <w:rsid w:val="00FF756B"/>
    <w:rsid w:val="00FF763B"/>
    <w:rsid w:val="00FF7706"/>
    <w:rsid w:val="00FF7965"/>
    <w:rsid w:val="00FF7966"/>
    <w:rsid w:val="0143EE18"/>
    <w:rsid w:val="01860DD2"/>
    <w:rsid w:val="01DA82BB"/>
    <w:rsid w:val="0248865A"/>
    <w:rsid w:val="0262075B"/>
    <w:rsid w:val="02785DC4"/>
    <w:rsid w:val="027AE1D3"/>
    <w:rsid w:val="02D4E854"/>
    <w:rsid w:val="0323E39F"/>
    <w:rsid w:val="033D7314"/>
    <w:rsid w:val="03477467"/>
    <w:rsid w:val="037D37ED"/>
    <w:rsid w:val="0383AF99"/>
    <w:rsid w:val="03962E8D"/>
    <w:rsid w:val="03CA3A06"/>
    <w:rsid w:val="041DF736"/>
    <w:rsid w:val="04339776"/>
    <w:rsid w:val="04CD5A1D"/>
    <w:rsid w:val="04D6AD0C"/>
    <w:rsid w:val="04F08F23"/>
    <w:rsid w:val="04F2F14D"/>
    <w:rsid w:val="04F57857"/>
    <w:rsid w:val="05460CED"/>
    <w:rsid w:val="05496CA5"/>
    <w:rsid w:val="0626A599"/>
    <w:rsid w:val="06425FC1"/>
    <w:rsid w:val="06493F50"/>
    <w:rsid w:val="06A22794"/>
    <w:rsid w:val="07125C18"/>
    <w:rsid w:val="0715CB49"/>
    <w:rsid w:val="07ECE930"/>
    <w:rsid w:val="07FDA43C"/>
    <w:rsid w:val="0810573B"/>
    <w:rsid w:val="0835FAC1"/>
    <w:rsid w:val="0889D431"/>
    <w:rsid w:val="08942BBD"/>
    <w:rsid w:val="089959F1"/>
    <w:rsid w:val="08B86128"/>
    <w:rsid w:val="08D043E1"/>
    <w:rsid w:val="08F02725"/>
    <w:rsid w:val="0904D770"/>
    <w:rsid w:val="092D9009"/>
    <w:rsid w:val="09880654"/>
    <w:rsid w:val="09BFEDF9"/>
    <w:rsid w:val="09C6A01C"/>
    <w:rsid w:val="0A1717BE"/>
    <w:rsid w:val="0A769B10"/>
    <w:rsid w:val="0A7B2251"/>
    <w:rsid w:val="0A9DEC64"/>
    <w:rsid w:val="0AAC5AC6"/>
    <w:rsid w:val="0AB38962"/>
    <w:rsid w:val="0AEB2ACD"/>
    <w:rsid w:val="0B4B3139"/>
    <w:rsid w:val="0B949BEF"/>
    <w:rsid w:val="0BDCDA66"/>
    <w:rsid w:val="0BE4BFF7"/>
    <w:rsid w:val="0C83DE09"/>
    <w:rsid w:val="0C9A92E7"/>
    <w:rsid w:val="0CD2D652"/>
    <w:rsid w:val="0CE2DB2C"/>
    <w:rsid w:val="0D40EF49"/>
    <w:rsid w:val="0D59F912"/>
    <w:rsid w:val="0DB12AA7"/>
    <w:rsid w:val="0EF57A6F"/>
    <w:rsid w:val="0F5C0576"/>
    <w:rsid w:val="0F8489A4"/>
    <w:rsid w:val="0F9AD94F"/>
    <w:rsid w:val="0FF58050"/>
    <w:rsid w:val="100CBFEA"/>
    <w:rsid w:val="104EECCE"/>
    <w:rsid w:val="10567A19"/>
    <w:rsid w:val="1057ED1F"/>
    <w:rsid w:val="107E30E0"/>
    <w:rsid w:val="10BA73D9"/>
    <w:rsid w:val="10D52D5F"/>
    <w:rsid w:val="10EEB0AD"/>
    <w:rsid w:val="111B0381"/>
    <w:rsid w:val="1124E8E6"/>
    <w:rsid w:val="11723124"/>
    <w:rsid w:val="11A2E270"/>
    <w:rsid w:val="121B6207"/>
    <w:rsid w:val="12389627"/>
    <w:rsid w:val="12554E98"/>
    <w:rsid w:val="12796F45"/>
    <w:rsid w:val="12BB6627"/>
    <w:rsid w:val="12D43EB0"/>
    <w:rsid w:val="13545A05"/>
    <w:rsid w:val="13897C7E"/>
    <w:rsid w:val="138A5742"/>
    <w:rsid w:val="13954A0A"/>
    <w:rsid w:val="13982CB5"/>
    <w:rsid w:val="14098142"/>
    <w:rsid w:val="14770E99"/>
    <w:rsid w:val="14DF23AC"/>
    <w:rsid w:val="156D53B9"/>
    <w:rsid w:val="1583BCAC"/>
    <w:rsid w:val="15BE0C26"/>
    <w:rsid w:val="15C9F72E"/>
    <w:rsid w:val="15E84F5F"/>
    <w:rsid w:val="1620D23B"/>
    <w:rsid w:val="16296D44"/>
    <w:rsid w:val="1639F107"/>
    <w:rsid w:val="16A71DFB"/>
    <w:rsid w:val="16AC41A3"/>
    <w:rsid w:val="1714FABD"/>
    <w:rsid w:val="171D0485"/>
    <w:rsid w:val="17478B79"/>
    <w:rsid w:val="178E8C15"/>
    <w:rsid w:val="17BCA29C"/>
    <w:rsid w:val="17C244A8"/>
    <w:rsid w:val="182B732C"/>
    <w:rsid w:val="18300F80"/>
    <w:rsid w:val="1837AE3B"/>
    <w:rsid w:val="184CF621"/>
    <w:rsid w:val="1854E3A7"/>
    <w:rsid w:val="18939A06"/>
    <w:rsid w:val="18A87809"/>
    <w:rsid w:val="18BB5D6E"/>
    <w:rsid w:val="19B788B0"/>
    <w:rsid w:val="19EA9CD5"/>
    <w:rsid w:val="1A0D66E9"/>
    <w:rsid w:val="1A48BBD0"/>
    <w:rsid w:val="1A7F463D"/>
    <w:rsid w:val="1A930DF2"/>
    <w:rsid w:val="1AA7137E"/>
    <w:rsid w:val="1AA7C851"/>
    <w:rsid w:val="1AF4435E"/>
    <w:rsid w:val="1B6ACAD1"/>
    <w:rsid w:val="1B948ACF"/>
    <w:rsid w:val="1BBA53E8"/>
    <w:rsid w:val="1BC9ED13"/>
    <w:rsid w:val="1C4E63CB"/>
    <w:rsid w:val="1C9D96D5"/>
    <w:rsid w:val="1CC45977"/>
    <w:rsid w:val="1CECBA78"/>
    <w:rsid w:val="1D08EB60"/>
    <w:rsid w:val="1D26A63A"/>
    <w:rsid w:val="1D3D7C35"/>
    <w:rsid w:val="1D5F5F1F"/>
    <w:rsid w:val="1D72E6F8"/>
    <w:rsid w:val="1D80984A"/>
    <w:rsid w:val="1D9FAD97"/>
    <w:rsid w:val="1DC63F7A"/>
    <w:rsid w:val="1DEEFF3E"/>
    <w:rsid w:val="1DF3867F"/>
    <w:rsid w:val="1E829184"/>
    <w:rsid w:val="1EBB77D2"/>
    <w:rsid w:val="1ECF83A8"/>
    <w:rsid w:val="1EDECF2E"/>
    <w:rsid w:val="1F3BBD1C"/>
    <w:rsid w:val="1F44AEF9"/>
    <w:rsid w:val="1F6D0E55"/>
    <w:rsid w:val="1FA61E02"/>
    <w:rsid w:val="1FC65F5A"/>
    <w:rsid w:val="1FEDD009"/>
    <w:rsid w:val="1FF6BFB0"/>
    <w:rsid w:val="203005CD"/>
    <w:rsid w:val="206F3085"/>
    <w:rsid w:val="20B5431B"/>
    <w:rsid w:val="20F73F8B"/>
    <w:rsid w:val="20F8DF5A"/>
    <w:rsid w:val="212B2741"/>
    <w:rsid w:val="2139C83A"/>
    <w:rsid w:val="21553BCA"/>
    <w:rsid w:val="216550C1"/>
    <w:rsid w:val="21772F08"/>
    <w:rsid w:val="21DB2235"/>
    <w:rsid w:val="21FBC5ED"/>
    <w:rsid w:val="2257C4BC"/>
    <w:rsid w:val="23060B23"/>
    <w:rsid w:val="236DA44A"/>
    <w:rsid w:val="23C8001B"/>
    <w:rsid w:val="23F183D8"/>
    <w:rsid w:val="240DF775"/>
    <w:rsid w:val="2431E93D"/>
    <w:rsid w:val="244F6260"/>
    <w:rsid w:val="245AAF34"/>
    <w:rsid w:val="24BCDEDE"/>
    <w:rsid w:val="25199BF7"/>
    <w:rsid w:val="254B64F5"/>
    <w:rsid w:val="255184C3"/>
    <w:rsid w:val="25521F1F"/>
    <w:rsid w:val="25586067"/>
    <w:rsid w:val="257E12CD"/>
    <w:rsid w:val="258D95EA"/>
    <w:rsid w:val="25A5FAD5"/>
    <w:rsid w:val="25B561D6"/>
    <w:rsid w:val="25B83EAD"/>
    <w:rsid w:val="25C03996"/>
    <w:rsid w:val="25E0EAFE"/>
    <w:rsid w:val="25E43A45"/>
    <w:rsid w:val="25FA30ED"/>
    <w:rsid w:val="2626CA62"/>
    <w:rsid w:val="264E15E5"/>
    <w:rsid w:val="2668731C"/>
    <w:rsid w:val="269D28E8"/>
    <w:rsid w:val="26C43A61"/>
    <w:rsid w:val="26CF3710"/>
    <w:rsid w:val="2707A859"/>
    <w:rsid w:val="2714C1B1"/>
    <w:rsid w:val="2727708E"/>
    <w:rsid w:val="273334AB"/>
    <w:rsid w:val="27DA7290"/>
    <w:rsid w:val="27F3241A"/>
    <w:rsid w:val="27F96853"/>
    <w:rsid w:val="28104B6D"/>
    <w:rsid w:val="2859645F"/>
    <w:rsid w:val="2860C543"/>
    <w:rsid w:val="28B3B77E"/>
    <w:rsid w:val="28D4D053"/>
    <w:rsid w:val="28D62605"/>
    <w:rsid w:val="2A13EB69"/>
    <w:rsid w:val="2A1899C1"/>
    <w:rsid w:val="2A49315D"/>
    <w:rsid w:val="2A52A2F4"/>
    <w:rsid w:val="2AB28F0A"/>
    <w:rsid w:val="2AE94E4D"/>
    <w:rsid w:val="2B4F9B59"/>
    <w:rsid w:val="2BA2A833"/>
    <w:rsid w:val="2C260683"/>
    <w:rsid w:val="2C27BB1E"/>
    <w:rsid w:val="2C2D85F8"/>
    <w:rsid w:val="2C316BCF"/>
    <w:rsid w:val="2C518BC8"/>
    <w:rsid w:val="2C71402D"/>
    <w:rsid w:val="2C75C76E"/>
    <w:rsid w:val="2C78BEA1"/>
    <w:rsid w:val="2CA5D320"/>
    <w:rsid w:val="2CBA26E5"/>
    <w:rsid w:val="2CCF0980"/>
    <w:rsid w:val="2CE2B8CF"/>
    <w:rsid w:val="2CE3BC90"/>
    <w:rsid w:val="2D1DD4DC"/>
    <w:rsid w:val="2D231FFC"/>
    <w:rsid w:val="2D28C022"/>
    <w:rsid w:val="2D7BA13B"/>
    <w:rsid w:val="2D90C109"/>
    <w:rsid w:val="2DD7076F"/>
    <w:rsid w:val="2E2C07CA"/>
    <w:rsid w:val="2E45E03C"/>
    <w:rsid w:val="2E760386"/>
    <w:rsid w:val="2E769C64"/>
    <w:rsid w:val="2EA78B5D"/>
    <w:rsid w:val="2F2399AD"/>
    <w:rsid w:val="2F3B3BEF"/>
    <w:rsid w:val="2F9976E1"/>
    <w:rsid w:val="301362F0"/>
    <w:rsid w:val="30297ED3"/>
    <w:rsid w:val="302B9AFE"/>
    <w:rsid w:val="306C4B7C"/>
    <w:rsid w:val="30CBAF58"/>
    <w:rsid w:val="30ECDE5E"/>
    <w:rsid w:val="30EE0634"/>
    <w:rsid w:val="30FEA923"/>
    <w:rsid w:val="3104F61E"/>
    <w:rsid w:val="311729B9"/>
    <w:rsid w:val="312D5A0C"/>
    <w:rsid w:val="3161B265"/>
    <w:rsid w:val="31CF999F"/>
    <w:rsid w:val="31E273A0"/>
    <w:rsid w:val="31E2C1A1"/>
    <w:rsid w:val="31FBAE1D"/>
    <w:rsid w:val="3215B1B2"/>
    <w:rsid w:val="3221B7A1"/>
    <w:rsid w:val="32352620"/>
    <w:rsid w:val="32376C4E"/>
    <w:rsid w:val="324125BC"/>
    <w:rsid w:val="326CDFE1"/>
    <w:rsid w:val="3271FC26"/>
    <w:rsid w:val="32FC3C67"/>
    <w:rsid w:val="3303D0AC"/>
    <w:rsid w:val="3311BEE1"/>
    <w:rsid w:val="336564FB"/>
    <w:rsid w:val="33C9B056"/>
    <w:rsid w:val="33E1F8AC"/>
    <w:rsid w:val="33EB49B7"/>
    <w:rsid w:val="3425B9F7"/>
    <w:rsid w:val="34DECEC2"/>
    <w:rsid w:val="34FB031C"/>
    <w:rsid w:val="3505D538"/>
    <w:rsid w:val="35141131"/>
    <w:rsid w:val="3521E9DE"/>
    <w:rsid w:val="35388C89"/>
    <w:rsid w:val="35655D28"/>
    <w:rsid w:val="358EC70E"/>
    <w:rsid w:val="35A817B5"/>
    <w:rsid w:val="35B7B558"/>
    <w:rsid w:val="35B8F294"/>
    <w:rsid w:val="35C474E5"/>
    <w:rsid w:val="35FE8066"/>
    <w:rsid w:val="363E946B"/>
    <w:rsid w:val="3647E0CE"/>
    <w:rsid w:val="3667226F"/>
    <w:rsid w:val="36816C3D"/>
    <w:rsid w:val="36A4B85B"/>
    <w:rsid w:val="36CC2CA1"/>
    <w:rsid w:val="36D0764B"/>
    <w:rsid w:val="3714644E"/>
    <w:rsid w:val="3720FED7"/>
    <w:rsid w:val="374507FB"/>
    <w:rsid w:val="374A674F"/>
    <w:rsid w:val="374E133A"/>
    <w:rsid w:val="37846172"/>
    <w:rsid w:val="3797AFE5"/>
    <w:rsid w:val="37A0D738"/>
    <w:rsid w:val="37BFF570"/>
    <w:rsid w:val="38159CD6"/>
    <w:rsid w:val="3840C163"/>
    <w:rsid w:val="3848D89E"/>
    <w:rsid w:val="3893D204"/>
    <w:rsid w:val="38B36280"/>
    <w:rsid w:val="39114607"/>
    <w:rsid w:val="39206835"/>
    <w:rsid w:val="3942CEDE"/>
    <w:rsid w:val="39544A76"/>
    <w:rsid w:val="395AF4B9"/>
    <w:rsid w:val="39C6E1C0"/>
    <w:rsid w:val="3A2C5CA4"/>
    <w:rsid w:val="3A4A8869"/>
    <w:rsid w:val="3A766189"/>
    <w:rsid w:val="3A7FDD02"/>
    <w:rsid w:val="3AB6A38F"/>
    <w:rsid w:val="3AED4B93"/>
    <w:rsid w:val="3B212855"/>
    <w:rsid w:val="3B30EB7C"/>
    <w:rsid w:val="3B464275"/>
    <w:rsid w:val="3B8C606E"/>
    <w:rsid w:val="3BC04742"/>
    <w:rsid w:val="3BC3ED67"/>
    <w:rsid w:val="3BFB2588"/>
    <w:rsid w:val="3C1231EA"/>
    <w:rsid w:val="3C14A5DC"/>
    <w:rsid w:val="3C20D604"/>
    <w:rsid w:val="3C6D9402"/>
    <w:rsid w:val="3C936693"/>
    <w:rsid w:val="3CC18E5F"/>
    <w:rsid w:val="3CDBE4BD"/>
    <w:rsid w:val="3D1077F5"/>
    <w:rsid w:val="3D4990DF"/>
    <w:rsid w:val="3D9EE36F"/>
    <w:rsid w:val="3DBAFB3D"/>
    <w:rsid w:val="3DCF4086"/>
    <w:rsid w:val="3DE68A3B"/>
    <w:rsid w:val="3DFE2115"/>
    <w:rsid w:val="3E26E7E7"/>
    <w:rsid w:val="3E7A7EA0"/>
    <w:rsid w:val="3E9035E5"/>
    <w:rsid w:val="3E979D68"/>
    <w:rsid w:val="3EBD8B50"/>
    <w:rsid w:val="3ED27CAA"/>
    <w:rsid w:val="3EF2D69D"/>
    <w:rsid w:val="3EFCF750"/>
    <w:rsid w:val="3F750711"/>
    <w:rsid w:val="3F88E661"/>
    <w:rsid w:val="3FA5DC5C"/>
    <w:rsid w:val="3FB9DBFA"/>
    <w:rsid w:val="401638F8"/>
    <w:rsid w:val="402F716E"/>
    <w:rsid w:val="406861F1"/>
    <w:rsid w:val="407ABF85"/>
    <w:rsid w:val="40A96FA2"/>
    <w:rsid w:val="411E9D92"/>
    <w:rsid w:val="413A63E6"/>
    <w:rsid w:val="41661179"/>
    <w:rsid w:val="4178F739"/>
    <w:rsid w:val="417BE08E"/>
    <w:rsid w:val="41EB81F8"/>
    <w:rsid w:val="4209DA72"/>
    <w:rsid w:val="421DDF1D"/>
    <w:rsid w:val="42725492"/>
    <w:rsid w:val="4282E9EF"/>
    <w:rsid w:val="42AC5B6A"/>
    <w:rsid w:val="42D11333"/>
    <w:rsid w:val="42E13076"/>
    <w:rsid w:val="42E7DD2B"/>
    <w:rsid w:val="43016BD8"/>
    <w:rsid w:val="433731B3"/>
    <w:rsid w:val="436613E9"/>
    <w:rsid w:val="43772CB0"/>
    <w:rsid w:val="439182A7"/>
    <w:rsid w:val="44115DEA"/>
    <w:rsid w:val="44159F88"/>
    <w:rsid w:val="441E975D"/>
    <w:rsid w:val="443A0D73"/>
    <w:rsid w:val="4444AD02"/>
    <w:rsid w:val="445FCAE6"/>
    <w:rsid w:val="44794D7F"/>
    <w:rsid w:val="44817C16"/>
    <w:rsid w:val="454F205A"/>
    <w:rsid w:val="4566A296"/>
    <w:rsid w:val="457AAF54"/>
    <w:rsid w:val="45872211"/>
    <w:rsid w:val="459419E9"/>
    <w:rsid w:val="459C41C3"/>
    <w:rsid w:val="469DB57F"/>
    <w:rsid w:val="46E800E0"/>
    <w:rsid w:val="472C9D58"/>
    <w:rsid w:val="4762AEB4"/>
    <w:rsid w:val="47665CED"/>
    <w:rsid w:val="477137AD"/>
    <w:rsid w:val="47FA1F76"/>
    <w:rsid w:val="4817F0AF"/>
    <w:rsid w:val="4838A0F0"/>
    <w:rsid w:val="483F5A73"/>
    <w:rsid w:val="4876A125"/>
    <w:rsid w:val="4896B7AF"/>
    <w:rsid w:val="48979C46"/>
    <w:rsid w:val="48E98000"/>
    <w:rsid w:val="48F6C278"/>
    <w:rsid w:val="4A422F28"/>
    <w:rsid w:val="4A4E851E"/>
    <w:rsid w:val="4A8D8DDF"/>
    <w:rsid w:val="4AB394D6"/>
    <w:rsid w:val="4AB3D1C4"/>
    <w:rsid w:val="4AE7258B"/>
    <w:rsid w:val="4AF1F2B7"/>
    <w:rsid w:val="4B7ACF17"/>
    <w:rsid w:val="4B93CE33"/>
    <w:rsid w:val="4BC354B3"/>
    <w:rsid w:val="4BFFBEC4"/>
    <w:rsid w:val="4C416A98"/>
    <w:rsid w:val="4C63EF72"/>
    <w:rsid w:val="4C6C9DF4"/>
    <w:rsid w:val="4CA19F38"/>
    <w:rsid w:val="4CA9D49A"/>
    <w:rsid w:val="4CBBA382"/>
    <w:rsid w:val="4CE214AE"/>
    <w:rsid w:val="4D0B089F"/>
    <w:rsid w:val="4D0DFD2B"/>
    <w:rsid w:val="4D1808EB"/>
    <w:rsid w:val="4D26C7B9"/>
    <w:rsid w:val="4D745391"/>
    <w:rsid w:val="4DBF05D8"/>
    <w:rsid w:val="4DFF6EF9"/>
    <w:rsid w:val="4DFFD6DE"/>
    <w:rsid w:val="4E2C3261"/>
    <w:rsid w:val="4E6C85AC"/>
    <w:rsid w:val="4E7F2AF8"/>
    <w:rsid w:val="4E87B449"/>
    <w:rsid w:val="4E964F79"/>
    <w:rsid w:val="4EE7B3A9"/>
    <w:rsid w:val="4EEE5593"/>
    <w:rsid w:val="4EFECE88"/>
    <w:rsid w:val="4EFF1094"/>
    <w:rsid w:val="4F189E2E"/>
    <w:rsid w:val="4F26254E"/>
    <w:rsid w:val="4F2B9C2F"/>
    <w:rsid w:val="4F31989E"/>
    <w:rsid w:val="4F50D79A"/>
    <w:rsid w:val="4FA5E138"/>
    <w:rsid w:val="4FD26DA0"/>
    <w:rsid w:val="4FE06A0E"/>
    <w:rsid w:val="504A85F0"/>
    <w:rsid w:val="506CF0D3"/>
    <w:rsid w:val="507DA98D"/>
    <w:rsid w:val="50AAC487"/>
    <w:rsid w:val="50E6D336"/>
    <w:rsid w:val="5128D63A"/>
    <w:rsid w:val="5133BB9B"/>
    <w:rsid w:val="514642BB"/>
    <w:rsid w:val="514CE0E4"/>
    <w:rsid w:val="51A3B22D"/>
    <w:rsid w:val="51A89442"/>
    <w:rsid w:val="51B6BE89"/>
    <w:rsid w:val="51D145BD"/>
    <w:rsid w:val="52447B42"/>
    <w:rsid w:val="5256C725"/>
    <w:rsid w:val="527D713C"/>
    <w:rsid w:val="52B1DBD2"/>
    <w:rsid w:val="52D1C6B3"/>
    <w:rsid w:val="52E1977F"/>
    <w:rsid w:val="52FEA967"/>
    <w:rsid w:val="5375DB59"/>
    <w:rsid w:val="53C4AB3C"/>
    <w:rsid w:val="53C8F197"/>
    <w:rsid w:val="53E4157F"/>
    <w:rsid w:val="5404E23D"/>
    <w:rsid w:val="5419905C"/>
    <w:rsid w:val="541C103C"/>
    <w:rsid w:val="5421E083"/>
    <w:rsid w:val="54472420"/>
    <w:rsid w:val="544B7804"/>
    <w:rsid w:val="5461CDC4"/>
    <w:rsid w:val="554C461B"/>
    <w:rsid w:val="5569CD24"/>
    <w:rsid w:val="55BECCBF"/>
    <w:rsid w:val="56085599"/>
    <w:rsid w:val="562B0442"/>
    <w:rsid w:val="563F31CC"/>
    <w:rsid w:val="5642684D"/>
    <w:rsid w:val="56476B9E"/>
    <w:rsid w:val="56724F95"/>
    <w:rsid w:val="568B4423"/>
    <w:rsid w:val="5699A230"/>
    <w:rsid w:val="5723A359"/>
    <w:rsid w:val="57CA2EC8"/>
    <w:rsid w:val="5816AB4A"/>
    <w:rsid w:val="582CEE39"/>
    <w:rsid w:val="5831A1E3"/>
    <w:rsid w:val="58DE77EE"/>
    <w:rsid w:val="58E1B8BE"/>
    <w:rsid w:val="5951A795"/>
    <w:rsid w:val="595DAA31"/>
    <w:rsid w:val="59A6765E"/>
    <w:rsid w:val="59AE8EA0"/>
    <w:rsid w:val="59C053D2"/>
    <w:rsid w:val="5A0FA0F1"/>
    <w:rsid w:val="5A60AD62"/>
    <w:rsid w:val="5A62DD97"/>
    <w:rsid w:val="5A76D15D"/>
    <w:rsid w:val="5A8AE6FF"/>
    <w:rsid w:val="5AD8AB9F"/>
    <w:rsid w:val="5AE8B0EB"/>
    <w:rsid w:val="5B1C852D"/>
    <w:rsid w:val="5B5AE3EA"/>
    <w:rsid w:val="5B7C22B1"/>
    <w:rsid w:val="5B88C361"/>
    <w:rsid w:val="5B8BF506"/>
    <w:rsid w:val="5BA02CA9"/>
    <w:rsid w:val="5BAD0E54"/>
    <w:rsid w:val="5BE3B21B"/>
    <w:rsid w:val="5C78C6D8"/>
    <w:rsid w:val="5C9E6338"/>
    <w:rsid w:val="5CB3D862"/>
    <w:rsid w:val="5CB9FF6B"/>
    <w:rsid w:val="5D007209"/>
    <w:rsid w:val="5D0C020C"/>
    <w:rsid w:val="5D0E63C1"/>
    <w:rsid w:val="5D1740D3"/>
    <w:rsid w:val="5D20020E"/>
    <w:rsid w:val="5D505AA6"/>
    <w:rsid w:val="5DB1C272"/>
    <w:rsid w:val="5DB6D41C"/>
    <w:rsid w:val="5DCD5735"/>
    <w:rsid w:val="5E3151DE"/>
    <w:rsid w:val="5E41712D"/>
    <w:rsid w:val="5E986314"/>
    <w:rsid w:val="5F112EA6"/>
    <w:rsid w:val="5F32A8E3"/>
    <w:rsid w:val="5F84F36D"/>
    <w:rsid w:val="5F949F62"/>
    <w:rsid w:val="600EE7D2"/>
    <w:rsid w:val="601F709B"/>
    <w:rsid w:val="602DEC5B"/>
    <w:rsid w:val="60B145C7"/>
    <w:rsid w:val="60B2AF0F"/>
    <w:rsid w:val="60BC7CFD"/>
    <w:rsid w:val="60F3C193"/>
    <w:rsid w:val="61030806"/>
    <w:rsid w:val="613EA8B1"/>
    <w:rsid w:val="61C0ABEC"/>
    <w:rsid w:val="61C9BC51"/>
    <w:rsid w:val="61F959E5"/>
    <w:rsid w:val="620A237A"/>
    <w:rsid w:val="62287082"/>
    <w:rsid w:val="6254F874"/>
    <w:rsid w:val="6275D549"/>
    <w:rsid w:val="6279B99C"/>
    <w:rsid w:val="62CEDD93"/>
    <w:rsid w:val="62F23B95"/>
    <w:rsid w:val="632EFC34"/>
    <w:rsid w:val="63D363FC"/>
    <w:rsid w:val="63E1547D"/>
    <w:rsid w:val="63E5A56F"/>
    <w:rsid w:val="64154A91"/>
    <w:rsid w:val="64DA3233"/>
    <w:rsid w:val="6515071D"/>
    <w:rsid w:val="6531138B"/>
    <w:rsid w:val="65332E87"/>
    <w:rsid w:val="654F2681"/>
    <w:rsid w:val="65643629"/>
    <w:rsid w:val="65A75C18"/>
    <w:rsid w:val="65BBC802"/>
    <w:rsid w:val="65C3E811"/>
    <w:rsid w:val="663C29C1"/>
    <w:rsid w:val="667AFDCE"/>
    <w:rsid w:val="66A2A182"/>
    <w:rsid w:val="66D38A68"/>
    <w:rsid w:val="66D84A19"/>
    <w:rsid w:val="66FFA185"/>
    <w:rsid w:val="67104542"/>
    <w:rsid w:val="67256656"/>
    <w:rsid w:val="6727FCCA"/>
    <w:rsid w:val="672874D1"/>
    <w:rsid w:val="67491889"/>
    <w:rsid w:val="676DE477"/>
    <w:rsid w:val="67DFC0FE"/>
    <w:rsid w:val="67FB10E5"/>
    <w:rsid w:val="6809F3E9"/>
    <w:rsid w:val="6826A9DD"/>
    <w:rsid w:val="68A245C8"/>
    <w:rsid w:val="68A8EF11"/>
    <w:rsid w:val="68CBC08D"/>
    <w:rsid w:val="68DB983B"/>
    <w:rsid w:val="69323A54"/>
    <w:rsid w:val="6940DBA9"/>
    <w:rsid w:val="69487E7E"/>
    <w:rsid w:val="69742757"/>
    <w:rsid w:val="69DD89FE"/>
    <w:rsid w:val="6A10D747"/>
    <w:rsid w:val="6A1F5521"/>
    <w:rsid w:val="6A3924CB"/>
    <w:rsid w:val="6A9C736B"/>
    <w:rsid w:val="6ABF77F0"/>
    <w:rsid w:val="6AF0D6C8"/>
    <w:rsid w:val="6AFE18F7"/>
    <w:rsid w:val="6B0F9880"/>
    <w:rsid w:val="6B177E52"/>
    <w:rsid w:val="6B4AC5CC"/>
    <w:rsid w:val="6B6B2044"/>
    <w:rsid w:val="6B6CBE53"/>
    <w:rsid w:val="6B8230A2"/>
    <w:rsid w:val="6B8753F5"/>
    <w:rsid w:val="6C171E8D"/>
    <w:rsid w:val="6C474191"/>
    <w:rsid w:val="6C4796A4"/>
    <w:rsid w:val="6C4F73DB"/>
    <w:rsid w:val="6CB7F807"/>
    <w:rsid w:val="6CC0EF95"/>
    <w:rsid w:val="6CD53D32"/>
    <w:rsid w:val="6CDC6ECA"/>
    <w:rsid w:val="6D7165AF"/>
    <w:rsid w:val="6D7CB9D6"/>
    <w:rsid w:val="6D97B655"/>
    <w:rsid w:val="6D9F31B0"/>
    <w:rsid w:val="6DC4079F"/>
    <w:rsid w:val="6E20C081"/>
    <w:rsid w:val="6E4F0D44"/>
    <w:rsid w:val="6E57819C"/>
    <w:rsid w:val="6E63FAA5"/>
    <w:rsid w:val="6E70D554"/>
    <w:rsid w:val="6E80F38B"/>
    <w:rsid w:val="6EBA30E6"/>
    <w:rsid w:val="6F118AD4"/>
    <w:rsid w:val="6F2857E2"/>
    <w:rsid w:val="6F542A6E"/>
    <w:rsid w:val="6F86E3FD"/>
    <w:rsid w:val="6FE3E6C1"/>
    <w:rsid w:val="70093678"/>
    <w:rsid w:val="709ED4EB"/>
    <w:rsid w:val="70ABC763"/>
    <w:rsid w:val="70B5B553"/>
    <w:rsid w:val="70B8B542"/>
    <w:rsid w:val="70F749BE"/>
    <w:rsid w:val="70F87C8E"/>
    <w:rsid w:val="7197233F"/>
    <w:rsid w:val="722DD8C3"/>
    <w:rsid w:val="72400F71"/>
    <w:rsid w:val="725E4A5A"/>
    <w:rsid w:val="72684B88"/>
    <w:rsid w:val="72737895"/>
    <w:rsid w:val="72817AE1"/>
    <w:rsid w:val="72EC2FF7"/>
    <w:rsid w:val="7305F521"/>
    <w:rsid w:val="731137B7"/>
    <w:rsid w:val="733289B7"/>
    <w:rsid w:val="733F1F4E"/>
    <w:rsid w:val="73566B9D"/>
    <w:rsid w:val="7393C349"/>
    <w:rsid w:val="739769D4"/>
    <w:rsid w:val="739F87E3"/>
    <w:rsid w:val="73A4A5BC"/>
    <w:rsid w:val="73C3DD4B"/>
    <w:rsid w:val="73D1674F"/>
    <w:rsid w:val="743671E3"/>
    <w:rsid w:val="74870A8B"/>
    <w:rsid w:val="74CA627D"/>
    <w:rsid w:val="74EA7154"/>
    <w:rsid w:val="752CEE0C"/>
    <w:rsid w:val="754D54A1"/>
    <w:rsid w:val="757E7EEB"/>
    <w:rsid w:val="75A12A7B"/>
    <w:rsid w:val="75A4416C"/>
    <w:rsid w:val="75AF6687"/>
    <w:rsid w:val="75D1BA20"/>
    <w:rsid w:val="7612AA09"/>
    <w:rsid w:val="7629CBE3"/>
    <w:rsid w:val="76BE54ED"/>
    <w:rsid w:val="76FEFC7F"/>
    <w:rsid w:val="7737068F"/>
    <w:rsid w:val="774613F6"/>
    <w:rsid w:val="77678747"/>
    <w:rsid w:val="776AE53C"/>
    <w:rsid w:val="782FE445"/>
    <w:rsid w:val="783AA8E6"/>
    <w:rsid w:val="784755E1"/>
    <w:rsid w:val="7856EBB9"/>
    <w:rsid w:val="786F5EFE"/>
    <w:rsid w:val="78A4D893"/>
    <w:rsid w:val="78B6123F"/>
    <w:rsid w:val="790B9112"/>
    <w:rsid w:val="7944FA31"/>
    <w:rsid w:val="79504BA4"/>
    <w:rsid w:val="797E8561"/>
    <w:rsid w:val="79ED6133"/>
    <w:rsid w:val="7A2248A2"/>
    <w:rsid w:val="7A85FAF1"/>
    <w:rsid w:val="7A9C51BE"/>
    <w:rsid w:val="7ABF6ECE"/>
    <w:rsid w:val="7AE35663"/>
    <w:rsid w:val="7B88E1DD"/>
    <w:rsid w:val="7B9899CC"/>
    <w:rsid w:val="7BC81761"/>
    <w:rsid w:val="7BCAB86F"/>
    <w:rsid w:val="7BD7DB1A"/>
    <w:rsid w:val="7BEFF50A"/>
    <w:rsid w:val="7C23B362"/>
    <w:rsid w:val="7C407C69"/>
    <w:rsid w:val="7C6EC409"/>
    <w:rsid w:val="7C8EC435"/>
    <w:rsid w:val="7CAAAD55"/>
    <w:rsid w:val="7D5253ED"/>
    <w:rsid w:val="7DA51F1F"/>
    <w:rsid w:val="7DAD113F"/>
    <w:rsid w:val="7DF4AE9F"/>
    <w:rsid w:val="7E29320B"/>
    <w:rsid w:val="7E5C08DB"/>
    <w:rsid w:val="7E8CEDF4"/>
    <w:rsid w:val="7E950D23"/>
    <w:rsid w:val="7EFD41A6"/>
    <w:rsid w:val="7F46E732"/>
    <w:rsid w:val="7F493248"/>
    <w:rsid w:val="7F4B5953"/>
    <w:rsid w:val="7F629542"/>
    <w:rsid w:val="7F9F5AB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27ECB9"/>
  <w15:docId w15:val="{E685126D-CEB2-4DA7-8401-7B7F60CC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D14B0"/>
    <w:pPr>
      <w:spacing w:line="264" w:lineRule="auto"/>
    </w:pPr>
    <w:rPr>
      <w:rFonts w:ascii="Arial" w:hAnsi="Arial"/>
      <w:sz w:val="22"/>
    </w:rPr>
  </w:style>
  <w:style w:type="paragraph" w:styleId="Heading1">
    <w:name w:val="heading 1"/>
    <w:aliases w:val="Header L0"/>
    <w:basedOn w:val="Normal"/>
    <w:next w:val="Normal"/>
    <w:link w:val="Heading1Char"/>
    <w:qFormat/>
    <w:rsid w:val="00A72F99"/>
    <w:pPr>
      <w:pageBreakBefore/>
      <w:spacing w:before="720" w:after="480" w:line="288" w:lineRule="auto"/>
      <w:ind w:left="851" w:right="851"/>
      <w:jc w:val="center"/>
      <w:outlineLvl w:val="0"/>
    </w:pPr>
    <w:rPr>
      <w:rFonts w:ascii="Arial (W1)" w:hAnsi="Arial (W1)"/>
      <w:b/>
      <w:sz w:val="28"/>
      <w:szCs w:val="28"/>
      <w:lang w:val="x-none" w:eastAsia="x-none"/>
    </w:rPr>
  </w:style>
  <w:style w:type="paragraph" w:styleId="Heading2">
    <w:name w:val="heading 2"/>
    <w:aliases w:val="Header L1,2,Überschrift 2 Char,Heading 2 Char1 Char,Heading 2 Char Char Char,Überschrift 2 Char Char Char Char,2 Char Char Char Char,Überschrift 2 Char Char1 Char,2 Char Char1 Char,Überschrift 2 Char Char,2 Char Char,H2"/>
    <w:basedOn w:val="Normal"/>
    <w:next w:val="N0-00"/>
    <w:link w:val="Heading2Char"/>
    <w:qFormat/>
    <w:rsid w:val="00AE1629"/>
    <w:pPr>
      <w:keepNext/>
      <w:keepLines/>
      <w:numPr>
        <w:numId w:val="48"/>
      </w:numPr>
      <w:tabs>
        <w:tab w:val="left" w:pos="567"/>
      </w:tabs>
      <w:spacing w:before="480" w:after="240" w:line="288" w:lineRule="auto"/>
      <w:outlineLvl w:val="1"/>
    </w:pPr>
    <w:rPr>
      <w:rFonts w:cs="Arial"/>
      <w:b/>
      <w:bCs/>
      <w:iCs/>
      <w:caps/>
      <w:lang w:eastAsia="x-none"/>
    </w:rPr>
  </w:style>
  <w:style w:type="paragraph" w:styleId="Heading3">
    <w:name w:val="heading 3"/>
    <w:basedOn w:val="Normal"/>
    <w:next w:val="Normal"/>
    <w:link w:val="Heading3Char"/>
    <w:qFormat/>
    <w:rsid w:val="00BA1765"/>
    <w:pPr>
      <w:numPr>
        <w:ilvl w:val="1"/>
        <w:numId w:val="29"/>
      </w:numPr>
      <w:tabs>
        <w:tab w:val="left" w:pos="709"/>
      </w:tabs>
      <w:spacing w:before="240" w:after="60" w:line="360" w:lineRule="auto"/>
      <w:jc w:val="both"/>
      <w:outlineLvl w:val="2"/>
    </w:pPr>
    <w:rPr>
      <w:rFonts w:cs="Arial"/>
      <w:bCs/>
      <w:sz w:val="18"/>
      <w:szCs w:val="18"/>
      <w:lang w:eastAsia="x-none"/>
    </w:rPr>
  </w:style>
  <w:style w:type="paragraph" w:styleId="Heading4">
    <w:name w:val="heading 4"/>
    <w:aliases w:val="h4"/>
    <w:basedOn w:val="Normal"/>
    <w:next w:val="Normal"/>
    <w:link w:val="Heading4Char"/>
    <w:qFormat/>
    <w:rsid w:val="001B320D"/>
    <w:pPr>
      <w:keepNext/>
      <w:spacing w:before="240" w:after="60"/>
      <w:jc w:val="both"/>
      <w:outlineLvl w:val="3"/>
    </w:pPr>
    <w:rPr>
      <w:b/>
      <w:szCs w:val="28"/>
      <w:lang w:val="x-none" w:eastAsia="x-none"/>
    </w:rPr>
  </w:style>
  <w:style w:type="paragraph" w:styleId="Heading5">
    <w:name w:val="heading 5"/>
    <w:basedOn w:val="Normal"/>
    <w:next w:val="Normal"/>
    <w:link w:val="Heading5Char"/>
    <w:qFormat/>
    <w:rsid w:val="001B320D"/>
    <w:pPr>
      <w:keepNext/>
      <w:spacing w:before="240" w:after="60"/>
      <w:jc w:val="both"/>
      <w:outlineLvl w:val="4"/>
    </w:pPr>
    <w:rPr>
      <w:lang w:val="x-none" w:eastAsia="x-none"/>
    </w:rPr>
  </w:style>
  <w:style w:type="paragraph" w:styleId="Heading6">
    <w:name w:val="heading 6"/>
    <w:basedOn w:val="Normal"/>
    <w:next w:val="Normal"/>
    <w:link w:val="Heading6Char"/>
    <w:qFormat/>
    <w:rsid w:val="001B320D"/>
    <w:pPr>
      <w:keepNext/>
      <w:spacing w:before="240" w:after="60"/>
      <w:jc w:val="both"/>
      <w:outlineLvl w:val="5"/>
    </w:pPr>
    <w:rPr>
      <w:bCs/>
      <w:iCs/>
      <w:szCs w:val="22"/>
      <w:lang w:val="x-none" w:eastAsia="x-none"/>
    </w:rPr>
  </w:style>
  <w:style w:type="paragraph" w:styleId="Heading7">
    <w:name w:val="heading 7"/>
    <w:basedOn w:val="Normal"/>
    <w:next w:val="Normal"/>
    <w:link w:val="Heading7Char"/>
    <w:qFormat/>
    <w:rsid w:val="001B320D"/>
    <w:pPr>
      <w:keepNext/>
      <w:spacing w:before="240" w:after="60"/>
      <w:jc w:val="both"/>
      <w:outlineLvl w:val="6"/>
    </w:pPr>
    <w:rPr>
      <w:i/>
      <w:iCs/>
      <w:szCs w:val="26"/>
      <w:lang w:val="x-none" w:eastAsia="x-none"/>
    </w:rPr>
  </w:style>
  <w:style w:type="paragraph" w:styleId="Heading8">
    <w:name w:val="heading 8"/>
    <w:basedOn w:val="Normal"/>
    <w:next w:val="Normal"/>
    <w:link w:val="Heading8Char"/>
    <w:qFormat/>
    <w:rsid w:val="001B320D"/>
    <w:pPr>
      <w:keepNext/>
      <w:spacing w:before="240" w:after="60"/>
      <w:jc w:val="both"/>
      <w:outlineLvl w:val="7"/>
    </w:pPr>
    <w:rPr>
      <w:i/>
      <w:szCs w:val="26"/>
      <w:lang w:val="x-none" w:eastAsia="x-none"/>
    </w:rPr>
  </w:style>
  <w:style w:type="paragraph" w:styleId="Heading9">
    <w:name w:val="heading 9"/>
    <w:basedOn w:val="Normal"/>
    <w:next w:val="Normal"/>
    <w:link w:val="Heading9Char"/>
    <w:qFormat/>
    <w:rsid w:val="001B320D"/>
    <w:pPr>
      <w:keepNext/>
      <w:spacing w:before="240" w:after="60"/>
      <w:jc w:val="both"/>
      <w:outlineLvl w:val="8"/>
    </w:pPr>
    <w:rPr>
      <w:i/>
      <w:iCs/>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er L1 Char,2 Char,Überschrift 2 Char Char1,Heading 2 Char1 Char Char,Heading 2 Char Char Char Char,Überschrift 2 Char Char Char Char Char,2 Char Char Char Char Char,Überschrift 2 Char Char1 Char Char,2 Char Char1 Char Char,H2 Char"/>
    <w:link w:val="Heading2"/>
    <w:rsid w:val="00AE1629"/>
    <w:rPr>
      <w:rFonts w:ascii="Arial" w:hAnsi="Arial" w:cs="Arial"/>
      <w:b/>
      <w:bCs/>
      <w:iCs/>
      <w:caps/>
      <w:sz w:val="22"/>
      <w:lang w:eastAsia="x-none"/>
    </w:rPr>
  </w:style>
  <w:style w:type="character" w:customStyle="1" w:styleId="Heading5Char">
    <w:name w:val="Heading 5 Char"/>
    <w:link w:val="Heading5"/>
    <w:rsid w:val="004A1288"/>
    <w:rPr>
      <w:rFonts w:ascii="Arial" w:hAnsi="Arial"/>
      <w:sz w:val="22"/>
      <w:lang w:val="x-none" w:eastAsia="x-none"/>
    </w:rPr>
  </w:style>
  <w:style w:type="paragraph" w:styleId="Header">
    <w:name w:val="header"/>
    <w:basedOn w:val="Normal"/>
    <w:link w:val="HeaderChar"/>
    <w:uiPriority w:val="99"/>
    <w:rsid w:val="004A1288"/>
    <w:pPr>
      <w:tabs>
        <w:tab w:val="center" w:pos="4703"/>
        <w:tab w:val="right" w:pos="9406"/>
      </w:tabs>
      <w:jc w:val="center"/>
    </w:pPr>
    <w:rPr>
      <w:i/>
      <w:sz w:val="20"/>
      <w:szCs w:val="20"/>
      <w:lang w:val="x-none" w:eastAsia="x-none"/>
    </w:rPr>
  </w:style>
  <w:style w:type="paragraph" w:customStyle="1" w:styleId="TitleDocument">
    <w:name w:val="Title Document"/>
    <w:basedOn w:val="Normal"/>
    <w:next w:val="BlockText"/>
    <w:link w:val="TitleDocumentChar"/>
    <w:rsid w:val="004A1288"/>
    <w:pPr>
      <w:keepNext/>
      <w:keepLines/>
      <w:spacing w:before="480" w:after="480"/>
      <w:jc w:val="center"/>
    </w:pPr>
    <w:rPr>
      <w:b/>
      <w:bCs/>
      <w:kern w:val="28"/>
      <w:sz w:val="32"/>
      <w:szCs w:val="20"/>
    </w:rPr>
  </w:style>
  <w:style w:type="paragraph" w:styleId="BlockText">
    <w:name w:val="Block Text"/>
    <w:aliases w:val=" Char2,Block Text Char1,Block Text Char Char, Char2 Char Char,Block Text Char,Char2 Char Char"/>
    <w:basedOn w:val="Normal"/>
    <w:link w:val="BlockTextChar2"/>
    <w:rsid w:val="004A1288"/>
    <w:pPr>
      <w:tabs>
        <w:tab w:val="left" w:pos="720"/>
      </w:tabs>
      <w:ind w:left="720" w:hanging="720"/>
      <w:jc w:val="both"/>
    </w:pPr>
  </w:style>
  <w:style w:type="character" w:customStyle="1" w:styleId="BlockTextChar2">
    <w:name w:val="Block Text Char2"/>
    <w:aliases w:val=" Char2 Char,Block Text Char1 Char,Block Text Char Char Char, Char2 Char Char Char,Block Text Char Char1,Char2 Char Char Char"/>
    <w:link w:val="BlockText"/>
    <w:rsid w:val="004A1288"/>
    <w:rPr>
      <w:rFonts w:ascii="Arial" w:hAnsi="Arial"/>
      <w:sz w:val="22"/>
      <w:szCs w:val="24"/>
      <w:lang w:val="en-US" w:eastAsia="en-US" w:bidi="ar-SA"/>
    </w:rPr>
  </w:style>
  <w:style w:type="character" w:customStyle="1" w:styleId="TitleDocumentChar">
    <w:name w:val="Title Document Char"/>
    <w:link w:val="TitleDocument"/>
    <w:rsid w:val="004A1288"/>
    <w:rPr>
      <w:rFonts w:ascii="Arial" w:hAnsi="Arial"/>
      <w:b/>
      <w:bCs/>
      <w:kern w:val="28"/>
      <w:sz w:val="32"/>
      <w:lang w:val="en-US" w:eastAsia="en-US" w:bidi="ar-SA"/>
    </w:rPr>
  </w:style>
  <w:style w:type="paragraph" w:styleId="PlainText">
    <w:name w:val="Plain Text"/>
    <w:basedOn w:val="Normal"/>
    <w:link w:val="PlainTextChar"/>
    <w:rsid w:val="004A1288"/>
    <w:pPr>
      <w:spacing w:line="240" w:lineRule="auto"/>
    </w:pPr>
    <w:rPr>
      <w:rFonts w:ascii="Courier New" w:hAnsi="Courier New" w:cs="Courier New"/>
      <w:sz w:val="20"/>
      <w:szCs w:val="20"/>
    </w:rPr>
  </w:style>
  <w:style w:type="paragraph" w:styleId="BodyText">
    <w:name w:val="Body Text"/>
    <w:basedOn w:val="Normal"/>
    <w:link w:val="BodyTextChar"/>
    <w:rsid w:val="004A1288"/>
    <w:pPr>
      <w:jc w:val="both"/>
    </w:pPr>
  </w:style>
  <w:style w:type="character" w:customStyle="1" w:styleId="BodyTextChar">
    <w:name w:val="Body Text Char"/>
    <w:link w:val="BodyText"/>
    <w:rsid w:val="004A1288"/>
    <w:rPr>
      <w:rFonts w:ascii="Arial" w:hAnsi="Arial"/>
      <w:sz w:val="22"/>
      <w:szCs w:val="24"/>
      <w:lang w:val="en-US" w:eastAsia="en-US" w:bidi="ar-SA"/>
    </w:rPr>
  </w:style>
  <w:style w:type="paragraph" w:customStyle="1" w:styleId="BlockIndent2">
    <w:name w:val="Block Indent2"/>
    <w:basedOn w:val="Normal"/>
    <w:rsid w:val="001B320D"/>
    <w:pPr>
      <w:tabs>
        <w:tab w:val="num" w:pos="1437"/>
      </w:tabs>
      <w:ind w:left="1437" w:hanging="360"/>
      <w:jc w:val="both"/>
    </w:pPr>
  </w:style>
  <w:style w:type="paragraph" w:customStyle="1" w:styleId="BlockText2">
    <w:name w:val="Block Text 2"/>
    <w:basedOn w:val="BlockText"/>
    <w:rsid w:val="004A1288"/>
    <w:pPr>
      <w:tabs>
        <w:tab w:val="clear" w:pos="720"/>
        <w:tab w:val="left" w:pos="1077"/>
      </w:tabs>
      <w:ind w:left="1080" w:hanging="360"/>
    </w:pPr>
  </w:style>
  <w:style w:type="paragraph" w:customStyle="1" w:styleId="BlockText3">
    <w:name w:val="Block Text 3"/>
    <w:basedOn w:val="BlockText2"/>
    <w:rsid w:val="004A1288"/>
    <w:pPr>
      <w:tabs>
        <w:tab w:val="clear" w:pos="1077"/>
        <w:tab w:val="left" w:pos="1440"/>
      </w:tabs>
      <w:ind w:left="1440"/>
    </w:pPr>
  </w:style>
  <w:style w:type="table" w:styleId="TableGrid">
    <w:name w:val="Table Grid"/>
    <w:basedOn w:val="TableNormal"/>
    <w:rsid w:val="004A1288"/>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B320D"/>
    <w:pPr>
      <w:pBdr>
        <w:top w:val="single" w:sz="4" w:space="1" w:color="auto"/>
      </w:pBdr>
      <w:tabs>
        <w:tab w:val="center" w:pos="4703"/>
        <w:tab w:val="right" w:pos="9406"/>
      </w:tabs>
    </w:pPr>
    <w:rPr>
      <w:sz w:val="16"/>
      <w:szCs w:val="16"/>
      <w:lang w:val="x-none" w:eastAsia="x-none"/>
    </w:rPr>
  </w:style>
  <w:style w:type="character" w:styleId="PageNumber">
    <w:name w:val="page number"/>
    <w:basedOn w:val="DefaultParagraphFont"/>
    <w:semiHidden/>
    <w:rsid w:val="004A1288"/>
  </w:style>
  <w:style w:type="paragraph" w:customStyle="1" w:styleId="TABLE">
    <w:name w:val="TABLE"/>
    <w:basedOn w:val="Normal"/>
    <w:next w:val="BlockText"/>
    <w:link w:val="TABLEChar"/>
    <w:rsid w:val="004A1288"/>
    <w:pPr>
      <w:spacing w:line="240" w:lineRule="auto"/>
    </w:pPr>
    <w:rPr>
      <w:sz w:val="20"/>
      <w:szCs w:val="20"/>
      <w:lang w:val="x-none" w:eastAsia="x-none"/>
    </w:rPr>
  </w:style>
  <w:style w:type="character" w:styleId="CommentReference">
    <w:name w:val="annotation reference"/>
    <w:uiPriority w:val="99"/>
    <w:rsid w:val="004A1288"/>
    <w:rPr>
      <w:sz w:val="16"/>
      <w:szCs w:val="16"/>
    </w:rPr>
  </w:style>
  <w:style w:type="paragraph" w:styleId="CommentText">
    <w:name w:val="annotation text"/>
    <w:basedOn w:val="Normal"/>
    <w:link w:val="CommentTextChar"/>
    <w:uiPriority w:val="99"/>
    <w:rsid w:val="004A1288"/>
    <w:rPr>
      <w:sz w:val="20"/>
      <w:szCs w:val="20"/>
      <w:lang w:val="x-none" w:eastAsia="x-none"/>
    </w:rPr>
  </w:style>
  <w:style w:type="paragraph" w:styleId="CommentSubject">
    <w:name w:val="annotation subject"/>
    <w:basedOn w:val="CommentText"/>
    <w:next w:val="CommentText"/>
    <w:link w:val="CommentSubjectChar"/>
    <w:uiPriority w:val="99"/>
    <w:semiHidden/>
    <w:rsid w:val="004A1288"/>
    <w:rPr>
      <w:b/>
      <w:bCs/>
    </w:rPr>
  </w:style>
  <w:style w:type="paragraph" w:styleId="BalloonText">
    <w:name w:val="Balloon Text"/>
    <w:basedOn w:val="Normal"/>
    <w:link w:val="BalloonTextChar"/>
    <w:semiHidden/>
    <w:rsid w:val="004A1288"/>
    <w:rPr>
      <w:rFonts w:ascii="Tahoma" w:hAnsi="Tahoma"/>
      <w:sz w:val="16"/>
      <w:szCs w:val="16"/>
      <w:lang w:val="x-none" w:eastAsia="x-none"/>
    </w:rPr>
  </w:style>
  <w:style w:type="paragraph" w:styleId="BodyText2">
    <w:name w:val="Body Text 2"/>
    <w:aliases w:val=" Char,Char"/>
    <w:basedOn w:val="BodyText"/>
    <w:next w:val="BlockText"/>
    <w:link w:val="BodyText2Char"/>
    <w:uiPriority w:val="99"/>
    <w:rsid w:val="004A1288"/>
    <w:pPr>
      <w:ind w:left="720"/>
    </w:pPr>
  </w:style>
  <w:style w:type="character" w:customStyle="1" w:styleId="BodyText2Char">
    <w:name w:val="Body Text 2 Char"/>
    <w:aliases w:val=" Char Char,Char Char"/>
    <w:link w:val="BodyText2"/>
    <w:uiPriority w:val="99"/>
    <w:rsid w:val="004A1288"/>
    <w:rPr>
      <w:rFonts w:ascii="Arial" w:hAnsi="Arial"/>
      <w:sz w:val="22"/>
      <w:szCs w:val="24"/>
      <w:lang w:val="en-US" w:eastAsia="en-US" w:bidi="ar-SA"/>
    </w:rPr>
  </w:style>
  <w:style w:type="paragraph" w:customStyle="1" w:styleId="ListBlock1">
    <w:name w:val="List Block1"/>
    <w:basedOn w:val="BlockIndent2"/>
    <w:rsid w:val="001B320D"/>
    <w:pPr>
      <w:tabs>
        <w:tab w:val="left" w:pos="960"/>
      </w:tabs>
    </w:pPr>
  </w:style>
  <w:style w:type="character" w:styleId="Hyperlink">
    <w:name w:val="Hyperlink"/>
    <w:uiPriority w:val="99"/>
    <w:rsid w:val="004A1288"/>
    <w:rPr>
      <w:color w:val="0000FF"/>
      <w:u w:val="single"/>
    </w:rPr>
  </w:style>
  <w:style w:type="paragraph" w:customStyle="1" w:styleId="Table0">
    <w:name w:val="Table"/>
    <w:basedOn w:val="Footer"/>
    <w:rsid w:val="001B320D"/>
    <w:pPr>
      <w:pBdr>
        <w:top w:val="none" w:sz="0" w:space="0" w:color="auto"/>
      </w:pBdr>
      <w:tabs>
        <w:tab w:val="clear" w:pos="4703"/>
        <w:tab w:val="clear" w:pos="9406"/>
      </w:tabs>
      <w:spacing w:before="60" w:after="120" w:line="240" w:lineRule="auto"/>
    </w:pPr>
    <w:rPr>
      <w:rFonts w:ascii="Times New Roman" w:hAnsi="Times New Roman"/>
    </w:rPr>
  </w:style>
  <w:style w:type="paragraph" w:customStyle="1" w:styleId="List1">
    <w:name w:val="List_1"/>
    <w:basedOn w:val="Normal"/>
    <w:rsid w:val="001B320D"/>
    <w:pPr>
      <w:tabs>
        <w:tab w:val="left" w:pos="284"/>
      </w:tabs>
      <w:spacing w:after="120" w:line="240" w:lineRule="auto"/>
    </w:pPr>
    <w:rPr>
      <w:rFonts w:cs="Arial"/>
    </w:rPr>
  </w:style>
  <w:style w:type="paragraph" w:styleId="TOC1">
    <w:name w:val="toc 1"/>
    <w:basedOn w:val="Normal"/>
    <w:next w:val="Normal"/>
    <w:uiPriority w:val="39"/>
    <w:rsid w:val="004A1288"/>
    <w:pPr>
      <w:tabs>
        <w:tab w:val="left" w:pos="720"/>
        <w:tab w:val="right" w:pos="9639"/>
      </w:tabs>
    </w:pPr>
    <w:rPr>
      <w:rFonts w:ascii="Arial (W1)" w:hAnsi="Arial (W1)"/>
      <w:b/>
      <w:sz w:val="20"/>
    </w:rPr>
  </w:style>
  <w:style w:type="paragraph" w:styleId="TOC2">
    <w:name w:val="toc 2"/>
    <w:basedOn w:val="Normal"/>
    <w:next w:val="Normal"/>
    <w:uiPriority w:val="39"/>
    <w:rsid w:val="004A1288"/>
    <w:pPr>
      <w:tabs>
        <w:tab w:val="left" w:pos="720"/>
        <w:tab w:val="right" w:pos="9639"/>
      </w:tabs>
      <w:ind w:left="240"/>
    </w:pPr>
    <w:rPr>
      <w:rFonts w:ascii="Arial (W1)" w:hAnsi="Arial (W1)"/>
      <w:sz w:val="20"/>
      <w:szCs w:val="22"/>
    </w:rPr>
  </w:style>
  <w:style w:type="paragraph" w:styleId="TOC3">
    <w:name w:val="toc 3"/>
    <w:basedOn w:val="Normal"/>
    <w:next w:val="Normal"/>
    <w:uiPriority w:val="39"/>
    <w:rsid w:val="004A1288"/>
    <w:pPr>
      <w:tabs>
        <w:tab w:val="left" w:pos="720"/>
        <w:tab w:val="right" w:pos="9639"/>
      </w:tabs>
      <w:ind w:left="480"/>
    </w:pPr>
    <w:rPr>
      <w:sz w:val="20"/>
    </w:rPr>
  </w:style>
  <w:style w:type="table" w:styleId="TableSubtle1">
    <w:name w:val="Table Subtle 1"/>
    <w:basedOn w:val="TableNormal"/>
    <w:rsid w:val="004A1288"/>
    <w:pPr>
      <w:spacing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2">
    <w:name w:val="Char2"/>
    <w:rsid w:val="004A1288"/>
    <w:rPr>
      <w:rFonts w:ascii="Arial" w:hAnsi="Arial"/>
      <w:sz w:val="22"/>
      <w:szCs w:val="24"/>
      <w:lang w:val="en-US" w:eastAsia="en-US" w:bidi="ar-SA"/>
    </w:rPr>
  </w:style>
  <w:style w:type="paragraph" w:customStyle="1" w:styleId="BlockIndent3">
    <w:name w:val="Block Indent3"/>
    <w:basedOn w:val="BlockIndent2"/>
    <w:autoRedefine/>
    <w:rsid w:val="001B320D"/>
    <w:pPr>
      <w:tabs>
        <w:tab w:val="clear" w:pos="1437"/>
        <w:tab w:val="num" w:pos="1721"/>
      </w:tabs>
      <w:ind w:left="1721"/>
    </w:pPr>
  </w:style>
  <w:style w:type="paragraph" w:customStyle="1" w:styleId="List2">
    <w:name w:val="List_2"/>
    <w:basedOn w:val="List1"/>
    <w:rsid w:val="004A1288"/>
    <w:pPr>
      <w:numPr>
        <w:numId w:val="1"/>
      </w:numPr>
      <w:tabs>
        <w:tab w:val="left" w:pos="567"/>
      </w:tabs>
    </w:pPr>
    <w:rPr>
      <w:sz w:val="24"/>
      <w:lang w:val="de-DE"/>
    </w:rPr>
  </w:style>
  <w:style w:type="paragraph" w:styleId="BodyTextIndent2">
    <w:name w:val="Body Text Indent 2"/>
    <w:basedOn w:val="Normal"/>
    <w:link w:val="BodyTextIndent2Char"/>
    <w:rsid w:val="004A1288"/>
    <w:pPr>
      <w:spacing w:after="120" w:line="480" w:lineRule="auto"/>
      <w:ind w:left="283"/>
    </w:pPr>
  </w:style>
  <w:style w:type="character" w:customStyle="1" w:styleId="ZchnZchn3">
    <w:name w:val="Zchn Zchn3"/>
    <w:rsid w:val="004A1288"/>
    <w:rPr>
      <w:rFonts w:ascii="Arial (W1)" w:hAnsi="Arial (W1)" w:cs="Arial"/>
      <w:b/>
      <w:bCs/>
      <w:iCs/>
      <w:caps/>
      <w:sz w:val="22"/>
      <w:szCs w:val="24"/>
      <w:lang w:val="en-US" w:eastAsia="en-US" w:bidi="ar-SA"/>
    </w:rPr>
  </w:style>
  <w:style w:type="character" w:customStyle="1" w:styleId="ZchnZchn2">
    <w:name w:val="Zchn Zchn2"/>
    <w:rsid w:val="004A1288"/>
    <w:rPr>
      <w:rFonts w:ascii="Arial" w:hAnsi="Arial" w:cs="Arial (W1)"/>
      <w:iCs/>
      <w:sz w:val="22"/>
      <w:szCs w:val="26"/>
      <w:lang w:val="en-US" w:eastAsia="en-US" w:bidi="ar-SA"/>
    </w:rPr>
  </w:style>
  <w:style w:type="paragraph" w:styleId="NormalWeb">
    <w:name w:val="Normal (Web)"/>
    <w:basedOn w:val="Normal"/>
    <w:uiPriority w:val="99"/>
    <w:rsid w:val="004A1288"/>
    <w:pPr>
      <w:spacing w:before="48" w:after="48" w:line="240" w:lineRule="auto"/>
    </w:pPr>
    <w:rPr>
      <w:rFonts w:ascii="Tahoma" w:hAnsi="Tahoma" w:cs="Tahoma"/>
      <w:color w:val="333333"/>
      <w:sz w:val="24"/>
    </w:rPr>
  </w:style>
  <w:style w:type="character" w:customStyle="1" w:styleId="CharChar1">
    <w:name w:val="Char Char1"/>
    <w:locked/>
    <w:rsid w:val="004A1288"/>
    <w:rPr>
      <w:rFonts w:ascii="Arial" w:hAnsi="Arial" w:cs="Arial"/>
      <w:sz w:val="22"/>
      <w:szCs w:val="24"/>
      <w:lang w:val="en-US" w:eastAsia="en-US" w:bidi="ar-SA"/>
    </w:rPr>
  </w:style>
  <w:style w:type="paragraph" w:customStyle="1" w:styleId="APSSSSSaaa">
    <w:name w:val="APSSSSSaöaöaö"/>
    <w:basedOn w:val="Normal"/>
    <w:rsid w:val="004A1288"/>
    <w:pPr>
      <w:spacing w:line="360" w:lineRule="atLeast"/>
    </w:pPr>
    <w:rPr>
      <w:sz w:val="20"/>
      <w:szCs w:val="20"/>
      <w:u w:val="single"/>
      <w:lang w:val="de-DE"/>
    </w:rPr>
  </w:style>
  <w:style w:type="character" w:customStyle="1" w:styleId="CharCharChar">
    <w:name w:val="Char Char Char"/>
    <w:rsid w:val="004A1288"/>
    <w:rPr>
      <w:rFonts w:ascii="Arial" w:hAnsi="Arial"/>
      <w:sz w:val="22"/>
      <w:szCs w:val="24"/>
      <w:lang w:val="en-US" w:eastAsia="en-US" w:bidi="ar-SA"/>
    </w:rPr>
  </w:style>
  <w:style w:type="paragraph" w:styleId="EnvelopeReturn">
    <w:name w:val="envelope return"/>
    <w:basedOn w:val="Normal"/>
    <w:rsid w:val="004A1288"/>
    <w:rPr>
      <w:rFonts w:cs="Arial"/>
      <w:sz w:val="20"/>
      <w:szCs w:val="20"/>
    </w:rPr>
  </w:style>
  <w:style w:type="paragraph" w:styleId="BodyTextFirstIndent">
    <w:name w:val="Body Text First Indent"/>
    <w:basedOn w:val="BodyText"/>
    <w:link w:val="BodyTextFirstIndentChar"/>
    <w:rsid w:val="004A1288"/>
    <w:pPr>
      <w:spacing w:after="120"/>
      <w:ind w:firstLine="210"/>
      <w:jc w:val="left"/>
    </w:pPr>
  </w:style>
  <w:style w:type="paragraph" w:styleId="BodyText3">
    <w:name w:val="Body Text 3"/>
    <w:basedOn w:val="BodyText2"/>
    <w:link w:val="BodyText3Char"/>
    <w:rsid w:val="004A1288"/>
    <w:pPr>
      <w:ind w:left="1452"/>
    </w:pPr>
    <w:rPr>
      <w:rFonts w:ascii="Arial (W1)" w:hAnsi="Arial (W1)" w:cs="Times New (W1)"/>
      <w:szCs w:val="16"/>
    </w:rPr>
  </w:style>
  <w:style w:type="paragraph" w:styleId="BodyTextIndent3">
    <w:name w:val="Body Text Indent 3"/>
    <w:basedOn w:val="Normal"/>
    <w:link w:val="BodyTextIndent3Char"/>
    <w:rsid w:val="004A1288"/>
    <w:pPr>
      <w:spacing w:after="120"/>
      <w:ind w:left="283"/>
    </w:pPr>
    <w:rPr>
      <w:rFonts w:ascii="Arial (W1)" w:hAnsi="Arial (W1)" w:cs="Times New (W1)"/>
      <w:szCs w:val="16"/>
    </w:rPr>
  </w:style>
  <w:style w:type="paragraph" w:styleId="BodyTextIndent">
    <w:name w:val="Body Text Indent"/>
    <w:basedOn w:val="Normal"/>
    <w:link w:val="BodyTextIndentChar"/>
    <w:rsid w:val="005F2C99"/>
    <w:pPr>
      <w:spacing w:after="120"/>
      <w:ind w:left="283"/>
    </w:pPr>
  </w:style>
  <w:style w:type="paragraph" w:customStyle="1" w:styleId="Default">
    <w:name w:val="Default"/>
    <w:rsid w:val="005F2C99"/>
    <w:pPr>
      <w:autoSpaceDE w:val="0"/>
      <w:autoSpaceDN w:val="0"/>
      <w:adjustRightInd w:val="0"/>
    </w:pPr>
    <w:rPr>
      <w:rFonts w:ascii="Arial Narrow" w:hAnsi="Arial Narrow" w:cs="Arial Narrow"/>
      <w:color w:val="000000"/>
    </w:rPr>
  </w:style>
  <w:style w:type="paragraph" w:customStyle="1" w:styleId="InsideAddress">
    <w:name w:val="Inside Address"/>
    <w:basedOn w:val="Normal"/>
    <w:rsid w:val="009E7F2E"/>
    <w:pPr>
      <w:spacing w:line="220" w:lineRule="atLeast"/>
      <w:jc w:val="both"/>
    </w:pPr>
    <w:rPr>
      <w:snapToGrid w:val="0"/>
      <w:spacing w:val="-5"/>
      <w:sz w:val="20"/>
      <w:szCs w:val="20"/>
      <w:lang w:val="en-GB"/>
    </w:rPr>
  </w:style>
  <w:style w:type="paragraph" w:customStyle="1" w:styleId="FormatvorlageAufzhlungszeichen">
    <w:name w:val="Formatvorlage Aufzählungszeichen"/>
    <w:basedOn w:val="Normal"/>
    <w:rsid w:val="009E7F2E"/>
    <w:pPr>
      <w:numPr>
        <w:numId w:val="3"/>
      </w:numPr>
      <w:spacing w:line="240" w:lineRule="auto"/>
    </w:pPr>
    <w:rPr>
      <w:rFonts w:ascii="Times New Roman" w:hAnsi="Times New Roman"/>
      <w:snapToGrid w:val="0"/>
      <w:sz w:val="24"/>
      <w:szCs w:val="20"/>
      <w:lang w:val="en-GB"/>
    </w:rPr>
  </w:style>
  <w:style w:type="paragraph" w:customStyle="1" w:styleId="06BodyCopyBullet">
    <w:name w:val="06_Body_Copy_Bullet"/>
    <w:basedOn w:val="Normal"/>
    <w:link w:val="06BodyCopyBulletZchnZchn"/>
    <w:rsid w:val="009E7F2E"/>
    <w:pPr>
      <w:numPr>
        <w:numId w:val="4"/>
      </w:numPr>
      <w:tabs>
        <w:tab w:val="left" w:pos="284"/>
      </w:tabs>
      <w:spacing w:line="260" w:lineRule="exact"/>
      <w:ind w:left="284" w:hanging="284"/>
      <w:jc w:val="both"/>
    </w:pPr>
    <w:rPr>
      <w:sz w:val="20"/>
      <w:szCs w:val="22"/>
      <w:lang w:val="en-GB" w:eastAsia="x-none"/>
    </w:rPr>
  </w:style>
  <w:style w:type="character" w:customStyle="1" w:styleId="06BodyCopyBulletZchnZchn">
    <w:name w:val="06_Body_Copy_Bullet Zchn Zchn"/>
    <w:link w:val="06BodyCopyBullet"/>
    <w:rsid w:val="009E7F2E"/>
    <w:rPr>
      <w:rFonts w:ascii="Arial" w:hAnsi="Arial"/>
      <w:sz w:val="20"/>
      <w:szCs w:val="22"/>
      <w:lang w:val="en-GB" w:eastAsia="x-none"/>
    </w:rPr>
  </w:style>
  <w:style w:type="paragraph" w:customStyle="1" w:styleId="StyleHeading3">
    <w:name w:val="Style Heading 3"/>
    <w:aliases w:val="Heading 3 Char + Not (Latin) Bold Underline"/>
    <w:basedOn w:val="Heading3"/>
    <w:rsid w:val="001B320D"/>
    <w:pPr>
      <w:numPr>
        <w:ilvl w:val="2"/>
        <w:numId w:val="2"/>
      </w:numPr>
    </w:pPr>
    <w:rPr>
      <w:b/>
      <w:u w:val="single"/>
    </w:rPr>
  </w:style>
  <w:style w:type="paragraph" w:styleId="ListParagraph">
    <w:name w:val="List Paragraph"/>
    <w:aliases w:val="Bullet List,numbered,FooterText"/>
    <w:basedOn w:val="Normal"/>
    <w:link w:val="ListParagraphChar"/>
    <w:uiPriority w:val="34"/>
    <w:qFormat/>
    <w:rsid w:val="001B320D"/>
    <w:pPr>
      <w:ind w:left="708"/>
    </w:pPr>
  </w:style>
  <w:style w:type="paragraph" w:styleId="FootnoteText">
    <w:name w:val="footnote text"/>
    <w:basedOn w:val="Normal"/>
    <w:link w:val="FootnoteTextChar"/>
    <w:uiPriority w:val="99"/>
    <w:rsid w:val="001B320D"/>
    <w:rPr>
      <w:sz w:val="20"/>
      <w:szCs w:val="20"/>
      <w:lang w:val="x-none" w:eastAsia="x-none"/>
    </w:rPr>
  </w:style>
  <w:style w:type="character" w:customStyle="1" w:styleId="FootnoteTextChar">
    <w:name w:val="Footnote Text Char"/>
    <w:link w:val="FootnoteText"/>
    <w:uiPriority w:val="99"/>
    <w:rsid w:val="001B320D"/>
    <w:rPr>
      <w:rFonts w:ascii="Arial" w:hAnsi="Arial"/>
    </w:rPr>
  </w:style>
  <w:style w:type="character" w:styleId="FootnoteReference">
    <w:name w:val="footnote reference"/>
    <w:uiPriority w:val="99"/>
    <w:rsid w:val="001B320D"/>
    <w:rPr>
      <w:vertAlign w:val="superscript"/>
    </w:rPr>
  </w:style>
  <w:style w:type="paragraph" w:styleId="Caption">
    <w:name w:val="caption"/>
    <w:basedOn w:val="Normal"/>
    <w:next w:val="Normal"/>
    <w:qFormat/>
    <w:rsid w:val="001B320D"/>
    <w:pPr>
      <w:numPr>
        <w:ilvl w:val="12"/>
      </w:numPr>
      <w:spacing w:before="120" w:line="240" w:lineRule="auto"/>
      <w:jc w:val="center"/>
    </w:pPr>
    <w:rPr>
      <w:b/>
      <w:bCs/>
      <w:sz w:val="20"/>
      <w:szCs w:val="20"/>
    </w:rPr>
  </w:style>
  <w:style w:type="paragraph" w:customStyle="1" w:styleId="Picture">
    <w:name w:val="Picture"/>
    <w:basedOn w:val="Normal"/>
    <w:next w:val="Caption"/>
    <w:rsid w:val="001B320D"/>
    <w:pPr>
      <w:keepNext/>
      <w:numPr>
        <w:ilvl w:val="12"/>
      </w:numPr>
      <w:spacing w:before="240" w:line="240" w:lineRule="auto"/>
      <w:jc w:val="center"/>
    </w:pPr>
    <w:rPr>
      <w:sz w:val="20"/>
      <w:szCs w:val="20"/>
    </w:rPr>
  </w:style>
  <w:style w:type="table" w:customStyle="1" w:styleId="Tabellengitternetz1">
    <w:name w:val="Tabellengitternetz1"/>
    <w:basedOn w:val="TableNormal"/>
    <w:next w:val="TableGrid"/>
    <w:uiPriority w:val="59"/>
    <w:rsid w:val="001B320D"/>
    <w:rPr>
      <w:rFonts w:ascii="Calibri" w:eastAsia="Calibri" w:hAnsi="Calibri"/>
      <w:sz w:val="22"/>
      <w:szCs w:val="22"/>
      <w:lang w:val="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6">
    <w:name w:val="Pa6"/>
    <w:basedOn w:val="Normal"/>
    <w:next w:val="Normal"/>
    <w:uiPriority w:val="99"/>
    <w:rsid w:val="001B320D"/>
    <w:pPr>
      <w:autoSpaceDE w:val="0"/>
      <w:autoSpaceDN w:val="0"/>
      <w:adjustRightInd w:val="0"/>
      <w:spacing w:line="181" w:lineRule="atLeast"/>
    </w:pPr>
    <w:rPr>
      <w:rFonts w:ascii="TheSans-Plain" w:eastAsia="Calibri" w:hAnsi="TheSans-Plain"/>
      <w:sz w:val="24"/>
      <w:lang w:val="de-DE"/>
    </w:rPr>
  </w:style>
  <w:style w:type="character" w:customStyle="1" w:styleId="A7">
    <w:name w:val="A7"/>
    <w:uiPriority w:val="99"/>
    <w:rsid w:val="001B320D"/>
    <w:rPr>
      <w:rFonts w:cs="TheSans-Plain"/>
      <w:color w:val="000000"/>
      <w:sz w:val="18"/>
      <w:szCs w:val="18"/>
      <w:u w:val="single"/>
    </w:rPr>
  </w:style>
  <w:style w:type="numbering" w:customStyle="1" w:styleId="ListeMC">
    <w:name w:val="Liste MC"/>
    <w:uiPriority w:val="99"/>
    <w:rsid w:val="001B320D"/>
    <w:pPr>
      <w:numPr>
        <w:numId w:val="5"/>
      </w:numPr>
    </w:pPr>
  </w:style>
  <w:style w:type="character" w:customStyle="1" w:styleId="CommentTextChar">
    <w:name w:val="Comment Text Char"/>
    <w:link w:val="CommentText"/>
    <w:uiPriority w:val="99"/>
    <w:rsid w:val="001B320D"/>
    <w:rPr>
      <w:rFonts w:ascii="Arial" w:hAnsi="Arial"/>
    </w:rPr>
  </w:style>
  <w:style w:type="character" w:customStyle="1" w:styleId="CommentSubjectChar">
    <w:name w:val="Comment Subject Char"/>
    <w:link w:val="CommentSubject"/>
    <w:uiPriority w:val="99"/>
    <w:semiHidden/>
    <w:rsid w:val="001B320D"/>
    <w:rPr>
      <w:rFonts w:ascii="Arial" w:hAnsi="Arial"/>
      <w:b/>
      <w:bCs/>
    </w:rPr>
  </w:style>
  <w:style w:type="character" w:customStyle="1" w:styleId="BalloonTextChar">
    <w:name w:val="Balloon Text Char"/>
    <w:link w:val="BalloonText"/>
    <w:semiHidden/>
    <w:rsid w:val="001B320D"/>
    <w:rPr>
      <w:rFonts w:ascii="Tahoma" w:hAnsi="Tahoma" w:cs="Tahoma"/>
      <w:sz w:val="16"/>
      <w:szCs w:val="16"/>
    </w:rPr>
  </w:style>
  <w:style w:type="character" w:customStyle="1" w:styleId="HeaderChar">
    <w:name w:val="Header Char"/>
    <w:link w:val="Header"/>
    <w:uiPriority w:val="99"/>
    <w:rsid w:val="001B320D"/>
    <w:rPr>
      <w:rFonts w:ascii="Arial" w:hAnsi="Arial"/>
      <w:i/>
    </w:rPr>
  </w:style>
  <w:style w:type="paragraph" w:customStyle="1" w:styleId="Tiret0">
    <w:name w:val="Tiret 0"/>
    <w:basedOn w:val="Normal"/>
    <w:rsid w:val="001B320D"/>
    <w:pPr>
      <w:numPr>
        <w:numId w:val="6"/>
      </w:numPr>
      <w:spacing w:before="120" w:after="120" w:line="240" w:lineRule="auto"/>
      <w:jc w:val="both"/>
    </w:pPr>
    <w:rPr>
      <w:rFonts w:ascii="Times New Roman" w:hAnsi="Times New Roman"/>
      <w:sz w:val="24"/>
      <w:lang w:val="en-GB" w:eastAsia="de-DE"/>
    </w:rPr>
  </w:style>
  <w:style w:type="paragraph" w:customStyle="1" w:styleId="ManualNumPar1">
    <w:name w:val="Manual NumPar 1"/>
    <w:basedOn w:val="Normal"/>
    <w:next w:val="Normal"/>
    <w:rsid w:val="001B320D"/>
    <w:pPr>
      <w:spacing w:before="120" w:after="120" w:line="240" w:lineRule="auto"/>
      <w:ind w:left="850" w:hanging="850"/>
      <w:jc w:val="both"/>
    </w:pPr>
    <w:rPr>
      <w:rFonts w:ascii="Times New Roman" w:hAnsi="Times New Roman"/>
      <w:sz w:val="24"/>
      <w:lang w:val="en-GB" w:eastAsia="de-DE"/>
    </w:rPr>
  </w:style>
  <w:style w:type="character" w:customStyle="1" w:styleId="FooterChar">
    <w:name w:val="Footer Char"/>
    <w:link w:val="Footer"/>
    <w:uiPriority w:val="99"/>
    <w:rsid w:val="001B320D"/>
    <w:rPr>
      <w:rFonts w:ascii="Arial" w:hAnsi="Arial"/>
      <w:sz w:val="16"/>
      <w:szCs w:val="16"/>
    </w:rPr>
  </w:style>
  <w:style w:type="table" w:customStyle="1" w:styleId="Tabellengitternetz2">
    <w:name w:val="Tabellengitternetz2"/>
    <w:basedOn w:val="TableNormal"/>
    <w:next w:val="TableGrid"/>
    <w:uiPriority w:val="59"/>
    <w:rsid w:val="001B320D"/>
    <w:rPr>
      <w:rFonts w:ascii="Calibri" w:eastAsia="Calibri" w:hAnsi="Calibri"/>
      <w:sz w:val="22"/>
      <w:szCs w:val="22"/>
      <w:lang w:val="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aliases w:val="Header L0 Char"/>
    <w:link w:val="Heading1"/>
    <w:rsid w:val="00A72F99"/>
    <w:rPr>
      <w:rFonts w:ascii="Arial (W1)" w:hAnsi="Arial (W1)"/>
      <w:b/>
      <w:sz w:val="28"/>
      <w:szCs w:val="28"/>
      <w:lang w:val="x-none" w:eastAsia="x-none"/>
    </w:rPr>
  </w:style>
  <w:style w:type="character" w:customStyle="1" w:styleId="Heading3Char">
    <w:name w:val="Heading 3 Char"/>
    <w:link w:val="Heading3"/>
    <w:rsid w:val="00BA1765"/>
    <w:rPr>
      <w:rFonts w:ascii="Arial" w:hAnsi="Arial" w:cs="Arial"/>
      <w:bCs/>
      <w:sz w:val="18"/>
      <w:szCs w:val="18"/>
      <w:lang w:eastAsia="x-none"/>
    </w:rPr>
  </w:style>
  <w:style w:type="character" w:customStyle="1" w:styleId="Heading4Char">
    <w:name w:val="Heading 4 Char"/>
    <w:aliases w:val="h4 Char"/>
    <w:link w:val="Heading4"/>
    <w:rsid w:val="001B320D"/>
    <w:rPr>
      <w:rFonts w:ascii="Arial" w:hAnsi="Arial"/>
      <w:b/>
      <w:sz w:val="22"/>
      <w:szCs w:val="28"/>
      <w:lang w:val="x-none" w:eastAsia="x-none"/>
    </w:rPr>
  </w:style>
  <w:style w:type="character" w:customStyle="1" w:styleId="Heading6Char">
    <w:name w:val="Heading 6 Char"/>
    <w:link w:val="Heading6"/>
    <w:rsid w:val="001B320D"/>
    <w:rPr>
      <w:rFonts w:ascii="Arial" w:hAnsi="Arial"/>
      <w:bCs/>
      <w:iCs/>
      <w:sz w:val="22"/>
      <w:szCs w:val="22"/>
      <w:lang w:val="x-none" w:eastAsia="x-none"/>
    </w:rPr>
  </w:style>
  <w:style w:type="character" w:customStyle="1" w:styleId="Heading7Char">
    <w:name w:val="Heading 7 Char"/>
    <w:link w:val="Heading7"/>
    <w:rsid w:val="001B320D"/>
    <w:rPr>
      <w:rFonts w:ascii="Arial" w:hAnsi="Arial"/>
      <w:i/>
      <w:iCs/>
      <w:sz w:val="22"/>
      <w:szCs w:val="26"/>
      <w:lang w:val="x-none" w:eastAsia="x-none"/>
    </w:rPr>
  </w:style>
  <w:style w:type="character" w:customStyle="1" w:styleId="Heading8Char">
    <w:name w:val="Heading 8 Char"/>
    <w:link w:val="Heading8"/>
    <w:rsid w:val="001B320D"/>
    <w:rPr>
      <w:rFonts w:ascii="Arial" w:hAnsi="Arial"/>
      <w:i/>
      <w:sz w:val="22"/>
      <w:szCs w:val="26"/>
      <w:lang w:val="x-none" w:eastAsia="x-none"/>
    </w:rPr>
  </w:style>
  <w:style w:type="character" w:customStyle="1" w:styleId="Heading9Char">
    <w:name w:val="Heading 9 Char"/>
    <w:link w:val="Heading9"/>
    <w:rsid w:val="001B320D"/>
    <w:rPr>
      <w:rFonts w:ascii="Arial" w:hAnsi="Arial"/>
      <w:i/>
      <w:iCs/>
      <w:sz w:val="22"/>
      <w:szCs w:val="22"/>
      <w:lang w:val="x-none" w:eastAsia="x-none"/>
    </w:rPr>
  </w:style>
  <w:style w:type="character" w:customStyle="1" w:styleId="BesuchterHyperlink1">
    <w:name w:val="BesuchterHyperlink1"/>
    <w:uiPriority w:val="99"/>
    <w:semiHidden/>
    <w:unhideWhenUsed/>
    <w:rsid w:val="001B320D"/>
    <w:rPr>
      <w:color w:val="800080"/>
      <w:u w:val="single"/>
    </w:rPr>
  </w:style>
  <w:style w:type="character" w:styleId="FollowedHyperlink">
    <w:name w:val="FollowedHyperlink"/>
    <w:uiPriority w:val="99"/>
    <w:rsid w:val="001B320D"/>
    <w:rPr>
      <w:color w:val="800080"/>
      <w:u w:val="single"/>
    </w:rPr>
  </w:style>
  <w:style w:type="paragraph" w:styleId="Revision">
    <w:name w:val="Revision"/>
    <w:hidden/>
    <w:uiPriority w:val="99"/>
    <w:semiHidden/>
    <w:rsid w:val="001B320D"/>
    <w:rPr>
      <w:rFonts w:ascii="Arial" w:hAnsi="Arial"/>
      <w:sz w:val="22"/>
    </w:rPr>
  </w:style>
  <w:style w:type="paragraph" w:customStyle="1" w:styleId="HeaderL2">
    <w:name w:val="Header L2"/>
    <w:basedOn w:val="Heading3"/>
    <w:next w:val="N1-25"/>
    <w:link w:val="HeaderL2Char"/>
    <w:qFormat/>
    <w:rsid w:val="00013963"/>
    <w:pPr>
      <w:numPr>
        <w:ilvl w:val="0"/>
        <w:numId w:val="0"/>
      </w:numPr>
      <w:ind w:left="709" w:hanging="709"/>
    </w:pPr>
    <w:rPr>
      <w:b/>
    </w:rPr>
  </w:style>
  <w:style w:type="paragraph" w:customStyle="1" w:styleId="N1-25">
    <w:name w:val="N1-25"/>
    <w:basedOn w:val="BlockText"/>
    <w:link w:val="N1-25Char"/>
    <w:qFormat/>
    <w:rsid w:val="006F52D0"/>
    <w:pPr>
      <w:tabs>
        <w:tab w:val="clear" w:pos="720"/>
        <w:tab w:val="left" w:pos="709"/>
      </w:tabs>
      <w:spacing w:line="360" w:lineRule="auto"/>
      <w:ind w:left="709" w:firstLine="0"/>
    </w:pPr>
    <w:rPr>
      <w:sz w:val="18"/>
      <w:lang w:val="x-none" w:eastAsia="x-none"/>
    </w:rPr>
  </w:style>
  <w:style w:type="character" w:customStyle="1" w:styleId="HeaderL2Char">
    <w:name w:val="Header L2 Char"/>
    <w:link w:val="HeaderL2"/>
    <w:rsid w:val="00013963"/>
    <w:rPr>
      <w:rFonts w:ascii="Arial" w:hAnsi="Arial" w:cs="Arial"/>
      <w:b/>
      <w:bCs/>
      <w:sz w:val="18"/>
      <w:szCs w:val="18"/>
      <w:lang w:eastAsia="x-none"/>
    </w:rPr>
  </w:style>
  <w:style w:type="paragraph" w:customStyle="1" w:styleId="N0-00">
    <w:name w:val="N0-00"/>
    <w:basedOn w:val="BlockText"/>
    <w:link w:val="N0-00Char"/>
    <w:qFormat/>
    <w:rsid w:val="003F5804"/>
    <w:pPr>
      <w:tabs>
        <w:tab w:val="clear" w:pos="720"/>
        <w:tab w:val="left" w:pos="0"/>
      </w:tabs>
      <w:spacing w:line="360" w:lineRule="auto"/>
      <w:ind w:left="0" w:firstLine="0"/>
    </w:pPr>
    <w:rPr>
      <w:sz w:val="18"/>
      <w:lang w:val="x-none" w:eastAsia="x-none"/>
    </w:rPr>
  </w:style>
  <w:style w:type="character" w:customStyle="1" w:styleId="N1-25Char">
    <w:name w:val="N1-25 Char"/>
    <w:link w:val="N1-25"/>
    <w:rsid w:val="006F52D0"/>
    <w:rPr>
      <w:rFonts w:ascii="Arial" w:hAnsi="Arial"/>
      <w:sz w:val="18"/>
      <w:lang w:val="x-none" w:eastAsia="x-none"/>
    </w:rPr>
  </w:style>
  <w:style w:type="paragraph" w:customStyle="1" w:styleId="HeaderL3">
    <w:name w:val="Header L3"/>
    <w:basedOn w:val="Heading4"/>
    <w:link w:val="HeaderL3Char"/>
    <w:qFormat/>
    <w:rsid w:val="00474854"/>
    <w:pPr>
      <w:keepNext w:val="0"/>
      <w:tabs>
        <w:tab w:val="left" w:pos="709"/>
      </w:tabs>
      <w:spacing w:line="360" w:lineRule="auto"/>
      <w:ind w:left="709" w:hanging="709"/>
    </w:pPr>
    <w:rPr>
      <w:b w:val="0"/>
      <w:sz w:val="18"/>
      <w:lang w:val="en-US"/>
    </w:rPr>
  </w:style>
  <w:style w:type="character" w:customStyle="1" w:styleId="N0-00Char">
    <w:name w:val="N0-00 Char"/>
    <w:link w:val="N0-00"/>
    <w:rsid w:val="003F5804"/>
    <w:rPr>
      <w:rFonts w:ascii="Arial" w:hAnsi="Arial"/>
      <w:sz w:val="18"/>
      <w:szCs w:val="24"/>
    </w:rPr>
  </w:style>
  <w:style w:type="character" w:customStyle="1" w:styleId="HeaderL3Char">
    <w:name w:val="Header L3 Char"/>
    <w:link w:val="HeaderL3"/>
    <w:rsid w:val="00474854"/>
    <w:rPr>
      <w:rFonts w:ascii="Arial" w:hAnsi="Arial"/>
      <w:sz w:val="18"/>
      <w:szCs w:val="28"/>
      <w:lang w:eastAsia="x-none"/>
    </w:rPr>
  </w:style>
  <w:style w:type="paragraph" w:customStyle="1" w:styleId="1-1HeaderBOLD">
    <w:name w:val="1-1 Header BOLD"/>
    <w:basedOn w:val="HeaderL2"/>
    <w:link w:val="1-1HeaderBOLDChar"/>
    <w:rsid w:val="00813E7B"/>
    <w:rPr>
      <w:b w:val="0"/>
      <w:lang w:val="de-DE"/>
    </w:rPr>
  </w:style>
  <w:style w:type="paragraph" w:customStyle="1" w:styleId="N1-25-abc">
    <w:name w:val="N1-25-abc"/>
    <w:basedOn w:val="N1-25"/>
    <w:link w:val="N1-25-abcChar"/>
    <w:qFormat/>
    <w:rsid w:val="00A43242"/>
    <w:pPr>
      <w:tabs>
        <w:tab w:val="clear" w:pos="709"/>
        <w:tab w:val="left" w:pos="1134"/>
      </w:tabs>
      <w:ind w:left="1134" w:hanging="425"/>
    </w:pPr>
    <w:rPr>
      <w:szCs w:val="18"/>
    </w:rPr>
  </w:style>
  <w:style w:type="character" w:customStyle="1" w:styleId="1-1HeaderBOLDChar">
    <w:name w:val="1-1 Header BOLD Char"/>
    <w:link w:val="1-1HeaderBOLD"/>
    <w:rsid w:val="00813E7B"/>
    <w:rPr>
      <w:rFonts w:ascii="Arial" w:hAnsi="Arial"/>
      <w:b/>
      <w:bCs/>
      <w:sz w:val="18"/>
      <w:lang w:val="de-DE" w:eastAsia="x-none"/>
    </w:rPr>
  </w:style>
  <w:style w:type="character" w:customStyle="1" w:styleId="N1-25-abcChar">
    <w:name w:val="N1-25-abc Char"/>
    <w:link w:val="N1-25-abc"/>
    <w:rsid w:val="00A43242"/>
    <w:rPr>
      <w:rFonts w:ascii="Arial" w:hAnsi="Arial"/>
      <w:sz w:val="18"/>
      <w:szCs w:val="18"/>
      <w:lang w:val="x-none" w:eastAsia="x-none"/>
    </w:rPr>
  </w:style>
  <w:style w:type="paragraph" w:customStyle="1" w:styleId="TableStandard">
    <w:name w:val="Table_Standard"/>
    <w:basedOn w:val="TABLE"/>
    <w:link w:val="TableStandardChar"/>
    <w:qFormat/>
    <w:rsid w:val="009B1577"/>
    <w:rPr>
      <w:sz w:val="18"/>
    </w:rPr>
  </w:style>
  <w:style w:type="paragraph" w:customStyle="1" w:styleId="TableHeader">
    <w:name w:val="Table_Header"/>
    <w:basedOn w:val="TABLE"/>
    <w:link w:val="TableHeaderChar"/>
    <w:qFormat/>
    <w:rsid w:val="00754555"/>
    <w:pPr>
      <w:jc w:val="center"/>
    </w:pPr>
    <w:rPr>
      <w:u w:val="single"/>
    </w:rPr>
  </w:style>
  <w:style w:type="character" w:customStyle="1" w:styleId="TABLEChar">
    <w:name w:val="TABLE Char"/>
    <w:link w:val="TABLE"/>
    <w:rsid w:val="0006454A"/>
    <w:rPr>
      <w:rFonts w:ascii="Arial" w:hAnsi="Arial"/>
    </w:rPr>
  </w:style>
  <w:style w:type="character" w:customStyle="1" w:styleId="TableStandardChar">
    <w:name w:val="Table_Standard Char"/>
    <w:link w:val="TableStandard"/>
    <w:rsid w:val="009B1577"/>
    <w:rPr>
      <w:rFonts w:ascii="Arial" w:hAnsi="Arial"/>
      <w:sz w:val="18"/>
      <w:szCs w:val="20"/>
      <w:lang w:val="x-none" w:eastAsia="x-none"/>
    </w:rPr>
  </w:style>
  <w:style w:type="character" w:customStyle="1" w:styleId="TableHeaderChar">
    <w:name w:val="Table_Header Char"/>
    <w:link w:val="TableHeader"/>
    <w:rsid w:val="00754555"/>
    <w:rPr>
      <w:rFonts w:ascii="Arial" w:hAnsi="Arial"/>
      <w:u w:val="single"/>
    </w:rPr>
  </w:style>
  <w:style w:type="paragraph" w:customStyle="1" w:styleId="Forma">
    <w:name w:val="Form (a)"/>
    <w:basedOn w:val="Normal"/>
    <w:rsid w:val="00197442"/>
    <w:pPr>
      <w:widowControl w:val="0"/>
      <w:numPr>
        <w:numId w:val="7"/>
      </w:numPr>
      <w:tabs>
        <w:tab w:val="clear" w:pos="859"/>
        <w:tab w:val="num" w:pos="993"/>
      </w:tabs>
      <w:spacing w:line="360" w:lineRule="auto"/>
      <w:jc w:val="both"/>
    </w:pPr>
    <w:rPr>
      <w:rFonts w:ascii="Arial (W1)" w:hAnsi="Arial (W1)"/>
      <w:sz w:val="18"/>
      <w:szCs w:val="22"/>
    </w:rPr>
  </w:style>
  <w:style w:type="paragraph" w:customStyle="1" w:styleId="Formi">
    <w:name w:val="Form (i)"/>
    <w:basedOn w:val="Normal"/>
    <w:link w:val="FormiChar"/>
    <w:rsid w:val="00197442"/>
    <w:pPr>
      <w:widowControl w:val="0"/>
      <w:numPr>
        <w:numId w:val="8"/>
      </w:numPr>
      <w:tabs>
        <w:tab w:val="left" w:pos="1418"/>
      </w:tabs>
      <w:spacing w:line="360" w:lineRule="auto"/>
      <w:jc w:val="both"/>
    </w:pPr>
    <w:rPr>
      <w:rFonts w:ascii="Arial (W1)" w:hAnsi="Arial (W1)"/>
      <w:sz w:val="18"/>
      <w:szCs w:val="22"/>
      <w:lang w:val="x-none" w:eastAsia="x-none"/>
    </w:rPr>
  </w:style>
  <w:style w:type="character" w:customStyle="1" w:styleId="FormiChar">
    <w:name w:val="Form (i) Char"/>
    <w:link w:val="Formi"/>
    <w:rsid w:val="00197442"/>
    <w:rPr>
      <w:rFonts w:ascii="Arial (W1)" w:hAnsi="Arial (W1)"/>
      <w:sz w:val="18"/>
      <w:szCs w:val="22"/>
      <w:lang w:val="x-none" w:eastAsia="x-none"/>
    </w:rPr>
  </w:style>
  <w:style w:type="paragraph" w:customStyle="1" w:styleId="N2-00-abc">
    <w:name w:val="N2-00-abc"/>
    <w:basedOn w:val="N1-25-abc"/>
    <w:link w:val="N2-00-abcChar"/>
    <w:qFormat/>
    <w:rsid w:val="00600FB1"/>
    <w:pPr>
      <w:tabs>
        <w:tab w:val="clear" w:pos="1134"/>
        <w:tab w:val="left" w:pos="1560"/>
      </w:tabs>
      <w:ind w:left="1560"/>
    </w:pPr>
  </w:style>
  <w:style w:type="paragraph" w:customStyle="1" w:styleId="N2-00">
    <w:name w:val="N2-00"/>
    <w:basedOn w:val="N1-25"/>
    <w:link w:val="N2-00Char"/>
    <w:qFormat/>
    <w:rsid w:val="00600FB1"/>
    <w:pPr>
      <w:tabs>
        <w:tab w:val="clear" w:pos="709"/>
        <w:tab w:val="left" w:pos="1134"/>
      </w:tabs>
      <w:ind w:left="1134"/>
    </w:pPr>
  </w:style>
  <w:style w:type="character" w:customStyle="1" w:styleId="N2-00-abcChar">
    <w:name w:val="N2-00-abc Char"/>
    <w:link w:val="N2-00-abc"/>
    <w:rsid w:val="00600FB1"/>
    <w:rPr>
      <w:rFonts w:ascii="Arial" w:hAnsi="Arial"/>
      <w:sz w:val="18"/>
      <w:szCs w:val="18"/>
      <w:lang w:val="x-none" w:eastAsia="x-none"/>
    </w:rPr>
  </w:style>
  <w:style w:type="character" w:customStyle="1" w:styleId="reference-text">
    <w:name w:val="reference-text"/>
    <w:rsid w:val="003576B3"/>
  </w:style>
  <w:style w:type="character" w:customStyle="1" w:styleId="N2-00Char">
    <w:name w:val="N2-00 Char"/>
    <w:link w:val="N2-00"/>
    <w:rsid w:val="00600FB1"/>
    <w:rPr>
      <w:rFonts w:ascii="Arial" w:hAnsi="Arial"/>
      <w:sz w:val="18"/>
      <w:szCs w:val="24"/>
      <w:lang w:val="x-none" w:eastAsia="x-none"/>
    </w:rPr>
  </w:style>
  <w:style w:type="paragraph" w:customStyle="1" w:styleId="Point0">
    <w:name w:val="Point 0"/>
    <w:basedOn w:val="Normal"/>
    <w:rsid w:val="00927D6F"/>
    <w:pPr>
      <w:spacing w:before="120" w:after="120" w:line="240" w:lineRule="auto"/>
      <w:ind w:left="850" w:hanging="850"/>
      <w:jc w:val="both"/>
    </w:pPr>
    <w:rPr>
      <w:rFonts w:ascii="Times New Roman" w:hAnsi="Times New Roman"/>
      <w:sz w:val="24"/>
      <w:lang w:val="en-GB" w:eastAsia="de-DE"/>
    </w:rPr>
  </w:style>
  <w:style w:type="paragraph" w:customStyle="1" w:styleId="Text">
    <w:name w:val="Text"/>
    <w:basedOn w:val="Normal"/>
    <w:rsid w:val="00927D6F"/>
    <w:pPr>
      <w:spacing w:after="80" w:line="260" w:lineRule="exact"/>
      <w:jc w:val="both"/>
    </w:pPr>
    <w:rPr>
      <w:rFonts w:cs="Arial"/>
      <w:szCs w:val="22"/>
      <w:lang w:val="de-DE" w:eastAsia="de-DE"/>
    </w:rPr>
  </w:style>
  <w:style w:type="character" w:customStyle="1" w:styleId="hps">
    <w:name w:val="hps"/>
    <w:rsid w:val="00927D6F"/>
  </w:style>
  <w:style w:type="character" w:customStyle="1" w:styleId="longtext">
    <w:name w:val="long_text"/>
    <w:rsid w:val="00927D6F"/>
  </w:style>
  <w:style w:type="paragraph" w:customStyle="1" w:styleId="DeltaViewTableBody">
    <w:name w:val="DeltaView Table Body"/>
    <w:basedOn w:val="Normal"/>
    <w:rsid w:val="002D0B50"/>
    <w:pPr>
      <w:autoSpaceDE w:val="0"/>
      <w:autoSpaceDN w:val="0"/>
      <w:adjustRightInd w:val="0"/>
      <w:spacing w:line="240" w:lineRule="auto"/>
    </w:pPr>
    <w:rPr>
      <w:rFonts w:cs="Arial"/>
      <w:sz w:val="24"/>
    </w:rPr>
  </w:style>
  <w:style w:type="paragraph" w:styleId="DocumentMap">
    <w:name w:val="Document Map"/>
    <w:basedOn w:val="Normal"/>
    <w:link w:val="DocumentMapChar"/>
    <w:semiHidden/>
    <w:unhideWhenUsed/>
    <w:rsid w:val="007B3661"/>
    <w:pPr>
      <w:spacing w:line="240" w:lineRule="auto"/>
    </w:pPr>
    <w:rPr>
      <w:rFonts w:ascii="Helvetica" w:hAnsi="Helvetica"/>
      <w:sz w:val="24"/>
    </w:rPr>
  </w:style>
  <w:style w:type="character" w:customStyle="1" w:styleId="DocumentMapChar">
    <w:name w:val="Document Map Char"/>
    <w:basedOn w:val="DefaultParagraphFont"/>
    <w:link w:val="DocumentMap"/>
    <w:semiHidden/>
    <w:rsid w:val="007B3661"/>
    <w:rPr>
      <w:rFonts w:ascii="Helvetica" w:hAnsi="Helvetica"/>
    </w:rPr>
  </w:style>
  <w:style w:type="character" w:customStyle="1" w:styleId="ListParagraphChar">
    <w:name w:val="List Paragraph Char"/>
    <w:aliases w:val="Bullet List Char,numbered Char,FooterText Char"/>
    <w:link w:val="ListParagraph"/>
    <w:uiPriority w:val="34"/>
    <w:locked/>
    <w:rsid w:val="006F52D0"/>
    <w:rPr>
      <w:rFonts w:ascii="Arial" w:hAnsi="Arial"/>
      <w:sz w:val="22"/>
    </w:rPr>
  </w:style>
  <w:style w:type="character" w:styleId="Strong">
    <w:name w:val="Strong"/>
    <w:basedOn w:val="DefaultParagraphFont"/>
    <w:uiPriority w:val="22"/>
    <w:qFormat/>
    <w:rsid w:val="004E4F75"/>
    <w:rPr>
      <w:b/>
      <w:bCs/>
    </w:rPr>
  </w:style>
  <w:style w:type="paragraph" w:styleId="Subtitle">
    <w:name w:val="Subtitle"/>
    <w:aliases w:val="caption"/>
    <w:basedOn w:val="Normal"/>
    <w:next w:val="Normal"/>
    <w:link w:val="SubtitleChar"/>
    <w:uiPriority w:val="11"/>
    <w:rsid w:val="004E4F7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aliases w:val="caption Char"/>
    <w:basedOn w:val="DefaultParagraphFont"/>
    <w:link w:val="Subtitle"/>
    <w:uiPriority w:val="11"/>
    <w:rsid w:val="004E4F75"/>
    <w:rPr>
      <w:rFonts w:asciiTheme="minorHAnsi" w:eastAsiaTheme="minorEastAsia" w:hAnsiTheme="minorHAnsi" w:cstheme="minorBidi"/>
      <w:color w:val="5A5A5A" w:themeColor="text1" w:themeTint="A5"/>
      <w:spacing w:val="15"/>
      <w:sz w:val="22"/>
      <w:szCs w:val="22"/>
    </w:rPr>
  </w:style>
  <w:style w:type="paragraph" w:styleId="Title">
    <w:name w:val="Title"/>
    <w:aliases w:val="_Title"/>
    <w:basedOn w:val="Normal"/>
    <w:next w:val="Normal"/>
    <w:link w:val="TitleChar"/>
    <w:uiPriority w:val="10"/>
    <w:qFormat/>
    <w:rsid w:val="004E4F7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_Title Char"/>
    <w:basedOn w:val="DefaultParagraphFont"/>
    <w:link w:val="Title"/>
    <w:uiPriority w:val="10"/>
    <w:rsid w:val="004E4F75"/>
    <w:rPr>
      <w:rFonts w:asciiTheme="majorHAnsi" w:eastAsiaTheme="majorEastAsia" w:hAnsiTheme="majorHAnsi" w:cstheme="majorBidi"/>
      <w:spacing w:val="-10"/>
      <w:kern w:val="28"/>
      <w:sz w:val="56"/>
      <w:szCs w:val="56"/>
    </w:rPr>
  </w:style>
  <w:style w:type="character" w:styleId="Emphasis">
    <w:name w:val="Emphasis"/>
    <w:basedOn w:val="DefaultParagraphFont"/>
    <w:rsid w:val="004E4F75"/>
    <w:rPr>
      <w:i/>
      <w:iCs/>
    </w:rPr>
  </w:style>
  <w:style w:type="character" w:styleId="SubtleEmphasis">
    <w:name w:val="Subtle Emphasis"/>
    <w:basedOn w:val="DefaultParagraphFont"/>
    <w:uiPriority w:val="19"/>
    <w:rsid w:val="004E4F75"/>
    <w:rPr>
      <w:i/>
      <w:iCs/>
      <w:color w:val="404040" w:themeColor="text1" w:themeTint="BF"/>
    </w:rPr>
  </w:style>
  <w:style w:type="character" w:styleId="IntenseEmphasis">
    <w:name w:val="Intense Emphasis"/>
    <w:basedOn w:val="DefaultParagraphFont"/>
    <w:uiPriority w:val="21"/>
    <w:rsid w:val="004E4F75"/>
    <w:rPr>
      <w:i/>
      <w:iCs/>
      <w:color w:val="4F81BD" w:themeColor="accent1"/>
    </w:rPr>
  </w:style>
  <w:style w:type="character" w:styleId="SubtleReference">
    <w:name w:val="Subtle Reference"/>
    <w:basedOn w:val="DefaultParagraphFont"/>
    <w:uiPriority w:val="31"/>
    <w:rsid w:val="004E4F75"/>
    <w:rPr>
      <w:smallCaps/>
      <w:color w:val="5A5A5A" w:themeColor="text1" w:themeTint="A5"/>
    </w:rPr>
  </w:style>
  <w:style w:type="character" w:styleId="IntenseReference">
    <w:name w:val="Intense Reference"/>
    <w:basedOn w:val="DefaultParagraphFont"/>
    <w:uiPriority w:val="32"/>
    <w:rsid w:val="004E4F75"/>
    <w:rPr>
      <w:b/>
      <w:bCs/>
      <w:smallCaps/>
      <w:color w:val="4F81BD" w:themeColor="accent1"/>
      <w:spacing w:val="5"/>
    </w:rPr>
  </w:style>
  <w:style w:type="character" w:styleId="BookTitle">
    <w:name w:val="Book Title"/>
    <w:basedOn w:val="DefaultParagraphFont"/>
    <w:uiPriority w:val="33"/>
    <w:rsid w:val="004E4F75"/>
    <w:rPr>
      <w:b/>
      <w:bCs/>
      <w:i/>
      <w:iCs/>
      <w:spacing w:val="5"/>
    </w:rPr>
  </w:style>
  <w:style w:type="paragraph" w:customStyle="1" w:styleId="N0-00-abc">
    <w:name w:val="N0-00-abc"/>
    <w:basedOn w:val="N0-00"/>
    <w:qFormat/>
    <w:rsid w:val="00473FCB"/>
    <w:pPr>
      <w:tabs>
        <w:tab w:val="clear" w:pos="0"/>
        <w:tab w:val="left" w:pos="426"/>
      </w:tabs>
      <w:ind w:left="426" w:hanging="426"/>
    </w:pPr>
  </w:style>
  <w:style w:type="character" w:styleId="PlaceholderText">
    <w:name w:val="Placeholder Text"/>
    <w:basedOn w:val="DefaultParagraphFont"/>
    <w:uiPriority w:val="67"/>
    <w:rsid w:val="007D5490"/>
    <w:rPr>
      <w:color w:val="808080"/>
    </w:rPr>
  </w:style>
  <w:style w:type="character" w:customStyle="1" w:styleId="st">
    <w:name w:val="st"/>
    <w:basedOn w:val="DefaultParagraphFont"/>
    <w:rsid w:val="00FA3E25"/>
  </w:style>
  <w:style w:type="paragraph" w:customStyle="1" w:styleId="Annexetitreacte">
    <w:name w:val="Annexe titre (acte)"/>
    <w:basedOn w:val="Normal"/>
    <w:next w:val="Normal"/>
    <w:rsid w:val="007C02CF"/>
    <w:pPr>
      <w:spacing w:before="120" w:after="120" w:line="240" w:lineRule="auto"/>
      <w:jc w:val="center"/>
    </w:pPr>
    <w:rPr>
      <w:rFonts w:ascii="Times New Roman" w:hAnsi="Times New Roman"/>
      <w:b/>
      <w:sz w:val="24"/>
      <w:u w:val="single"/>
      <w:lang w:val="en-GB" w:eastAsia="de-DE"/>
    </w:rPr>
  </w:style>
  <w:style w:type="paragraph" w:customStyle="1" w:styleId="TOM1">
    <w:name w:val="TOM1"/>
    <w:basedOn w:val="Normal"/>
    <w:rsid w:val="007C02CF"/>
    <w:pPr>
      <w:widowControl w:val="0"/>
      <w:numPr>
        <w:numId w:val="9"/>
      </w:numPr>
      <w:spacing w:after="120" w:line="240" w:lineRule="auto"/>
      <w:jc w:val="both"/>
    </w:pPr>
    <w:rPr>
      <w:rFonts w:ascii="Arial Narrow" w:eastAsia="Calibri" w:hAnsi="Arial Narrow"/>
      <w:b/>
      <w:color w:val="1F497D"/>
      <w:sz w:val="14"/>
      <w:szCs w:val="22"/>
      <w:lang w:val="de-DE"/>
    </w:rPr>
  </w:style>
  <w:style w:type="paragraph" w:customStyle="1" w:styleId="TOM2">
    <w:name w:val="TOM2"/>
    <w:basedOn w:val="Normal"/>
    <w:rsid w:val="007C02CF"/>
    <w:pPr>
      <w:widowControl w:val="0"/>
      <w:numPr>
        <w:ilvl w:val="1"/>
        <w:numId w:val="9"/>
      </w:numPr>
      <w:spacing w:after="120" w:line="240" w:lineRule="auto"/>
      <w:jc w:val="both"/>
    </w:pPr>
    <w:rPr>
      <w:rFonts w:ascii="Arial Narrow" w:eastAsia="Calibri" w:hAnsi="Arial Narrow"/>
      <w:color w:val="000000"/>
      <w:sz w:val="14"/>
      <w:szCs w:val="22"/>
      <w:lang w:val="de-DE"/>
    </w:rPr>
  </w:style>
  <w:style w:type="paragraph" w:customStyle="1" w:styleId="TOM3">
    <w:name w:val="TOM3"/>
    <w:basedOn w:val="Normal"/>
    <w:rsid w:val="007C02CF"/>
    <w:pPr>
      <w:widowControl w:val="0"/>
      <w:numPr>
        <w:ilvl w:val="2"/>
        <w:numId w:val="9"/>
      </w:numPr>
      <w:spacing w:after="120" w:line="240" w:lineRule="auto"/>
      <w:jc w:val="both"/>
    </w:pPr>
    <w:rPr>
      <w:rFonts w:ascii="Arial Narrow" w:eastAsia="Calibri" w:hAnsi="Arial Narrow"/>
      <w:color w:val="000000"/>
      <w:sz w:val="14"/>
      <w:szCs w:val="22"/>
      <w:lang w:val="de-DE"/>
    </w:rPr>
  </w:style>
  <w:style w:type="paragraph" w:customStyle="1" w:styleId="TOM4">
    <w:name w:val="TOM4"/>
    <w:basedOn w:val="Normal"/>
    <w:rsid w:val="007C02CF"/>
    <w:pPr>
      <w:widowControl w:val="0"/>
      <w:numPr>
        <w:ilvl w:val="3"/>
        <w:numId w:val="9"/>
      </w:numPr>
      <w:spacing w:after="120" w:line="240" w:lineRule="auto"/>
      <w:jc w:val="both"/>
    </w:pPr>
    <w:rPr>
      <w:rFonts w:ascii="Arial Narrow" w:eastAsia="Calibri" w:hAnsi="Arial Narrow"/>
      <w:color w:val="000000"/>
      <w:sz w:val="14"/>
      <w:szCs w:val="22"/>
      <w:lang w:val="de-DE"/>
    </w:rPr>
  </w:style>
  <w:style w:type="paragraph" w:customStyle="1" w:styleId="TOM1BB">
    <w:name w:val="TOM1 BB"/>
    <w:basedOn w:val="Normal"/>
    <w:rsid w:val="007C02CF"/>
    <w:pPr>
      <w:widowControl w:val="0"/>
      <w:spacing w:before="120" w:after="120" w:line="240" w:lineRule="auto"/>
      <w:jc w:val="both"/>
    </w:pPr>
    <w:rPr>
      <w:rFonts w:ascii="Arial Narrow" w:eastAsia="Calibri" w:hAnsi="Arial Narrow"/>
      <w:color w:val="000000"/>
      <w:sz w:val="14"/>
      <w:szCs w:val="22"/>
      <w:lang w:val="de-DE"/>
    </w:rPr>
  </w:style>
  <w:style w:type="paragraph" w:customStyle="1" w:styleId="TOM2BB">
    <w:name w:val="TOM2 BB"/>
    <w:basedOn w:val="TOM1BB"/>
    <w:rsid w:val="007C02CF"/>
  </w:style>
  <w:style w:type="paragraph" w:customStyle="1" w:styleId="Bullet1">
    <w:name w:val="Bullet_1"/>
    <w:basedOn w:val="ListParagraph"/>
    <w:qFormat/>
    <w:rsid w:val="00CC091B"/>
    <w:pPr>
      <w:numPr>
        <w:numId w:val="10"/>
      </w:numPr>
      <w:tabs>
        <w:tab w:val="left" w:pos="284"/>
        <w:tab w:val="left" w:pos="567"/>
        <w:tab w:val="left" w:pos="851"/>
      </w:tabs>
      <w:spacing w:line="240" w:lineRule="auto"/>
      <w:contextualSpacing/>
    </w:pPr>
    <w:rPr>
      <w:rFonts w:eastAsia="Calibri"/>
      <w:sz w:val="20"/>
      <w:szCs w:val="22"/>
    </w:rPr>
  </w:style>
  <w:style w:type="paragraph" w:customStyle="1" w:styleId="Bullet2">
    <w:name w:val="Bullet_2"/>
    <w:basedOn w:val="ListParagraph"/>
    <w:qFormat/>
    <w:rsid w:val="00CC091B"/>
    <w:pPr>
      <w:numPr>
        <w:ilvl w:val="1"/>
        <w:numId w:val="10"/>
      </w:numPr>
      <w:tabs>
        <w:tab w:val="left" w:pos="284"/>
        <w:tab w:val="left" w:pos="567"/>
        <w:tab w:val="left" w:pos="851"/>
      </w:tabs>
      <w:spacing w:line="240" w:lineRule="auto"/>
      <w:contextualSpacing/>
    </w:pPr>
    <w:rPr>
      <w:rFonts w:eastAsia="Calibri"/>
      <w:sz w:val="20"/>
      <w:szCs w:val="22"/>
    </w:rPr>
  </w:style>
  <w:style w:type="paragraph" w:customStyle="1" w:styleId="Bullet3">
    <w:name w:val="Bullet_3"/>
    <w:basedOn w:val="ListParagraph"/>
    <w:qFormat/>
    <w:rsid w:val="00CC091B"/>
    <w:pPr>
      <w:numPr>
        <w:ilvl w:val="2"/>
        <w:numId w:val="10"/>
      </w:numPr>
      <w:tabs>
        <w:tab w:val="left" w:pos="284"/>
        <w:tab w:val="left" w:pos="567"/>
        <w:tab w:val="left" w:pos="851"/>
      </w:tabs>
      <w:spacing w:line="240" w:lineRule="auto"/>
      <w:contextualSpacing/>
    </w:pPr>
    <w:rPr>
      <w:rFonts w:eastAsia="Calibri"/>
      <w:sz w:val="20"/>
      <w:szCs w:val="22"/>
      <w:lang w:eastAsia="de-DE"/>
    </w:rPr>
  </w:style>
  <w:style w:type="numbering" w:customStyle="1" w:styleId="Style3">
    <w:name w:val="Style3"/>
    <w:uiPriority w:val="99"/>
    <w:rsid w:val="00CC091B"/>
    <w:pPr>
      <w:numPr>
        <w:numId w:val="10"/>
      </w:numPr>
    </w:pPr>
  </w:style>
  <w:style w:type="character" w:styleId="Mention">
    <w:name w:val="Mention"/>
    <w:basedOn w:val="DefaultParagraphFont"/>
    <w:uiPriority w:val="99"/>
    <w:unhideWhenUsed/>
    <w:rsid w:val="00FF3213"/>
    <w:rPr>
      <w:color w:val="2B579A"/>
      <w:shd w:val="clear" w:color="auto" w:fill="E6E6E6"/>
    </w:rPr>
  </w:style>
  <w:style w:type="character" w:customStyle="1" w:styleId="PlainTextChar">
    <w:name w:val="Plain Text Char"/>
    <w:basedOn w:val="DefaultParagraphFont"/>
    <w:link w:val="PlainText"/>
    <w:rsid w:val="00D36EDD"/>
    <w:rPr>
      <w:rFonts w:ascii="Courier New" w:hAnsi="Courier New" w:cs="Courier New"/>
      <w:sz w:val="20"/>
      <w:szCs w:val="20"/>
    </w:rPr>
  </w:style>
  <w:style w:type="character" w:customStyle="1" w:styleId="BodyTextIndent2Char">
    <w:name w:val="Body Text Indent 2 Char"/>
    <w:basedOn w:val="DefaultParagraphFont"/>
    <w:link w:val="BodyTextIndent2"/>
    <w:rsid w:val="00D36EDD"/>
    <w:rPr>
      <w:rFonts w:ascii="Arial" w:hAnsi="Arial"/>
      <w:sz w:val="22"/>
    </w:rPr>
  </w:style>
  <w:style w:type="character" w:customStyle="1" w:styleId="BodyTextFirstIndentChar">
    <w:name w:val="Body Text First Indent Char"/>
    <w:basedOn w:val="BodyTextChar"/>
    <w:link w:val="BodyTextFirstIndent"/>
    <w:rsid w:val="00D36EDD"/>
    <w:rPr>
      <w:rFonts w:ascii="Arial" w:hAnsi="Arial"/>
      <w:sz w:val="22"/>
      <w:szCs w:val="24"/>
      <w:lang w:val="en-US" w:eastAsia="en-US" w:bidi="ar-SA"/>
    </w:rPr>
  </w:style>
  <w:style w:type="character" w:customStyle="1" w:styleId="BodyText3Char">
    <w:name w:val="Body Text 3 Char"/>
    <w:basedOn w:val="DefaultParagraphFont"/>
    <w:link w:val="BodyText3"/>
    <w:rsid w:val="00D36EDD"/>
    <w:rPr>
      <w:rFonts w:ascii="Arial (W1)" w:hAnsi="Arial (W1)" w:cs="Times New (W1)"/>
      <w:sz w:val="22"/>
      <w:szCs w:val="16"/>
    </w:rPr>
  </w:style>
  <w:style w:type="character" w:customStyle="1" w:styleId="BodyTextIndent3Char">
    <w:name w:val="Body Text Indent 3 Char"/>
    <w:basedOn w:val="DefaultParagraphFont"/>
    <w:link w:val="BodyTextIndent3"/>
    <w:rsid w:val="00D36EDD"/>
    <w:rPr>
      <w:rFonts w:ascii="Arial (W1)" w:hAnsi="Arial (W1)" w:cs="Times New (W1)"/>
      <w:sz w:val="22"/>
      <w:szCs w:val="16"/>
    </w:rPr>
  </w:style>
  <w:style w:type="character" w:customStyle="1" w:styleId="BodyTextIndentChar">
    <w:name w:val="Body Text Indent Char"/>
    <w:basedOn w:val="DefaultParagraphFont"/>
    <w:link w:val="BodyTextIndent"/>
    <w:rsid w:val="00D36EDD"/>
    <w:rPr>
      <w:rFonts w:ascii="Arial" w:hAnsi="Arial"/>
      <w:sz w:val="22"/>
    </w:rPr>
  </w:style>
  <w:style w:type="character" w:styleId="UnresolvedMention">
    <w:name w:val="Unresolved Mention"/>
    <w:basedOn w:val="DefaultParagraphFont"/>
    <w:uiPriority w:val="99"/>
    <w:unhideWhenUsed/>
    <w:rsid w:val="00D36EDD"/>
    <w:rPr>
      <w:color w:val="808080"/>
      <w:shd w:val="clear" w:color="auto" w:fill="E6E6E6"/>
    </w:rPr>
  </w:style>
  <w:style w:type="table" w:styleId="PlainTable5">
    <w:name w:val="Plain Table 5"/>
    <w:basedOn w:val="TableNormal"/>
    <w:uiPriority w:val="45"/>
    <w:rsid w:val="00DE23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1">
    <w:name w:val="p1"/>
    <w:basedOn w:val="Normal"/>
    <w:rsid w:val="00D60A43"/>
    <w:pPr>
      <w:spacing w:before="100" w:beforeAutospacing="1" w:after="100" w:afterAutospacing="1" w:line="240" w:lineRule="auto"/>
    </w:pPr>
    <w:rPr>
      <w:rFonts w:ascii="Times New Roman" w:hAnsi="Times New Roman"/>
      <w:sz w:val="24"/>
    </w:rPr>
  </w:style>
  <w:style w:type="paragraph" w:customStyle="1" w:styleId="p2">
    <w:name w:val="p2"/>
    <w:basedOn w:val="Normal"/>
    <w:rsid w:val="00D60A43"/>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DefaultParagraphFont"/>
    <w:rsid w:val="00D73B34"/>
  </w:style>
  <w:style w:type="paragraph" w:customStyle="1" w:styleId="msonormal0">
    <w:name w:val="msonormal"/>
    <w:basedOn w:val="Normal"/>
    <w:rsid w:val="00161126"/>
    <w:pPr>
      <w:spacing w:before="100" w:beforeAutospacing="1" w:after="100" w:afterAutospacing="1" w:line="240" w:lineRule="auto"/>
    </w:pPr>
    <w:rPr>
      <w:rFonts w:ascii="Times New Roman" w:hAnsi="Times New Roman"/>
      <w:sz w:val="24"/>
    </w:rPr>
  </w:style>
  <w:style w:type="paragraph" w:customStyle="1" w:styleId="paragraph">
    <w:name w:val="paragraph"/>
    <w:basedOn w:val="Normal"/>
    <w:rsid w:val="00161126"/>
    <w:pPr>
      <w:spacing w:before="100" w:beforeAutospacing="1" w:after="100" w:afterAutospacing="1" w:line="240" w:lineRule="auto"/>
    </w:pPr>
    <w:rPr>
      <w:rFonts w:ascii="Times New Roman" w:hAnsi="Times New Roman"/>
      <w:sz w:val="24"/>
    </w:rPr>
  </w:style>
  <w:style w:type="character" w:customStyle="1" w:styleId="textrun">
    <w:name w:val="textrun"/>
    <w:basedOn w:val="DefaultParagraphFont"/>
    <w:rsid w:val="00161126"/>
  </w:style>
  <w:style w:type="character" w:customStyle="1" w:styleId="normaltextrun">
    <w:name w:val="normaltextrun"/>
    <w:basedOn w:val="DefaultParagraphFont"/>
    <w:rsid w:val="00161126"/>
  </w:style>
  <w:style w:type="character" w:customStyle="1" w:styleId="eop">
    <w:name w:val="eop"/>
    <w:basedOn w:val="DefaultParagraphFont"/>
    <w:rsid w:val="00161126"/>
  </w:style>
  <w:style w:type="character" w:customStyle="1" w:styleId="linebreakblob">
    <w:name w:val="linebreakblob"/>
    <w:basedOn w:val="DefaultParagraphFont"/>
    <w:rsid w:val="00161126"/>
  </w:style>
  <w:style w:type="character" w:customStyle="1" w:styleId="bcx0">
    <w:name w:val="bcx0"/>
    <w:basedOn w:val="DefaultParagraphFont"/>
    <w:rsid w:val="00161126"/>
  </w:style>
  <w:style w:type="character" w:customStyle="1" w:styleId="trackchangetextinsertion">
    <w:name w:val="trackchangetextinsertion"/>
    <w:basedOn w:val="DefaultParagraphFont"/>
    <w:rsid w:val="00161126"/>
  </w:style>
  <w:style w:type="character" w:customStyle="1" w:styleId="trackchangetextdeletion">
    <w:name w:val="trackchangetextdeletion"/>
    <w:basedOn w:val="DefaultParagraphFont"/>
    <w:rsid w:val="00161126"/>
  </w:style>
  <w:style w:type="character" w:customStyle="1" w:styleId="fieldrange">
    <w:name w:val="fieldrange"/>
    <w:basedOn w:val="DefaultParagraphFont"/>
    <w:rsid w:val="00161126"/>
  </w:style>
  <w:style w:type="character" w:customStyle="1" w:styleId="pagebreakblob">
    <w:name w:val="pagebreakblob"/>
    <w:basedOn w:val="DefaultParagraphFont"/>
    <w:rsid w:val="00161126"/>
  </w:style>
  <w:style w:type="character" w:customStyle="1" w:styleId="pagebreakborderspan">
    <w:name w:val="pagebreakborderspan"/>
    <w:basedOn w:val="DefaultParagraphFont"/>
    <w:rsid w:val="00161126"/>
  </w:style>
  <w:style w:type="character" w:customStyle="1" w:styleId="pagebreaktextspan">
    <w:name w:val="pagebreaktextspan"/>
    <w:basedOn w:val="DefaultParagraphFont"/>
    <w:rsid w:val="00161126"/>
  </w:style>
  <w:style w:type="paragraph" w:customStyle="1" w:styleId="outlineelement">
    <w:name w:val="outlineelement"/>
    <w:basedOn w:val="Normal"/>
    <w:rsid w:val="00161126"/>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460D7"/>
    <w:pPr>
      <w:keepNext/>
      <w:keepLines/>
      <w:pageBreakBefore w:val="0"/>
      <w:spacing w:before="240" w:after="0" w:line="264" w:lineRule="auto"/>
      <w:ind w:left="0" w:right="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NoSpacing">
    <w:name w:val="No Spacing"/>
    <w:uiPriority w:val="1"/>
    <w:rsid w:val="00C460D7"/>
    <w:pPr>
      <w:ind w:left="720" w:hanging="576"/>
    </w:pPr>
    <w:rPr>
      <w:rFonts w:ascii="Calibri" w:eastAsia="Calibri" w:hAnsi="Calibri"/>
      <w:sz w:val="22"/>
      <w:szCs w:val="22"/>
      <w:lang w:val="de-DE"/>
    </w:rPr>
  </w:style>
  <w:style w:type="paragraph" w:customStyle="1" w:styleId="TOC">
    <w:name w:val="TOC"/>
    <w:basedOn w:val="Normal"/>
    <w:rsid w:val="00C460D7"/>
    <w:pPr>
      <w:spacing w:before="960" w:after="60" w:line="240" w:lineRule="auto"/>
      <w:ind w:left="720" w:hanging="576"/>
    </w:pPr>
    <w:rPr>
      <w:rFonts w:eastAsia="Calibri" w:cs="Arial"/>
      <w:b/>
      <w:caps/>
      <w:sz w:val="32"/>
      <w:szCs w:val="40"/>
    </w:rPr>
  </w:style>
  <w:style w:type="paragraph" w:customStyle="1" w:styleId="CoverSubtitle">
    <w:name w:val="_Cover_Subtitle"/>
    <w:basedOn w:val="Normal"/>
    <w:qFormat/>
    <w:rsid w:val="00C460D7"/>
    <w:pPr>
      <w:spacing w:before="120" w:after="60" w:line="240" w:lineRule="auto"/>
      <w:ind w:left="720" w:hanging="576"/>
    </w:pPr>
    <w:rPr>
      <w:rFonts w:eastAsia="Calibri" w:cs="Arial"/>
      <w:sz w:val="36"/>
      <w:szCs w:val="52"/>
    </w:rPr>
  </w:style>
  <w:style w:type="paragraph" w:customStyle="1" w:styleId="BodyCopy">
    <w:name w:val="BodyCopy"/>
    <w:basedOn w:val="Normal"/>
    <w:rsid w:val="00C460D7"/>
    <w:pPr>
      <w:spacing w:before="120" w:after="60" w:line="240" w:lineRule="auto"/>
      <w:ind w:left="720" w:hanging="576"/>
    </w:pPr>
    <w:rPr>
      <w:rFonts w:eastAsia="Calibri"/>
      <w:sz w:val="20"/>
      <w:szCs w:val="22"/>
    </w:rPr>
  </w:style>
  <w:style w:type="paragraph" w:customStyle="1" w:styleId="Copyright">
    <w:name w:val="Copyright"/>
    <w:basedOn w:val="Normal"/>
    <w:uiPriority w:val="99"/>
    <w:rsid w:val="00C460D7"/>
    <w:pPr>
      <w:keepLines/>
      <w:tabs>
        <w:tab w:val="left" w:pos="85"/>
      </w:tabs>
      <w:suppressAutoHyphens/>
      <w:autoSpaceDE w:val="0"/>
      <w:autoSpaceDN w:val="0"/>
      <w:adjustRightInd w:val="0"/>
      <w:spacing w:before="120" w:after="85" w:line="140" w:lineRule="atLeast"/>
      <w:ind w:left="720" w:hanging="576"/>
      <w:textAlignment w:val="center"/>
    </w:pPr>
    <w:rPr>
      <w:rFonts w:eastAsia="Calibri" w:cs="SAP Sans 2007 Light"/>
      <w:color w:val="000000"/>
      <w:sz w:val="11"/>
      <w:szCs w:val="11"/>
    </w:rPr>
  </w:style>
  <w:style w:type="numbering" w:customStyle="1" w:styleId="Style2">
    <w:name w:val="Style2"/>
    <w:uiPriority w:val="99"/>
    <w:rsid w:val="00C460D7"/>
    <w:pPr>
      <w:numPr>
        <w:numId w:val="17"/>
      </w:numPr>
    </w:pPr>
  </w:style>
  <w:style w:type="numbering" w:customStyle="1" w:styleId="Style1">
    <w:name w:val="Style1"/>
    <w:uiPriority w:val="99"/>
    <w:rsid w:val="00C460D7"/>
    <w:pPr>
      <w:numPr>
        <w:numId w:val="16"/>
      </w:numPr>
    </w:pPr>
  </w:style>
  <w:style w:type="paragraph" w:customStyle="1" w:styleId="GraphicBodyCopy">
    <w:name w:val="Graphic_BodyCopy"/>
    <w:basedOn w:val="Normal"/>
    <w:rsid w:val="00C460D7"/>
    <w:pPr>
      <w:spacing w:before="120" w:after="60" w:line="260" w:lineRule="exact"/>
      <w:ind w:left="720" w:hanging="576"/>
    </w:pPr>
    <w:rPr>
      <w:sz w:val="16"/>
      <w:szCs w:val="16"/>
    </w:rPr>
  </w:style>
  <w:style w:type="paragraph" w:customStyle="1" w:styleId="GraphicBullet1">
    <w:name w:val="Graphic_Bullet_1"/>
    <w:basedOn w:val="Bullet1"/>
    <w:rsid w:val="00C460D7"/>
    <w:pPr>
      <w:numPr>
        <w:numId w:val="0"/>
      </w:numPr>
      <w:spacing w:before="120" w:after="60"/>
    </w:pPr>
    <w:rPr>
      <w:sz w:val="16"/>
      <w:szCs w:val="16"/>
    </w:rPr>
  </w:style>
  <w:style w:type="paragraph" w:customStyle="1" w:styleId="GraphicHeadline">
    <w:name w:val="Graphic_Headline"/>
    <w:basedOn w:val="GraphicBodyCopy"/>
    <w:rsid w:val="00C460D7"/>
    <w:rPr>
      <w:b/>
      <w:color w:val="FFFFFF"/>
    </w:rPr>
  </w:style>
  <w:style w:type="paragraph" w:customStyle="1" w:styleId="Introduction">
    <w:name w:val="Introduction"/>
    <w:basedOn w:val="Normal"/>
    <w:next w:val="Normal"/>
    <w:qFormat/>
    <w:rsid w:val="00C460D7"/>
    <w:pPr>
      <w:spacing w:before="120" w:after="120" w:line="300" w:lineRule="exact"/>
      <w:ind w:left="720" w:hanging="576"/>
    </w:pPr>
    <w:rPr>
      <w:color w:val="000000"/>
      <w:szCs w:val="20"/>
      <w:lang w:val="en-GB"/>
    </w:rPr>
  </w:style>
  <w:style w:type="paragraph" w:customStyle="1" w:styleId="TableBodCcopy">
    <w:name w:val="Table_BodCcopy"/>
    <w:basedOn w:val="Normal"/>
    <w:rsid w:val="00C460D7"/>
    <w:pPr>
      <w:spacing w:before="120" w:after="60" w:line="240" w:lineRule="auto"/>
      <w:ind w:left="720" w:hanging="576"/>
    </w:pPr>
    <w:rPr>
      <w:rFonts w:eastAsia="Calibri"/>
      <w:sz w:val="18"/>
      <w:szCs w:val="22"/>
    </w:rPr>
  </w:style>
  <w:style w:type="paragraph" w:customStyle="1" w:styleId="TableBullet">
    <w:name w:val="Table_Bullet"/>
    <w:basedOn w:val="GraphicBullet1"/>
    <w:rsid w:val="00C460D7"/>
    <w:rPr>
      <w:sz w:val="18"/>
      <w:szCs w:val="20"/>
    </w:rPr>
  </w:style>
  <w:style w:type="paragraph" w:customStyle="1" w:styleId="TableSubheadline">
    <w:name w:val="Table_Subheadline"/>
    <w:basedOn w:val="Normal"/>
    <w:rsid w:val="00C460D7"/>
    <w:pPr>
      <w:spacing w:before="120" w:after="60" w:line="240" w:lineRule="auto"/>
      <w:ind w:left="720" w:hanging="576"/>
    </w:pPr>
    <w:rPr>
      <w:rFonts w:eastAsia="Calibri"/>
      <w:sz w:val="20"/>
      <w:szCs w:val="22"/>
    </w:rPr>
  </w:style>
  <w:style w:type="paragraph" w:customStyle="1" w:styleId="TableHeadline">
    <w:name w:val="Table_Headline"/>
    <w:basedOn w:val="Normal"/>
    <w:rsid w:val="00C460D7"/>
    <w:pPr>
      <w:spacing w:before="120" w:after="60" w:line="240" w:lineRule="auto"/>
      <w:ind w:left="720" w:hanging="576"/>
    </w:pPr>
    <w:rPr>
      <w:rFonts w:eastAsia="Calibri"/>
      <w:b/>
      <w:color w:val="FFFFFF"/>
      <w:sz w:val="20"/>
      <w:szCs w:val="22"/>
    </w:rPr>
  </w:style>
  <w:style w:type="paragraph" w:customStyle="1" w:styleId="99Copyright">
    <w:name w:val="99_Copyright"/>
    <w:basedOn w:val="Normal"/>
    <w:uiPriority w:val="99"/>
    <w:rsid w:val="00C460D7"/>
    <w:pPr>
      <w:keepLines/>
      <w:tabs>
        <w:tab w:val="left" w:pos="85"/>
      </w:tabs>
      <w:suppressAutoHyphens/>
      <w:autoSpaceDE w:val="0"/>
      <w:autoSpaceDN w:val="0"/>
      <w:adjustRightInd w:val="0"/>
      <w:spacing w:before="120" w:after="85" w:line="140" w:lineRule="atLeast"/>
      <w:ind w:left="720" w:hanging="576"/>
      <w:textAlignment w:val="center"/>
    </w:pPr>
    <w:rPr>
      <w:rFonts w:ascii="SAP Sans 2007 Light" w:eastAsia="Calibri" w:hAnsi="SAP Sans 2007 Light" w:cs="SAP Sans 2007 Light"/>
      <w:color w:val="000000"/>
      <w:sz w:val="11"/>
      <w:szCs w:val="11"/>
    </w:rPr>
  </w:style>
  <w:style w:type="paragraph" w:styleId="TOC4">
    <w:name w:val="toc 4"/>
    <w:basedOn w:val="Normal"/>
    <w:next w:val="Normal"/>
    <w:autoRedefine/>
    <w:uiPriority w:val="39"/>
    <w:unhideWhenUsed/>
    <w:rsid w:val="00C460D7"/>
    <w:pPr>
      <w:spacing w:before="120" w:after="100" w:line="240" w:lineRule="auto"/>
      <w:ind w:left="720" w:hanging="576"/>
    </w:pPr>
    <w:rPr>
      <w:rFonts w:eastAsia="Calibri"/>
      <w:i/>
      <w:sz w:val="20"/>
      <w:szCs w:val="22"/>
    </w:rPr>
  </w:style>
  <w:style w:type="paragraph" w:customStyle="1" w:styleId="CoverTitle">
    <w:name w:val="_Cover_Title"/>
    <w:basedOn w:val="Title"/>
    <w:qFormat/>
    <w:rsid w:val="00C460D7"/>
    <w:pPr>
      <w:spacing w:before="120" w:after="60"/>
      <w:ind w:left="720" w:hanging="576"/>
    </w:pPr>
    <w:rPr>
      <w:rFonts w:ascii="Arial" w:eastAsia="Times New Roman" w:hAnsi="Arial" w:cs="Times New Roman"/>
      <w:b/>
      <w:spacing w:val="5"/>
      <w:sz w:val="40"/>
      <w:szCs w:val="52"/>
    </w:rPr>
  </w:style>
  <w:style w:type="paragraph" w:customStyle="1" w:styleId="Copyrightdeutsch">
    <w:name w:val="Copyright_deutsch"/>
    <w:rsid w:val="00C460D7"/>
    <w:pPr>
      <w:ind w:left="720" w:hanging="576"/>
    </w:pPr>
    <w:rPr>
      <w:rFonts w:ascii="SAPFolioLight" w:hAnsi="SAPFolioLight"/>
      <w:sz w:val="18"/>
      <w:szCs w:val="20"/>
      <w:lang w:val="en-GB"/>
    </w:rPr>
  </w:style>
  <w:style w:type="paragraph" w:customStyle="1" w:styleId="TableHeading1">
    <w:name w:val="Table Heading1"/>
    <w:basedOn w:val="Normal"/>
    <w:rsid w:val="00C460D7"/>
    <w:pPr>
      <w:spacing w:before="60" w:after="60" w:line="240" w:lineRule="auto"/>
    </w:pPr>
    <w:rPr>
      <w:rFonts w:eastAsia="SimSun"/>
      <w:b/>
      <w:sz w:val="20"/>
      <w:szCs w:val="20"/>
    </w:rPr>
  </w:style>
  <w:style w:type="character" w:styleId="LineNumber">
    <w:name w:val="line number"/>
    <w:basedOn w:val="DefaultParagraphFont"/>
    <w:uiPriority w:val="99"/>
    <w:semiHidden/>
    <w:unhideWhenUsed/>
    <w:rsid w:val="00C460D7"/>
  </w:style>
  <w:style w:type="numbering" w:customStyle="1" w:styleId="Style4">
    <w:name w:val="Style4"/>
    <w:uiPriority w:val="99"/>
    <w:rsid w:val="00C460D7"/>
    <w:pPr>
      <w:numPr>
        <w:numId w:val="18"/>
      </w:numPr>
    </w:pPr>
  </w:style>
  <w:style w:type="paragraph" w:customStyle="1" w:styleId="TableHeading">
    <w:name w:val="Table Heading"/>
    <w:basedOn w:val="Normal"/>
    <w:rsid w:val="00C460D7"/>
    <w:pPr>
      <w:widowControl w:val="0"/>
      <w:spacing w:before="60" w:after="60" w:line="240" w:lineRule="auto"/>
      <w:ind w:left="72" w:right="72" w:hanging="576"/>
    </w:pPr>
    <w:rPr>
      <w:rFonts w:ascii="Arial (W1)" w:eastAsia="SimSun" w:hAnsi="Arial (W1)"/>
      <w:b/>
      <w:color w:val="000000"/>
      <w:sz w:val="20"/>
      <w:szCs w:val="20"/>
    </w:rPr>
  </w:style>
  <w:style w:type="paragraph" w:customStyle="1" w:styleId="TableText1">
    <w:name w:val="TableText1"/>
    <w:basedOn w:val="Normal"/>
    <w:rsid w:val="00C460D7"/>
    <w:pPr>
      <w:spacing w:before="40" w:after="40" w:line="240" w:lineRule="auto"/>
    </w:pPr>
    <w:rPr>
      <w:rFonts w:eastAsia="MS Mincho"/>
      <w:sz w:val="20"/>
      <w:szCs w:val="20"/>
    </w:rPr>
  </w:style>
  <w:style w:type="paragraph" w:customStyle="1" w:styleId="Normal8pt">
    <w:name w:val="Normal + 8 pt"/>
    <w:aliases w:val="Bold,Gray-50%"/>
    <w:basedOn w:val="Heading1"/>
    <w:link w:val="Normal8ptChar"/>
    <w:rsid w:val="00C460D7"/>
    <w:pPr>
      <w:keepNext/>
      <w:pageBreakBefore w:val="0"/>
      <w:widowControl w:val="0"/>
      <w:numPr>
        <w:numId w:val="15"/>
      </w:numPr>
      <w:spacing w:before="60" w:after="60" w:line="240" w:lineRule="auto"/>
      <w:ind w:right="0"/>
      <w:jc w:val="left"/>
    </w:pPr>
    <w:rPr>
      <w:rFonts w:ascii="Arial" w:eastAsia="SimSun" w:hAnsi="Arial"/>
      <w:color w:val="C0C0C0"/>
      <w:sz w:val="16"/>
      <w:szCs w:val="16"/>
    </w:rPr>
  </w:style>
  <w:style w:type="character" w:customStyle="1" w:styleId="Normal8ptChar">
    <w:name w:val="Normal + 8 pt Char"/>
    <w:aliases w:val="Bold Char,Gray-50% Char"/>
    <w:basedOn w:val="Heading1Char"/>
    <w:link w:val="Normal8pt"/>
    <w:rsid w:val="00C460D7"/>
    <w:rPr>
      <w:rFonts w:ascii="Arial" w:eastAsia="SimSun" w:hAnsi="Arial"/>
      <w:b/>
      <w:color w:val="C0C0C0"/>
      <w:sz w:val="16"/>
      <w:szCs w:val="16"/>
      <w:lang w:val="x-none" w:eastAsia="x-none"/>
    </w:rPr>
  </w:style>
  <w:style w:type="paragraph" w:styleId="TOC5">
    <w:name w:val="toc 5"/>
    <w:basedOn w:val="Normal"/>
    <w:next w:val="Normal"/>
    <w:autoRedefine/>
    <w:uiPriority w:val="39"/>
    <w:unhideWhenUsed/>
    <w:rsid w:val="00C460D7"/>
    <w:pPr>
      <w:spacing w:before="120" w:after="100" w:line="276" w:lineRule="auto"/>
      <w:ind w:left="880" w:hanging="576"/>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C460D7"/>
    <w:pPr>
      <w:spacing w:before="120" w:after="100" w:line="276" w:lineRule="auto"/>
      <w:ind w:left="1100" w:hanging="576"/>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C460D7"/>
    <w:pPr>
      <w:spacing w:before="120" w:after="100" w:line="276" w:lineRule="auto"/>
      <w:ind w:left="1320" w:hanging="576"/>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C460D7"/>
    <w:pPr>
      <w:spacing w:before="120" w:after="100" w:line="276" w:lineRule="auto"/>
      <w:ind w:left="1540" w:hanging="576"/>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C460D7"/>
    <w:pPr>
      <w:spacing w:before="120" w:after="100" w:line="276" w:lineRule="auto"/>
      <w:ind w:left="1760" w:hanging="576"/>
    </w:pPr>
    <w:rPr>
      <w:rFonts w:asciiTheme="minorHAnsi" w:eastAsiaTheme="minorEastAsia" w:hAnsiTheme="minorHAnsi" w:cstheme="minorBidi"/>
      <w:szCs w:val="22"/>
    </w:rPr>
  </w:style>
  <w:style w:type="paragraph" w:customStyle="1" w:styleId="BulletedList">
    <w:name w:val="Bulleted List"/>
    <w:basedOn w:val="Normal"/>
    <w:rsid w:val="00C460D7"/>
    <w:pPr>
      <w:numPr>
        <w:numId w:val="19"/>
      </w:numPr>
      <w:tabs>
        <w:tab w:val="clear" w:pos="22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120"/>
      <w:ind w:left="720" w:hanging="360"/>
    </w:pPr>
    <w:rPr>
      <w:sz w:val="20"/>
      <w:lang w:val="en-GB" w:eastAsia="de-DE"/>
    </w:rPr>
  </w:style>
  <w:style w:type="table" w:customStyle="1" w:styleId="TableGrid1">
    <w:name w:val="Table Grid1"/>
    <w:basedOn w:val="TableNormal"/>
    <w:next w:val="TableGrid"/>
    <w:rsid w:val="00C460D7"/>
    <w:pPr>
      <w:numPr>
        <w:ilvl w:val="12"/>
      </w:numPr>
      <w:spacing w:before="120"/>
      <w:ind w:left="720" w:hanging="576"/>
      <w:jc w:val="both"/>
    </w:pPr>
    <w:rPr>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460D7"/>
    <w:pPr>
      <w:numPr>
        <w:ilvl w:val="12"/>
      </w:numPr>
      <w:spacing w:before="120"/>
      <w:ind w:left="720" w:hanging="576"/>
      <w:jc w:val="both"/>
    </w:pPr>
    <w:rPr>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stedbulletlist">
    <w:name w:val="Nested bullet list"/>
    <w:basedOn w:val="Normal"/>
    <w:rsid w:val="00C460D7"/>
    <w:pPr>
      <w:numPr>
        <w:ilvl w:val="1"/>
        <w:numId w:val="20"/>
      </w:numPr>
      <w:tabs>
        <w:tab w:val="clear" w:pos="1440"/>
      </w:tabs>
      <w:spacing w:before="120" w:after="60" w:line="240" w:lineRule="auto"/>
      <w:jc w:val="both"/>
    </w:pPr>
    <w:rPr>
      <w:sz w:val="20"/>
      <w:szCs w:val="20"/>
    </w:rPr>
  </w:style>
  <w:style w:type="paragraph" w:customStyle="1" w:styleId="StyleZ">
    <w:name w:val="StyleZ"/>
    <w:basedOn w:val="Normal"/>
    <w:link w:val="StyleZChar"/>
    <w:qFormat/>
    <w:rsid w:val="00C460D7"/>
    <w:pPr>
      <w:spacing w:before="120" w:after="60" w:line="240" w:lineRule="auto"/>
      <w:ind w:left="720" w:hanging="576"/>
    </w:pPr>
    <w:rPr>
      <w:rFonts w:eastAsia="Calibri"/>
      <w:sz w:val="20"/>
      <w:szCs w:val="22"/>
    </w:rPr>
  </w:style>
  <w:style w:type="character" w:customStyle="1" w:styleId="StyleZChar">
    <w:name w:val="StyleZ Char"/>
    <w:basedOn w:val="DefaultParagraphFont"/>
    <w:link w:val="StyleZ"/>
    <w:rsid w:val="00C460D7"/>
    <w:rPr>
      <w:rFonts w:ascii="Arial" w:eastAsia="Calibri" w:hAnsi="Arial"/>
      <w:sz w:val="20"/>
      <w:szCs w:val="22"/>
    </w:rPr>
  </w:style>
  <w:style w:type="paragraph" w:customStyle="1" w:styleId="Paragraph0">
    <w:name w:val="Paragraph"/>
    <w:basedOn w:val="Normal"/>
    <w:link w:val="ParagraphChar"/>
    <w:qFormat/>
    <w:rsid w:val="00C460D7"/>
    <w:pPr>
      <w:spacing w:before="120" w:after="60" w:line="240" w:lineRule="auto"/>
    </w:pPr>
    <w:rPr>
      <w:rFonts w:eastAsia="Calibri"/>
      <w:sz w:val="20"/>
      <w:szCs w:val="22"/>
    </w:rPr>
  </w:style>
  <w:style w:type="character" w:customStyle="1" w:styleId="ParagraphChar">
    <w:name w:val="Paragraph Char"/>
    <w:basedOn w:val="DefaultParagraphFont"/>
    <w:link w:val="Paragraph0"/>
    <w:rsid w:val="00C460D7"/>
    <w:rPr>
      <w:rFonts w:ascii="Arial" w:eastAsia="Calibri" w:hAnsi="Arial"/>
      <w:sz w:val="20"/>
      <w:szCs w:val="22"/>
    </w:rPr>
  </w:style>
  <w:style w:type="character" w:customStyle="1" w:styleId="EbeneTChar">
    <w:name w:val="EbeneT Char"/>
    <w:link w:val="EbeneT"/>
    <w:rsid w:val="00AB1912"/>
    <w:rPr>
      <w:rFonts w:ascii="Arial" w:hAnsi="Arial"/>
    </w:rPr>
  </w:style>
  <w:style w:type="paragraph" w:customStyle="1" w:styleId="EbeneT">
    <w:name w:val="EbeneT"/>
    <w:basedOn w:val="Normal"/>
    <w:link w:val="EbeneTChar"/>
    <w:qFormat/>
    <w:rsid w:val="00AB1912"/>
    <w:pPr>
      <w:spacing w:before="120" w:line="240" w:lineRule="auto"/>
      <w:ind w:left="709"/>
      <w:jc w:val="both"/>
    </w:pPr>
    <w:rPr>
      <w:sz w:val="24"/>
    </w:rPr>
  </w:style>
  <w:style w:type="numbering" w:customStyle="1" w:styleId="ListeMC1">
    <w:name w:val="Liste MC1"/>
    <w:uiPriority w:val="99"/>
    <w:rsid w:val="007775C7"/>
  </w:style>
  <w:style w:type="character" w:customStyle="1" w:styleId="cf01">
    <w:name w:val="cf01"/>
    <w:basedOn w:val="DefaultParagraphFont"/>
    <w:rsid w:val="0049392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5240">
      <w:bodyDiv w:val="1"/>
      <w:marLeft w:val="0"/>
      <w:marRight w:val="0"/>
      <w:marTop w:val="0"/>
      <w:marBottom w:val="0"/>
      <w:divBdr>
        <w:top w:val="none" w:sz="0" w:space="0" w:color="auto"/>
        <w:left w:val="none" w:sz="0" w:space="0" w:color="auto"/>
        <w:bottom w:val="none" w:sz="0" w:space="0" w:color="auto"/>
        <w:right w:val="none" w:sz="0" w:space="0" w:color="auto"/>
      </w:divBdr>
      <w:divsChild>
        <w:div w:id="334921468">
          <w:marLeft w:val="547"/>
          <w:marRight w:val="0"/>
          <w:marTop w:val="0"/>
          <w:marBottom w:val="0"/>
          <w:divBdr>
            <w:top w:val="none" w:sz="0" w:space="0" w:color="auto"/>
            <w:left w:val="none" w:sz="0" w:space="0" w:color="auto"/>
            <w:bottom w:val="none" w:sz="0" w:space="0" w:color="auto"/>
            <w:right w:val="none" w:sz="0" w:space="0" w:color="auto"/>
          </w:divBdr>
        </w:div>
        <w:div w:id="548733925">
          <w:marLeft w:val="547"/>
          <w:marRight w:val="0"/>
          <w:marTop w:val="0"/>
          <w:marBottom w:val="0"/>
          <w:divBdr>
            <w:top w:val="none" w:sz="0" w:space="0" w:color="auto"/>
            <w:left w:val="none" w:sz="0" w:space="0" w:color="auto"/>
            <w:bottom w:val="none" w:sz="0" w:space="0" w:color="auto"/>
            <w:right w:val="none" w:sz="0" w:space="0" w:color="auto"/>
          </w:divBdr>
        </w:div>
        <w:div w:id="776411351">
          <w:marLeft w:val="547"/>
          <w:marRight w:val="0"/>
          <w:marTop w:val="0"/>
          <w:marBottom w:val="0"/>
          <w:divBdr>
            <w:top w:val="none" w:sz="0" w:space="0" w:color="auto"/>
            <w:left w:val="none" w:sz="0" w:space="0" w:color="auto"/>
            <w:bottom w:val="none" w:sz="0" w:space="0" w:color="auto"/>
            <w:right w:val="none" w:sz="0" w:space="0" w:color="auto"/>
          </w:divBdr>
        </w:div>
        <w:div w:id="1828210592">
          <w:marLeft w:val="547"/>
          <w:marRight w:val="0"/>
          <w:marTop w:val="0"/>
          <w:marBottom w:val="0"/>
          <w:divBdr>
            <w:top w:val="none" w:sz="0" w:space="0" w:color="auto"/>
            <w:left w:val="none" w:sz="0" w:space="0" w:color="auto"/>
            <w:bottom w:val="none" w:sz="0" w:space="0" w:color="auto"/>
            <w:right w:val="none" w:sz="0" w:space="0" w:color="auto"/>
          </w:divBdr>
        </w:div>
      </w:divsChild>
    </w:div>
    <w:div w:id="128062078">
      <w:bodyDiv w:val="1"/>
      <w:marLeft w:val="0"/>
      <w:marRight w:val="0"/>
      <w:marTop w:val="0"/>
      <w:marBottom w:val="0"/>
      <w:divBdr>
        <w:top w:val="none" w:sz="0" w:space="0" w:color="auto"/>
        <w:left w:val="none" w:sz="0" w:space="0" w:color="auto"/>
        <w:bottom w:val="none" w:sz="0" w:space="0" w:color="auto"/>
        <w:right w:val="none" w:sz="0" w:space="0" w:color="auto"/>
      </w:divBdr>
    </w:div>
    <w:div w:id="132646120">
      <w:bodyDiv w:val="1"/>
      <w:marLeft w:val="0"/>
      <w:marRight w:val="0"/>
      <w:marTop w:val="0"/>
      <w:marBottom w:val="0"/>
      <w:divBdr>
        <w:top w:val="none" w:sz="0" w:space="0" w:color="auto"/>
        <w:left w:val="none" w:sz="0" w:space="0" w:color="auto"/>
        <w:bottom w:val="none" w:sz="0" w:space="0" w:color="auto"/>
        <w:right w:val="none" w:sz="0" w:space="0" w:color="auto"/>
      </w:divBdr>
    </w:div>
    <w:div w:id="136992777">
      <w:bodyDiv w:val="1"/>
      <w:marLeft w:val="0"/>
      <w:marRight w:val="0"/>
      <w:marTop w:val="0"/>
      <w:marBottom w:val="0"/>
      <w:divBdr>
        <w:top w:val="none" w:sz="0" w:space="0" w:color="auto"/>
        <w:left w:val="none" w:sz="0" w:space="0" w:color="auto"/>
        <w:bottom w:val="none" w:sz="0" w:space="0" w:color="auto"/>
        <w:right w:val="none" w:sz="0" w:space="0" w:color="auto"/>
      </w:divBdr>
    </w:div>
    <w:div w:id="151216564">
      <w:bodyDiv w:val="1"/>
      <w:marLeft w:val="0"/>
      <w:marRight w:val="0"/>
      <w:marTop w:val="0"/>
      <w:marBottom w:val="0"/>
      <w:divBdr>
        <w:top w:val="none" w:sz="0" w:space="0" w:color="auto"/>
        <w:left w:val="none" w:sz="0" w:space="0" w:color="auto"/>
        <w:bottom w:val="none" w:sz="0" w:space="0" w:color="auto"/>
        <w:right w:val="none" w:sz="0" w:space="0" w:color="auto"/>
      </w:divBdr>
    </w:div>
    <w:div w:id="190999039">
      <w:bodyDiv w:val="1"/>
      <w:marLeft w:val="0"/>
      <w:marRight w:val="0"/>
      <w:marTop w:val="0"/>
      <w:marBottom w:val="0"/>
      <w:divBdr>
        <w:top w:val="none" w:sz="0" w:space="0" w:color="auto"/>
        <w:left w:val="none" w:sz="0" w:space="0" w:color="auto"/>
        <w:bottom w:val="none" w:sz="0" w:space="0" w:color="auto"/>
        <w:right w:val="none" w:sz="0" w:space="0" w:color="auto"/>
      </w:divBdr>
    </w:div>
    <w:div w:id="266038214">
      <w:bodyDiv w:val="1"/>
      <w:marLeft w:val="0"/>
      <w:marRight w:val="0"/>
      <w:marTop w:val="0"/>
      <w:marBottom w:val="0"/>
      <w:divBdr>
        <w:top w:val="none" w:sz="0" w:space="0" w:color="auto"/>
        <w:left w:val="none" w:sz="0" w:space="0" w:color="auto"/>
        <w:bottom w:val="none" w:sz="0" w:space="0" w:color="auto"/>
        <w:right w:val="none" w:sz="0" w:space="0" w:color="auto"/>
      </w:divBdr>
    </w:div>
    <w:div w:id="282925352">
      <w:bodyDiv w:val="1"/>
      <w:marLeft w:val="0"/>
      <w:marRight w:val="0"/>
      <w:marTop w:val="0"/>
      <w:marBottom w:val="0"/>
      <w:divBdr>
        <w:top w:val="none" w:sz="0" w:space="0" w:color="auto"/>
        <w:left w:val="none" w:sz="0" w:space="0" w:color="auto"/>
        <w:bottom w:val="none" w:sz="0" w:space="0" w:color="auto"/>
        <w:right w:val="none" w:sz="0" w:space="0" w:color="auto"/>
      </w:divBdr>
    </w:div>
    <w:div w:id="287854740">
      <w:bodyDiv w:val="1"/>
      <w:marLeft w:val="0"/>
      <w:marRight w:val="0"/>
      <w:marTop w:val="0"/>
      <w:marBottom w:val="0"/>
      <w:divBdr>
        <w:top w:val="none" w:sz="0" w:space="0" w:color="auto"/>
        <w:left w:val="none" w:sz="0" w:space="0" w:color="auto"/>
        <w:bottom w:val="none" w:sz="0" w:space="0" w:color="auto"/>
        <w:right w:val="none" w:sz="0" w:space="0" w:color="auto"/>
      </w:divBdr>
      <w:divsChild>
        <w:div w:id="2139838177">
          <w:marLeft w:val="0"/>
          <w:marRight w:val="0"/>
          <w:marTop w:val="0"/>
          <w:marBottom w:val="0"/>
          <w:divBdr>
            <w:top w:val="none" w:sz="0" w:space="0" w:color="auto"/>
            <w:left w:val="none" w:sz="0" w:space="0" w:color="auto"/>
            <w:bottom w:val="none" w:sz="0" w:space="0" w:color="auto"/>
            <w:right w:val="none" w:sz="0" w:space="0" w:color="auto"/>
          </w:divBdr>
        </w:div>
      </w:divsChild>
    </w:div>
    <w:div w:id="321083439">
      <w:bodyDiv w:val="1"/>
      <w:marLeft w:val="0"/>
      <w:marRight w:val="0"/>
      <w:marTop w:val="0"/>
      <w:marBottom w:val="0"/>
      <w:divBdr>
        <w:top w:val="none" w:sz="0" w:space="0" w:color="auto"/>
        <w:left w:val="none" w:sz="0" w:space="0" w:color="auto"/>
        <w:bottom w:val="none" w:sz="0" w:space="0" w:color="auto"/>
        <w:right w:val="none" w:sz="0" w:space="0" w:color="auto"/>
      </w:divBdr>
    </w:div>
    <w:div w:id="387148805">
      <w:bodyDiv w:val="1"/>
      <w:marLeft w:val="0"/>
      <w:marRight w:val="0"/>
      <w:marTop w:val="0"/>
      <w:marBottom w:val="0"/>
      <w:divBdr>
        <w:top w:val="none" w:sz="0" w:space="0" w:color="auto"/>
        <w:left w:val="none" w:sz="0" w:space="0" w:color="auto"/>
        <w:bottom w:val="none" w:sz="0" w:space="0" w:color="auto"/>
        <w:right w:val="none" w:sz="0" w:space="0" w:color="auto"/>
      </w:divBdr>
    </w:div>
    <w:div w:id="394593983">
      <w:bodyDiv w:val="1"/>
      <w:marLeft w:val="0"/>
      <w:marRight w:val="0"/>
      <w:marTop w:val="0"/>
      <w:marBottom w:val="0"/>
      <w:divBdr>
        <w:top w:val="none" w:sz="0" w:space="0" w:color="auto"/>
        <w:left w:val="none" w:sz="0" w:space="0" w:color="auto"/>
        <w:bottom w:val="none" w:sz="0" w:space="0" w:color="auto"/>
        <w:right w:val="none" w:sz="0" w:space="0" w:color="auto"/>
      </w:divBdr>
    </w:div>
    <w:div w:id="475612231">
      <w:bodyDiv w:val="1"/>
      <w:marLeft w:val="0"/>
      <w:marRight w:val="0"/>
      <w:marTop w:val="0"/>
      <w:marBottom w:val="0"/>
      <w:divBdr>
        <w:top w:val="none" w:sz="0" w:space="0" w:color="auto"/>
        <w:left w:val="none" w:sz="0" w:space="0" w:color="auto"/>
        <w:bottom w:val="none" w:sz="0" w:space="0" w:color="auto"/>
        <w:right w:val="none" w:sz="0" w:space="0" w:color="auto"/>
      </w:divBdr>
    </w:div>
    <w:div w:id="476339992">
      <w:bodyDiv w:val="1"/>
      <w:marLeft w:val="0"/>
      <w:marRight w:val="0"/>
      <w:marTop w:val="0"/>
      <w:marBottom w:val="0"/>
      <w:divBdr>
        <w:top w:val="none" w:sz="0" w:space="0" w:color="auto"/>
        <w:left w:val="none" w:sz="0" w:space="0" w:color="auto"/>
        <w:bottom w:val="none" w:sz="0" w:space="0" w:color="auto"/>
        <w:right w:val="none" w:sz="0" w:space="0" w:color="auto"/>
      </w:divBdr>
    </w:div>
    <w:div w:id="538393841">
      <w:bodyDiv w:val="1"/>
      <w:marLeft w:val="0"/>
      <w:marRight w:val="0"/>
      <w:marTop w:val="0"/>
      <w:marBottom w:val="0"/>
      <w:divBdr>
        <w:top w:val="none" w:sz="0" w:space="0" w:color="auto"/>
        <w:left w:val="none" w:sz="0" w:space="0" w:color="auto"/>
        <w:bottom w:val="none" w:sz="0" w:space="0" w:color="auto"/>
        <w:right w:val="none" w:sz="0" w:space="0" w:color="auto"/>
      </w:divBdr>
      <w:divsChild>
        <w:div w:id="1316298581">
          <w:marLeft w:val="0"/>
          <w:marRight w:val="0"/>
          <w:marTop w:val="0"/>
          <w:marBottom w:val="0"/>
          <w:divBdr>
            <w:top w:val="none" w:sz="0" w:space="0" w:color="auto"/>
            <w:left w:val="none" w:sz="0" w:space="0" w:color="auto"/>
            <w:bottom w:val="none" w:sz="0" w:space="0" w:color="auto"/>
            <w:right w:val="none" w:sz="0" w:space="0" w:color="auto"/>
          </w:divBdr>
          <w:divsChild>
            <w:div w:id="286353574">
              <w:marLeft w:val="0"/>
              <w:marRight w:val="0"/>
              <w:marTop w:val="0"/>
              <w:marBottom w:val="0"/>
              <w:divBdr>
                <w:top w:val="none" w:sz="0" w:space="0" w:color="auto"/>
                <w:left w:val="none" w:sz="0" w:space="0" w:color="auto"/>
                <w:bottom w:val="none" w:sz="0" w:space="0" w:color="auto"/>
                <w:right w:val="none" w:sz="0" w:space="0" w:color="auto"/>
              </w:divBdr>
              <w:divsChild>
                <w:div w:id="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2120">
      <w:bodyDiv w:val="1"/>
      <w:marLeft w:val="0"/>
      <w:marRight w:val="0"/>
      <w:marTop w:val="0"/>
      <w:marBottom w:val="0"/>
      <w:divBdr>
        <w:top w:val="none" w:sz="0" w:space="0" w:color="auto"/>
        <w:left w:val="none" w:sz="0" w:space="0" w:color="auto"/>
        <w:bottom w:val="none" w:sz="0" w:space="0" w:color="auto"/>
        <w:right w:val="none" w:sz="0" w:space="0" w:color="auto"/>
      </w:divBdr>
    </w:div>
    <w:div w:id="567768904">
      <w:bodyDiv w:val="1"/>
      <w:marLeft w:val="0"/>
      <w:marRight w:val="0"/>
      <w:marTop w:val="0"/>
      <w:marBottom w:val="0"/>
      <w:divBdr>
        <w:top w:val="none" w:sz="0" w:space="0" w:color="auto"/>
        <w:left w:val="none" w:sz="0" w:space="0" w:color="auto"/>
        <w:bottom w:val="none" w:sz="0" w:space="0" w:color="auto"/>
        <w:right w:val="none" w:sz="0" w:space="0" w:color="auto"/>
      </w:divBdr>
      <w:divsChild>
        <w:div w:id="2086609653">
          <w:marLeft w:val="0"/>
          <w:marRight w:val="0"/>
          <w:marTop w:val="0"/>
          <w:marBottom w:val="0"/>
          <w:divBdr>
            <w:top w:val="none" w:sz="0" w:space="0" w:color="auto"/>
            <w:left w:val="none" w:sz="0" w:space="0" w:color="auto"/>
            <w:bottom w:val="none" w:sz="0" w:space="0" w:color="auto"/>
            <w:right w:val="none" w:sz="0" w:space="0" w:color="auto"/>
          </w:divBdr>
          <w:divsChild>
            <w:div w:id="571424582">
              <w:marLeft w:val="0"/>
              <w:marRight w:val="0"/>
              <w:marTop w:val="0"/>
              <w:marBottom w:val="0"/>
              <w:divBdr>
                <w:top w:val="none" w:sz="0" w:space="0" w:color="auto"/>
                <w:left w:val="none" w:sz="0" w:space="0" w:color="auto"/>
                <w:bottom w:val="none" w:sz="0" w:space="0" w:color="auto"/>
                <w:right w:val="none" w:sz="0" w:space="0" w:color="auto"/>
              </w:divBdr>
              <w:divsChild>
                <w:div w:id="482889060">
                  <w:marLeft w:val="0"/>
                  <w:marRight w:val="0"/>
                  <w:marTop w:val="0"/>
                  <w:marBottom w:val="0"/>
                  <w:divBdr>
                    <w:top w:val="none" w:sz="0" w:space="0" w:color="auto"/>
                    <w:left w:val="none" w:sz="0" w:space="0" w:color="auto"/>
                    <w:bottom w:val="none" w:sz="0" w:space="0" w:color="auto"/>
                    <w:right w:val="none" w:sz="0" w:space="0" w:color="auto"/>
                  </w:divBdr>
                  <w:divsChild>
                    <w:div w:id="1258367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93442349">
      <w:bodyDiv w:val="1"/>
      <w:marLeft w:val="0"/>
      <w:marRight w:val="0"/>
      <w:marTop w:val="0"/>
      <w:marBottom w:val="0"/>
      <w:divBdr>
        <w:top w:val="none" w:sz="0" w:space="0" w:color="auto"/>
        <w:left w:val="none" w:sz="0" w:space="0" w:color="auto"/>
        <w:bottom w:val="none" w:sz="0" w:space="0" w:color="auto"/>
        <w:right w:val="none" w:sz="0" w:space="0" w:color="auto"/>
      </w:divBdr>
    </w:div>
    <w:div w:id="606279739">
      <w:bodyDiv w:val="1"/>
      <w:marLeft w:val="0"/>
      <w:marRight w:val="0"/>
      <w:marTop w:val="0"/>
      <w:marBottom w:val="0"/>
      <w:divBdr>
        <w:top w:val="none" w:sz="0" w:space="0" w:color="auto"/>
        <w:left w:val="none" w:sz="0" w:space="0" w:color="auto"/>
        <w:bottom w:val="none" w:sz="0" w:space="0" w:color="auto"/>
        <w:right w:val="none" w:sz="0" w:space="0" w:color="auto"/>
      </w:divBdr>
      <w:divsChild>
        <w:div w:id="280308327">
          <w:marLeft w:val="547"/>
          <w:marRight w:val="0"/>
          <w:marTop w:val="0"/>
          <w:marBottom w:val="0"/>
          <w:divBdr>
            <w:top w:val="none" w:sz="0" w:space="0" w:color="auto"/>
            <w:left w:val="none" w:sz="0" w:space="0" w:color="auto"/>
            <w:bottom w:val="none" w:sz="0" w:space="0" w:color="auto"/>
            <w:right w:val="none" w:sz="0" w:space="0" w:color="auto"/>
          </w:divBdr>
        </w:div>
        <w:div w:id="760298399">
          <w:marLeft w:val="547"/>
          <w:marRight w:val="0"/>
          <w:marTop w:val="0"/>
          <w:marBottom w:val="0"/>
          <w:divBdr>
            <w:top w:val="none" w:sz="0" w:space="0" w:color="auto"/>
            <w:left w:val="none" w:sz="0" w:space="0" w:color="auto"/>
            <w:bottom w:val="none" w:sz="0" w:space="0" w:color="auto"/>
            <w:right w:val="none" w:sz="0" w:space="0" w:color="auto"/>
          </w:divBdr>
        </w:div>
        <w:div w:id="996299093">
          <w:marLeft w:val="547"/>
          <w:marRight w:val="0"/>
          <w:marTop w:val="0"/>
          <w:marBottom w:val="0"/>
          <w:divBdr>
            <w:top w:val="none" w:sz="0" w:space="0" w:color="auto"/>
            <w:left w:val="none" w:sz="0" w:space="0" w:color="auto"/>
            <w:bottom w:val="none" w:sz="0" w:space="0" w:color="auto"/>
            <w:right w:val="none" w:sz="0" w:space="0" w:color="auto"/>
          </w:divBdr>
        </w:div>
        <w:div w:id="1100760759">
          <w:marLeft w:val="547"/>
          <w:marRight w:val="0"/>
          <w:marTop w:val="0"/>
          <w:marBottom w:val="0"/>
          <w:divBdr>
            <w:top w:val="none" w:sz="0" w:space="0" w:color="auto"/>
            <w:left w:val="none" w:sz="0" w:space="0" w:color="auto"/>
            <w:bottom w:val="none" w:sz="0" w:space="0" w:color="auto"/>
            <w:right w:val="none" w:sz="0" w:space="0" w:color="auto"/>
          </w:divBdr>
        </w:div>
        <w:div w:id="1182204551">
          <w:marLeft w:val="547"/>
          <w:marRight w:val="0"/>
          <w:marTop w:val="0"/>
          <w:marBottom w:val="0"/>
          <w:divBdr>
            <w:top w:val="none" w:sz="0" w:space="0" w:color="auto"/>
            <w:left w:val="none" w:sz="0" w:space="0" w:color="auto"/>
            <w:bottom w:val="none" w:sz="0" w:space="0" w:color="auto"/>
            <w:right w:val="none" w:sz="0" w:space="0" w:color="auto"/>
          </w:divBdr>
        </w:div>
        <w:div w:id="1470132069">
          <w:marLeft w:val="274"/>
          <w:marRight w:val="0"/>
          <w:marTop w:val="0"/>
          <w:marBottom w:val="0"/>
          <w:divBdr>
            <w:top w:val="none" w:sz="0" w:space="0" w:color="auto"/>
            <w:left w:val="none" w:sz="0" w:space="0" w:color="auto"/>
            <w:bottom w:val="none" w:sz="0" w:space="0" w:color="auto"/>
            <w:right w:val="none" w:sz="0" w:space="0" w:color="auto"/>
          </w:divBdr>
        </w:div>
        <w:div w:id="1513454961">
          <w:marLeft w:val="547"/>
          <w:marRight w:val="0"/>
          <w:marTop w:val="0"/>
          <w:marBottom w:val="0"/>
          <w:divBdr>
            <w:top w:val="none" w:sz="0" w:space="0" w:color="auto"/>
            <w:left w:val="none" w:sz="0" w:space="0" w:color="auto"/>
            <w:bottom w:val="none" w:sz="0" w:space="0" w:color="auto"/>
            <w:right w:val="none" w:sz="0" w:space="0" w:color="auto"/>
          </w:divBdr>
        </w:div>
        <w:div w:id="1671325775">
          <w:marLeft w:val="547"/>
          <w:marRight w:val="0"/>
          <w:marTop w:val="0"/>
          <w:marBottom w:val="0"/>
          <w:divBdr>
            <w:top w:val="none" w:sz="0" w:space="0" w:color="auto"/>
            <w:left w:val="none" w:sz="0" w:space="0" w:color="auto"/>
            <w:bottom w:val="none" w:sz="0" w:space="0" w:color="auto"/>
            <w:right w:val="none" w:sz="0" w:space="0" w:color="auto"/>
          </w:divBdr>
        </w:div>
      </w:divsChild>
    </w:div>
    <w:div w:id="681712218">
      <w:bodyDiv w:val="1"/>
      <w:marLeft w:val="0"/>
      <w:marRight w:val="0"/>
      <w:marTop w:val="0"/>
      <w:marBottom w:val="0"/>
      <w:divBdr>
        <w:top w:val="none" w:sz="0" w:space="0" w:color="auto"/>
        <w:left w:val="none" w:sz="0" w:space="0" w:color="auto"/>
        <w:bottom w:val="none" w:sz="0" w:space="0" w:color="auto"/>
        <w:right w:val="none" w:sz="0" w:space="0" w:color="auto"/>
      </w:divBdr>
    </w:div>
    <w:div w:id="761801218">
      <w:bodyDiv w:val="1"/>
      <w:marLeft w:val="0"/>
      <w:marRight w:val="0"/>
      <w:marTop w:val="0"/>
      <w:marBottom w:val="0"/>
      <w:divBdr>
        <w:top w:val="none" w:sz="0" w:space="0" w:color="auto"/>
        <w:left w:val="none" w:sz="0" w:space="0" w:color="auto"/>
        <w:bottom w:val="none" w:sz="0" w:space="0" w:color="auto"/>
        <w:right w:val="none" w:sz="0" w:space="0" w:color="auto"/>
      </w:divBdr>
    </w:div>
    <w:div w:id="783646449">
      <w:bodyDiv w:val="1"/>
      <w:marLeft w:val="0"/>
      <w:marRight w:val="0"/>
      <w:marTop w:val="0"/>
      <w:marBottom w:val="0"/>
      <w:divBdr>
        <w:top w:val="none" w:sz="0" w:space="0" w:color="auto"/>
        <w:left w:val="none" w:sz="0" w:space="0" w:color="auto"/>
        <w:bottom w:val="none" w:sz="0" w:space="0" w:color="auto"/>
        <w:right w:val="none" w:sz="0" w:space="0" w:color="auto"/>
      </w:divBdr>
    </w:div>
    <w:div w:id="819738451">
      <w:bodyDiv w:val="1"/>
      <w:marLeft w:val="0"/>
      <w:marRight w:val="0"/>
      <w:marTop w:val="0"/>
      <w:marBottom w:val="0"/>
      <w:divBdr>
        <w:top w:val="none" w:sz="0" w:space="0" w:color="auto"/>
        <w:left w:val="none" w:sz="0" w:space="0" w:color="auto"/>
        <w:bottom w:val="none" w:sz="0" w:space="0" w:color="auto"/>
        <w:right w:val="none" w:sz="0" w:space="0" w:color="auto"/>
      </w:divBdr>
    </w:div>
    <w:div w:id="821234709">
      <w:bodyDiv w:val="1"/>
      <w:marLeft w:val="0"/>
      <w:marRight w:val="0"/>
      <w:marTop w:val="0"/>
      <w:marBottom w:val="0"/>
      <w:divBdr>
        <w:top w:val="none" w:sz="0" w:space="0" w:color="auto"/>
        <w:left w:val="none" w:sz="0" w:space="0" w:color="auto"/>
        <w:bottom w:val="none" w:sz="0" w:space="0" w:color="auto"/>
        <w:right w:val="none" w:sz="0" w:space="0" w:color="auto"/>
      </w:divBdr>
    </w:div>
    <w:div w:id="849218845">
      <w:bodyDiv w:val="1"/>
      <w:marLeft w:val="0"/>
      <w:marRight w:val="0"/>
      <w:marTop w:val="0"/>
      <w:marBottom w:val="0"/>
      <w:divBdr>
        <w:top w:val="none" w:sz="0" w:space="0" w:color="auto"/>
        <w:left w:val="none" w:sz="0" w:space="0" w:color="auto"/>
        <w:bottom w:val="none" w:sz="0" w:space="0" w:color="auto"/>
        <w:right w:val="none" w:sz="0" w:space="0" w:color="auto"/>
      </w:divBdr>
      <w:divsChild>
        <w:div w:id="613366746">
          <w:marLeft w:val="0"/>
          <w:marRight w:val="0"/>
          <w:marTop w:val="0"/>
          <w:marBottom w:val="0"/>
          <w:divBdr>
            <w:top w:val="none" w:sz="0" w:space="0" w:color="auto"/>
            <w:left w:val="none" w:sz="0" w:space="0" w:color="auto"/>
            <w:bottom w:val="none" w:sz="0" w:space="0" w:color="auto"/>
            <w:right w:val="none" w:sz="0" w:space="0" w:color="auto"/>
          </w:divBdr>
        </w:div>
        <w:div w:id="1106925622">
          <w:marLeft w:val="0"/>
          <w:marRight w:val="0"/>
          <w:marTop w:val="0"/>
          <w:marBottom w:val="0"/>
          <w:divBdr>
            <w:top w:val="none" w:sz="0" w:space="0" w:color="auto"/>
            <w:left w:val="none" w:sz="0" w:space="0" w:color="auto"/>
            <w:bottom w:val="none" w:sz="0" w:space="0" w:color="auto"/>
            <w:right w:val="none" w:sz="0" w:space="0" w:color="auto"/>
          </w:divBdr>
        </w:div>
      </w:divsChild>
    </w:div>
    <w:div w:id="884022644">
      <w:bodyDiv w:val="1"/>
      <w:marLeft w:val="0"/>
      <w:marRight w:val="0"/>
      <w:marTop w:val="0"/>
      <w:marBottom w:val="0"/>
      <w:divBdr>
        <w:top w:val="none" w:sz="0" w:space="0" w:color="auto"/>
        <w:left w:val="none" w:sz="0" w:space="0" w:color="auto"/>
        <w:bottom w:val="none" w:sz="0" w:space="0" w:color="auto"/>
        <w:right w:val="none" w:sz="0" w:space="0" w:color="auto"/>
      </w:divBdr>
    </w:div>
    <w:div w:id="886913618">
      <w:bodyDiv w:val="1"/>
      <w:marLeft w:val="0"/>
      <w:marRight w:val="0"/>
      <w:marTop w:val="0"/>
      <w:marBottom w:val="0"/>
      <w:divBdr>
        <w:top w:val="none" w:sz="0" w:space="0" w:color="auto"/>
        <w:left w:val="none" w:sz="0" w:space="0" w:color="auto"/>
        <w:bottom w:val="none" w:sz="0" w:space="0" w:color="auto"/>
        <w:right w:val="none" w:sz="0" w:space="0" w:color="auto"/>
      </w:divBdr>
    </w:div>
    <w:div w:id="913009378">
      <w:bodyDiv w:val="1"/>
      <w:marLeft w:val="0"/>
      <w:marRight w:val="0"/>
      <w:marTop w:val="0"/>
      <w:marBottom w:val="0"/>
      <w:divBdr>
        <w:top w:val="none" w:sz="0" w:space="0" w:color="auto"/>
        <w:left w:val="none" w:sz="0" w:space="0" w:color="auto"/>
        <w:bottom w:val="none" w:sz="0" w:space="0" w:color="auto"/>
        <w:right w:val="none" w:sz="0" w:space="0" w:color="auto"/>
      </w:divBdr>
    </w:div>
    <w:div w:id="947274519">
      <w:bodyDiv w:val="1"/>
      <w:marLeft w:val="0"/>
      <w:marRight w:val="0"/>
      <w:marTop w:val="0"/>
      <w:marBottom w:val="0"/>
      <w:divBdr>
        <w:top w:val="none" w:sz="0" w:space="0" w:color="auto"/>
        <w:left w:val="none" w:sz="0" w:space="0" w:color="auto"/>
        <w:bottom w:val="none" w:sz="0" w:space="0" w:color="auto"/>
        <w:right w:val="none" w:sz="0" w:space="0" w:color="auto"/>
      </w:divBdr>
    </w:div>
    <w:div w:id="964849351">
      <w:bodyDiv w:val="1"/>
      <w:marLeft w:val="0"/>
      <w:marRight w:val="0"/>
      <w:marTop w:val="0"/>
      <w:marBottom w:val="0"/>
      <w:divBdr>
        <w:top w:val="none" w:sz="0" w:space="0" w:color="auto"/>
        <w:left w:val="none" w:sz="0" w:space="0" w:color="auto"/>
        <w:bottom w:val="none" w:sz="0" w:space="0" w:color="auto"/>
        <w:right w:val="none" w:sz="0" w:space="0" w:color="auto"/>
      </w:divBdr>
    </w:div>
    <w:div w:id="978649724">
      <w:bodyDiv w:val="1"/>
      <w:marLeft w:val="0"/>
      <w:marRight w:val="0"/>
      <w:marTop w:val="0"/>
      <w:marBottom w:val="0"/>
      <w:divBdr>
        <w:top w:val="none" w:sz="0" w:space="0" w:color="auto"/>
        <w:left w:val="none" w:sz="0" w:space="0" w:color="auto"/>
        <w:bottom w:val="none" w:sz="0" w:space="0" w:color="auto"/>
        <w:right w:val="none" w:sz="0" w:space="0" w:color="auto"/>
      </w:divBdr>
    </w:div>
    <w:div w:id="978652392">
      <w:bodyDiv w:val="1"/>
      <w:marLeft w:val="0"/>
      <w:marRight w:val="0"/>
      <w:marTop w:val="0"/>
      <w:marBottom w:val="0"/>
      <w:divBdr>
        <w:top w:val="none" w:sz="0" w:space="0" w:color="auto"/>
        <w:left w:val="none" w:sz="0" w:space="0" w:color="auto"/>
        <w:bottom w:val="none" w:sz="0" w:space="0" w:color="auto"/>
        <w:right w:val="none" w:sz="0" w:space="0" w:color="auto"/>
      </w:divBdr>
    </w:div>
    <w:div w:id="985359175">
      <w:bodyDiv w:val="1"/>
      <w:marLeft w:val="0"/>
      <w:marRight w:val="0"/>
      <w:marTop w:val="0"/>
      <w:marBottom w:val="0"/>
      <w:divBdr>
        <w:top w:val="none" w:sz="0" w:space="0" w:color="auto"/>
        <w:left w:val="none" w:sz="0" w:space="0" w:color="auto"/>
        <w:bottom w:val="none" w:sz="0" w:space="0" w:color="auto"/>
        <w:right w:val="none" w:sz="0" w:space="0" w:color="auto"/>
      </w:divBdr>
      <w:divsChild>
        <w:div w:id="1930001385">
          <w:marLeft w:val="0"/>
          <w:marRight w:val="0"/>
          <w:marTop w:val="0"/>
          <w:marBottom w:val="0"/>
          <w:divBdr>
            <w:top w:val="none" w:sz="0" w:space="0" w:color="auto"/>
            <w:left w:val="none" w:sz="0" w:space="0" w:color="auto"/>
            <w:bottom w:val="none" w:sz="0" w:space="0" w:color="auto"/>
            <w:right w:val="none" w:sz="0" w:space="0" w:color="auto"/>
          </w:divBdr>
          <w:divsChild>
            <w:div w:id="1929149588">
              <w:marLeft w:val="0"/>
              <w:marRight w:val="0"/>
              <w:marTop w:val="0"/>
              <w:marBottom w:val="0"/>
              <w:divBdr>
                <w:top w:val="none" w:sz="0" w:space="0" w:color="auto"/>
                <w:left w:val="none" w:sz="0" w:space="0" w:color="auto"/>
                <w:bottom w:val="none" w:sz="0" w:space="0" w:color="auto"/>
                <w:right w:val="none" w:sz="0" w:space="0" w:color="auto"/>
              </w:divBdr>
              <w:divsChild>
                <w:div w:id="1705592953">
                  <w:marLeft w:val="0"/>
                  <w:marRight w:val="0"/>
                  <w:marTop w:val="0"/>
                  <w:marBottom w:val="0"/>
                  <w:divBdr>
                    <w:top w:val="none" w:sz="0" w:space="0" w:color="auto"/>
                    <w:left w:val="none" w:sz="0" w:space="0" w:color="auto"/>
                    <w:bottom w:val="none" w:sz="0" w:space="0" w:color="auto"/>
                    <w:right w:val="none" w:sz="0" w:space="0" w:color="auto"/>
                  </w:divBdr>
                  <w:divsChild>
                    <w:div w:id="8917733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24790257">
      <w:bodyDiv w:val="1"/>
      <w:marLeft w:val="0"/>
      <w:marRight w:val="0"/>
      <w:marTop w:val="0"/>
      <w:marBottom w:val="0"/>
      <w:divBdr>
        <w:top w:val="none" w:sz="0" w:space="0" w:color="auto"/>
        <w:left w:val="none" w:sz="0" w:space="0" w:color="auto"/>
        <w:bottom w:val="none" w:sz="0" w:space="0" w:color="auto"/>
        <w:right w:val="none" w:sz="0" w:space="0" w:color="auto"/>
      </w:divBdr>
    </w:div>
    <w:div w:id="1040977308">
      <w:bodyDiv w:val="1"/>
      <w:marLeft w:val="0"/>
      <w:marRight w:val="0"/>
      <w:marTop w:val="0"/>
      <w:marBottom w:val="0"/>
      <w:divBdr>
        <w:top w:val="none" w:sz="0" w:space="0" w:color="auto"/>
        <w:left w:val="none" w:sz="0" w:space="0" w:color="auto"/>
        <w:bottom w:val="none" w:sz="0" w:space="0" w:color="auto"/>
        <w:right w:val="none" w:sz="0" w:space="0" w:color="auto"/>
      </w:divBdr>
    </w:div>
    <w:div w:id="1057239657">
      <w:bodyDiv w:val="1"/>
      <w:marLeft w:val="0"/>
      <w:marRight w:val="0"/>
      <w:marTop w:val="0"/>
      <w:marBottom w:val="0"/>
      <w:divBdr>
        <w:top w:val="none" w:sz="0" w:space="0" w:color="auto"/>
        <w:left w:val="none" w:sz="0" w:space="0" w:color="auto"/>
        <w:bottom w:val="none" w:sz="0" w:space="0" w:color="auto"/>
        <w:right w:val="none" w:sz="0" w:space="0" w:color="auto"/>
      </w:divBdr>
      <w:divsChild>
        <w:div w:id="882331765">
          <w:marLeft w:val="0"/>
          <w:marRight w:val="0"/>
          <w:marTop w:val="0"/>
          <w:marBottom w:val="0"/>
          <w:divBdr>
            <w:top w:val="none" w:sz="0" w:space="0" w:color="auto"/>
            <w:left w:val="none" w:sz="0" w:space="0" w:color="auto"/>
            <w:bottom w:val="none" w:sz="0" w:space="0" w:color="auto"/>
            <w:right w:val="none" w:sz="0" w:space="0" w:color="auto"/>
          </w:divBdr>
        </w:div>
      </w:divsChild>
    </w:div>
    <w:div w:id="1069305244">
      <w:bodyDiv w:val="1"/>
      <w:marLeft w:val="0"/>
      <w:marRight w:val="0"/>
      <w:marTop w:val="0"/>
      <w:marBottom w:val="0"/>
      <w:divBdr>
        <w:top w:val="none" w:sz="0" w:space="0" w:color="auto"/>
        <w:left w:val="none" w:sz="0" w:space="0" w:color="auto"/>
        <w:bottom w:val="none" w:sz="0" w:space="0" w:color="auto"/>
        <w:right w:val="none" w:sz="0" w:space="0" w:color="auto"/>
      </w:divBdr>
    </w:div>
    <w:div w:id="1145660748">
      <w:bodyDiv w:val="1"/>
      <w:marLeft w:val="0"/>
      <w:marRight w:val="0"/>
      <w:marTop w:val="0"/>
      <w:marBottom w:val="0"/>
      <w:divBdr>
        <w:top w:val="none" w:sz="0" w:space="0" w:color="auto"/>
        <w:left w:val="none" w:sz="0" w:space="0" w:color="auto"/>
        <w:bottom w:val="none" w:sz="0" w:space="0" w:color="auto"/>
        <w:right w:val="none" w:sz="0" w:space="0" w:color="auto"/>
      </w:divBdr>
    </w:div>
    <w:div w:id="1220435051">
      <w:bodyDiv w:val="1"/>
      <w:marLeft w:val="0"/>
      <w:marRight w:val="0"/>
      <w:marTop w:val="0"/>
      <w:marBottom w:val="0"/>
      <w:divBdr>
        <w:top w:val="none" w:sz="0" w:space="0" w:color="auto"/>
        <w:left w:val="none" w:sz="0" w:space="0" w:color="auto"/>
        <w:bottom w:val="none" w:sz="0" w:space="0" w:color="auto"/>
        <w:right w:val="none" w:sz="0" w:space="0" w:color="auto"/>
      </w:divBdr>
    </w:div>
    <w:div w:id="1233006183">
      <w:bodyDiv w:val="1"/>
      <w:marLeft w:val="0"/>
      <w:marRight w:val="0"/>
      <w:marTop w:val="0"/>
      <w:marBottom w:val="0"/>
      <w:divBdr>
        <w:top w:val="none" w:sz="0" w:space="0" w:color="auto"/>
        <w:left w:val="none" w:sz="0" w:space="0" w:color="auto"/>
        <w:bottom w:val="none" w:sz="0" w:space="0" w:color="auto"/>
        <w:right w:val="none" w:sz="0" w:space="0" w:color="auto"/>
      </w:divBdr>
    </w:div>
    <w:div w:id="1258637542">
      <w:bodyDiv w:val="1"/>
      <w:marLeft w:val="0"/>
      <w:marRight w:val="0"/>
      <w:marTop w:val="0"/>
      <w:marBottom w:val="0"/>
      <w:divBdr>
        <w:top w:val="none" w:sz="0" w:space="0" w:color="auto"/>
        <w:left w:val="none" w:sz="0" w:space="0" w:color="auto"/>
        <w:bottom w:val="none" w:sz="0" w:space="0" w:color="auto"/>
        <w:right w:val="none" w:sz="0" w:space="0" w:color="auto"/>
      </w:divBdr>
    </w:div>
    <w:div w:id="1280259397">
      <w:bodyDiv w:val="1"/>
      <w:marLeft w:val="0"/>
      <w:marRight w:val="0"/>
      <w:marTop w:val="0"/>
      <w:marBottom w:val="0"/>
      <w:divBdr>
        <w:top w:val="none" w:sz="0" w:space="0" w:color="auto"/>
        <w:left w:val="none" w:sz="0" w:space="0" w:color="auto"/>
        <w:bottom w:val="none" w:sz="0" w:space="0" w:color="auto"/>
        <w:right w:val="none" w:sz="0" w:space="0" w:color="auto"/>
      </w:divBdr>
    </w:div>
    <w:div w:id="1299342779">
      <w:bodyDiv w:val="1"/>
      <w:marLeft w:val="0"/>
      <w:marRight w:val="0"/>
      <w:marTop w:val="0"/>
      <w:marBottom w:val="0"/>
      <w:divBdr>
        <w:top w:val="none" w:sz="0" w:space="0" w:color="auto"/>
        <w:left w:val="none" w:sz="0" w:space="0" w:color="auto"/>
        <w:bottom w:val="none" w:sz="0" w:space="0" w:color="auto"/>
        <w:right w:val="none" w:sz="0" w:space="0" w:color="auto"/>
      </w:divBdr>
    </w:div>
    <w:div w:id="1320814795">
      <w:bodyDiv w:val="1"/>
      <w:marLeft w:val="0"/>
      <w:marRight w:val="0"/>
      <w:marTop w:val="0"/>
      <w:marBottom w:val="0"/>
      <w:divBdr>
        <w:top w:val="none" w:sz="0" w:space="0" w:color="auto"/>
        <w:left w:val="none" w:sz="0" w:space="0" w:color="auto"/>
        <w:bottom w:val="none" w:sz="0" w:space="0" w:color="auto"/>
        <w:right w:val="none" w:sz="0" w:space="0" w:color="auto"/>
      </w:divBdr>
    </w:div>
    <w:div w:id="1322351726">
      <w:bodyDiv w:val="1"/>
      <w:marLeft w:val="0"/>
      <w:marRight w:val="0"/>
      <w:marTop w:val="0"/>
      <w:marBottom w:val="0"/>
      <w:divBdr>
        <w:top w:val="none" w:sz="0" w:space="0" w:color="auto"/>
        <w:left w:val="none" w:sz="0" w:space="0" w:color="auto"/>
        <w:bottom w:val="none" w:sz="0" w:space="0" w:color="auto"/>
        <w:right w:val="none" w:sz="0" w:space="0" w:color="auto"/>
      </w:divBdr>
    </w:div>
    <w:div w:id="1352335618">
      <w:bodyDiv w:val="1"/>
      <w:marLeft w:val="0"/>
      <w:marRight w:val="0"/>
      <w:marTop w:val="0"/>
      <w:marBottom w:val="0"/>
      <w:divBdr>
        <w:top w:val="none" w:sz="0" w:space="0" w:color="auto"/>
        <w:left w:val="none" w:sz="0" w:space="0" w:color="auto"/>
        <w:bottom w:val="none" w:sz="0" w:space="0" w:color="auto"/>
        <w:right w:val="none" w:sz="0" w:space="0" w:color="auto"/>
      </w:divBdr>
    </w:div>
    <w:div w:id="1375040512">
      <w:bodyDiv w:val="1"/>
      <w:marLeft w:val="0"/>
      <w:marRight w:val="0"/>
      <w:marTop w:val="0"/>
      <w:marBottom w:val="0"/>
      <w:divBdr>
        <w:top w:val="none" w:sz="0" w:space="0" w:color="auto"/>
        <w:left w:val="none" w:sz="0" w:space="0" w:color="auto"/>
        <w:bottom w:val="none" w:sz="0" w:space="0" w:color="auto"/>
        <w:right w:val="none" w:sz="0" w:space="0" w:color="auto"/>
      </w:divBdr>
    </w:div>
    <w:div w:id="1399674242">
      <w:bodyDiv w:val="1"/>
      <w:marLeft w:val="0"/>
      <w:marRight w:val="0"/>
      <w:marTop w:val="0"/>
      <w:marBottom w:val="0"/>
      <w:divBdr>
        <w:top w:val="none" w:sz="0" w:space="0" w:color="auto"/>
        <w:left w:val="none" w:sz="0" w:space="0" w:color="auto"/>
        <w:bottom w:val="none" w:sz="0" w:space="0" w:color="auto"/>
        <w:right w:val="none" w:sz="0" w:space="0" w:color="auto"/>
      </w:divBdr>
    </w:div>
    <w:div w:id="1408065432">
      <w:bodyDiv w:val="1"/>
      <w:marLeft w:val="0"/>
      <w:marRight w:val="0"/>
      <w:marTop w:val="0"/>
      <w:marBottom w:val="0"/>
      <w:divBdr>
        <w:top w:val="none" w:sz="0" w:space="0" w:color="auto"/>
        <w:left w:val="none" w:sz="0" w:space="0" w:color="auto"/>
        <w:bottom w:val="none" w:sz="0" w:space="0" w:color="auto"/>
        <w:right w:val="none" w:sz="0" w:space="0" w:color="auto"/>
      </w:divBdr>
    </w:div>
    <w:div w:id="1438064849">
      <w:bodyDiv w:val="1"/>
      <w:marLeft w:val="0"/>
      <w:marRight w:val="0"/>
      <w:marTop w:val="0"/>
      <w:marBottom w:val="0"/>
      <w:divBdr>
        <w:top w:val="none" w:sz="0" w:space="0" w:color="auto"/>
        <w:left w:val="none" w:sz="0" w:space="0" w:color="auto"/>
        <w:bottom w:val="none" w:sz="0" w:space="0" w:color="auto"/>
        <w:right w:val="none" w:sz="0" w:space="0" w:color="auto"/>
      </w:divBdr>
    </w:div>
    <w:div w:id="1460950310">
      <w:bodyDiv w:val="1"/>
      <w:marLeft w:val="0"/>
      <w:marRight w:val="0"/>
      <w:marTop w:val="0"/>
      <w:marBottom w:val="0"/>
      <w:divBdr>
        <w:top w:val="none" w:sz="0" w:space="0" w:color="auto"/>
        <w:left w:val="none" w:sz="0" w:space="0" w:color="auto"/>
        <w:bottom w:val="none" w:sz="0" w:space="0" w:color="auto"/>
        <w:right w:val="none" w:sz="0" w:space="0" w:color="auto"/>
      </w:divBdr>
      <w:divsChild>
        <w:div w:id="658729113">
          <w:marLeft w:val="576"/>
          <w:marRight w:val="0"/>
          <w:marTop w:val="0"/>
          <w:marBottom w:val="0"/>
          <w:divBdr>
            <w:top w:val="none" w:sz="0" w:space="0" w:color="auto"/>
            <w:left w:val="none" w:sz="0" w:space="0" w:color="auto"/>
            <w:bottom w:val="none" w:sz="0" w:space="0" w:color="auto"/>
            <w:right w:val="none" w:sz="0" w:space="0" w:color="auto"/>
          </w:divBdr>
        </w:div>
      </w:divsChild>
    </w:div>
    <w:div w:id="1484925420">
      <w:bodyDiv w:val="1"/>
      <w:marLeft w:val="0"/>
      <w:marRight w:val="0"/>
      <w:marTop w:val="0"/>
      <w:marBottom w:val="0"/>
      <w:divBdr>
        <w:top w:val="none" w:sz="0" w:space="0" w:color="auto"/>
        <w:left w:val="none" w:sz="0" w:space="0" w:color="auto"/>
        <w:bottom w:val="none" w:sz="0" w:space="0" w:color="auto"/>
        <w:right w:val="none" w:sz="0" w:space="0" w:color="auto"/>
      </w:divBdr>
    </w:div>
    <w:div w:id="1489975017">
      <w:bodyDiv w:val="1"/>
      <w:marLeft w:val="0"/>
      <w:marRight w:val="0"/>
      <w:marTop w:val="0"/>
      <w:marBottom w:val="0"/>
      <w:divBdr>
        <w:top w:val="none" w:sz="0" w:space="0" w:color="auto"/>
        <w:left w:val="none" w:sz="0" w:space="0" w:color="auto"/>
        <w:bottom w:val="none" w:sz="0" w:space="0" w:color="auto"/>
        <w:right w:val="none" w:sz="0" w:space="0" w:color="auto"/>
      </w:divBdr>
    </w:div>
    <w:div w:id="1510219403">
      <w:bodyDiv w:val="1"/>
      <w:marLeft w:val="0"/>
      <w:marRight w:val="0"/>
      <w:marTop w:val="0"/>
      <w:marBottom w:val="0"/>
      <w:divBdr>
        <w:top w:val="none" w:sz="0" w:space="0" w:color="auto"/>
        <w:left w:val="none" w:sz="0" w:space="0" w:color="auto"/>
        <w:bottom w:val="none" w:sz="0" w:space="0" w:color="auto"/>
        <w:right w:val="none" w:sz="0" w:space="0" w:color="auto"/>
      </w:divBdr>
    </w:div>
    <w:div w:id="1528563367">
      <w:bodyDiv w:val="1"/>
      <w:marLeft w:val="0"/>
      <w:marRight w:val="0"/>
      <w:marTop w:val="0"/>
      <w:marBottom w:val="0"/>
      <w:divBdr>
        <w:top w:val="none" w:sz="0" w:space="0" w:color="auto"/>
        <w:left w:val="none" w:sz="0" w:space="0" w:color="auto"/>
        <w:bottom w:val="none" w:sz="0" w:space="0" w:color="auto"/>
        <w:right w:val="none" w:sz="0" w:space="0" w:color="auto"/>
      </w:divBdr>
    </w:div>
    <w:div w:id="1546915319">
      <w:bodyDiv w:val="1"/>
      <w:marLeft w:val="0"/>
      <w:marRight w:val="0"/>
      <w:marTop w:val="0"/>
      <w:marBottom w:val="0"/>
      <w:divBdr>
        <w:top w:val="none" w:sz="0" w:space="0" w:color="auto"/>
        <w:left w:val="none" w:sz="0" w:space="0" w:color="auto"/>
        <w:bottom w:val="none" w:sz="0" w:space="0" w:color="auto"/>
        <w:right w:val="none" w:sz="0" w:space="0" w:color="auto"/>
      </w:divBdr>
      <w:divsChild>
        <w:div w:id="6300753">
          <w:marLeft w:val="0"/>
          <w:marRight w:val="0"/>
          <w:marTop w:val="0"/>
          <w:marBottom w:val="0"/>
          <w:divBdr>
            <w:top w:val="none" w:sz="0" w:space="0" w:color="auto"/>
            <w:left w:val="none" w:sz="0" w:space="0" w:color="auto"/>
            <w:bottom w:val="none" w:sz="0" w:space="0" w:color="auto"/>
            <w:right w:val="none" w:sz="0" w:space="0" w:color="auto"/>
          </w:divBdr>
        </w:div>
        <w:div w:id="8796783">
          <w:marLeft w:val="0"/>
          <w:marRight w:val="0"/>
          <w:marTop w:val="0"/>
          <w:marBottom w:val="0"/>
          <w:divBdr>
            <w:top w:val="none" w:sz="0" w:space="0" w:color="auto"/>
            <w:left w:val="none" w:sz="0" w:space="0" w:color="auto"/>
            <w:bottom w:val="none" w:sz="0" w:space="0" w:color="auto"/>
            <w:right w:val="none" w:sz="0" w:space="0" w:color="auto"/>
          </w:divBdr>
        </w:div>
        <w:div w:id="39211556">
          <w:marLeft w:val="0"/>
          <w:marRight w:val="0"/>
          <w:marTop w:val="0"/>
          <w:marBottom w:val="0"/>
          <w:divBdr>
            <w:top w:val="none" w:sz="0" w:space="0" w:color="auto"/>
            <w:left w:val="none" w:sz="0" w:space="0" w:color="auto"/>
            <w:bottom w:val="none" w:sz="0" w:space="0" w:color="auto"/>
            <w:right w:val="none" w:sz="0" w:space="0" w:color="auto"/>
          </w:divBdr>
        </w:div>
        <w:div w:id="39482133">
          <w:marLeft w:val="0"/>
          <w:marRight w:val="0"/>
          <w:marTop w:val="0"/>
          <w:marBottom w:val="0"/>
          <w:divBdr>
            <w:top w:val="none" w:sz="0" w:space="0" w:color="auto"/>
            <w:left w:val="none" w:sz="0" w:space="0" w:color="auto"/>
            <w:bottom w:val="none" w:sz="0" w:space="0" w:color="auto"/>
            <w:right w:val="none" w:sz="0" w:space="0" w:color="auto"/>
          </w:divBdr>
        </w:div>
        <w:div w:id="53281312">
          <w:marLeft w:val="0"/>
          <w:marRight w:val="0"/>
          <w:marTop w:val="0"/>
          <w:marBottom w:val="0"/>
          <w:divBdr>
            <w:top w:val="none" w:sz="0" w:space="0" w:color="auto"/>
            <w:left w:val="none" w:sz="0" w:space="0" w:color="auto"/>
            <w:bottom w:val="none" w:sz="0" w:space="0" w:color="auto"/>
            <w:right w:val="none" w:sz="0" w:space="0" w:color="auto"/>
          </w:divBdr>
        </w:div>
        <w:div w:id="63528884">
          <w:marLeft w:val="0"/>
          <w:marRight w:val="0"/>
          <w:marTop w:val="0"/>
          <w:marBottom w:val="0"/>
          <w:divBdr>
            <w:top w:val="none" w:sz="0" w:space="0" w:color="auto"/>
            <w:left w:val="none" w:sz="0" w:space="0" w:color="auto"/>
            <w:bottom w:val="none" w:sz="0" w:space="0" w:color="auto"/>
            <w:right w:val="none" w:sz="0" w:space="0" w:color="auto"/>
          </w:divBdr>
        </w:div>
        <w:div w:id="65423855">
          <w:marLeft w:val="0"/>
          <w:marRight w:val="0"/>
          <w:marTop w:val="0"/>
          <w:marBottom w:val="0"/>
          <w:divBdr>
            <w:top w:val="none" w:sz="0" w:space="0" w:color="auto"/>
            <w:left w:val="none" w:sz="0" w:space="0" w:color="auto"/>
            <w:bottom w:val="none" w:sz="0" w:space="0" w:color="auto"/>
            <w:right w:val="none" w:sz="0" w:space="0" w:color="auto"/>
          </w:divBdr>
        </w:div>
        <w:div w:id="69011829">
          <w:marLeft w:val="0"/>
          <w:marRight w:val="0"/>
          <w:marTop w:val="0"/>
          <w:marBottom w:val="0"/>
          <w:divBdr>
            <w:top w:val="none" w:sz="0" w:space="0" w:color="auto"/>
            <w:left w:val="none" w:sz="0" w:space="0" w:color="auto"/>
            <w:bottom w:val="none" w:sz="0" w:space="0" w:color="auto"/>
            <w:right w:val="none" w:sz="0" w:space="0" w:color="auto"/>
          </w:divBdr>
        </w:div>
        <w:div w:id="71045637">
          <w:marLeft w:val="0"/>
          <w:marRight w:val="0"/>
          <w:marTop w:val="0"/>
          <w:marBottom w:val="0"/>
          <w:divBdr>
            <w:top w:val="none" w:sz="0" w:space="0" w:color="auto"/>
            <w:left w:val="none" w:sz="0" w:space="0" w:color="auto"/>
            <w:bottom w:val="none" w:sz="0" w:space="0" w:color="auto"/>
            <w:right w:val="none" w:sz="0" w:space="0" w:color="auto"/>
          </w:divBdr>
        </w:div>
        <w:div w:id="83839519">
          <w:marLeft w:val="0"/>
          <w:marRight w:val="0"/>
          <w:marTop w:val="0"/>
          <w:marBottom w:val="0"/>
          <w:divBdr>
            <w:top w:val="none" w:sz="0" w:space="0" w:color="auto"/>
            <w:left w:val="none" w:sz="0" w:space="0" w:color="auto"/>
            <w:bottom w:val="none" w:sz="0" w:space="0" w:color="auto"/>
            <w:right w:val="none" w:sz="0" w:space="0" w:color="auto"/>
          </w:divBdr>
        </w:div>
        <w:div w:id="96290616">
          <w:marLeft w:val="0"/>
          <w:marRight w:val="0"/>
          <w:marTop w:val="0"/>
          <w:marBottom w:val="0"/>
          <w:divBdr>
            <w:top w:val="none" w:sz="0" w:space="0" w:color="auto"/>
            <w:left w:val="none" w:sz="0" w:space="0" w:color="auto"/>
            <w:bottom w:val="none" w:sz="0" w:space="0" w:color="auto"/>
            <w:right w:val="none" w:sz="0" w:space="0" w:color="auto"/>
          </w:divBdr>
        </w:div>
        <w:div w:id="101463107">
          <w:marLeft w:val="0"/>
          <w:marRight w:val="0"/>
          <w:marTop w:val="0"/>
          <w:marBottom w:val="0"/>
          <w:divBdr>
            <w:top w:val="none" w:sz="0" w:space="0" w:color="auto"/>
            <w:left w:val="none" w:sz="0" w:space="0" w:color="auto"/>
            <w:bottom w:val="none" w:sz="0" w:space="0" w:color="auto"/>
            <w:right w:val="none" w:sz="0" w:space="0" w:color="auto"/>
          </w:divBdr>
        </w:div>
        <w:div w:id="120804301">
          <w:marLeft w:val="0"/>
          <w:marRight w:val="0"/>
          <w:marTop w:val="0"/>
          <w:marBottom w:val="0"/>
          <w:divBdr>
            <w:top w:val="none" w:sz="0" w:space="0" w:color="auto"/>
            <w:left w:val="none" w:sz="0" w:space="0" w:color="auto"/>
            <w:bottom w:val="none" w:sz="0" w:space="0" w:color="auto"/>
            <w:right w:val="none" w:sz="0" w:space="0" w:color="auto"/>
          </w:divBdr>
        </w:div>
        <w:div w:id="122040749">
          <w:marLeft w:val="0"/>
          <w:marRight w:val="0"/>
          <w:marTop w:val="0"/>
          <w:marBottom w:val="0"/>
          <w:divBdr>
            <w:top w:val="none" w:sz="0" w:space="0" w:color="auto"/>
            <w:left w:val="none" w:sz="0" w:space="0" w:color="auto"/>
            <w:bottom w:val="none" w:sz="0" w:space="0" w:color="auto"/>
            <w:right w:val="none" w:sz="0" w:space="0" w:color="auto"/>
          </w:divBdr>
        </w:div>
        <w:div w:id="137308517">
          <w:marLeft w:val="0"/>
          <w:marRight w:val="0"/>
          <w:marTop w:val="0"/>
          <w:marBottom w:val="0"/>
          <w:divBdr>
            <w:top w:val="none" w:sz="0" w:space="0" w:color="auto"/>
            <w:left w:val="none" w:sz="0" w:space="0" w:color="auto"/>
            <w:bottom w:val="none" w:sz="0" w:space="0" w:color="auto"/>
            <w:right w:val="none" w:sz="0" w:space="0" w:color="auto"/>
          </w:divBdr>
        </w:div>
        <w:div w:id="138423354">
          <w:marLeft w:val="0"/>
          <w:marRight w:val="0"/>
          <w:marTop w:val="0"/>
          <w:marBottom w:val="0"/>
          <w:divBdr>
            <w:top w:val="none" w:sz="0" w:space="0" w:color="auto"/>
            <w:left w:val="none" w:sz="0" w:space="0" w:color="auto"/>
            <w:bottom w:val="none" w:sz="0" w:space="0" w:color="auto"/>
            <w:right w:val="none" w:sz="0" w:space="0" w:color="auto"/>
          </w:divBdr>
        </w:div>
        <w:div w:id="148182388">
          <w:marLeft w:val="0"/>
          <w:marRight w:val="0"/>
          <w:marTop w:val="0"/>
          <w:marBottom w:val="0"/>
          <w:divBdr>
            <w:top w:val="none" w:sz="0" w:space="0" w:color="auto"/>
            <w:left w:val="none" w:sz="0" w:space="0" w:color="auto"/>
            <w:bottom w:val="none" w:sz="0" w:space="0" w:color="auto"/>
            <w:right w:val="none" w:sz="0" w:space="0" w:color="auto"/>
          </w:divBdr>
          <w:divsChild>
            <w:div w:id="61950533">
              <w:marLeft w:val="0"/>
              <w:marRight w:val="0"/>
              <w:marTop w:val="0"/>
              <w:marBottom w:val="0"/>
              <w:divBdr>
                <w:top w:val="none" w:sz="0" w:space="0" w:color="auto"/>
                <w:left w:val="none" w:sz="0" w:space="0" w:color="auto"/>
                <w:bottom w:val="none" w:sz="0" w:space="0" w:color="auto"/>
                <w:right w:val="none" w:sz="0" w:space="0" w:color="auto"/>
              </w:divBdr>
            </w:div>
            <w:div w:id="708528854">
              <w:marLeft w:val="0"/>
              <w:marRight w:val="0"/>
              <w:marTop w:val="0"/>
              <w:marBottom w:val="0"/>
              <w:divBdr>
                <w:top w:val="none" w:sz="0" w:space="0" w:color="auto"/>
                <w:left w:val="none" w:sz="0" w:space="0" w:color="auto"/>
                <w:bottom w:val="none" w:sz="0" w:space="0" w:color="auto"/>
                <w:right w:val="none" w:sz="0" w:space="0" w:color="auto"/>
              </w:divBdr>
            </w:div>
            <w:div w:id="904797704">
              <w:marLeft w:val="0"/>
              <w:marRight w:val="0"/>
              <w:marTop w:val="0"/>
              <w:marBottom w:val="0"/>
              <w:divBdr>
                <w:top w:val="none" w:sz="0" w:space="0" w:color="auto"/>
                <w:left w:val="none" w:sz="0" w:space="0" w:color="auto"/>
                <w:bottom w:val="none" w:sz="0" w:space="0" w:color="auto"/>
                <w:right w:val="none" w:sz="0" w:space="0" w:color="auto"/>
              </w:divBdr>
            </w:div>
            <w:div w:id="1546602053">
              <w:marLeft w:val="0"/>
              <w:marRight w:val="0"/>
              <w:marTop w:val="0"/>
              <w:marBottom w:val="0"/>
              <w:divBdr>
                <w:top w:val="none" w:sz="0" w:space="0" w:color="auto"/>
                <w:left w:val="none" w:sz="0" w:space="0" w:color="auto"/>
                <w:bottom w:val="none" w:sz="0" w:space="0" w:color="auto"/>
                <w:right w:val="none" w:sz="0" w:space="0" w:color="auto"/>
              </w:divBdr>
            </w:div>
            <w:div w:id="1587765949">
              <w:marLeft w:val="0"/>
              <w:marRight w:val="0"/>
              <w:marTop w:val="0"/>
              <w:marBottom w:val="0"/>
              <w:divBdr>
                <w:top w:val="none" w:sz="0" w:space="0" w:color="auto"/>
                <w:left w:val="none" w:sz="0" w:space="0" w:color="auto"/>
                <w:bottom w:val="none" w:sz="0" w:space="0" w:color="auto"/>
                <w:right w:val="none" w:sz="0" w:space="0" w:color="auto"/>
              </w:divBdr>
            </w:div>
          </w:divsChild>
        </w:div>
        <w:div w:id="151067653">
          <w:marLeft w:val="0"/>
          <w:marRight w:val="0"/>
          <w:marTop w:val="0"/>
          <w:marBottom w:val="0"/>
          <w:divBdr>
            <w:top w:val="none" w:sz="0" w:space="0" w:color="auto"/>
            <w:left w:val="none" w:sz="0" w:space="0" w:color="auto"/>
            <w:bottom w:val="none" w:sz="0" w:space="0" w:color="auto"/>
            <w:right w:val="none" w:sz="0" w:space="0" w:color="auto"/>
          </w:divBdr>
        </w:div>
        <w:div w:id="153618284">
          <w:marLeft w:val="0"/>
          <w:marRight w:val="0"/>
          <w:marTop w:val="0"/>
          <w:marBottom w:val="0"/>
          <w:divBdr>
            <w:top w:val="none" w:sz="0" w:space="0" w:color="auto"/>
            <w:left w:val="none" w:sz="0" w:space="0" w:color="auto"/>
            <w:bottom w:val="none" w:sz="0" w:space="0" w:color="auto"/>
            <w:right w:val="none" w:sz="0" w:space="0" w:color="auto"/>
          </w:divBdr>
        </w:div>
        <w:div w:id="163280344">
          <w:marLeft w:val="0"/>
          <w:marRight w:val="0"/>
          <w:marTop w:val="0"/>
          <w:marBottom w:val="0"/>
          <w:divBdr>
            <w:top w:val="none" w:sz="0" w:space="0" w:color="auto"/>
            <w:left w:val="none" w:sz="0" w:space="0" w:color="auto"/>
            <w:bottom w:val="none" w:sz="0" w:space="0" w:color="auto"/>
            <w:right w:val="none" w:sz="0" w:space="0" w:color="auto"/>
          </w:divBdr>
        </w:div>
        <w:div w:id="166677679">
          <w:marLeft w:val="0"/>
          <w:marRight w:val="0"/>
          <w:marTop w:val="0"/>
          <w:marBottom w:val="0"/>
          <w:divBdr>
            <w:top w:val="none" w:sz="0" w:space="0" w:color="auto"/>
            <w:left w:val="none" w:sz="0" w:space="0" w:color="auto"/>
            <w:bottom w:val="none" w:sz="0" w:space="0" w:color="auto"/>
            <w:right w:val="none" w:sz="0" w:space="0" w:color="auto"/>
          </w:divBdr>
        </w:div>
        <w:div w:id="171644930">
          <w:marLeft w:val="0"/>
          <w:marRight w:val="0"/>
          <w:marTop w:val="0"/>
          <w:marBottom w:val="0"/>
          <w:divBdr>
            <w:top w:val="none" w:sz="0" w:space="0" w:color="auto"/>
            <w:left w:val="none" w:sz="0" w:space="0" w:color="auto"/>
            <w:bottom w:val="none" w:sz="0" w:space="0" w:color="auto"/>
            <w:right w:val="none" w:sz="0" w:space="0" w:color="auto"/>
          </w:divBdr>
          <w:divsChild>
            <w:div w:id="530917662">
              <w:marLeft w:val="0"/>
              <w:marRight w:val="0"/>
              <w:marTop w:val="0"/>
              <w:marBottom w:val="0"/>
              <w:divBdr>
                <w:top w:val="none" w:sz="0" w:space="0" w:color="auto"/>
                <w:left w:val="none" w:sz="0" w:space="0" w:color="auto"/>
                <w:bottom w:val="none" w:sz="0" w:space="0" w:color="auto"/>
                <w:right w:val="none" w:sz="0" w:space="0" w:color="auto"/>
              </w:divBdr>
            </w:div>
            <w:div w:id="1311249620">
              <w:marLeft w:val="0"/>
              <w:marRight w:val="0"/>
              <w:marTop w:val="0"/>
              <w:marBottom w:val="0"/>
              <w:divBdr>
                <w:top w:val="none" w:sz="0" w:space="0" w:color="auto"/>
                <w:left w:val="none" w:sz="0" w:space="0" w:color="auto"/>
                <w:bottom w:val="none" w:sz="0" w:space="0" w:color="auto"/>
                <w:right w:val="none" w:sz="0" w:space="0" w:color="auto"/>
              </w:divBdr>
            </w:div>
          </w:divsChild>
        </w:div>
        <w:div w:id="185019664">
          <w:marLeft w:val="0"/>
          <w:marRight w:val="0"/>
          <w:marTop w:val="0"/>
          <w:marBottom w:val="0"/>
          <w:divBdr>
            <w:top w:val="none" w:sz="0" w:space="0" w:color="auto"/>
            <w:left w:val="none" w:sz="0" w:space="0" w:color="auto"/>
            <w:bottom w:val="none" w:sz="0" w:space="0" w:color="auto"/>
            <w:right w:val="none" w:sz="0" w:space="0" w:color="auto"/>
          </w:divBdr>
        </w:div>
        <w:div w:id="194923789">
          <w:marLeft w:val="0"/>
          <w:marRight w:val="0"/>
          <w:marTop w:val="0"/>
          <w:marBottom w:val="0"/>
          <w:divBdr>
            <w:top w:val="none" w:sz="0" w:space="0" w:color="auto"/>
            <w:left w:val="none" w:sz="0" w:space="0" w:color="auto"/>
            <w:bottom w:val="none" w:sz="0" w:space="0" w:color="auto"/>
            <w:right w:val="none" w:sz="0" w:space="0" w:color="auto"/>
          </w:divBdr>
        </w:div>
        <w:div w:id="201939576">
          <w:marLeft w:val="0"/>
          <w:marRight w:val="0"/>
          <w:marTop w:val="0"/>
          <w:marBottom w:val="0"/>
          <w:divBdr>
            <w:top w:val="none" w:sz="0" w:space="0" w:color="auto"/>
            <w:left w:val="none" w:sz="0" w:space="0" w:color="auto"/>
            <w:bottom w:val="none" w:sz="0" w:space="0" w:color="auto"/>
            <w:right w:val="none" w:sz="0" w:space="0" w:color="auto"/>
          </w:divBdr>
        </w:div>
        <w:div w:id="202597880">
          <w:marLeft w:val="0"/>
          <w:marRight w:val="0"/>
          <w:marTop w:val="0"/>
          <w:marBottom w:val="0"/>
          <w:divBdr>
            <w:top w:val="none" w:sz="0" w:space="0" w:color="auto"/>
            <w:left w:val="none" w:sz="0" w:space="0" w:color="auto"/>
            <w:bottom w:val="none" w:sz="0" w:space="0" w:color="auto"/>
            <w:right w:val="none" w:sz="0" w:space="0" w:color="auto"/>
          </w:divBdr>
          <w:divsChild>
            <w:div w:id="151722192">
              <w:marLeft w:val="0"/>
              <w:marRight w:val="0"/>
              <w:marTop w:val="0"/>
              <w:marBottom w:val="0"/>
              <w:divBdr>
                <w:top w:val="none" w:sz="0" w:space="0" w:color="auto"/>
                <w:left w:val="none" w:sz="0" w:space="0" w:color="auto"/>
                <w:bottom w:val="none" w:sz="0" w:space="0" w:color="auto"/>
                <w:right w:val="none" w:sz="0" w:space="0" w:color="auto"/>
              </w:divBdr>
            </w:div>
            <w:div w:id="371812174">
              <w:marLeft w:val="0"/>
              <w:marRight w:val="0"/>
              <w:marTop w:val="0"/>
              <w:marBottom w:val="0"/>
              <w:divBdr>
                <w:top w:val="none" w:sz="0" w:space="0" w:color="auto"/>
                <w:left w:val="none" w:sz="0" w:space="0" w:color="auto"/>
                <w:bottom w:val="none" w:sz="0" w:space="0" w:color="auto"/>
                <w:right w:val="none" w:sz="0" w:space="0" w:color="auto"/>
              </w:divBdr>
            </w:div>
            <w:div w:id="1049959379">
              <w:marLeft w:val="0"/>
              <w:marRight w:val="0"/>
              <w:marTop w:val="0"/>
              <w:marBottom w:val="0"/>
              <w:divBdr>
                <w:top w:val="none" w:sz="0" w:space="0" w:color="auto"/>
                <w:left w:val="none" w:sz="0" w:space="0" w:color="auto"/>
                <w:bottom w:val="none" w:sz="0" w:space="0" w:color="auto"/>
                <w:right w:val="none" w:sz="0" w:space="0" w:color="auto"/>
              </w:divBdr>
            </w:div>
            <w:div w:id="1113938042">
              <w:marLeft w:val="0"/>
              <w:marRight w:val="0"/>
              <w:marTop w:val="0"/>
              <w:marBottom w:val="0"/>
              <w:divBdr>
                <w:top w:val="none" w:sz="0" w:space="0" w:color="auto"/>
                <w:left w:val="none" w:sz="0" w:space="0" w:color="auto"/>
                <w:bottom w:val="none" w:sz="0" w:space="0" w:color="auto"/>
                <w:right w:val="none" w:sz="0" w:space="0" w:color="auto"/>
              </w:divBdr>
            </w:div>
            <w:div w:id="1308976159">
              <w:marLeft w:val="0"/>
              <w:marRight w:val="0"/>
              <w:marTop w:val="0"/>
              <w:marBottom w:val="0"/>
              <w:divBdr>
                <w:top w:val="none" w:sz="0" w:space="0" w:color="auto"/>
                <w:left w:val="none" w:sz="0" w:space="0" w:color="auto"/>
                <w:bottom w:val="none" w:sz="0" w:space="0" w:color="auto"/>
                <w:right w:val="none" w:sz="0" w:space="0" w:color="auto"/>
              </w:divBdr>
            </w:div>
          </w:divsChild>
        </w:div>
        <w:div w:id="204485073">
          <w:marLeft w:val="0"/>
          <w:marRight w:val="0"/>
          <w:marTop w:val="0"/>
          <w:marBottom w:val="0"/>
          <w:divBdr>
            <w:top w:val="none" w:sz="0" w:space="0" w:color="auto"/>
            <w:left w:val="none" w:sz="0" w:space="0" w:color="auto"/>
            <w:bottom w:val="none" w:sz="0" w:space="0" w:color="auto"/>
            <w:right w:val="none" w:sz="0" w:space="0" w:color="auto"/>
          </w:divBdr>
        </w:div>
        <w:div w:id="218325839">
          <w:marLeft w:val="0"/>
          <w:marRight w:val="0"/>
          <w:marTop w:val="0"/>
          <w:marBottom w:val="0"/>
          <w:divBdr>
            <w:top w:val="none" w:sz="0" w:space="0" w:color="auto"/>
            <w:left w:val="none" w:sz="0" w:space="0" w:color="auto"/>
            <w:bottom w:val="none" w:sz="0" w:space="0" w:color="auto"/>
            <w:right w:val="none" w:sz="0" w:space="0" w:color="auto"/>
          </w:divBdr>
        </w:div>
        <w:div w:id="226960405">
          <w:marLeft w:val="0"/>
          <w:marRight w:val="0"/>
          <w:marTop w:val="0"/>
          <w:marBottom w:val="0"/>
          <w:divBdr>
            <w:top w:val="none" w:sz="0" w:space="0" w:color="auto"/>
            <w:left w:val="none" w:sz="0" w:space="0" w:color="auto"/>
            <w:bottom w:val="none" w:sz="0" w:space="0" w:color="auto"/>
            <w:right w:val="none" w:sz="0" w:space="0" w:color="auto"/>
          </w:divBdr>
        </w:div>
        <w:div w:id="235633411">
          <w:marLeft w:val="0"/>
          <w:marRight w:val="0"/>
          <w:marTop w:val="0"/>
          <w:marBottom w:val="0"/>
          <w:divBdr>
            <w:top w:val="none" w:sz="0" w:space="0" w:color="auto"/>
            <w:left w:val="none" w:sz="0" w:space="0" w:color="auto"/>
            <w:bottom w:val="none" w:sz="0" w:space="0" w:color="auto"/>
            <w:right w:val="none" w:sz="0" w:space="0" w:color="auto"/>
          </w:divBdr>
        </w:div>
        <w:div w:id="243145554">
          <w:marLeft w:val="0"/>
          <w:marRight w:val="0"/>
          <w:marTop w:val="0"/>
          <w:marBottom w:val="0"/>
          <w:divBdr>
            <w:top w:val="none" w:sz="0" w:space="0" w:color="auto"/>
            <w:left w:val="none" w:sz="0" w:space="0" w:color="auto"/>
            <w:bottom w:val="none" w:sz="0" w:space="0" w:color="auto"/>
            <w:right w:val="none" w:sz="0" w:space="0" w:color="auto"/>
          </w:divBdr>
          <w:divsChild>
            <w:div w:id="289169866">
              <w:marLeft w:val="0"/>
              <w:marRight w:val="0"/>
              <w:marTop w:val="0"/>
              <w:marBottom w:val="0"/>
              <w:divBdr>
                <w:top w:val="none" w:sz="0" w:space="0" w:color="auto"/>
                <w:left w:val="none" w:sz="0" w:space="0" w:color="auto"/>
                <w:bottom w:val="none" w:sz="0" w:space="0" w:color="auto"/>
                <w:right w:val="none" w:sz="0" w:space="0" w:color="auto"/>
              </w:divBdr>
            </w:div>
            <w:div w:id="533857184">
              <w:marLeft w:val="0"/>
              <w:marRight w:val="0"/>
              <w:marTop w:val="0"/>
              <w:marBottom w:val="0"/>
              <w:divBdr>
                <w:top w:val="none" w:sz="0" w:space="0" w:color="auto"/>
                <w:left w:val="none" w:sz="0" w:space="0" w:color="auto"/>
                <w:bottom w:val="none" w:sz="0" w:space="0" w:color="auto"/>
                <w:right w:val="none" w:sz="0" w:space="0" w:color="auto"/>
              </w:divBdr>
            </w:div>
            <w:div w:id="709964210">
              <w:marLeft w:val="0"/>
              <w:marRight w:val="0"/>
              <w:marTop w:val="0"/>
              <w:marBottom w:val="0"/>
              <w:divBdr>
                <w:top w:val="none" w:sz="0" w:space="0" w:color="auto"/>
                <w:left w:val="none" w:sz="0" w:space="0" w:color="auto"/>
                <w:bottom w:val="none" w:sz="0" w:space="0" w:color="auto"/>
                <w:right w:val="none" w:sz="0" w:space="0" w:color="auto"/>
              </w:divBdr>
            </w:div>
            <w:div w:id="714239274">
              <w:marLeft w:val="0"/>
              <w:marRight w:val="0"/>
              <w:marTop w:val="0"/>
              <w:marBottom w:val="0"/>
              <w:divBdr>
                <w:top w:val="none" w:sz="0" w:space="0" w:color="auto"/>
                <w:left w:val="none" w:sz="0" w:space="0" w:color="auto"/>
                <w:bottom w:val="none" w:sz="0" w:space="0" w:color="auto"/>
                <w:right w:val="none" w:sz="0" w:space="0" w:color="auto"/>
              </w:divBdr>
            </w:div>
            <w:div w:id="2111777225">
              <w:marLeft w:val="0"/>
              <w:marRight w:val="0"/>
              <w:marTop w:val="0"/>
              <w:marBottom w:val="0"/>
              <w:divBdr>
                <w:top w:val="none" w:sz="0" w:space="0" w:color="auto"/>
                <w:left w:val="none" w:sz="0" w:space="0" w:color="auto"/>
                <w:bottom w:val="none" w:sz="0" w:space="0" w:color="auto"/>
                <w:right w:val="none" w:sz="0" w:space="0" w:color="auto"/>
              </w:divBdr>
            </w:div>
          </w:divsChild>
        </w:div>
        <w:div w:id="243491199">
          <w:marLeft w:val="0"/>
          <w:marRight w:val="0"/>
          <w:marTop w:val="0"/>
          <w:marBottom w:val="0"/>
          <w:divBdr>
            <w:top w:val="none" w:sz="0" w:space="0" w:color="auto"/>
            <w:left w:val="none" w:sz="0" w:space="0" w:color="auto"/>
            <w:bottom w:val="none" w:sz="0" w:space="0" w:color="auto"/>
            <w:right w:val="none" w:sz="0" w:space="0" w:color="auto"/>
          </w:divBdr>
        </w:div>
        <w:div w:id="245504955">
          <w:marLeft w:val="0"/>
          <w:marRight w:val="0"/>
          <w:marTop w:val="0"/>
          <w:marBottom w:val="0"/>
          <w:divBdr>
            <w:top w:val="none" w:sz="0" w:space="0" w:color="auto"/>
            <w:left w:val="none" w:sz="0" w:space="0" w:color="auto"/>
            <w:bottom w:val="none" w:sz="0" w:space="0" w:color="auto"/>
            <w:right w:val="none" w:sz="0" w:space="0" w:color="auto"/>
          </w:divBdr>
        </w:div>
        <w:div w:id="245650805">
          <w:marLeft w:val="0"/>
          <w:marRight w:val="0"/>
          <w:marTop w:val="0"/>
          <w:marBottom w:val="0"/>
          <w:divBdr>
            <w:top w:val="none" w:sz="0" w:space="0" w:color="auto"/>
            <w:left w:val="none" w:sz="0" w:space="0" w:color="auto"/>
            <w:bottom w:val="none" w:sz="0" w:space="0" w:color="auto"/>
            <w:right w:val="none" w:sz="0" w:space="0" w:color="auto"/>
          </w:divBdr>
        </w:div>
        <w:div w:id="245765617">
          <w:marLeft w:val="0"/>
          <w:marRight w:val="0"/>
          <w:marTop w:val="0"/>
          <w:marBottom w:val="0"/>
          <w:divBdr>
            <w:top w:val="none" w:sz="0" w:space="0" w:color="auto"/>
            <w:left w:val="none" w:sz="0" w:space="0" w:color="auto"/>
            <w:bottom w:val="none" w:sz="0" w:space="0" w:color="auto"/>
            <w:right w:val="none" w:sz="0" w:space="0" w:color="auto"/>
          </w:divBdr>
        </w:div>
        <w:div w:id="255940730">
          <w:marLeft w:val="0"/>
          <w:marRight w:val="0"/>
          <w:marTop w:val="0"/>
          <w:marBottom w:val="0"/>
          <w:divBdr>
            <w:top w:val="none" w:sz="0" w:space="0" w:color="auto"/>
            <w:left w:val="none" w:sz="0" w:space="0" w:color="auto"/>
            <w:bottom w:val="none" w:sz="0" w:space="0" w:color="auto"/>
            <w:right w:val="none" w:sz="0" w:space="0" w:color="auto"/>
          </w:divBdr>
        </w:div>
        <w:div w:id="261110656">
          <w:marLeft w:val="0"/>
          <w:marRight w:val="0"/>
          <w:marTop w:val="0"/>
          <w:marBottom w:val="0"/>
          <w:divBdr>
            <w:top w:val="none" w:sz="0" w:space="0" w:color="auto"/>
            <w:left w:val="none" w:sz="0" w:space="0" w:color="auto"/>
            <w:bottom w:val="none" w:sz="0" w:space="0" w:color="auto"/>
            <w:right w:val="none" w:sz="0" w:space="0" w:color="auto"/>
          </w:divBdr>
        </w:div>
        <w:div w:id="263194706">
          <w:marLeft w:val="0"/>
          <w:marRight w:val="0"/>
          <w:marTop w:val="0"/>
          <w:marBottom w:val="0"/>
          <w:divBdr>
            <w:top w:val="none" w:sz="0" w:space="0" w:color="auto"/>
            <w:left w:val="none" w:sz="0" w:space="0" w:color="auto"/>
            <w:bottom w:val="none" w:sz="0" w:space="0" w:color="auto"/>
            <w:right w:val="none" w:sz="0" w:space="0" w:color="auto"/>
          </w:divBdr>
          <w:divsChild>
            <w:div w:id="101994997">
              <w:marLeft w:val="0"/>
              <w:marRight w:val="0"/>
              <w:marTop w:val="0"/>
              <w:marBottom w:val="0"/>
              <w:divBdr>
                <w:top w:val="none" w:sz="0" w:space="0" w:color="auto"/>
                <w:left w:val="none" w:sz="0" w:space="0" w:color="auto"/>
                <w:bottom w:val="none" w:sz="0" w:space="0" w:color="auto"/>
                <w:right w:val="none" w:sz="0" w:space="0" w:color="auto"/>
              </w:divBdr>
            </w:div>
            <w:div w:id="359745866">
              <w:marLeft w:val="0"/>
              <w:marRight w:val="0"/>
              <w:marTop w:val="0"/>
              <w:marBottom w:val="0"/>
              <w:divBdr>
                <w:top w:val="none" w:sz="0" w:space="0" w:color="auto"/>
                <w:left w:val="none" w:sz="0" w:space="0" w:color="auto"/>
                <w:bottom w:val="none" w:sz="0" w:space="0" w:color="auto"/>
                <w:right w:val="none" w:sz="0" w:space="0" w:color="auto"/>
              </w:divBdr>
            </w:div>
            <w:div w:id="827746377">
              <w:marLeft w:val="0"/>
              <w:marRight w:val="0"/>
              <w:marTop w:val="0"/>
              <w:marBottom w:val="0"/>
              <w:divBdr>
                <w:top w:val="none" w:sz="0" w:space="0" w:color="auto"/>
                <w:left w:val="none" w:sz="0" w:space="0" w:color="auto"/>
                <w:bottom w:val="none" w:sz="0" w:space="0" w:color="auto"/>
                <w:right w:val="none" w:sz="0" w:space="0" w:color="auto"/>
              </w:divBdr>
            </w:div>
            <w:div w:id="1030688466">
              <w:marLeft w:val="0"/>
              <w:marRight w:val="0"/>
              <w:marTop w:val="0"/>
              <w:marBottom w:val="0"/>
              <w:divBdr>
                <w:top w:val="none" w:sz="0" w:space="0" w:color="auto"/>
                <w:left w:val="none" w:sz="0" w:space="0" w:color="auto"/>
                <w:bottom w:val="none" w:sz="0" w:space="0" w:color="auto"/>
                <w:right w:val="none" w:sz="0" w:space="0" w:color="auto"/>
              </w:divBdr>
            </w:div>
            <w:div w:id="1593120340">
              <w:marLeft w:val="0"/>
              <w:marRight w:val="0"/>
              <w:marTop w:val="0"/>
              <w:marBottom w:val="0"/>
              <w:divBdr>
                <w:top w:val="none" w:sz="0" w:space="0" w:color="auto"/>
                <w:left w:val="none" w:sz="0" w:space="0" w:color="auto"/>
                <w:bottom w:val="none" w:sz="0" w:space="0" w:color="auto"/>
                <w:right w:val="none" w:sz="0" w:space="0" w:color="auto"/>
              </w:divBdr>
            </w:div>
          </w:divsChild>
        </w:div>
        <w:div w:id="272564729">
          <w:marLeft w:val="0"/>
          <w:marRight w:val="0"/>
          <w:marTop w:val="0"/>
          <w:marBottom w:val="0"/>
          <w:divBdr>
            <w:top w:val="none" w:sz="0" w:space="0" w:color="auto"/>
            <w:left w:val="none" w:sz="0" w:space="0" w:color="auto"/>
            <w:bottom w:val="none" w:sz="0" w:space="0" w:color="auto"/>
            <w:right w:val="none" w:sz="0" w:space="0" w:color="auto"/>
          </w:divBdr>
        </w:div>
        <w:div w:id="281767337">
          <w:marLeft w:val="0"/>
          <w:marRight w:val="0"/>
          <w:marTop w:val="0"/>
          <w:marBottom w:val="0"/>
          <w:divBdr>
            <w:top w:val="none" w:sz="0" w:space="0" w:color="auto"/>
            <w:left w:val="none" w:sz="0" w:space="0" w:color="auto"/>
            <w:bottom w:val="none" w:sz="0" w:space="0" w:color="auto"/>
            <w:right w:val="none" w:sz="0" w:space="0" w:color="auto"/>
          </w:divBdr>
        </w:div>
        <w:div w:id="285433020">
          <w:marLeft w:val="0"/>
          <w:marRight w:val="0"/>
          <w:marTop w:val="0"/>
          <w:marBottom w:val="0"/>
          <w:divBdr>
            <w:top w:val="none" w:sz="0" w:space="0" w:color="auto"/>
            <w:left w:val="none" w:sz="0" w:space="0" w:color="auto"/>
            <w:bottom w:val="none" w:sz="0" w:space="0" w:color="auto"/>
            <w:right w:val="none" w:sz="0" w:space="0" w:color="auto"/>
          </w:divBdr>
        </w:div>
        <w:div w:id="294142354">
          <w:marLeft w:val="0"/>
          <w:marRight w:val="0"/>
          <w:marTop w:val="0"/>
          <w:marBottom w:val="0"/>
          <w:divBdr>
            <w:top w:val="none" w:sz="0" w:space="0" w:color="auto"/>
            <w:left w:val="none" w:sz="0" w:space="0" w:color="auto"/>
            <w:bottom w:val="none" w:sz="0" w:space="0" w:color="auto"/>
            <w:right w:val="none" w:sz="0" w:space="0" w:color="auto"/>
          </w:divBdr>
        </w:div>
        <w:div w:id="302976776">
          <w:marLeft w:val="0"/>
          <w:marRight w:val="0"/>
          <w:marTop w:val="0"/>
          <w:marBottom w:val="0"/>
          <w:divBdr>
            <w:top w:val="none" w:sz="0" w:space="0" w:color="auto"/>
            <w:left w:val="none" w:sz="0" w:space="0" w:color="auto"/>
            <w:bottom w:val="none" w:sz="0" w:space="0" w:color="auto"/>
            <w:right w:val="none" w:sz="0" w:space="0" w:color="auto"/>
          </w:divBdr>
        </w:div>
        <w:div w:id="308899814">
          <w:marLeft w:val="0"/>
          <w:marRight w:val="0"/>
          <w:marTop w:val="0"/>
          <w:marBottom w:val="0"/>
          <w:divBdr>
            <w:top w:val="none" w:sz="0" w:space="0" w:color="auto"/>
            <w:left w:val="none" w:sz="0" w:space="0" w:color="auto"/>
            <w:bottom w:val="none" w:sz="0" w:space="0" w:color="auto"/>
            <w:right w:val="none" w:sz="0" w:space="0" w:color="auto"/>
          </w:divBdr>
        </w:div>
        <w:div w:id="322392613">
          <w:marLeft w:val="0"/>
          <w:marRight w:val="0"/>
          <w:marTop w:val="0"/>
          <w:marBottom w:val="0"/>
          <w:divBdr>
            <w:top w:val="none" w:sz="0" w:space="0" w:color="auto"/>
            <w:left w:val="none" w:sz="0" w:space="0" w:color="auto"/>
            <w:bottom w:val="none" w:sz="0" w:space="0" w:color="auto"/>
            <w:right w:val="none" w:sz="0" w:space="0" w:color="auto"/>
          </w:divBdr>
        </w:div>
        <w:div w:id="330370696">
          <w:marLeft w:val="0"/>
          <w:marRight w:val="0"/>
          <w:marTop w:val="0"/>
          <w:marBottom w:val="0"/>
          <w:divBdr>
            <w:top w:val="none" w:sz="0" w:space="0" w:color="auto"/>
            <w:left w:val="none" w:sz="0" w:space="0" w:color="auto"/>
            <w:bottom w:val="none" w:sz="0" w:space="0" w:color="auto"/>
            <w:right w:val="none" w:sz="0" w:space="0" w:color="auto"/>
          </w:divBdr>
        </w:div>
        <w:div w:id="359555635">
          <w:marLeft w:val="0"/>
          <w:marRight w:val="0"/>
          <w:marTop w:val="0"/>
          <w:marBottom w:val="0"/>
          <w:divBdr>
            <w:top w:val="none" w:sz="0" w:space="0" w:color="auto"/>
            <w:left w:val="none" w:sz="0" w:space="0" w:color="auto"/>
            <w:bottom w:val="none" w:sz="0" w:space="0" w:color="auto"/>
            <w:right w:val="none" w:sz="0" w:space="0" w:color="auto"/>
          </w:divBdr>
        </w:div>
        <w:div w:id="360516160">
          <w:marLeft w:val="0"/>
          <w:marRight w:val="0"/>
          <w:marTop w:val="0"/>
          <w:marBottom w:val="0"/>
          <w:divBdr>
            <w:top w:val="none" w:sz="0" w:space="0" w:color="auto"/>
            <w:left w:val="none" w:sz="0" w:space="0" w:color="auto"/>
            <w:bottom w:val="none" w:sz="0" w:space="0" w:color="auto"/>
            <w:right w:val="none" w:sz="0" w:space="0" w:color="auto"/>
          </w:divBdr>
          <w:divsChild>
            <w:div w:id="325717121">
              <w:marLeft w:val="0"/>
              <w:marRight w:val="0"/>
              <w:marTop w:val="0"/>
              <w:marBottom w:val="0"/>
              <w:divBdr>
                <w:top w:val="none" w:sz="0" w:space="0" w:color="auto"/>
                <w:left w:val="none" w:sz="0" w:space="0" w:color="auto"/>
                <w:bottom w:val="none" w:sz="0" w:space="0" w:color="auto"/>
                <w:right w:val="none" w:sz="0" w:space="0" w:color="auto"/>
              </w:divBdr>
            </w:div>
            <w:div w:id="1320812921">
              <w:marLeft w:val="0"/>
              <w:marRight w:val="0"/>
              <w:marTop w:val="0"/>
              <w:marBottom w:val="0"/>
              <w:divBdr>
                <w:top w:val="none" w:sz="0" w:space="0" w:color="auto"/>
                <w:left w:val="none" w:sz="0" w:space="0" w:color="auto"/>
                <w:bottom w:val="none" w:sz="0" w:space="0" w:color="auto"/>
                <w:right w:val="none" w:sz="0" w:space="0" w:color="auto"/>
              </w:divBdr>
            </w:div>
            <w:div w:id="1332683452">
              <w:marLeft w:val="0"/>
              <w:marRight w:val="0"/>
              <w:marTop w:val="0"/>
              <w:marBottom w:val="0"/>
              <w:divBdr>
                <w:top w:val="none" w:sz="0" w:space="0" w:color="auto"/>
                <w:left w:val="none" w:sz="0" w:space="0" w:color="auto"/>
                <w:bottom w:val="none" w:sz="0" w:space="0" w:color="auto"/>
                <w:right w:val="none" w:sz="0" w:space="0" w:color="auto"/>
              </w:divBdr>
            </w:div>
            <w:div w:id="1572350944">
              <w:marLeft w:val="0"/>
              <w:marRight w:val="0"/>
              <w:marTop w:val="0"/>
              <w:marBottom w:val="0"/>
              <w:divBdr>
                <w:top w:val="none" w:sz="0" w:space="0" w:color="auto"/>
                <w:left w:val="none" w:sz="0" w:space="0" w:color="auto"/>
                <w:bottom w:val="none" w:sz="0" w:space="0" w:color="auto"/>
                <w:right w:val="none" w:sz="0" w:space="0" w:color="auto"/>
              </w:divBdr>
            </w:div>
            <w:div w:id="2105762538">
              <w:marLeft w:val="0"/>
              <w:marRight w:val="0"/>
              <w:marTop w:val="0"/>
              <w:marBottom w:val="0"/>
              <w:divBdr>
                <w:top w:val="none" w:sz="0" w:space="0" w:color="auto"/>
                <w:left w:val="none" w:sz="0" w:space="0" w:color="auto"/>
                <w:bottom w:val="none" w:sz="0" w:space="0" w:color="auto"/>
                <w:right w:val="none" w:sz="0" w:space="0" w:color="auto"/>
              </w:divBdr>
            </w:div>
          </w:divsChild>
        </w:div>
        <w:div w:id="372074703">
          <w:marLeft w:val="0"/>
          <w:marRight w:val="0"/>
          <w:marTop w:val="0"/>
          <w:marBottom w:val="0"/>
          <w:divBdr>
            <w:top w:val="none" w:sz="0" w:space="0" w:color="auto"/>
            <w:left w:val="none" w:sz="0" w:space="0" w:color="auto"/>
            <w:bottom w:val="none" w:sz="0" w:space="0" w:color="auto"/>
            <w:right w:val="none" w:sz="0" w:space="0" w:color="auto"/>
          </w:divBdr>
        </w:div>
        <w:div w:id="374887538">
          <w:marLeft w:val="0"/>
          <w:marRight w:val="0"/>
          <w:marTop w:val="0"/>
          <w:marBottom w:val="0"/>
          <w:divBdr>
            <w:top w:val="none" w:sz="0" w:space="0" w:color="auto"/>
            <w:left w:val="none" w:sz="0" w:space="0" w:color="auto"/>
            <w:bottom w:val="none" w:sz="0" w:space="0" w:color="auto"/>
            <w:right w:val="none" w:sz="0" w:space="0" w:color="auto"/>
          </w:divBdr>
          <w:divsChild>
            <w:div w:id="327295105">
              <w:marLeft w:val="-75"/>
              <w:marRight w:val="0"/>
              <w:marTop w:val="30"/>
              <w:marBottom w:val="30"/>
              <w:divBdr>
                <w:top w:val="none" w:sz="0" w:space="0" w:color="auto"/>
                <w:left w:val="none" w:sz="0" w:space="0" w:color="auto"/>
                <w:bottom w:val="none" w:sz="0" w:space="0" w:color="auto"/>
                <w:right w:val="none" w:sz="0" w:space="0" w:color="auto"/>
              </w:divBdr>
              <w:divsChild>
                <w:div w:id="16279728">
                  <w:marLeft w:val="0"/>
                  <w:marRight w:val="0"/>
                  <w:marTop w:val="0"/>
                  <w:marBottom w:val="0"/>
                  <w:divBdr>
                    <w:top w:val="none" w:sz="0" w:space="0" w:color="auto"/>
                    <w:left w:val="none" w:sz="0" w:space="0" w:color="auto"/>
                    <w:bottom w:val="none" w:sz="0" w:space="0" w:color="auto"/>
                    <w:right w:val="none" w:sz="0" w:space="0" w:color="auto"/>
                  </w:divBdr>
                  <w:divsChild>
                    <w:div w:id="759528747">
                      <w:marLeft w:val="0"/>
                      <w:marRight w:val="0"/>
                      <w:marTop w:val="0"/>
                      <w:marBottom w:val="0"/>
                      <w:divBdr>
                        <w:top w:val="none" w:sz="0" w:space="0" w:color="auto"/>
                        <w:left w:val="none" w:sz="0" w:space="0" w:color="auto"/>
                        <w:bottom w:val="none" w:sz="0" w:space="0" w:color="auto"/>
                        <w:right w:val="none" w:sz="0" w:space="0" w:color="auto"/>
                      </w:divBdr>
                    </w:div>
                  </w:divsChild>
                </w:div>
                <w:div w:id="57635442">
                  <w:marLeft w:val="0"/>
                  <w:marRight w:val="0"/>
                  <w:marTop w:val="0"/>
                  <w:marBottom w:val="0"/>
                  <w:divBdr>
                    <w:top w:val="none" w:sz="0" w:space="0" w:color="auto"/>
                    <w:left w:val="none" w:sz="0" w:space="0" w:color="auto"/>
                    <w:bottom w:val="none" w:sz="0" w:space="0" w:color="auto"/>
                    <w:right w:val="none" w:sz="0" w:space="0" w:color="auto"/>
                  </w:divBdr>
                  <w:divsChild>
                    <w:div w:id="949438015">
                      <w:marLeft w:val="0"/>
                      <w:marRight w:val="0"/>
                      <w:marTop w:val="0"/>
                      <w:marBottom w:val="0"/>
                      <w:divBdr>
                        <w:top w:val="none" w:sz="0" w:space="0" w:color="auto"/>
                        <w:left w:val="none" w:sz="0" w:space="0" w:color="auto"/>
                        <w:bottom w:val="none" w:sz="0" w:space="0" w:color="auto"/>
                        <w:right w:val="none" w:sz="0" w:space="0" w:color="auto"/>
                      </w:divBdr>
                    </w:div>
                    <w:div w:id="1711880494">
                      <w:marLeft w:val="0"/>
                      <w:marRight w:val="0"/>
                      <w:marTop w:val="0"/>
                      <w:marBottom w:val="0"/>
                      <w:divBdr>
                        <w:top w:val="none" w:sz="0" w:space="0" w:color="auto"/>
                        <w:left w:val="none" w:sz="0" w:space="0" w:color="auto"/>
                        <w:bottom w:val="none" w:sz="0" w:space="0" w:color="auto"/>
                        <w:right w:val="none" w:sz="0" w:space="0" w:color="auto"/>
                      </w:divBdr>
                    </w:div>
                  </w:divsChild>
                </w:div>
                <w:div w:id="155263696">
                  <w:marLeft w:val="0"/>
                  <w:marRight w:val="0"/>
                  <w:marTop w:val="0"/>
                  <w:marBottom w:val="0"/>
                  <w:divBdr>
                    <w:top w:val="none" w:sz="0" w:space="0" w:color="auto"/>
                    <w:left w:val="none" w:sz="0" w:space="0" w:color="auto"/>
                    <w:bottom w:val="none" w:sz="0" w:space="0" w:color="auto"/>
                    <w:right w:val="none" w:sz="0" w:space="0" w:color="auto"/>
                  </w:divBdr>
                  <w:divsChild>
                    <w:div w:id="158233622">
                      <w:marLeft w:val="0"/>
                      <w:marRight w:val="0"/>
                      <w:marTop w:val="0"/>
                      <w:marBottom w:val="0"/>
                      <w:divBdr>
                        <w:top w:val="none" w:sz="0" w:space="0" w:color="auto"/>
                        <w:left w:val="none" w:sz="0" w:space="0" w:color="auto"/>
                        <w:bottom w:val="none" w:sz="0" w:space="0" w:color="auto"/>
                        <w:right w:val="none" w:sz="0" w:space="0" w:color="auto"/>
                      </w:divBdr>
                    </w:div>
                    <w:div w:id="352150702">
                      <w:marLeft w:val="0"/>
                      <w:marRight w:val="0"/>
                      <w:marTop w:val="0"/>
                      <w:marBottom w:val="0"/>
                      <w:divBdr>
                        <w:top w:val="none" w:sz="0" w:space="0" w:color="auto"/>
                        <w:left w:val="none" w:sz="0" w:space="0" w:color="auto"/>
                        <w:bottom w:val="none" w:sz="0" w:space="0" w:color="auto"/>
                        <w:right w:val="none" w:sz="0" w:space="0" w:color="auto"/>
                      </w:divBdr>
                    </w:div>
                  </w:divsChild>
                </w:div>
                <w:div w:id="250624287">
                  <w:marLeft w:val="0"/>
                  <w:marRight w:val="0"/>
                  <w:marTop w:val="0"/>
                  <w:marBottom w:val="0"/>
                  <w:divBdr>
                    <w:top w:val="none" w:sz="0" w:space="0" w:color="auto"/>
                    <w:left w:val="none" w:sz="0" w:space="0" w:color="auto"/>
                    <w:bottom w:val="none" w:sz="0" w:space="0" w:color="auto"/>
                    <w:right w:val="none" w:sz="0" w:space="0" w:color="auto"/>
                  </w:divBdr>
                  <w:divsChild>
                    <w:div w:id="1750956618">
                      <w:marLeft w:val="0"/>
                      <w:marRight w:val="0"/>
                      <w:marTop w:val="0"/>
                      <w:marBottom w:val="0"/>
                      <w:divBdr>
                        <w:top w:val="none" w:sz="0" w:space="0" w:color="auto"/>
                        <w:left w:val="none" w:sz="0" w:space="0" w:color="auto"/>
                        <w:bottom w:val="none" w:sz="0" w:space="0" w:color="auto"/>
                        <w:right w:val="none" w:sz="0" w:space="0" w:color="auto"/>
                      </w:divBdr>
                    </w:div>
                  </w:divsChild>
                </w:div>
                <w:div w:id="280764228">
                  <w:marLeft w:val="0"/>
                  <w:marRight w:val="0"/>
                  <w:marTop w:val="0"/>
                  <w:marBottom w:val="0"/>
                  <w:divBdr>
                    <w:top w:val="none" w:sz="0" w:space="0" w:color="auto"/>
                    <w:left w:val="none" w:sz="0" w:space="0" w:color="auto"/>
                    <w:bottom w:val="none" w:sz="0" w:space="0" w:color="auto"/>
                    <w:right w:val="none" w:sz="0" w:space="0" w:color="auto"/>
                  </w:divBdr>
                  <w:divsChild>
                    <w:div w:id="715814259">
                      <w:marLeft w:val="0"/>
                      <w:marRight w:val="0"/>
                      <w:marTop w:val="0"/>
                      <w:marBottom w:val="0"/>
                      <w:divBdr>
                        <w:top w:val="none" w:sz="0" w:space="0" w:color="auto"/>
                        <w:left w:val="none" w:sz="0" w:space="0" w:color="auto"/>
                        <w:bottom w:val="none" w:sz="0" w:space="0" w:color="auto"/>
                        <w:right w:val="none" w:sz="0" w:space="0" w:color="auto"/>
                      </w:divBdr>
                    </w:div>
                    <w:div w:id="1713729144">
                      <w:marLeft w:val="0"/>
                      <w:marRight w:val="0"/>
                      <w:marTop w:val="0"/>
                      <w:marBottom w:val="0"/>
                      <w:divBdr>
                        <w:top w:val="none" w:sz="0" w:space="0" w:color="auto"/>
                        <w:left w:val="none" w:sz="0" w:space="0" w:color="auto"/>
                        <w:bottom w:val="none" w:sz="0" w:space="0" w:color="auto"/>
                        <w:right w:val="none" w:sz="0" w:space="0" w:color="auto"/>
                      </w:divBdr>
                    </w:div>
                  </w:divsChild>
                </w:div>
                <w:div w:id="313221515">
                  <w:marLeft w:val="0"/>
                  <w:marRight w:val="0"/>
                  <w:marTop w:val="0"/>
                  <w:marBottom w:val="0"/>
                  <w:divBdr>
                    <w:top w:val="none" w:sz="0" w:space="0" w:color="auto"/>
                    <w:left w:val="none" w:sz="0" w:space="0" w:color="auto"/>
                    <w:bottom w:val="none" w:sz="0" w:space="0" w:color="auto"/>
                    <w:right w:val="none" w:sz="0" w:space="0" w:color="auto"/>
                  </w:divBdr>
                  <w:divsChild>
                    <w:div w:id="710030866">
                      <w:marLeft w:val="0"/>
                      <w:marRight w:val="0"/>
                      <w:marTop w:val="0"/>
                      <w:marBottom w:val="0"/>
                      <w:divBdr>
                        <w:top w:val="none" w:sz="0" w:space="0" w:color="auto"/>
                        <w:left w:val="none" w:sz="0" w:space="0" w:color="auto"/>
                        <w:bottom w:val="none" w:sz="0" w:space="0" w:color="auto"/>
                        <w:right w:val="none" w:sz="0" w:space="0" w:color="auto"/>
                      </w:divBdr>
                    </w:div>
                    <w:div w:id="1734280840">
                      <w:marLeft w:val="0"/>
                      <w:marRight w:val="0"/>
                      <w:marTop w:val="0"/>
                      <w:marBottom w:val="0"/>
                      <w:divBdr>
                        <w:top w:val="none" w:sz="0" w:space="0" w:color="auto"/>
                        <w:left w:val="none" w:sz="0" w:space="0" w:color="auto"/>
                        <w:bottom w:val="none" w:sz="0" w:space="0" w:color="auto"/>
                        <w:right w:val="none" w:sz="0" w:space="0" w:color="auto"/>
                      </w:divBdr>
                    </w:div>
                  </w:divsChild>
                </w:div>
                <w:div w:id="374042700">
                  <w:marLeft w:val="0"/>
                  <w:marRight w:val="0"/>
                  <w:marTop w:val="0"/>
                  <w:marBottom w:val="0"/>
                  <w:divBdr>
                    <w:top w:val="none" w:sz="0" w:space="0" w:color="auto"/>
                    <w:left w:val="none" w:sz="0" w:space="0" w:color="auto"/>
                    <w:bottom w:val="none" w:sz="0" w:space="0" w:color="auto"/>
                    <w:right w:val="none" w:sz="0" w:space="0" w:color="auto"/>
                  </w:divBdr>
                  <w:divsChild>
                    <w:div w:id="952901690">
                      <w:marLeft w:val="0"/>
                      <w:marRight w:val="0"/>
                      <w:marTop w:val="0"/>
                      <w:marBottom w:val="0"/>
                      <w:divBdr>
                        <w:top w:val="none" w:sz="0" w:space="0" w:color="auto"/>
                        <w:left w:val="none" w:sz="0" w:space="0" w:color="auto"/>
                        <w:bottom w:val="none" w:sz="0" w:space="0" w:color="auto"/>
                        <w:right w:val="none" w:sz="0" w:space="0" w:color="auto"/>
                      </w:divBdr>
                    </w:div>
                    <w:div w:id="1160535646">
                      <w:marLeft w:val="0"/>
                      <w:marRight w:val="0"/>
                      <w:marTop w:val="0"/>
                      <w:marBottom w:val="0"/>
                      <w:divBdr>
                        <w:top w:val="none" w:sz="0" w:space="0" w:color="auto"/>
                        <w:left w:val="none" w:sz="0" w:space="0" w:color="auto"/>
                        <w:bottom w:val="none" w:sz="0" w:space="0" w:color="auto"/>
                        <w:right w:val="none" w:sz="0" w:space="0" w:color="auto"/>
                      </w:divBdr>
                    </w:div>
                    <w:div w:id="1213038424">
                      <w:marLeft w:val="0"/>
                      <w:marRight w:val="0"/>
                      <w:marTop w:val="0"/>
                      <w:marBottom w:val="0"/>
                      <w:divBdr>
                        <w:top w:val="none" w:sz="0" w:space="0" w:color="auto"/>
                        <w:left w:val="none" w:sz="0" w:space="0" w:color="auto"/>
                        <w:bottom w:val="none" w:sz="0" w:space="0" w:color="auto"/>
                        <w:right w:val="none" w:sz="0" w:space="0" w:color="auto"/>
                      </w:divBdr>
                    </w:div>
                    <w:div w:id="1297879987">
                      <w:marLeft w:val="0"/>
                      <w:marRight w:val="0"/>
                      <w:marTop w:val="0"/>
                      <w:marBottom w:val="0"/>
                      <w:divBdr>
                        <w:top w:val="none" w:sz="0" w:space="0" w:color="auto"/>
                        <w:left w:val="none" w:sz="0" w:space="0" w:color="auto"/>
                        <w:bottom w:val="none" w:sz="0" w:space="0" w:color="auto"/>
                        <w:right w:val="none" w:sz="0" w:space="0" w:color="auto"/>
                      </w:divBdr>
                    </w:div>
                    <w:div w:id="1740324408">
                      <w:marLeft w:val="0"/>
                      <w:marRight w:val="0"/>
                      <w:marTop w:val="0"/>
                      <w:marBottom w:val="0"/>
                      <w:divBdr>
                        <w:top w:val="none" w:sz="0" w:space="0" w:color="auto"/>
                        <w:left w:val="none" w:sz="0" w:space="0" w:color="auto"/>
                        <w:bottom w:val="none" w:sz="0" w:space="0" w:color="auto"/>
                        <w:right w:val="none" w:sz="0" w:space="0" w:color="auto"/>
                      </w:divBdr>
                    </w:div>
                    <w:div w:id="1934312665">
                      <w:marLeft w:val="0"/>
                      <w:marRight w:val="0"/>
                      <w:marTop w:val="0"/>
                      <w:marBottom w:val="0"/>
                      <w:divBdr>
                        <w:top w:val="none" w:sz="0" w:space="0" w:color="auto"/>
                        <w:left w:val="none" w:sz="0" w:space="0" w:color="auto"/>
                        <w:bottom w:val="none" w:sz="0" w:space="0" w:color="auto"/>
                        <w:right w:val="none" w:sz="0" w:space="0" w:color="auto"/>
                      </w:divBdr>
                    </w:div>
                  </w:divsChild>
                </w:div>
                <w:div w:id="388841466">
                  <w:marLeft w:val="0"/>
                  <w:marRight w:val="0"/>
                  <w:marTop w:val="0"/>
                  <w:marBottom w:val="0"/>
                  <w:divBdr>
                    <w:top w:val="none" w:sz="0" w:space="0" w:color="auto"/>
                    <w:left w:val="none" w:sz="0" w:space="0" w:color="auto"/>
                    <w:bottom w:val="none" w:sz="0" w:space="0" w:color="auto"/>
                    <w:right w:val="none" w:sz="0" w:space="0" w:color="auto"/>
                  </w:divBdr>
                  <w:divsChild>
                    <w:div w:id="1791043901">
                      <w:marLeft w:val="0"/>
                      <w:marRight w:val="0"/>
                      <w:marTop w:val="0"/>
                      <w:marBottom w:val="0"/>
                      <w:divBdr>
                        <w:top w:val="none" w:sz="0" w:space="0" w:color="auto"/>
                        <w:left w:val="none" w:sz="0" w:space="0" w:color="auto"/>
                        <w:bottom w:val="none" w:sz="0" w:space="0" w:color="auto"/>
                        <w:right w:val="none" w:sz="0" w:space="0" w:color="auto"/>
                      </w:divBdr>
                    </w:div>
                  </w:divsChild>
                </w:div>
                <w:div w:id="588464739">
                  <w:marLeft w:val="0"/>
                  <w:marRight w:val="0"/>
                  <w:marTop w:val="0"/>
                  <w:marBottom w:val="0"/>
                  <w:divBdr>
                    <w:top w:val="none" w:sz="0" w:space="0" w:color="auto"/>
                    <w:left w:val="none" w:sz="0" w:space="0" w:color="auto"/>
                    <w:bottom w:val="none" w:sz="0" w:space="0" w:color="auto"/>
                    <w:right w:val="none" w:sz="0" w:space="0" w:color="auto"/>
                  </w:divBdr>
                  <w:divsChild>
                    <w:div w:id="1366952471">
                      <w:marLeft w:val="0"/>
                      <w:marRight w:val="0"/>
                      <w:marTop w:val="0"/>
                      <w:marBottom w:val="0"/>
                      <w:divBdr>
                        <w:top w:val="none" w:sz="0" w:space="0" w:color="auto"/>
                        <w:left w:val="none" w:sz="0" w:space="0" w:color="auto"/>
                        <w:bottom w:val="none" w:sz="0" w:space="0" w:color="auto"/>
                        <w:right w:val="none" w:sz="0" w:space="0" w:color="auto"/>
                      </w:divBdr>
                    </w:div>
                  </w:divsChild>
                </w:div>
                <w:div w:id="677123747">
                  <w:marLeft w:val="0"/>
                  <w:marRight w:val="0"/>
                  <w:marTop w:val="0"/>
                  <w:marBottom w:val="0"/>
                  <w:divBdr>
                    <w:top w:val="none" w:sz="0" w:space="0" w:color="auto"/>
                    <w:left w:val="none" w:sz="0" w:space="0" w:color="auto"/>
                    <w:bottom w:val="none" w:sz="0" w:space="0" w:color="auto"/>
                    <w:right w:val="none" w:sz="0" w:space="0" w:color="auto"/>
                  </w:divBdr>
                  <w:divsChild>
                    <w:div w:id="642540635">
                      <w:marLeft w:val="0"/>
                      <w:marRight w:val="0"/>
                      <w:marTop w:val="0"/>
                      <w:marBottom w:val="0"/>
                      <w:divBdr>
                        <w:top w:val="none" w:sz="0" w:space="0" w:color="auto"/>
                        <w:left w:val="none" w:sz="0" w:space="0" w:color="auto"/>
                        <w:bottom w:val="none" w:sz="0" w:space="0" w:color="auto"/>
                        <w:right w:val="none" w:sz="0" w:space="0" w:color="auto"/>
                      </w:divBdr>
                    </w:div>
                  </w:divsChild>
                </w:div>
                <w:div w:id="737090541">
                  <w:marLeft w:val="0"/>
                  <w:marRight w:val="0"/>
                  <w:marTop w:val="0"/>
                  <w:marBottom w:val="0"/>
                  <w:divBdr>
                    <w:top w:val="none" w:sz="0" w:space="0" w:color="auto"/>
                    <w:left w:val="none" w:sz="0" w:space="0" w:color="auto"/>
                    <w:bottom w:val="none" w:sz="0" w:space="0" w:color="auto"/>
                    <w:right w:val="none" w:sz="0" w:space="0" w:color="auto"/>
                  </w:divBdr>
                  <w:divsChild>
                    <w:div w:id="1666200019">
                      <w:marLeft w:val="0"/>
                      <w:marRight w:val="0"/>
                      <w:marTop w:val="0"/>
                      <w:marBottom w:val="0"/>
                      <w:divBdr>
                        <w:top w:val="none" w:sz="0" w:space="0" w:color="auto"/>
                        <w:left w:val="none" w:sz="0" w:space="0" w:color="auto"/>
                        <w:bottom w:val="none" w:sz="0" w:space="0" w:color="auto"/>
                        <w:right w:val="none" w:sz="0" w:space="0" w:color="auto"/>
                      </w:divBdr>
                    </w:div>
                    <w:div w:id="2129153134">
                      <w:marLeft w:val="0"/>
                      <w:marRight w:val="0"/>
                      <w:marTop w:val="0"/>
                      <w:marBottom w:val="0"/>
                      <w:divBdr>
                        <w:top w:val="none" w:sz="0" w:space="0" w:color="auto"/>
                        <w:left w:val="none" w:sz="0" w:space="0" w:color="auto"/>
                        <w:bottom w:val="none" w:sz="0" w:space="0" w:color="auto"/>
                        <w:right w:val="none" w:sz="0" w:space="0" w:color="auto"/>
                      </w:divBdr>
                    </w:div>
                  </w:divsChild>
                </w:div>
                <w:div w:id="789013933">
                  <w:marLeft w:val="0"/>
                  <w:marRight w:val="0"/>
                  <w:marTop w:val="0"/>
                  <w:marBottom w:val="0"/>
                  <w:divBdr>
                    <w:top w:val="none" w:sz="0" w:space="0" w:color="auto"/>
                    <w:left w:val="none" w:sz="0" w:space="0" w:color="auto"/>
                    <w:bottom w:val="none" w:sz="0" w:space="0" w:color="auto"/>
                    <w:right w:val="none" w:sz="0" w:space="0" w:color="auto"/>
                  </w:divBdr>
                  <w:divsChild>
                    <w:div w:id="159394300">
                      <w:marLeft w:val="0"/>
                      <w:marRight w:val="0"/>
                      <w:marTop w:val="0"/>
                      <w:marBottom w:val="0"/>
                      <w:divBdr>
                        <w:top w:val="none" w:sz="0" w:space="0" w:color="auto"/>
                        <w:left w:val="none" w:sz="0" w:space="0" w:color="auto"/>
                        <w:bottom w:val="none" w:sz="0" w:space="0" w:color="auto"/>
                        <w:right w:val="none" w:sz="0" w:space="0" w:color="auto"/>
                      </w:divBdr>
                    </w:div>
                    <w:div w:id="806824803">
                      <w:marLeft w:val="0"/>
                      <w:marRight w:val="0"/>
                      <w:marTop w:val="0"/>
                      <w:marBottom w:val="0"/>
                      <w:divBdr>
                        <w:top w:val="none" w:sz="0" w:space="0" w:color="auto"/>
                        <w:left w:val="none" w:sz="0" w:space="0" w:color="auto"/>
                        <w:bottom w:val="none" w:sz="0" w:space="0" w:color="auto"/>
                        <w:right w:val="none" w:sz="0" w:space="0" w:color="auto"/>
                      </w:divBdr>
                    </w:div>
                  </w:divsChild>
                </w:div>
                <w:div w:id="801582931">
                  <w:marLeft w:val="0"/>
                  <w:marRight w:val="0"/>
                  <w:marTop w:val="0"/>
                  <w:marBottom w:val="0"/>
                  <w:divBdr>
                    <w:top w:val="none" w:sz="0" w:space="0" w:color="auto"/>
                    <w:left w:val="none" w:sz="0" w:space="0" w:color="auto"/>
                    <w:bottom w:val="none" w:sz="0" w:space="0" w:color="auto"/>
                    <w:right w:val="none" w:sz="0" w:space="0" w:color="auto"/>
                  </w:divBdr>
                  <w:divsChild>
                    <w:div w:id="1770546658">
                      <w:marLeft w:val="0"/>
                      <w:marRight w:val="0"/>
                      <w:marTop w:val="0"/>
                      <w:marBottom w:val="0"/>
                      <w:divBdr>
                        <w:top w:val="none" w:sz="0" w:space="0" w:color="auto"/>
                        <w:left w:val="none" w:sz="0" w:space="0" w:color="auto"/>
                        <w:bottom w:val="none" w:sz="0" w:space="0" w:color="auto"/>
                        <w:right w:val="none" w:sz="0" w:space="0" w:color="auto"/>
                      </w:divBdr>
                    </w:div>
                  </w:divsChild>
                </w:div>
                <w:div w:id="879825802">
                  <w:marLeft w:val="0"/>
                  <w:marRight w:val="0"/>
                  <w:marTop w:val="0"/>
                  <w:marBottom w:val="0"/>
                  <w:divBdr>
                    <w:top w:val="none" w:sz="0" w:space="0" w:color="auto"/>
                    <w:left w:val="none" w:sz="0" w:space="0" w:color="auto"/>
                    <w:bottom w:val="none" w:sz="0" w:space="0" w:color="auto"/>
                    <w:right w:val="none" w:sz="0" w:space="0" w:color="auto"/>
                  </w:divBdr>
                  <w:divsChild>
                    <w:div w:id="1603686687">
                      <w:marLeft w:val="0"/>
                      <w:marRight w:val="0"/>
                      <w:marTop w:val="0"/>
                      <w:marBottom w:val="0"/>
                      <w:divBdr>
                        <w:top w:val="none" w:sz="0" w:space="0" w:color="auto"/>
                        <w:left w:val="none" w:sz="0" w:space="0" w:color="auto"/>
                        <w:bottom w:val="none" w:sz="0" w:space="0" w:color="auto"/>
                        <w:right w:val="none" w:sz="0" w:space="0" w:color="auto"/>
                      </w:divBdr>
                    </w:div>
                  </w:divsChild>
                </w:div>
                <w:div w:id="949321003">
                  <w:marLeft w:val="0"/>
                  <w:marRight w:val="0"/>
                  <w:marTop w:val="0"/>
                  <w:marBottom w:val="0"/>
                  <w:divBdr>
                    <w:top w:val="none" w:sz="0" w:space="0" w:color="auto"/>
                    <w:left w:val="none" w:sz="0" w:space="0" w:color="auto"/>
                    <w:bottom w:val="none" w:sz="0" w:space="0" w:color="auto"/>
                    <w:right w:val="none" w:sz="0" w:space="0" w:color="auto"/>
                  </w:divBdr>
                  <w:divsChild>
                    <w:div w:id="772163937">
                      <w:marLeft w:val="0"/>
                      <w:marRight w:val="0"/>
                      <w:marTop w:val="0"/>
                      <w:marBottom w:val="0"/>
                      <w:divBdr>
                        <w:top w:val="none" w:sz="0" w:space="0" w:color="auto"/>
                        <w:left w:val="none" w:sz="0" w:space="0" w:color="auto"/>
                        <w:bottom w:val="none" w:sz="0" w:space="0" w:color="auto"/>
                        <w:right w:val="none" w:sz="0" w:space="0" w:color="auto"/>
                      </w:divBdr>
                    </w:div>
                    <w:div w:id="888109730">
                      <w:marLeft w:val="0"/>
                      <w:marRight w:val="0"/>
                      <w:marTop w:val="0"/>
                      <w:marBottom w:val="0"/>
                      <w:divBdr>
                        <w:top w:val="none" w:sz="0" w:space="0" w:color="auto"/>
                        <w:left w:val="none" w:sz="0" w:space="0" w:color="auto"/>
                        <w:bottom w:val="none" w:sz="0" w:space="0" w:color="auto"/>
                        <w:right w:val="none" w:sz="0" w:space="0" w:color="auto"/>
                      </w:divBdr>
                    </w:div>
                  </w:divsChild>
                </w:div>
                <w:div w:id="981233124">
                  <w:marLeft w:val="0"/>
                  <w:marRight w:val="0"/>
                  <w:marTop w:val="0"/>
                  <w:marBottom w:val="0"/>
                  <w:divBdr>
                    <w:top w:val="none" w:sz="0" w:space="0" w:color="auto"/>
                    <w:left w:val="none" w:sz="0" w:space="0" w:color="auto"/>
                    <w:bottom w:val="none" w:sz="0" w:space="0" w:color="auto"/>
                    <w:right w:val="none" w:sz="0" w:space="0" w:color="auto"/>
                  </w:divBdr>
                  <w:divsChild>
                    <w:div w:id="842547096">
                      <w:marLeft w:val="0"/>
                      <w:marRight w:val="0"/>
                      <w:marTop w:val="0"/>
                      <w:marBottom w:val="0"/>
                      <w:divBdr>
                        <w:top w:val="none" w:sz="0" w:space="0" w:color="auto"/>
                        <w:left w:val="none" w:sz="0" w:space="0" w:color="auto"/>
                        <w:bottom w:val="none" w:sz="0" w:space="0" w:color="auto"/>
                        <w:right w:val="none" w:sz="0" w:space="0" w:color="auto"/>
                      </w:divBdr>
                    </w:div>
                  </w:divsChild>
                </w:div>
                <w:div w:id="1018114853">
                  <w:marLeft w:val="0"/>
                  <w:marRight w:val="0"/>
                  <w:marTop w:val="0"/>
                  <w:marBottom w:val="0"/>
                  <w:divBdr>
                    <w:top w:val="none" w:sz="0" w:space="0" w:color="auto"/>
                    <w:left w:val="none" w:sz="0" w:space="0" w:color="auto"/>
                    <w:bottom w:val="none" w:sz="0" w:space="0" w:color="auto"/>
                    <w:right w:val="none" w:sz="0" w:space="0" w:color="auto"/>
                  </w:divBdr>
                  <w:divsChild>
                    <w:div w:id="736824776">
                      <w:marLeft w:val="0"/>
                      <w:marRight w:val="0"/>
                      <w:marTop w:val="0"/>
                      <w:marBottom w:val="0"/>
                      <w:divBdr>
                        <w:top w:val="none" w:sz="0" w:space="0" w:color="auto"/>
                        <w:left w:val="none" w:sz="0" w:space="0" w:color="auto"/>
                        <w:bottom w:val="none" w:sz="0" w:space="0" w:color="auto"/>
                        <w:right w:val="none" w:sz="0" w:space="0" w:color="auto"/>
                      </w:divBdr>
                    </w:div>
                    <w:div w:id="1163010809">
                      <w:marLeft w:val="0"/>
                      <w:marRight w:val="0"/>
                      <w:marTop w:val="0"/>
                      <w:marBottom w:val="0"/>
                      <w:divBdr>
                        <w:top w:val="none" w:sz="0" w:space="0" w:color="auto"/>
                        <w:left w:val="none" w:sz="0" w:space="0" w:color="auto"/>
                        <w:bottom w:val="none" w:sz="0" w:space="0" w:color="auto"/>
                        <w:right w:val="none" w:sz="0" w:space="0" w:color="auto"/>
                      </w:divBdr>
                    </w:div>
                  </w:divsChild>
                </w:div>
                <w:div w:id="1021929458">
                  <w:marLeft w:val="0"/>
                  <w:marRight w:val="0"/>
                  <w:marTop w:val="0"/>
                  <w:marBottom w:val="0"/>
                  <w:divBdr>
                    <w:top w:val="none" w:sz="0" w:space="0" w:color="auto"/>
                    <w:left w:val="none" w:sz="0" w:space="0" w:color="auto"/>
                    <w:bottom w:val="none" w:sz="0" w:space="0" w:color="auto"/>
                    <w:right w:val="none" w:sz="0" w:space="0" w:color="auto"/>
                  </w:divBdr>
                  <w:divsChild>
                    <w:div w:id="558713846">
                      <w:marLeft w:val="0"/>
                      <w:marRight w:val="0"/>
                      <w:marTop w:val="0"/>
                      <w:marBottom w:val="0"/>
                      <w:divBdr>
                        <w:top w:val="none" w:sz="0" w:space="0" w:color="auto"/>
                        <w:left w:val="none" w:sz="0" w:space="0" w:color="auto"/>
                        <w:bottom w:val="none" w:sz="0" w:space="0" w:color="auto"/>
                        <w:right w:val="none" w:sz="0" w:space="0" w:color="auto"/>
                      </w:divBdr>
                    </w:div>
                  </w:divsChild>
                </w:div>
                <w:div w:id="1233810976">
                  <w:marLeft w:val="0"/>
                  <w:marRight w:val="0"/>
                  <w:marTop w:val="0"/>
                  <w:marBottom w:val="0"/>
                  <w:divBdr>
                    <w:top w:val="none" w:sz="0" w:space="0" w:color="auto"/>
                    <w:left w:val="none" w:sz="0" w:space="0" w:color="auto"/>
                    <w:bottom w:val="none" w:sz="0" w:space="0" w:color="auto"/>
                    <w:right w:val="none" w:sz="0" w:space="0" w:color="auto"/>
                  </w:divBdr>
                  <w:divsChild>
                    <w:div w:id="486674932">
                      <w:marLeft w:val="0"/>
                      <w:marRight w:val="0"/>
                      <w:marTop w:val="0"/>
                      <w:marBottom w:val="0"/>
                      <w:divBdr>
                        <w:top w:val="none" w:sz="0" w:space="0" w:color="auto"/>
                        <w:left w:val="none" w:sz="0" w:space="0" w:color="auto"/>
                        <w:bottom w:val="none" w:sz="0" w:space="0" w:color="auto"/>
                        <w:right w:val="none" w:sz="0" w:space="0" w:color="auto"/>
                      </w:divBdr>
                    </w:div>
                  </w:divsChild>
                </w:div>
                <w:div w:id="1720587804">
                  <w:marLeft w:val="0"/>
                  <w:marRight w:val="0"/>
                  <w:marTop w:val="0"/>
                  <w:marBottom w:val="0"/>
                  <w:divBdr>
                    <w:top w:val="none" w:sz="0" w:space="0" w:color="auto"/>
                    <w:left w:val="none" w:sz="0" w:space="0" w:color="auto"/>
                    <w:bottom w:val="none" w:sz="0" w:space="0" w:color="auto"/>
                    <w:right w:val="none" w:sz="0" w:space="0" w:color="auto"/>
                  </w:divBdr>
                  <w:divsChild>
                    <w:div w:id="70737352">
                      <w:marLeft w:val="0"/>
                      <w:marRight w:val="0"/>
                      <w:marTop w:val="0"/>
                      <w:marBottom w:val="0"/>
                      <w:divBdr>
                        <w:top w:val="none" w:sz="0" w:space="0" w:color="auto"/>
                        <w:left w:val="none" w:sz="0" w:space="0" w:color="auto"/>
                        <w:bottom w:val="none" w:sz="0" w:space="0" w:color="auto"/>
                        <w:right w:val="none" w:sz="0" w:space="0" w:color="auto"/>
                      </w:divBdr>
                    </w:div>
                  </w:divsChild>
                </w:div>
                <w:div w:id="1852211070">
                  <w:marLeft w:val="0"/>
                  <w:marRight w:val="0"/>
                  <w:marTop w:val="0"/>
                  <w:marBottom w:val="0"/>
                  <w:divBdr>
                    <w:top w:val="none" w:sz="0" w:space="0" w:color="auto"/>
                    <w:left w:val="none" w:sz="0" w:space="0" w:color="auto"/>
                    <w:bottom w:val="none" w:sz="0" w:space="0" w:color="auto"/>
                    <w:right w:val="none" w:sz="0" w:space="0" w:color="auto"/>
                  </w:divBdr>
                  <w:divsChild>
                    <w:div w:id="1731534626">
                      <w:marLeft w:val="0"/>
                      <w:marRight w:val="0"/>
                      <w:marTop w:val="0"/>
                      <w:marBottom w:val="0"/>
                      <w:divBdr>
                        <w:top w:val="none" w:sz="0" w:space="0" w:color="auto"/>
                        <w:left w:val="none" w:sz="0" w:space="0" w:color="auto"/>
                        <w:bottom w:val="none" w:sz="0" w:space="0" w:color="auto"/>
                        <w:right w:val="none" w:sz="0" w:space="0" w:color="auto"/>
                      </w:divBdr>
                    </w:div>
                  </w:divsChild>
                </w:div>
                <w:div w:id="2014912545">
                  <w:marLeft w:val="0"/>
                  <w:marRight w:val="0"/>
                  <w:marTop w:val="0"/>
                  <w:marBottom w:val="0"/>
                  <w:divBdr>
                    <w:top w:val="none" w:sz="0" w:space="0" w:color="auto"/>
                    <w:left w:val="none" w:sz="0" w:space="0" w:color="auto"/>
                    <w:bottom w:val="none" w:sz="0" w:space="0" w:color="auto"/>
                    <w:right w:val="none" w:sz="0" w:space="0" w:color="auto"/>
                  </w:divBdr>
                  <w:divsChild>
                    <w:div w:id="1352991884">
                      <w:marLeft w:val="0"/>
                      <w:marRight w:val="0"/>
                      <w:marTop w:val="0"/>
                      <w:marBottom w:val="0"/>
                      <w:divBdr>
                        <w:top w:val="none" w:sz="0" w:space="0" w:color="auto"/>
                        <w:left w:val="none" w:sz="0" w:space="0" w:color="auto"/>
                        <w:bottom w:val="none" w:sz="0" w:space="0" w:color="auto"/>
                        <w:right w:val="none" w:sz="0" w:space="0" w:color="auto"/>
                      </w:divBdr>
                    </w:div>
                    <w:div w:id="1702512857">
                      <w:marLeft w:val="0"/>
                      <w:marRight w:val="0"/>
                      <w:marTop w:val="0"/>
                      <w:marBottom w:val="0"/>
                      <w:divBdr>
                        <w:top w:val="none" w:sz="0" w:space="0" w:color="auto"/>
                        <w:left w:val="none" w:sz="0" w:space="0" w:color="auto"/>
                        <w:bottom w:val="none" w:sz="0" w:space="0" w:color="auto"/>
                        <w:right w:val="none" w:sz="0" w:space="0" w:color="auto"/>
                      </w:divBdr>
                    </w:div>
                  </w:divsChild>
                </w:div>
                <w:div w:id="2044669761">
                  <w:marLeft w:val="0"/>
                  <w:marRight w:val="0"/>
                  <w:marTop w:val="0"/>
                  <w:marBottom w:val="0"/>
                  <w:divBdr>
                    <w:top w:val="none" w:sz="0" w:space="0" w:color="auto"/>
                    <w:left w:val="none" w:sz="0" w:space="0" w:color="auto"/>
                    <w:bottom w:val="none" w:sz="0" w:space="0" w:color="auto"/>
                    <w:right w:val="none" w:sz="0" w:space="0" w:color="auto"/>
                  </w:divBdr>
                  <w:divsChild>
                    <w:div w:id="1350838281">
                      <w:marLeft w:val="0"/>
                      <w:marRight w:val="0"/>
                      <w:marTop w:val="0"/>
                      <w:marBottom w:val="0"/>
                      <w:divBdr>
                        <w:top w:val="none" w:sz="0" w:space="0" w:color="auto"/>
                        <w:left w:val="none" w:sz="0" w:space="0" w:color="auto"/>
                        <w:bottom w:val="none" w:sz="0" w:space="0" w:color="auto"/>
                        <w:right w:val="none" w:sz="0" w:space="0" w:color="auto"/>
                      </w:divBdr>
                    </w:div>
                  </w:divsChild>
                </w:div>
                <w:div w:id="2113477203">
                  <w:marLeft w:val="0"/>
                  <w:marRight w:val="0"/>
                  <w:marTop w:val="0"/>
                  <w:marBottom w:val="0"/>
                  <w:divBdr>
                    <w:top w:val="none" w:sz="0" w:space="0" w:color="auto"/>
                    <w:left w:val="none" w:sz="0" w:space="0" w:color="auto"/>
                    <w:bottom w:val="none" w:sz="0" w:space="0" w:color="auto"/>
                    <w:right w:val="none" w:sz="0" w:space="0" w:color="auto"/>
                  </w:divBdr>
                  <w:divsChild>
                    <w:div w:id="96340118">
                      <w:marLeft w:val="0"/>
                      <w:marRight w:val="0"/>
                      <w:marTop w:val="0"/>
                      <w:marBottom w:val="0"/>
                      <w:divBdr>
                        <w:top w:val="none" w:sz="0" w:space="0" w:color="auto"/>
                        <w:left w:val="none" w:sz="0" w:space="0" w:color="auto"/>
                        <w:bottom w:val="none" w:sz="0" w:space="0" w:color="auto"/>
                        <w:right w:val="none" w:sz="0" w:space="0" w:color="auto"/>
                      </w:divBdr>
                    </w:div>
                  </w:divsChild>
                </w:div>
                <w:div w:id="2127843131">
                  <w:marLeft w:val="0"/>
                  <w:marRight w:val="0"/>
                  <w:marTop w:val="0"/>
                  <w:marBottom w:val="0"/>
                  <w:divBdr>
                    <w:top w:val="none" w:sz="0" w:space="0" w:color="auto"/>
                    <w:left w:val="none" w:sz="0" w:space="0" w:color="auto"/>
                    <w:bottom w:val="none" w:sz="0" w:space="0" w:color="auto"/>
                    <w:right w:val="none" w:sz="0" w:space="0" w:color="auto"/>
                  </w:divBdr>
                  <w:divsChild>
                    <w:div w:id="1232807511">
                      <w:marLeft w:val="0"/>
                      <w:marRight w:val="0"/>
                      <w:marTop w:val="0"/>
                      <w:marBottom w:val="0"/>
                      <w:divBdr>
                        <w:top w:val="none" w:sz="0" w:space="0" w:color="auto"/>
                        <w:left w:val="none" w:sz="0" w:space="0" w:color="auto"/>
                        <w:bottom w:val="none" w:sz="0" w:space="0" w:color="auto"/>
                        <w:right w:val="none" w:sz="0" w:space="0" w:color="auto"/>
                      </w:divBdr>
                    </w:div>
                    <w:div w:id="15691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29821">
          <w:marLeft w:val="0"/>
          <w:marRight w:val="0"/>
          <w:marTop w:val="0"/>
          <w:marBottom w:val="0"/>
          <w:divBdr>
            <w:top w:val="none" w:sz="0" w:space="0" w:color="auto"/>
            <w:left w:val="none" w:sz="0" w:space="0" w:color="auto"/>
            <w:bottom w:val="none" w:sz="0" w:space="0" w:color="auto"/>
            <w:right w:val="none" w:sz="0" w:space="0" w:color="auto"/>
          </w:divBdr>
        </w:div>
        <w:div w:id="393428511">
          <w:marLeft w:val="0"/>
          <w:marRight w:val="0"/>
          <w:marTop w:val="0"/>
          <w:marBottom w:val="0"/>
          <w:divBdr>
            <w:top w:val="none" w:sz="0" w:space="0" w:color="auto"/>
            <w:left w:val="none" w:sz="0" w:space="0" w:color="auto"/>
            <w:bottom w:val="none" w:sz="0" w:space="0" w:color="auto"/>
            <w:right w:val="none" w:sz="0" w:space="0" w:color="auto"/>
          </w:divBdr>
        </w:div>
        <w:div w:id="394668699">
          <w:marLeft w:val="0"/>
          <w:marRight w:val="0"/>
          <w:marTop w:val="0"/>
          <w:marBottom w:val="0"/>
          <w:divBdr>
            <w:top w:val="none" w:sz="0" w:space="0" w:color="auto"/>
            <w:left w:val="none" w:sz="0" w:space="0" w:color="auto"/>
            <w:bottom w:val="none" w:sz="0" w:space="0" w:color="auto"/>
            <w:right w:val="none" w:sz="0" w:space="0" w:color="auto"/>
          </w:divBdr>
        </w:div>
        <w:div w:id="403259778">
          <w:marLeft w:val="0"/>
          <w:marRight w:val="0"/>
          <w:marTop w:val="0"/>
          <w:marBottom w:val="0"/>
          <w:divBdr>
            <w:top w:val="none" w:sz="0" w:space="0" w:color="auto"/>
            <w:left w:val="none" w:sz="0" w:space="0" w:color="auto"/>
            <w:bottom w:val="none" w:sz="0" w:space="0" w:color="auto"/>
            <w:right w:val="none" w:sz="0" w:space="0" w:color="auto"/>
          </w:divBdr>
        </w:div>
        <w:div w:id="410155429">
          <w:marLeft w:val="0"/>
          <w:marRight w:val="0"/>
          <w:marTop w:val="0"/>
          <w:marBottom w:val="0"/>
          <w:divBdr>
            <w:top w:val="none" w:sz="0" w:space="0" w:color="auto"/>
            <w:left w:val="none" w:sz="0" w:space="0" w:color="auto"/>
            <w:bottom w:val="none" w:sz="0" w:space="0" w:color="auto"/>
            <w:right w:val="none" w:sz="0" w:space="0" w:color="auto"/>
          </w:divBdr>
        </w:div>
        <w:div w:id="417411356">
          <w:marLeft w:val="0"/>
          <w:marRight w:val="0"/>
          <w:marTop w:val="0"/>
          <w:marBottom w:val="0"/>
          <w:divBdr>
            <w:top w:val="none" w:sz="0" w:space="0" w:color="auto"/>
            <w:left w:val="none" w:sz="0" w:space="0" w:color="auto"/>
            <w:bottom w:val="none" w:sz="0" w:space="0" w:color="auto"/>
            <w:right w:val="none" w:sz="0" w:space="0" w:color="auto"/>
          </w:divBdr>
        </w:div>
        <w:div w:id="419566267">
          <w:marLeft w:val="0"/>
          <w:marRight w:val="0"/>
          <w:marTop w:val="0"/>
          <w:marBottom w:val="0"/>
          <w:divBdr>
            <w:top w:val="none" w:sz="0" w:space="0" w:color="auto"/>
            <w:left w:val="none" w:sz="0" w:space="0" w:color="auto"/>
            <w:bottom w:val="none" w:sz="0" w:space="0" w:color="auto"/>
            <w:right w:val="none" w:sz="0" w:space="0" w:color="auto"/>
          </w:divBdr>
        </w:div>
        <w:div w:id="423842559">
          <w:marLeft w:val="0"/>
          <w:marRight w:val="0"/>
          <w:marTop w:val="0"/>
          <w:marBottom w:val="0"/>
          <w:divBdr>
            <w:top w:val="none" w:sz="0" w:space="0" w:color="auto"/>
            <w:left w:val="none" w:sz="0" w:space="0" w:color="auto"/>
            <w:bottom w:val="none" w:sz="0" w:space="0" w:color="auto"/>
            <w:right w:val="none" w:sz="0" w:space="0" w:color="auto"/>
          </w:divBdr>
        </w:div>
        <w:div w:id="427040230">
          <w:marLeft w:val="0"/>
          <w:marRight w:val="0"/>
          <w:marTop w:val="0"/>
          <w:marBottom w:val="0"/>
          <w:divBdr>
            <w:top w:val="none" w:sz="0" w:space="0" w:color="auto"/>
            <w:left w:val="none" w:sz="0" w:space="0" w:color="auto"/>
            <w:bottom w:val="none" w:sz="0" w:space="0" w:color="auto"/>
            <w:right w:val="none" w:sz="0" w:space="0" w:color="auto"/>
          </w:divBdr>
        </w:div>
        <w:div w:id="428432618">
          <w:marLeft w:val="0"/>
          <w:marRight w:val="0"/>
          <w:marTop w:val="0"/>
          <w:marBottom w:val="0"/>
          <w:divBdr>
            <w:top w:val="none" w:sz="0" w:space="0" w:color="auto"/>
            <w:left w:val="none" w:sz="0" w:space="0" w:color="auto"/>
            <w:bottom w:val="none" w:sz="0" w:space="0" w:color="auto"/>
            <w:right w:val="none" w:sz="0" w:space="0" w:color="auto"/>
          </w:divBdr>
        </w:div>
        <w:div w:id="431362708">
          <w:marLeft w:val="0"/>
          <w:marRight w:val="0"/>
          <w:marTop w:val="0"/>
          <w:marBottom w:val="0"/>
          <w:divBdr>
            <w:top w:val="none" w:sz="0" w:space="0" w:color="auto"/>
            <w:left w:val="none" w:sz="0" w:space="0" w:color="auto"/>
            <w:bottom w:val="none" w:sz="0" w:space="0" w:color="auto"/>
            <w:right w:val="none" w:sz="0" w:space="0" w:color="auto"/>
          </w:divBdr>
        </w:div>
        <w:div w:id="438911124">
          <w:marLeft w:val="0"/>
          <w:marRight w:val="0"/>
          <w:marTop w:val="0"/>
          <w:marBottom w:val="0"/>
          <w:divBdr>
            <w:top w:val="none" w:sz="0" w:space="0" w:color="auto"/>
            <w:left w:val="none" w:sz="0" w:space="0" w:color="auto"/>
            <w:bottom w:val="none" w:sz="0" w:space="0" w:color="auto"/>
            <w:right w:val="none" w:sz="0" w:space="0" w:color="auto"/>
          </w:divBdr>
        </w:div>
        <w:div w:id="462768112">
          <w:marLeft w:val="0"/>
          <w:marRight w:val="0"/>
          <w:marTop w:val="0"/>
          <w:marBottom w:val="0"/>
          <w:divBdr>
            <w:top w:val="none" w:sz="0" w:space="0" w:color="auto"/>
            <w:left w:val="none" w:sz="0" w:space="0" w:color="auto"/>
            <w:bottom w:val="none" w:sz="0" w:space="0" w:color="auto"/>
            <w:right w:val="none" w:sz="0" w:space="0" w:color="auto"/>
          </w:divBdr>
        </w:div>
        <w:div w:id="468475946">
          <w:marLeft w:val="0"/>
          <w:marRight w:val="0"/>
          <w:marTop w:val="0"/>
          <w:marBottom w:val="0"/>
          <w:divBdr>
            <w:top w:val="none" w:sz="0" w:space="0" w:color="auto"/>
            <w:left w:val="none" w:sz="0" w:space="0" w:color="auto"/>
            <w:bottom w:val="none" w:sz="0" w:space="0" w:color="auto"/>
            <w:right w:val="none" w:sz="0" w:space="0" w:color="auto"/>
          </w:divBdr>
        </w:div>
        <w:div w:id="472715707">
          <w:marLeft w:val="0"/>
          <w:marRight w:val="0"/>
          <w:marTop w:val="0"/>
          <w:marBottom w:val="0"/>
          <w:divBdr>
            <w:top w:val="none" w:sz="0" w:space="0" w:color="auto"/>
            <w:left w:val="none" w:sz="0" w:space="0" w:color="auto"/>
            <w:bottom w:val="none" w:sz="0" w:space="0" w:color="auto"/>
            <w:right w:val="none" w:sz="0" w:space="0" w:color="auto"/>
          </w:divBdr>
        </w:div>
        <w:div w:id="484325224">
          <w:marLeft w:val="0"/>
          <w:marRight w:val="0"/>
          <w:marTop w:val="0"/>
          <w:marBottom w:val="0"/>
          <w:divBdr>
            <w:top w:val="none" w:sz="0" w:space="0" w:color="auto"/>
            <w:left w:val="none" w:sz="0" w:space="0" w:color="auto"/>
            <w:bottom w:val="none" w:sz="0" w:space="0" w:color="auto"/>
            <w:right w:val="none" w:sz="0" w:space="0" w:color="auto"/>
          </w:divBdr>
        </w:div>
        <w:div w:id="487553744">
          <w:marLeft w:val="0"/>
          <w:marRight w:val="0"/>
          <w:marTop w:val="0"/>
          <w:marBottom w:val="0"/>
          <w:divBdr>
            <w:top w:val="none" w:sz="0" w:space="0" w:color="auto"/>
            <w:left w:val="none" w:sz="0" w:space="0" w:color="auto"/>
            <w:bottom w:val="none" w:sz="0" w:space="0" w:color="auto"/>
            <w:right w:val="none" w:sz="0" w:space="0" w:color="auto"/>
          </w:divBdr>
        </w:div>
        <w:div w:id="489566858">
          <w:marLeft w:val="0"/>
          <w:marRight w:val="0"/>
          <w:marTop w:val="0"/>
          <w:marBottom w:val="0"/>
          <w:divBdr>
            <w:top w:val="none" w:sz="0" w:space="0" w:color="auto"/>
            <w:left w:val="none" w:sz="0" w:space="0" w:color="auto"/>
            <w:bottom w:val="none" w:sz="0" w:space="0" w:color="auto"/>
            <w:right w:val="none" w:sz="0" w:space="0" w:color="auto"/>
          </w:divBdr>
        </w:div>
        <w:div w:id="494416309">
          <w:marLeft w:val="0"/>
          <w:marRight w:val="0"/>
          <w:marTop w:val="0"/>
          <w:marBottom w:val="0"/>
          <w:divBdr>
            <w:top w:val="none" w:sz="0" w:space="0" w:color="auto"/>
            <w:left w:val="none" w:sz="0" w:space="0" w:color="auto"/>
            <w:bottom w:val="none" w:sz="0" w:space="0" w:color="auto"/>
            <w:right w:val="none" w:sz="0" w:space="0" w:color="auto"/>
          </w:divBdr>
        </w:div>
        <w:div w:id="508762921">
          <w:marLeft w:val="0"/>
          <w:marRight w:val="0"/>
          <w:marTop w:val="0"/>
          <w:marBottom w:val="0"/>
          <w:divBdr>
            <w:top w:val="none" w:sz="0" w:space="0" w:color="auto"/>
            <w:left w:val="none" w:sz="0" w:space="0" w:color="auto"/>
            <w:bottom w:val="none" w:sz="0" w:space="0" w:color="auto"/>
            <w:right w:val="none" w:sz="0" w:space="0" w:color="auto"/>
          </w:divBdr>
        </w:div>
        <w:div w:id="510491279">
          <w:marLeft w:val="0"/>
          <w:marRight w:val="0"/>
          <w:marTop w:val="0"/>
          <w:marBottom w:val="0"/>
          <w:divBdr>
            <w:top w:val="none" w:sz="0" w:space="0" w:color="auto"/>
            <w:left w:val="none" w:sz="0" w:space="0" w:color="auto"/>
            <w:bottom w:val="none" w:sz="0" w:space="0" w:color="auto"/>
            <w:right w:val="none" w:sz="0" w:space="0" w:color="auto"/>
          </w:divBdr>
        </w:div>
        <w:div w:id="515265107">
          <w:marLeft w:val="0"/>
          <w:marRight w:val="0"/>
          <w:marTop w:val="0"/>
          <w:marBottom w:val="0"/>
          <w:divBdr>
            <w:top w:val="none" w:sz="0" w:space="0" w:color="auto"/>
            <w:left w:val="none" w:sz="0" w:space="0" w:color="auto"/>
            <w:bottom w:val="none" w:sz="0" w:space="0" w:color="auto"/>
            <w:right w:val="none" w:sz="0" w:space="0" w:color="auto"/>
          </w:divBdr>
        </w:div>
        <w:div w:id="515467700">
          <w:marLeft w:val="0"/>
          <w:marRight w:val="0"/>
          <w:marTop w:val="0"/>
          <w:marBottom w:val="0"/>
          <w:divBdr>
            <w:top w:val="none" w:sz="0" w:space="0" w:color="auto"/>
            <w:left w:val="none" w:sz="0" w:space="0" w:color="auto"/>
            <w:bottom w:val="none" w:sz="0" w:space="0" w:color="auto"/>
            <w:right w:val="none" w:sz="0" w:space="0" w:color="auto"/>
          </w:divBdr>
        </w:div>
        <w:div w:id="516384707">
          <w:marLeft w:val="0"/>
          <w:marRight w:val="0"/>
          <w:marTop w:val="0"/>
          <w:marBottom w:val="0"/>
          <w:divBdr>
            <w:top w:val="none" w:sz="0" w:space="0" w:color="auto"/>
            <w:left w:val="none" w:sz="0" w:space="0" w:color="auto"/>
            <w:bottom w:val="none" w:sz="0" w:space="0" w:color="auto"/>
            <w:right w:val="none" w:sz="0" w:space="0" w:color="auto"/>
          </w:divBdr>
        </w:div>
        <w:div w:id="518588455">
          <w:marLeft w:val="0"/>
          <w:marRight w:val="0"/>
          <w:marTop w:val="0"/>
          <w:marBottom w:val="0"/>
          <w:divBdr>
            <w:top w:val="none" w:sz="0" w:space="0" w:color="auto"/>
            <w:left w:val="none" w:sz="0" w:space="0" w:color="auto"/>
            <w:bottom w:val="none" w:sz="0" w:space="0" w:color="auto"/>
            <w:right w:val="none" w:sz="0" w:space="0" w:color="auto"/>
          </w:divBdr>
        </w:div>
        <w:div w:id="522938736">
          <w:marLeft w:val="0"/>
          <w:marRight w:val="0"/>
          <w:marTop w:val="0"/>
          <w:marBottom w:val="0"/>
          <w:divBdr>
            <w:top w:val="none" w:sz="0" w:space="0" w:color="auto"/>
            <w:left w:val="none" w:sz="0" w:space="0" w:color="auto"/>
            <w:bottom w:val="none" w:sz="0" w:space="0" w:color="auto"/>
            <w:right w:val="none" w:sz="0" w:space="0" w:color="auto"/>
          </w:divBdr>
        </w:div>
        <w:div w:id="534931112">
          <w:marLeft w:val="0"/>
          <w:marRight w:val="0"/>
          <w:marTop w:val="0"/>
          <w:marBottom w:val="0"/>
          <w:divBdr>
            <w:top w:val="none" w:sz="0" w:space="0" w:color="auto"/>
            <w:left w:val="none" w:sz="0" w:space="0" w:color="auto"/>
            <w:bottom w:val="none" w:sz="0" w:space="0" w:color="auto"/>
            <w:right w:val="none" w:sz="0" w:space="0" w:color="auto"/>
          </w:divBdr>
        </w:div>
        <w:div w:id="548107101">
          <w:marLeft w:val="0"/>
          <w:marRight w:val="0"/>
          <w:marTop w:val="0"/>
          <w:marBottom w:val="0"/>
          <w:divBdr>
            <w:top w:val="none" w:sz="0" w:space="0" w:color="auto"/>
            <w:left w:val="none" w:sz="0" w:space="0" w:color="auto"/>
            <w:bottom w:val="none" w:sz="0" w:space="0" w:color="auto"/>
            <w:right w:val="none" w:sz="0" w:space="0" w:color="auto"/>
          </w:divBdr>
        </w:div>
        <w:div w:id="551887516">
          <w:marLeft w:val="0"/>
          <w:marRight w:val="0"/>
          <w:marTop w:val="0"/>
          <w:marBottom w:val="0"/>
          <w:divBdr>
            <w:top w:val="none" w:sz="0" w:space="0" w:color="auto"/>
            <w:left w:val="none" w:sz="0" w:space="0" w:color="auto"/>
            <w:bottom w:val="none" w:sz="0" w:space="0" w:color="auto"/>
            <w:right w:val="none" w:sz="0" w:space="0" w:color="auto"/>
          </w:divBdr>
        </w:div>
        <w:div w:id="552236391">
          <w:marLeft w:val="0"/>
          <w:marRight w:val="0"/>
          <w:marTop w:val="0"/>
          <w:marBottom w:val="0"/>
          <w:divBdr>
            <w:top w:val="none" w:sz="0" w:space="0" w:color="auto"/>
            <w:left w:val="none" w:sz="0" w:space="0" w:color="auto"/>
            <w:bottom w:val="none" w:sz="0" w:space="0" w:color="auto"/>
            <w:right w:val="none" w:sz="0" w:space="0" w:color="auto"/>
          </w:divBdr>
        </w:div>
        <w:div w:id="573585167">
          <w:marLeft w:val="0"/>
          <w:marRight w:val="0"/>
          <w:marTop w:val="0"/>
          <w:marBottom w:val="0"/>
          <w:divBdr>
            <w:top w:val="none" w:sz="0" w:space="0" w:color="auto"/>
            <w:left w:val="none" w:sz="0" w:space="0" w:color="auto"/>
            <w:bottom w:val="none" w:sz="0" w:space="0" w:color="auto"/>
            <w:right w:val="none" w:sz="0" w:space="0" w:color="auto"/>
          </w:divBdr>
        </w:div>
        <w:div w:id="582952441">
          <w:marLeft w:val="0"/>
          <w:marRight w:val="0"/>
          <w:marTop w:val="0"/>
          <w:marBottom w:val="0"/>
          <w:divBdr>
            <w:top w:val="none" w:sz="0" w:space="0" w:color="auto"/>
            <w:left w:val="none" w:sz="0" w:space="0" w:color="auto"/>
            <w:bottom w:val="none" w:sz="0" w:space="0" w:color="auto"/>
            <w:right w:val="none" w:sz="0" w:space="0" w:color="auto"/>
          </w:divBdr>
        </w:div>
        <w:div w:id="592974076">
          <w:marLeft w:val="0"/>
          <w:marRight w:val="0"/>
          <w:marTop w:val="0"/>
          <w:marBottom w:val="0"/>
          <w:divBdr>
            <w:top w:val="none" w:sz="0" w:space="0" w:color="auto"/>
            <w:left w:val="none" w:sz="0" w:space="0" w:color="auto"/>
            <w:bottom w:val="none" w:sz="0" w:space="0" w:color="auto"/>
            <w:right w:val="none" w:sz="0" w:space="0" w:color="auto"/>
          </w:divBdr>
        </w:div>
        <w:div w:id="598761173">
          <w:marLeft w:val="0"/>
          <w:marRight w:val="0"/>
          <w:marTop w:val="0"/>
          <w:marBottom w:val="0"/>
          <w:divBdr>
            <w:top w:val="none" w:sz="0" w:space="0" w:color="auto"/>
            <w:left w:val="none" w:sz="0" w:space="0" w:color="auto"/>
            <w:bottom w:val="none" w:sz="0" w:space="0" w:color="auto"/>
            <w:right w:val="none" w:sz="0" w:space="0" w:color="auto"/>
          </w:divBdr>
        </w:div>
        <w:div w:id="600842988">
          <w:marLeft w:val="0"/>
          <w:marRight w:val="0"/>
          <w:marTop w:val="0"/>
          <w:marBottom w:val="0"/>
          <w:divBdr>
            <w:top w:val="none" w:sz="0" w:space="0" w:color="auto"/>
            <w:left w:val="none" w:sz="0" w:space="0" w:color="auto"/>
            <w:bottom w:val="none" w:sz="0" w:space="0" w:color="auto"/>
            <w:right w:val="none" w:sz="0" w:space="0" w:color="auto"/>
          </w:divBdr>
        </w:div>
        <w:div w:id="602996803">
          <w:marLeft w:val="0"/>
          <w:marRight w:val="0"/>
          <w:marTop w:val="0"/>
          <w:marBottom w:val="0"/>
          <w:divBdr>
            <w:top w:val="none" w:sz="0" w:space="0" w:color="auto"/>
            <w:left w:val="none" w:sz="0" w:space="0" w:color="auto"/>
            <w:bottom w:val="none" w:sz="0" w:space="0" w:color="auto"/>
            <w:right w:val="none" w:sz="0" w:space="0" w:color="auto"/>
          </w:divBdr>
        </w:div>
        <w:div w:id="609774999">
          <w:marLeft w:val="0"/>
          <w:marRight w:val="0"/>
          <w:marTop w:val="0"/>
          <w:marBottom w:val="0"/>
          <w:divBdr>
            <w:top w:val="none" w:sz="0" w:space="0" w:color="auto"/>
            <w:left w:val="none" w:sz="0" w:space="0" w:color="auto"/>
            <w:bottom w:val="none" w:sz="0" w:space="0" w:color="auto"/>
            <w:right w:val="none" w:sz="0" w:space="0" w:color="auto"/>
          </w:divBdr>
        </w:div>
        <w:div w:id="615335745">
          <w:marLeft w:val="0"/>
          <w:marRight w:val="0"/>
          <w:marTop w:val="0"/>
          <w:marBottom w:val="0"/>
          <w:divBdr>
            <w:top w:val="none" w:sz="0" w:space="0" w:color="auto"/>
            <w:left w:val="none" w:sz="0" w:space="0" w:color="auto"/>
            <w:bottom w:val="none" w:sz="0" w:space="0" w:color="auto"/>
            <w:right w:val="none" w:sz="0" w:space="0" w:color="auto"/>
          </w:divBdr>
        </w:div>
        <w:div w:id="629361116">
          <w:marLeft w:val="0"/>
          <w:marRight w:val="0"/>
          <w:marTop w:val="0"/>
          <w:marBottom w:val="0"/>
          <w:divBdr>
            <w:top w:val="none" w:sz="0" w:space="0" w:color="auto"/>
            <w:left w:val="none" w:sz="0" w:space="0" w:color="auto"/>
            <w:bottom w:val="none" w:sz="0" w:space="0" w:color="auto"/>
            <w:right w:val="none" w:sz="0" w:space="0" w:color="auto"/>
          </w:divBdr>
        </w:div>
        <w:div w:id="632757968">
          <w:marLeft w:val="0"/>
          <w:marRight w:val="0"/>
          <w:marTop w:val="0"/>
          <w:marBottom w:val="0"/>
          <w:divBdr>
            <w:top w:val="none" w:sz="0" w:space="0" w:color="auto"/>
            <w:left w:val="none" w:sz="0" w:space="0" w:color="auto"/>
            <w:bottom w:val="none" w:sz="0" w:space="0" w:color="auto"/>
            <w:right w:val="none" w:sz="0" w:space="0" w:color="auto"/>
          </w:divBdr>
        </w:div>
        <w:div w:id="635453170">
          <w:marLeft w:val="0"/>
          <w:marRight w:val="0"/>
          <w:marTop w:val="0"/>
          <w:marBottom w:val="0"/>
          <w:divBdr>
            <w:top w:val="none" w:sz="0" w:space="0" w:color="auto"/>
            <w:left w:val="none" w:sz="0" w:space="0" w:color="auto"/>
            <w:bottom w:val="none" w:sz="0" w:space="0" w:color="auto"/>
            <w:right w:val="none" w:sz="0" w:space="0" w:color="auto"/>
          </w:divBdr>
        </w:div>
        <w:div w:id="641160568">
          <w:marLeft w:val="0"/>
          <w:marRight w:val="0"/>
          <w:marTop w:val="0"/>
          <w:marBottom w:val="0"/>
          <w:divBdr>
            <w:top w:val="none" w:sz="0" w:space="0" w:color="auto"/>
            <w:left w:val="none" w:sz="0" w:space="0" w:color="auto"/>
            <w:bottom w:val="none" w:sz="0" w:space="0" w:color="auto"/>
            <w:right w:val="none" w:sz="0" w:space="0" w:color="auto"/>
          </w:divBdr>
          <w:divsChild>
            <w:div w:id="326785081">
              <w:marLeft w:val="0"/>
              <w:marRight w:val="0"/>
              <w:marTop w:val="0"/>
              <w:marBottom w:val="0"/>
              <w:divBdr>
                <w:top w:val="none" w:sz="0" w:space="0" w:color="auto"/>
                <w:left w:val="none" w:sz="0" w:space="0" w:color="auto"/>
                <w:bottom w:val="none" w:sz="0" w:space="0" w:color="auto"/>
                <w:right w:val="none" w:sz="0" w:space="0" w:color="auto"/>
              </w:divBdr>
            </w:div>
            <w:div w:id="633872737">
              <w:marLeft w:val="0"/>
              <w:marRight w:val="0"/>
              <w:marTop w:val="0"/>
              <w:marBottom w:val="0"/>
              <w:divBdr>
                <w:top w:val="none" w:sz="0" w:space="0" w:color="auto"/>
                <w:left w:val="none" w:sz="0" w:space="0" w:color="auto"/>
                <w:bottom w:val="none" w:sz="0" w:space="0" w:color="auto"/>
                <w:right w:val="none" w:sz="0" w:space="0" w:color="auto"/>
              </w:divBdr>
            </w:div>
            <w:div w:id="1782069052">
              <w:marLeft w:val="0"/>
              <w:marRight w:val="0"/>
              <w:marTop w:val="0"/>
              <w:marBottom w:val="0"/>
              <w:divBdr>
                <w:top w:val="none" w:sz="0" w:space="0" w:color="auto"/>
                <w:left w:val="none" w:sz="0" w:space="0" w:color="auto"/>
                <w:bottom w:val="none" w:sz="0" w:space="0" w:color="auto"/>
                <w:right w:val="none" w:sz="0" w:space="0" w:color="auto"/>
              </w:divBdr>
            </w:div>
          </w:divsChild>
        </w:div>
        <w:div w:id="642662116">
          <w:marLeft w:val="0"/>
          <w:marRight w:val="0"/>
          <w:marTop w:val="0"/>
          <w:marBottom w:val="0"/>
          <w:divBdr>
            <w:top w:val="none" w:sz="0" w:space="0" w:color="auto"/>
            <w:left w:val="none" w:sz="0" w:space="0" w:color="auto"/>
            <w:bottom w:val="none" w:sz="0" w:space="0" w:color="auto"/>
            <w:right w:val="none" w:sz="0" w:space="0" w:color="auto"/>
          </w:divBdr>
          <w:divsChild>
            <w:div w:id="262342741">
              <w:marLeft w:val="0"/>
              <w:marRight w:val="0"/>
              <w:marTop w:val="0"/>
              <w:marBottom w:val="0"/>
              <w:divBdr>
                <w:top w:val="none" w:sz="0" w:space="0" w:color="auto"/>
                <w:left w:val="none" w:sz="0" w:space="0" w:color="auto"/>
                <w:bottom w:val="none" w:sz="0" w:space="0" w:color="auto"/>
                <w:right w:val="none" w:sz="0" w:space="0" w:color="auto"/>
              </w:divBdr>
            </w:div>
            <w:div w:id="691297728">
              <w:marLeft w:val="0"/>
              <w:marRight w:val="0"/>
              <w:marTop w:val="0"/>
              <w:marBottom w:val="0"/>
              <w:divBdr>
                <w:top w:val="none" w:sz="0" w:space="0" w:color="auto"/>
                <w:left w:val="none" w:sz="0" w:space="0" w:color="auto"/>
                <w:bottom w:val="none" w:sz="0" w:space="0" w:color="auto"/>
                <w:right w:val="none" w:sz="0" w:space="0" w:color="auto"/>
              </w:divBdr>
            </w:div>
            <w:div w:id="841822105">
              <w:marLeft w:val="0"/>
              <w:marRight w:val="0"/>
              <w:marTop w:val="0"/>
              <w:marBottom w:val="0"/>
              <w:divBdr>
                <w:top w:val="none" w:sz="0" w:space="0" w:color="auto"/>
                <w:left w:val="none" w:sz="0" w:space="0" w:color="auto"/>
                <w:bottom w:val="none" w:sz="0" w:space="0" w:color="auto"/>
                <w:right w:val="none" w:sz="0" w:space="0" w:color="auto"/>
              </w:divBdr>
            </w:div>
            <w:div w:id="1445271819">
              <w:marLeft w:val="0"/>
              <w:marRight w:val="0"/>
              <w:marTop w:val="0"/>
              <w:marBottom w:val="0"/>
              <w:divBdr>
                <w:top w:val="none" w:sz="0" w:space="0" w:color="auto"/>
                <w:left w:val="none" w:sz="0" w:space="0" w:color="auto"/>
                <w:bottom w:val="none" w:sz="0" w:space="0" w:color="auto"/>
                <w:right w:val="none" w:sz="0" w:space="0" w:color="auto"/>
              </w:divBdr>
            </w:div>
            <w:div w:id="1663387620">
              <w:marLeft w:val="0"/>
              <w:marRight w:val="0"/>
              <w:marTop w:val="0"/>
              <w:marBottom w:val="0"/>
              <w:divBdr>
                <w:top w:val="none" w:sz="0" w:space="0" w:color="auto"/>
                <w:left w:val="none" w:sz="0" w:space="0" w:color="auto"/>
                <w:bottom w:val="none" w:sz="0" w:space="0" w:color="auto"/>
                <w:right w:val="none" w:sz="0" w:space="0" w:color="auto"/>
              </w:divBdr>
            </w:div>
          </w:divsChild>
        </w:div>
        <w:div w:id="673068674">
          <w:marLeft w:val="0"/>
          <w:marRight w:val="0"/>
          <w:marTop w:val="0"/>
          <w:marBottom w:val="0"/>
          <w:divBdr>
            <w:top w:val="none" w:sz="0" w:space="0" w:color="auto"/>
            <w:left w:val="none" w:sz="0" w:space="0" w:color="auto"/>
            <w:bottom w:val="none" w:sz="0" w:space="0" w:color="auto"/>
            <w:right w:val="none" w:sz="0" w:space="0" w:color="auto"/>
          </w:divBdr>
        </w:div>
        <w:div w:id="688027190">
          <w:marLeft w:val="0"/>
          <w:marRight w:val="0"/>
          <w:marTop w:val="0"/>
          <w:marBottom w:val="0"/>
          <w:divBdr>
            <w:top w:val="none" w:sz="0" w:space="0" w:color="auto"/>
            <w:left w:val="none" w:sz="0" w:space="0" w:color="auto"/>
            <w:bottom w:val="none" w:sz="0" w:space="0" w:color="auto"/>
            <w:right w:val="none" w:sz="0" w:space="0" w:color="auto"/>
          </w:divBdr>
        </w:div>
        <w:div w:id="692002031">
          <w:marLeft w:val="0"/>
          <w:marRight w:val="0"/>
          <w:marTop w:val="0"/>
          <w:marBottom w:val="0"/>
          <w:divBdr>
            <w:top w:val="none" w:sz="0" w:space="0" w:color="auto"/>
            <w:left w:val="none" w:sz="0" w:space="0" w:color="auto"/>
            <w:bottom w:val="none" w:sz="0" w:space="0" w:color="auto"/>
            <w:right w:val="none" w:sz="0" w:space="0" w:color="auto"/>
          </w:divBdr>
        </w:div>
        <w:div w:id="707412385">
          <w:marLeft w:val="0"/>
          <w:marRight w:val="0"/>
          <w:marTop w:val="0"/>
          <w:marBottom w:val="0"/>
          <w:divBdr>
            <w:top w:val="none" w:sz="0" w:space="0" w:color="auto"/>
            <w:left w:val="none" w:sz="0" w:space="0" w:color="auto"/>
            <w:bottom w:val="none" w:sz="0" w:space="0" w:color="auto"/>
            <w:right w:val="none" w:sz="0" w:space="0" w:color="auto"/>
          </w:divBdr>
          <w:divsChild>
            <w:div w:id="252206285">
              <w:marLeft w:val="0"/>
              <w:marRight w:val="0"/>
              <w:marTop w:val="0"/>
              <w:marBottom w:val="0"/>
              <w:divBdr>
                <w:top w:val="none" w:sz="0" w:space="0" w:color="auto"/>
                <w:left w:val="none" w:sz="0" w:space="0" w:color="auto"/>
                <w:bottom w:val="none" w:sz="0" w:space="0" w:color="auto"/>
                <w:right w:val="none" w:sz="0" w:space="0" w:color="auto"/>
              </w:divBdr>
            </w:div>
            <w:div w:id="1075399293">
              <w:marLeft w:val="0"/>
              <w:marRight w:val="0"/>
              <w:marTop w:val="0"/>
              <w:marBottom w:val="0"/>
              <w:divBdr>
                <w:top w:val="none" w:sz="0" w:space="0" w:color="auto"/>
                <w:left w:val="none" w:sz="0" w:space="0" w:color="auto"/>
                <w:bottom w:val="none" w:sz="0" w:space="0" w:color="auto"/>
                <w:right w:val="none" w:sz="0" w:space="0" w:color="auto"/>
              </w:divBdr>
            </w:div>
            <w:div w:id="1311981097">
              <w:marLeft w:val="0"/>
              <w:marRight w:val="0"/>
              <w:marTop w:val="0"/>
              <w:marBottom w:val="0"/>
              <w:divBdr>
                <w:top w:val="none" w:sz="0" w:space="0" w:color="auto"/>
                <w:left w:val="none" w:sz="0" w:space="0" w:color="auto"/>
                <w:bottom w:val="none" w:sz="0" w:space="0" w:color="auto"/>
                <w:right w:val="none" w:sz="0" w:space="0" w:color="auto"/>
              </w:divBdr>
            </w:div>
            <w:div w:id="1427113117">
              <w:marLeft w:val="0"/>
              <w:marRight w:val="0"/>
              <w:marTop w:val="0"/>
              <w:marBottom w:val="0"/>
              <w:divBdr>
                <w:top w:val="none" w:sz="0" w:space="0" w:color="auto"/>
                <w:left w:val="none" w:sz="0" w:space="0" w:color="auto"/>
                <w:bottom w:val="none" w:sz="0" w:space="0" w:color="auto"/>
                <w:right w:val="none" w:sz="0" w:space="0" w:color="auto"/>
              </w:divBdr>
            </w:div>
            <w:div w:id="1539319883">
              <w:marLeft w:val="0"/>
              <w:marRight w:val="0"/>
              <w:marTop w:val="0"/>
              <w:marBottom w:val="0"/>
              <w:divBdr>
                <w:top w:val="none" w:sz="0" w:space="0" w:color="auto"/>
                <w:left w:val="none" w:sz="0" w:space="0" w:color="auto"/>
                <w:bottom w:val="none" w:sz="0" w:space="0" w:color="auto"/>
                <w:right w:val="none" w:sz="0" w:space="0" w:color="auto"/>
              </w:divBdr>
            </w:div>
          </w:divsChild>
        </w:div>
        <w:div w:id="713121255">
          <w:marLeft w:val="0"/>
          <w:marRight w:val="0"/>
          <w:marTop w:val="0"/>
          <w:marBottom w:val="0"/>
          <w:divBdr>
            <w:top w:val="none" w:sz="0" w:space="0" w:color="auto"/>
            <w:left w:val="none" w:sz="0" w:space="0" w:color="auto"/>
            <w:bottom w:val="none" w:sz="0" w:space="0" w:color="auto"/>
            <w:right w:val="none" w:sz="0" w:space="0" w:color="auto"/>
          </w:divBdr>
        </w:div>
        <w:div w:id="726103095">
          <w:marLeft w:val="0"/>
          <w:marRight w:val="0"/>
          <w:marTop w:val="0"/>
          <w:marBottom w:val="0"/>
          <w:divBdr>
            <w:top w:val="none" w:sz="0" w:space="0" w:color="auto"/>
            <w:left w:val="none" w:sz="0" w:space="0" w:color="auto"/>
            <w:bottom w:val="none" w:sz="0" w:space="0" w:color="auto"/>
            <w:right w:val="none" w:sz="0" w:space="0" w:color="auto"/>
          </w:divBdr>
        </w:div>
        <w:div w:id="727459104">
          <w:marLeft w:val="0"/>
          <w:marRight w:val="0"/>
          <w:marTop w:val="0"/>
          <w:marBottom w:val="0"/>
          <w:divBdr>
            <w:top w:val="none" w:sz="0" w:space="0" w:color="auto"/>
            <w:left w:val="none" w:sz="0" w:space="0" w:color="auto"/>
            <w:bottom w:val="none" w:sz="0" w:space="0" w:color="auto"/>
            <w:right w:val="none" w:sz="0" w:space="0" w:color="auto"/>
          </w:divBdr>
        </w:div>
        <w:div w:id="746609957">
          <w:marLeft w:val="0"/>
          <w:marRight w:val="0"/>
          <w:marTop w:val="0"/>
          <w:marBottom w:val="0"/>
          <w:divBdr>
            <w:top w:val="none" w:sz="0" w:space="0" w:color="auto"/>
            <w:left w:val="none" w:sz="0" w:space="0" w:color="auto"/>
            <w:bottom w:val="none" w:sz="0" w:space="0" w:color="auto"/>
            <w:right w:val="none" w:sz="0" w:space="0" w:color="auto"/>
          </w:divBdr>
        </w:div>
        <w:div w:id="748575802">
          <w:marLeft w:val="0"/>
          <w:marRight w:val="0"/>
          <w:marTop w:val="0"/>
          <w:marBottom w:val="0"/>
          <w:divBdr>
            <w:top w:val="none" w:sz="0" w:space="0" w:color="auto"/>
            <w:left w:val="none" w:sz="0" w:space="0" w:color="auto"/>
            <w:bottom w:val="none" w:sz="0" w:space="0" w:color="auto"/>
            <w:right w:val="none" w:sz="0" w:space="0" w:color="auto"/>
          </w:divBdr>
        </w:div>
        <w:div w:id="750083339">
          <w:marLeft w:val="0"/>
          <w:marRight w:val="0"/>
          <w:marTop w:val="0"/>
          <w:marBottom w:val="0"/>
          <w:divBdr>
            <w:top w:val="none" w:sz="0" w:space="0" w:color="auto"/>
            <w:left w:val="none" w:sz="0" w:space="0" w:color="auto"/>
            <w:bottom w:val="none" w:sz="0" w:space="0" w:color="auto"/>
            <w:right w:val="none" w:sz="0" w:space="0" w:color="auto"/>
          </w:divBdr>
        </w:div>
        <w:div w:id="757672643">
          <w:marLeft w:val="0"/>
          <w:marRight w:val="0"/>
          <w:marTop w:val="0"/>
          <w:marBottom w:val="0"/>
          <w:divBdr>
            <w:top w:val="none" w:sz="0" w:space="0" w:color="auto"/>
            <w:left w:val="none" w:sz="0" w:space="0" w:color="auto"/>
            <w:bottom w:val="none" w:sz="0" w:space="0" w:color="auto"/>
            <w:right w:val="none" w:sz="0" w:space="0" w:color="auto"/>
          </w:divBdr>
        </w:div>
        <w:div w:id="762412750">
          <w:marLeft w:val="0"/>
          <w:marRight w:val="0"/>
          <w:marTop w:val="0"/>
          <w:marBottom w:val="0"/>
          <w:divBdr>
            <w:top w:val="none" w:sz="0" w:space="0" w:color="auto"/>
            <w:left w:val="none" w:sz="0" w:space="0" w:color="auto"/>
            <w:bottom w:val="none" w:sz="0" w:space="0" w:color="auto"/>
            <w:right w:val="none" w:sz="0" w:space="0" w:color="auto"/>
          </w:divBdr>
        </w:div>
        <w:div w:id="762533783">
          <w:marLeft w:val="0"/>
          <w:marRight w:val="0"/>
          <w:marTop w:val="0"/>
          <w:marBottom w:val="0"/>
          <w:divBdr>
            <w:top w:val="none" w:sz="0" w:space="0" w:color="auto"/>
            <w:left w:val="none" w:sz="0" w:space="0" w:color="auto"/>
            <w:bottom w:val="none" w:sz="0" w:space="0" w:color="auto"/>
            <w:right w:val="none" w:sz="0" w:space="0" w:color="auto"/>
          </w:divBdr>
        </w:div>
        <w:div w:id="773787810">
          <w:marLeft w:val="0"/>
          <w:marRight w:val="0"/>
          <w:marTop w:val="0"/>
          <w:marBottom w:val="0"/>
          <w:divBdr>
            <w:top w:val="none" w:sz="0" w:space="0" w:color="auto"/>
            <w:left w:val="none" w:sz="0" w:space="0" w:color="auto"/>
            <w:bottom w:val="none" w:sz="0" w:space="0" w:color="auto"/>
            <w:right w:val="none" w:sz="0" w:space="0" w:color="auto"/>
          </w:divBdr>
        </w:div>
        <w:div w:id="776944958">
          <w:marLeft w:val="0"/>
          <w:marRight w:val="0"/>
          <w:marTop w:val="0"/>
          <w:marBottom w:val="0"/>
          <w:divBdr>
            <w:top w:val="none" w:sz="0" w:space="0" w:color="auto"/>
            <w:left w:val="none" w:sz="0" w:space="0" w:color="auto"/>
            <w:bottom w:val="none" w:sz="0" w:space="0" w:color="auto"/>
            <w:right w:val="none" w:sz="0" w:space="0" w:color="auto"/>
          </w:divBdr>
        </w:div>
        <w:div w:id="781268366">
          <w:marLeft w:val="0"/>
          <w:marRight w:val="0"/>
          <w:marTop w:val="0"/>
          <w:marBottom w:val="0"/>
          <w:divBdr>
            <w:top w:val="none" w:sz="0" w:space="0" w:color="auto"/>
            <w:left w:val="none" w:sz="0" w:space="0" w:color="auto"/>
            <w:bottom w:val="none" w:sz="0" w:space="0" w:color="auto"/>
            <w:right w:val="none" w:sz="0" w:space="0" w:color="auto"/>
          </w:divBdr>
        </w:div>
        <w:div w:id="781732882">
          <w:marLeft w:val="0"/>
          <w:marRight w:val="0"/>
          <w:marTop w:val="0"/>
          <w:marBottom w:val="0"/>
          <w:divBdr>
            <w:top w:val="none" w:sz="0" w:space="0" w:color="auto"/>
            <w:left w:val="none" w:sz="0" w:space="0" w:color="auto"/>
            <w:bottom w:val="none" w:sz="0" w:space="0" w:color="auto"/>
            <w:right w:val="none" w:sz="0" w:space="0" w:color="auto"/>
          </w:divBdr>
        </w:div>
        <w:div w:id="808398090">
          <w:marLeft w:val="0"/>
          <w:marRight w:val="0"/>
          <w:marTop w:val="0"/>
          <w:marBottom w:val="0"/>
          <w:divBdr>
            <w:top w:val="none" w:sz="0" w:space="0" w:color="auto"/>
            <w:left w:val="none" w:sz="0" w:space="0" w:color="auto"/>
            <w:bottom w:val="none" w:sz="0" w:space="0" w:color="auto"/>
            <w:right w:val="none" w:sz="0" w:space="0" w:color="auto"/>
          </w:divBdr>
        </w:div>
        <w:div w:id="814957989">
          <w:marLeft w:val="0"/>
          <w:marRight w:val="0"/>
          <w:marTop w:val="0"/>
          <w:marBottom w:val="0"/>
          <w:divBdr>
            <w:top w:val="none" w:sz="0" w:space="0" w:color="auto"/>
            <w:left w:val="none" w:sz="0" w:space="0" w:color="auto"/>
            <w:bottom w:val="none" w:sz="0" w:space="0" w:color="auto"/>
            <w:right w:val="none" w:sz="0" w:space="0" w:color="auto"/>
          </w:divBdr>
        </w:div>
        <w:div w:id="842863896">
          <w:marLeft w:val="0"/>
          <w:marRight w:val="0"/>
          <w:marTop w:val="0"/>
          <w:marBottom w:val="0"/>
          <w:divBdr>
            <w:top w:val="none" w:sz="0" w:space="0" w:color="auto"/>
            <w:left w:val="none" w:sz="0" w:space="0" w:color="auto"/>
            <w:bottom w:val="none" w:sz="0" w:space="0" w:color="auto"/>
            <w:right w:val="none" w:sz="0" w:space="0" w:color="auto"/>
          </w:divBdr>
        </w:div>
        <w:div w:id="888762781">
          <w:marLeft w:val="0"/>
          <w:marRight w:val="0"/>
          <w:marTop w:val="0"/>
          <w:marBottom w:val="0"/>
          <w:divBdr>
            <w:top w:val="none" w:sz="0" w:space="0" w:color="auto"/>
            <w:left w:val="none" w:sz="0" w:space="0" w:color="auto"/>
            <w:bottom w:val="none" w:sz="0" w:space="0" w:color="auto"/>
            <w:right w:val="none" w:sz="0" w:space="0" w:color="auto"/>
          </w:divBdr>
        </w:div>
        <w:div w:id="911543685">
          <w:marLeft w:val="0"/>
          <w:marRight w:val="0"/>
          <w:marTop w:val="0"/>
          <w:marBottom w:val="0"/>
          <w:divBdr>
            <w:top w:val="none" w:sz="0" w:space="0" w:color="auto"/>
            <w:left w:val="none" w:sz="0" w:space="0" w:color="auto"/>
            <w:bottom w:val="none" w:sz="0" w:space="0" w:color="auto"/>
            <w:right w:val="none" w:sz="0" w:space="0" w:color="auto"/>
          </w:divBdr>
        </w:div>
        <w:div w:id="933708152">
          <w:marLeft w:val="0"/>
          <w:marRight w:val="0"/>
          <w:marTop w:val="0"/>
          <w:marBottom w:val="0"/>
          <w:divBdr>
            <w:top w:val="none" w:sz="0" w:space="0" w:color="auto"/>
            <w:left w:val="none" w:sz="0" w:space="0" w:color="auto"/>
            <w:bottom w:val="none" w:sz="0" w:space="0" w:color="auto"/>
            <w:right w:val="none" w:sz="0" w:space="0" w:color="auto"/>
          </w:divBdr>
        </w:div>
        <w:div w:id="938021294">
          <w:marLeft w:val="0"/>
          <w:marRight w:val="0"/>
          <w:marTop w:val="0"/>
          <w:marBottom w:val="0"/>
          <w:divBdr>
            <w:top w:val="none" w:sz="0" w:space="0" w:color="auto"/>
            <w:left w:val="none" w:sz="0" w:space="0" w:color="auto"/>
            <w:bottom w:val="none" w:sz="0" w:space="0" w:color="auto"/>
            <w:right w:val="none" w:sz="0" w:space="0" w:color="auto"/>
          </w:divBdr>
        </w:div>
        <w:div w:id="944848691">
          <w:marLeft w:val="0"/>
          <w:marRight w:val="0"/>
          <w:marTop w:val="0"/>
          <w:marBottom w:val="0"/>
          <w:divBdr>
            <w:top w:val="none" w:sz="0" w:space="0" w:color="auto"/>
            <w:left w:val="none" w:sz="0" w:space="0" w:color="auto"/>
            <w:bottom w:val="none" w:sz="0" w:space="0" w:color="auto"/>
            <w:right w:val="none" w:sz="0" w:space="0" w:color="auto"/>
          </w:divBdr>
        </w:div>
        <w:div w:id="949434397">
          <w:marLeft w:val="0"/>
          <w:marRight w:val="0"/>
          <w:marTop w:val="0"/>
          <w:marBottom w:val="0"/>
          <w:divBdr>
            <w:top w:val="none" w:sz="0" w:space="0" w:color="auto"/>
            <w:left w:val="none" w:sz="0" w:space="0" w:color="auto"/>
            <w:bottom w:val="none" w:sz="0" w:space="0" w:color="auto"/>
            <w:right w:val="none" w:sz="0" w:space="0" w:color="auto"/>
          </w:divBdr>
          <w:divsChild>
            <w:div w:id="771979304">
              <w:marLeft w:val="0"/>
              <w:marRight w:val="0"/>
              <w:marTop w:val="0"/>
              <w:marBottom w:val="0"/>
              <w:divBdr>
                <w:top w:val="none" w:sz="0" w:space="0" w:color="auto"/>
                <w:left w:val="none" w:sz="0" w:space="0" w:color="auto"/>
                <w:bottom w:val="none" w:sz="0" w:space="0" w:color="auto"/>
                <w:right w:val="none" w:sz="0" w:space="0" w:color="auto"/>
              </w:divBdr>
            </w:div>
            <w:div w:id="775756760">
              <w:marLeft w:val="0"/>
              <w:marRight w:val="0"/>
              <w:marTop w:val="0"/>
              <w:marBottom w:val="0"/>
              <w:divBdr>
                <w:top w:val="none" w:sz="0" w:space="0" w:color="auto"/>
                <w:left w:val="none" w:sz="0" w:space="0" w:color="auto"/>
                <w:bottom w:val="none" w:sz="0" w:space="0" w:color="auto"/>
                <w:right w:val="none" w:sz="0" w:space="0" w:color="auto"/>
              </w:divBdr>
            </w:div>
            <w:div w:id="1103039033">
              <w:marLeft w:val="0"/>
              <w:marRight w:val="0"/>
              <w:marTop w:val="0"/>
              <w:marBottom w:val="0"/>
              <w:divBdr>
                <w:top w:val="none" w:sz="0" w:space="0" w:color="auto"/>
                <w:left w:val="none" w:sz="0" w:space="0" w:color="auto"/>
                <w:bottom w:val="none" w:sz="0" w:space="0" w:color="auto"/>
                <w:right w:val="none" w:sz="0" w:space="0" w:color="auto"/>
              </w:divBdr>
            </w:div>
            <w:div w:id="1381857012">
              <w:marLeft w:val="0"/>
              <w:marRight w:val="0"/>
              <w:marTop w:val="0"/>
              <w:marBottom w:val="0"/>
              <w:divBdr>
                <w:top w:val="none" w:sz="0" w:space="0" w:color="auto"/>
                <w:left w:val="none" w:sz="0" w:space="0" w:color="auto"/>
                <w:bottom w:val="none" w:sz="0" w:space="0" w:color="auto"/>
                <w:right w:val="none" w:sz="0" w:space="0" w:color="auto"/>
              </w:divBdr>
            </w:div>
            <w:div w:id="1942494285">
              <w:marLeft w:val="0"/>
              <w:marRight w:val="0"/>
              <w:marTop w:val="0"/>
              <w:marBottom w:val="0"/>
              <w:divBdr>
                <w:top w:val="none" w:sz="0" w:space="0" w:color="auto"/>
                <w:left w:val="none" w:sz="0" w:space="0" w:color="auto"/>
                <w:bottom w:val="none" w:sz="0" w:space="0" w:color="auto"/>
                <w:right w:val="none" w:sz="0" w:space="0" w:color="auto"/>
              </w:divBdr>
            </w:div>
          </w:divsChild>
        </w:div>
        <w:div w:id="961955737">
          <w:marLeft w:val="0"/>
          <w:marRight w:val="0"/>
          <w:marTop w:val="0"/>
          <w:marBottom w:val="0"/>
          <w:divBdr>
            <w:top w:val="none" w:sz="0" w:space="0" w:color="auto"/>
            <w:left w:val="none" w:sz="0" w:space="0" w:color="auto"/>
            <w:bottom w:val="none" w:sz="0" w:space="0" w:color="auto"/>
            <w:right w:val="none" w:sz="0" w:space="0" w:color="auto"/>
          </w:divBdr>
        </w:div>
        <w:div w:id="962690611">
          <w:marLeft w:val="0"/>
          <w:marRight w:val="0"/>
          <w:marTop w:val="0"/>
          <w:marBottom w:val="0"/>
          <w:divBdr>
            <w:top w:val="none" w:sz="0" w:space="0" w:color="auto"/>
            <w:left w:val="none" w:sz="0" w:space="0" w:color="auto"/>
            <w:bottom w:val="none" w:sz="0" w:space="0" w:color="auto"/>
            <w:right w:val="none" w:sz="0" w:space="0" w:color="auto"/>
          </w:divBdr>
        </w:div>
        <w:div w:id="968435823">
          <w:marLeft w:val="0"/>
          <w:marRight w:val="0"/>
          <w:marTop w:val="0"/>
          <w:marBottom w:val="0"/>
          <w:divBdr>
            <w:top w:val="none" w:sz="0" w:space="0" w:color="auto"/>
            <w:left w:val="none" w:sz="0" w:space="0" w:color="auto"/>
            <w:bottom w:val="none" w:sz="0" w:space="0" w:color="auto"/>
            <w:right w:val="none" w:sz="0" w:space="0" w:color="auto"/>
          </w:divBdr>
        </w:div>
        <w:div w:id="969166113">
          <w:marLeft w:val="0"/>
          <w:marRight w:val="0"/>
          <w:marTop w:val="0"/>
          <w:marBottom w:val="0"/>
          <w:divBdr>
            <w:top w:val="none" w:sz="0" w:space="0" w:color="auto"/>
            <w:left w:val="none" w:sz="0" w:space="0" w:color="auto"/>
            <w:bottom w:val="none" w:sz="0" w:space="0" w:color="auto"/>
            <w:right w:val="none" w:sz="0" w:space="0" w:color="auto"/>
          </w:divBdr>
        </w:div>
        <w:div w:id="1011839789">
          <w:marLeft w:val="0"/>
          <w:marRight w:val="0"/>
          <w:marTop w:val="0"/>
          <w:marBottom w:val="0"/>
          <w:divBdr>
            <w:top w:val="none" w:sz="0" w:space="0" w:color="auto"/>
            <w:left w:val="none" w:sz="0" w:space="0" w:color="auto"/>
            <w:bottom w:val="none" w:sz="0" w:space="0" w:color="auto"/>
            <w:right w:val="none" w:sz="0" w:space="0" w:color="auto"/>
          </w:divBdr>
        </w:div>
        <w:div w:id="1024861652">
          <w:marLeft w:val="0"/>
          <w:marRight w:val="0"/>
          <w:marTop w:val="0"/>
          <w:marBottom w:val="0"/>
          <w:divBdr>
            <w:top w:val="none" w:sz="0" w:space="0" w:color="auto"/>
            <w:left w:val="none" w:sz="0" w:space="0" w:color="auto"/>
            <w:bottom w:val="none" w:sz="0" w:space="0" w:color="auto"/>
            <w:right w:val="none" w:sz="0" w:space="0" w:color="auto"/>
          </w:divBdr>
        </w:div>
        <w:div w:id="1026372310">
          <w:marLeft w:val="0"/>
          <w:marRight w:val="0"/>
          <w:marTop w:val="0"/>
          <w:marBottom w:val="0"/>
          <w:divBdr>
            <w:top w:val="none" w:sz="0" w:space="0" w:color="auto"/>
            <w:left w:val="none" w:sz="0" w:space="0" w:color="auto"/>
            <w:bottom w:val="none" w:sz="0" w:space="0" w:color="auto"/>
            <w:right w:val="none" w:sz="0" w:space="0" w:color="auto"/>
          </w:divBdr>
        </w:div>
        <w:div w:id="1027562520">
          <w:marLeft w:val="0"/>
          <w:marRight w:val="0"/>
          <w:marTop w:val="0"/>
          <w:marBottom w:val="0"/>
          <w:divBdr>
            <w:top w:val="none" w:sz="0" w:space="0" w:color="auto"/>
            <w:left w:val="none" w:sz="0" w:space="0" w:color="auto"/>
            <w:bottom w:val="none" w:sz="0" w:space="0" w:color="auto"/>
            <w:right w:val="none" w:sz="0" w:space="0" w:color="auto"/>
          </w:divBdr>
        </w:div>
        <w:div w:id="1031956371">
          <w:marLeft w:val="0"/>
          <w:marRight w:val="0"/>
          <w:marTop w:val="0"/>
          <w:marBottom w:val="0"/>
          <w:divBdr>
            <w:top w:val="none" w:sz="0" w:space="0" w:color="auto"/>
            <w:left w:val="none" w:sz="0" w:space="0" w:color="auto"/>
            <w:bottom w:val="none" w:sz="0" w:space="0" w:color="auto"/>
            <w:right w:val="none" w:sz="0" w:space="0" w:color="auto"/>
          </w:divBdr>
        </w:div>
        <w:div w:id="1033921374">
          <w:marLeft w:val="0"/>
          <w:marRight w:val="0"/>
          <w:marTop w:val="0"/>
          <w:marBottom w:val="0"/>
          <w:divBdr>
            <w:top w:val="none" w:sz="0" w:space="0" w:color="auto"/>
            <w:left w:val="none" w:sz="0" w:space="0" w:color="auto"/>
            <w:bottom w:val="none" w:sz="0" w:space="0" w:color="auto"/>
            <w:right w:val="none" w:sz="0" w:space="0" w:color="auto"/>
          </w:divBdr>
        </w:div>
        <w:div w:id="1041517905">
          <w:marLeft w:val="0"/>
          <w:marRight w:val="0"/>
          <w:marTop w:val="0"/>
          <w:marBottom w:val="0"/>
          <w:divBdr>
            <w:top w:val="none" w:sz="0" w:space="0" w:color="auto"/>
            <w:left w:val="none" w:sz="0" w:space="0" w:color="auto"/>
            <w:bottom w:val="none" w:sz="0" w:space="0" w:color="auto"/>
            <w:right w:val="none" w:sz="0" w:space="0" w:color="auto"/>
          </w:divBdr>
        </w:div>
        <w:div w:id="1048381805">
          <w:marLeft w:val="0"/>
          <w:marRight w:val="0"/>
          <w:marTop w:val="0"/>
          <w:marBottom w:val="0"/>
          <w:divBdr>
            <w:top w:val="none" w:sz="0" w:space="0" w:color="auto"/>
            <w:left w:val="none" w:sz="0" w:space="0" w:color="auto"/>
            <w:bottom w:val="none" w:sz="0" w:space="0" w:color="auto"/>
            <w:right w:val="none" w:sz="0" w:space="0" w:color="auto"/>
          </w:divBdr>
        </w:div>
        <w:div w:id="1055086620">
          <w:marLeft w:val="0"/>
          <w:marRight w:val="0"/>
          <w:marTop w:val="0"/>
          <w:marBottom w:val="0"/>
          <w:divBdr>
            <w:top w:val="none" w:sz="0" w:space="0" w:color="auto"/>
            <w:left w:val="none" w:sz="0" w:space="0" w:color="auto"/>
            <w:bottom w:val="none" w:sz="0" w:space="0" w:color="auto"/>
            <w:right w:val="none" w:sz="0" w:space="0" w:color="auto"/>
          </w:divBdr>
        </w:div>
        <w:div w:id="1064370543">
          <w:marLeft w:val="0"/>
          <w:marRight w:val="0"/>
          <w:marTop w:val="0"/>
          <w:marBottom w:val="0"/>
          <w:divBdr>
            <w:top w:val="none" w:sz="0" w:space="0" w:color="auto"/>
            <w:left w:val="none" w:sz="0" w:space="0" w:color="auto"/>
            <w:bottom w:val="none" w:sz="0" w:space="0" w:color="auto"/>
            <w:right w:val="none" w:sz="0" w:space="0" w:color="auto"/>
          </w:divBdr>
        </w:div>
        <w:div w:id="1066294230">
          <w:marLeft w:val="0"/>
          <w:marRight w:val="0"/>
          <w:marTop w:val="0"/>
          <w:marBottom w:val="0"/>
          <w:divBdr>
            <w:top w:val="none" w:sz="0" w:space="0" w:color="auto"/>
            <w:left w:val="none" w:sz="0" w:space="0" w:color="auto"/>
            <w:bottom w:val="none" w:sz="0" w:space="0" w:color="auto"/>
            <w:right w:val="none" w:sz="0" w:space="0" w:color="auto"/>
          </w:divBdr>
          <w:divsChild>
            <w:div w:id="79915665">
              <w:marLeft w:val="0"/>
              <w:marRight w:val="0"/>
              <w:marTop w:val="0"/>
              <w:marBottom w:val="0"/>
              <w:divBdr>
                <w:top w:val="none" w:sz="0" w:space="0" w:color="auto"/>
                <w:left w:val="none" w:sz="0" w:space="0" w:color="auto"/>
                <w:bottom w:val="none" w:sz="0" w:space="0" w:color="auto"/>
                <w:right w:val="none" w:sz="0" w:space="0" w:color="auto"/>
              </w:divBdr>
            </w:div>
            <w:div w:id="1251158920">
              <w:marLeft w:val="0"/>
              <w:marRight w:val="0"/>
              <w:marTop w:val="0"/>
              <w:marBottom w:val="0"/>
              <w:divBdr>
                <w:top w:val="none" w:sz="0" w:space="0" w:color="auto"/>
                <w:left w:val="none" w:sz="0" w:space="0" w:color="auto"/>
                <w:bottom w:val="none" w:sz="0" w:space="0" w:color="auto"/>
                <w:right w:val="none" w:sz="0" w:space="0" w:color="auto"/>
              </w:divBdr>
            </w:div>
            <w:div w:id="1620994250">
              <w:marLeft w:val="0"/>
              <w:marRight w:val="0"/>
              <w:marTop w:val="0"/>
              <w:marBottom w:val="0"/>
              <w:divBdr>
                <w:top w:val="none" w:sz="0" w:space="0" w:color="auto"/>
                <w:left w:val="none" w:sz="0" w:space="0" w:color="auto"/>
                <w:bottom w:val="none" w:sz="0" w:space="0" w:color="auto"/>
                <w:right w:val="none" w:sz="0" w:space="0" w:color="auto"/>
              </w:divBdr>
            </w:div>
            <w:div w:id="2055228516">
              <w:marLeft w:val="0"/>
              <w:marRight w:val="0"/>
              <w:marTop w:val="0"/>
              <w:marBottom w:val="0"/>
              <w:divBdr>
                <w:top w:val="none" w:sz="0" w:space="0" w:color="auto"/>
                <w:left w:val="none" w:sz="0" w:space="0" w:color="auto"/>
                <w:bottom w:val="none" w:sz="0" w:space="0" w:color="auto"/>
                <w:right w:val="none" w:sz="0" w:space="0" w:color="auto"/>
              </w:divBdr>
            </w:div>
            <w:div w:id="2140684995">
              <w:marLeft w:val="0"/>
              <w:marRight w:val="0"/>
              <w:marTop w:val="0"/>
              <w:marBottom w:val="0"/>
              <w:divBdr>
                <w:top w:val="none" w:sz="0" w:space="0" w:color="auto"/>
                <w:left w:val="none" w:sz="0" w:space="0" w:color="auto"/>
                <w:bottom w:val="none" w:sz="0" w:space="0" w:color="auto"/>
                <w:right w:val="none" w:sz="0" w:space="0" w:color="auto"/>
              </w:divBdr>
            </w:div>
          </w:divsChild>
        </w:div>
        <w:div w:id="1066998809">
          <w:marLeft w:val="0"/>
          <w:marRight w:val="0"/>
          <w:marTop w:val="0"/>
          <w:marBottom w:val="0"/>
          <w:divBdr>
            <w:top w:val="none" w:sz="0" w:space="0" w:color="auto"/>
            <w:left w:val="none" w:sz="0" w:space="0" w:color="auto"/>
            <w:bottom w:val="none" w:sz="0" w:space="0" w:color="auto"/>
            <w:right w:val="none" w:sz="0" w:space="0" w:color="auto"/>
          </w:divBdr>
        </w:div>
        <w:div w:id="1095903801">
          <w:marLeft w:val="0"/>
          <w:marRight w:val="0"/>
          <w:marTop w:val="0"/>
          <w:marBottom w:val="0"/>
          <w:divBdr>
            <w:top w:val="none" w:sz="0" w:space="0" w:color="auto"/>
            <w:left w:val="none" w:sz="0" w:space="0" w:color="auto"/>
            <w:bottom w:val="none" w:sz="0" w:space="0" w:color="auto"/>
            <w:right w:val="none" w:sz="0" w:space="0" w:color="auto"/>
          </w:divBdr>
        </w:div>
        <w:div w:id="1129663629">
          <w:marLeft w:val="0"/>
          <w:marRight w:val="0"/>
          <w:marTop w:val="0"/>
          <w:marBottom w:val="0"/>
          <w:divBdr>
            <w:top w:val="none" w:sz="0" w:space="0" w:color="auto"/>
            <w:left w:val="none" w:sz="0" w:space="0" w:color="auto"/>
            <w:bottom w:val="none" w:sz="0" w:space="0" w:color="auto"/>
            <w:right w:val="none" w:sz="0" w:space="0" w:color="auto"/>
          </w:divBdr>
        </w:div>
        <w:div w:id="1130628783">
          <w:marLeft w:val="0"/>
          <w:marRight w:val="0"/>
          <w:marTop w:val="0"/>
          <w:marBottom w:val="0"/>
          <w:divBdr>
            <w:top w:val="none" w:sz="0" w:space="0" w:color="auto"/>
            <w:left w:val="none" w:sz="0" w:space="0" w:color="auto"/>
            <w:bottom w:val="none" w:sz="0" w:space="0" w:color="auto"/>
            <w:right w:val="none" w:sz="0" w:space="0" w:color="auto"/>
          </w:divBdr>
        </w:div>
        <w:div w:id="1144277170">
          <w:marLeft w:val="0"/>
          <w:marRight w:val="0"/>
          <w:marTop w:val="0"/>
          <w:marBottom w:val="0"/>
          <w:divBdr>
            <w:top w:val="none" w:sz="0" w:space="0" w:color="auto"/>
            <w:left w:val="none" w:sz="0" w:space="0" w:color="auto"/>
            <w:bottom w:val="none" w:sz="0" w:space="0" w:color="auto"/>
            <w:right w:val="none" w:sz="0" w:space="0" w:color="auto"/>
          </w:divBdr>
        </w:div>
        <w:div w:id="1154368157">
          <w:marLeft w:val="0"/>
          <w:marRight w:val="0"/>
          <w:marTop w:val="0"/>
          <w:marBottom w:val="0"/>
          <w:divBdr>
            <w:top w:val="none" w:sz="0" w:space="0" w:color="auto"/>
            <w:left w:val="none" w:sz="0" w:space="0" w:color="auto"/>
            <w:bottom w:val="none" w:sz="0" w:space="0" w:color="auto"/>
            <w:right w:val="none" w:sz="0" w:space="0" w:color="auto"/>
          </w:divBdr>
        </w:div>
        <w:div w:id="1156337520">
          <w:marLeft w:val="0"/>
          <w:marRight w:val="0"/>
          <w:marTop w:val="0"/>
          <w:marBottom w:val="0"/>
          <w:divBdr>
            <w:top w:val="none" w:sz="0" w:space="0" w:color="auto"/>
            <w:left w:val="none" w:sz="0" w:space="0" w:color="auto"/>
            <w:bottom w:val="none" w:sz="0" w:space="0" w:color="auto"/>
            <w:right w:val="none" w:sz="0" w:space="0" w:color="auto"/>
          </w:divBdr>
        </w:div>
        <w:div w:id="1168597751">
          <w:marLeft w:val="0"/>
          <w:marRight w:val="0"/>
          <w:marTop w:val="0"/>
          <w:marBottom w:val="0"/>
          <w:divBdr>
            <w:top w:val="none" w:sz="0" w:space="0" w:color="auto"/>
            <w:left w:val="none" w:sz="0" w:space="0" w:color="auto"/>
            <w:bottom w:val="none" w:sz="0" w:space="0" w:color="auto"/>
            <w:right w:val="none" w:sz="0" w:space="0" w:color="auto"/>
          </w:divBdr>
        </w:div>
        <w:div w:id="1192719924">
          <w:marLeft w:val="0"/>
          <w:marRight w:val="0"/>
          <w:marTop w:val="0"/>
          <w:marBottom w:val="0"/>
          <w:divBdr>
            <w:top w:val="none" w:sz="0" w:space="0" w:color="auto"/>
            <w:left w:val="none" w:sz="0" w:space="0" w:color="auto"/>
            <w:bottom w:val="none" w:sz="0" w:space="0" w:color="auto"/>
            <w:right w:val="none" w:sz="0" w:space="0" w:color="auto"/>
          </w:divBdr>
        </w:div>
        <w:div w:id="1198663028">
          <w:marLeft w:val="0"/>
          <w:marRight w:val="0"/>
          <w:marTop w:val="0"/>
          <w:marBottom w:val="0"/>
          <w:divBdr>
            <w:top w:val="none" w:sz="0" w:space="0" w:color="auto"/>
            <w:left w:val="none" w:sz="0" w:space="0" w:color="auto"/>
            <w:bottom w:val="none" w:sz="0" w:space="0" w:color="auto"/>
            <w:right w:val="none" w:sz="0" w:space="0" w:color="auto"/>
          </w:divBdr>
        </w:div>
        <w:div w:id="1209033832">
          <w:marLeft w:val="0"/>
          <w:marRight w:val="0"/>
          <w:marTop w:val="0"/>
          <w:marBottom w:val="0"/>
          <w:divBdr>
            <w:top w:val="none" w:sz="0" w:space="0" w:color="auto"/>
            <w:left w:val="none" w:sz="0" w:space="0" w:color="auto"/>
            <w:bottom w:val="none" w:sz="0" w:space="0" w:color="auto"/>
            <w:right w:val="none" w:sz="0" w:space="0" w:color="auto"/>
          </w:divBdr>
        </w:div>
        <w:div w:id="1232429234">
          <w:marLeft w:val="0"/>
          <w:marRight w:val="0"/>
          <w:marTop w:val="0"/>
          <w:marBottom w:val="0"/>
          <w:divBdr>
            <w:top w:val="none" w:sz="0" w:space="0" w:color="auto"/>
            <w:left w:val="none" w:sz="0" w:space="0" w:color="auto"/>
            <w:bottom w:val="none" w:sz="0" w:space="0" w:color="auto"/>
            <w:right w:val="none" w:sz="0" w:space="0" w:color="auto"/>
          </w:divBdr>
        </w:div>
        <w:div w:id="1248346471">
          <w:marLeft w:val="0"/>
          <w:marRight w:val="0"/>
          <w:marTop w:val="0"/>
          <w:marBottom w:val="0"/>
          <w:divBdr>
            <w:top w:val="none" w:sz="0" w:space="0" w:color="auto"/>
            <w:left w:val="none" w:sz="0" w:space="0" w:color="auto"/>
            <w:bottom w:val="none" w:sz="0" w:space="0" w:color="auto"/>
            <w:right w:val="none" w:sz="0" w:space="0" w:color="auto"/>
          </w:divBdr>
        </w:div>
        <w:div w:id="1252006424">
          <w:marLeft w:val="0"/>
          <w:marRight w:val="0"/>
          <w:marTop w:val="0"/>
          <w:marBottom w:val="0"/>
          <w:divBdr>
            <w:top w:val="none" w:sz="0" w:space="0" w:color="auto"/>
            <w:left w:val="none" w:sz="0" w:space="0" w:color="auto"/>
            <w:bottom w:val="none" w:sz="0" w:space="0" w:color="auto"/>
            <w:right w:val="none" w:sz="0" w:space="0" w:color="auto"/>
          </w:divBdr>
        </w:div>
        <w:div w:id="1261647834">
          <w:marLeft w:val="0"/>
          <w:marRight w:val="0"/>
          <w:marTop w:val="0"/>
          <w:marBottom w:val="0"/>
          <w:divBdr>
            <w:top w:val="none" w:sz="0" w:space="0" w:color="auto"/>
            <w:left w:val="none" w:sz="0" w:space="0" w:color="auto"/>
            <w:bottom w:val="none" w:sz="0" w:space="0" w:color="auto"/>
            <w:right w:val="none" w:sz="0" w:space="0" w:color="auto"/>
          </w:divBdr>
        </w:div>
        <w:div w:id="1262178854">
          <w:marLeft w:val="0"/>
          <w:marRight w:val="0"/>
          <w:marTop w:val="0"/>
          <w:marBottom w:val="0"/>
          <w:divBdr>
            <w:top w:val="none" w:sz="0" w:space="0" w:color="auto"/>
            <w:left w:val="none" w:sz="0" w:space="0" w:color="auto"/>
            <w:bottom w:val="none" w:sz="0" w:space="0" w:color="auto"/>
            <w:right w:val="none" w:sz="0" w:space="0" w:color="auto"/>
          </w:divBdr>
        </w:div>
        <w:div w:id="1266230142">
          <w:marLeft w:val="0"/>
          <w:marRight w:val="0"/>
          <w:marTop w:val="0"/>
          <w:marBottom w:val="0"/>
          <w:divBdr>
            <w:top w:val="none" w:sz="0" w:space="0" w:color="auto"/>
            <w:left w:val="none" w:sz="0" w:space="0" w:color="auto"/>
            <w:bottom w:val="none" w:sz="0" w:space="0" w:color="auto"/>
            <w:right w:val="none" w:sz="0" w:space="0" w:color="auto"/>
          </w:divBdr>
        </w:div>
        <w:div w:id="1268082236">
          <w:marLeft w:val="0"/>
          <w:marRight w:val="0"/>
          <w:marTop w:val="0"/>
          <w:marBottom w:val="0"/>
          <w:divBdr>
            <w:top w:val="none" w:sz="0" w:space="0" w:color="auto"/>
            <w:left w:val="none" w:sz="0" w:space="0" w:color="auto"/>
            <w:bottom w:val="none" w:sz="0" w:space="0" w:color="auto"/>
            <w:right w:val="none" w:sz="0" w:space="0" w:color="auto"/>
          </w:divBdr>
        </w:div>
        <w:div w:id="1291084987">
          <w:marLeft w:val="0"/>
          <w:marRight w:val="0"/>
          <w:marTop w:val="0"/>
          <w:marBottom w:val="0"/>
          <w:divBdr>
            <w:top w:val="none" w:sz="0" w:space="0" w:color="auto"/>
            <w:left w:val="none" w:sz="0" w:space="0" w:color="auto"/>
            <w:bottom w:val="none" w:sz="0" w:space="0" w:color="auto"/>
            <w:right w:val="none" w:sz="0" w:space="0" w:color="auto"/>
          </w:divBdr>
        </w:div>
        <w:div w:id="1297367554">
          <w:marLeft w:val="0"/>
          <w:marRight w:val="0"/>
          <w:marTop w:val="0"/>
          <w:marBottom w:val="0"/>
          <w:divBdr>
            <w:top w:val="none" w:sz="0" w:space="0" w:color="auto"/>
            <w:left w:val="none" w:sz="0" w:space="0" w:color="auto"/>
            <w:bottom w:val="none" w:sz="0" w:space="0" w:color="auto"/>
            <w:right w:val="none" w:sz="0" w:space="0" w:color="auto"/>
          </w:divBdr>
        </w:div>
        <w:div w:id="1300649625">
          <w:marLeft w:val="0"/>
          <w:marRight w:val="0"/>
          <w:marTop w:val="0"/>
          <w:marBottom w:val="0"/>
          <w:divBdr>
            <w:top w:val="none" w:sz="0" w:space="0" w:color="auto"/>
            <w:left w:val="none" w:sz="0" w:space="0" w:color="auto"/>
            <w:bottom w:val="none" w:sz="0" w:space="0" w:color="auto"/>
            <w:right w:val="none" w:sz="0" w:space="0" w:color="auto"/>
          </w:divBdr>
        </w:div>
        <w:div w:id="1305355976">
          <w:marLeft w:val="0"/>
          <w:marRight w:val="0"/>
          <w:marTop w:val="0"/>
          <w:marBottom w:val="0"/>
          <w:divBdr>
            <w:top w:val="none" w:sz="0" w:space="0" w:color="auto"/>
            <w:left w:val="none" w:sz="0" w:space="0" w:color="auto"/>
            <w:bottom w:val="none" w:sz="0" w:space="0" w:color="auto"/>
            <w:right w:val="none" w:sz="0" w:space="0" w:color="auto"/>
          </w:divBdr>
        </w:div>
        <w:div w:id="1309360521">
          <w:marLeft w:val="0"/>
          <w:marRight w:val="0"/>
          <w:marTop w:val="0"/>
          <w:marBottom w:val="0"/>
          <w:divBdr>
            <w:top w:val="none" w:sz="0" w:space="0" w:color="auto"/>
            <w:left w:val="none" w:sz="0" w:space="0" w:color="auto"/>
            <w:bottom w:val="none" w:sz="0" w:space="0" w:color="auto"/>
            <w:right w:val="none" w:sz="0" w:space="0" w:color="auto"/>
          </w:divBdr>
        </w:div>
        <w:div w:id="1311790309">
          <w:marLeft w:val="0"/>
          <w:marRight w:val="0"/>
          <w:marTop w:val="0"/>
          <w:marBottom w:val="0"/>
          <w:divBdr>
            <w:top w:val="none" w:sz="0" w:space="0" w:color="auto"/>
            <w:left w:val="none" w:sz="0" w:space="0" w:color="auto"/>
            <w:bottom w:val="none" w:sz="0" w:space="0" w:color="auto"/>
            <w:right w:val="none" w:sz="0" w:space="0" w:color="auto"/>
          </w:divBdr>
        </w:div>
        <w:div w:id="1314485959">
          <w:marLeft w:val="0"/>
          <w:marRight w:val="0"/>
          <w:marTop w:val="0"/>
          <w:marBottom w:val="0"/>
          <w:divBdr>
            <w:top w:val="none" w:sz="0" w:space="0" w:color="auto"/>
            <w:left w:val="none" w:sz="0" w:space="0" w:color="auto"/>
            <w:bottom w:val="none" w:sz="0" w:space="0" w:color="auto"/>
            <w:right w:val="none" w:sz="0" w:space="0" w:color="auto"/>
          </w:divBdr>
        </w:div>
        <w:div w:id="1319074508">
          <w:marLeft w:val="0"/>
          <w:marRight w:val="0"/>
          <w:marTop w:val="0"/>
          <w:marBottom w:val="0"/>
          <w:divBdr>
            <w:top w:val="none" w:sz="0" w:space="0" w:color="auto"/>
            <w:left w:val="none" w:sz="0" w:space="0" w:color="auto"/>
            <w:bottom w:val="none" w:sz="0" w:space="0" w:color="auto"/>
            <w:right w:val="none" w:sz="0" w:space="0" w:color="auto"/>
          </w:divBdr>
        </w:div>
        <w:div w:id="1321344595">
          <w:marLeft w:val="0"/>
          <w:marRight w:val="0"/>
          <w:marTop w:val="0"/>
          <w:marBottom w:val="0"/>
          <w:divBdr>
            <w:top w:val="none" w:sz="0" w:space="0" w:color="auto"/>
            <w:left w:val="none" w:sz="0" w:space="0" w:color="auto"/>
            <w:bottom w:val="none" w:sz="0" w:space="0" w:color="auto"/>
            <w:right w:val="none" w:sz="0" w:space="0" w:color="auto"/>
          </w:divBdr>
        </w:div>
        <w:div w:id="1344815968">
          <w:marLeft w:val="0"/>
          <w:marRight w:val="0"/>
          <w:marTop w:val="0"/>
          <w:marBottom w:val="0"/>
          <w:divBdr>
            <w:top w:val="none" w:sz="0" w:space="0" w:color="auto"/>
            <w:left w:val="none" w:sz="0" w:space="0" w:color="auto"/>
            <w:bottom w:val="none" w:sz="0" w:space="0" w:color="auto"/>
            <w:right w:val="none" w:sz="0" w:space="0" w:color="auto"/>
          </w:divBdr>
        </w:div>
        <w:div w:id="1346781520">
          <w:marLeft w:val="0"/>
          <w:marRight w:val="0"/>
          <w:marTop w:val="0"/>
          <w:marBottom w:val="0"/>
          <w:divBdr>
            <w:top w:val="none" w:sz="0" w:space="0" w:color="auto"/>
            <w:left w:val="none" w:sz="0" w:space="0" w:color="auto"/>
            <w:bottom w:val="none" w:sz="0" w:space="0" w:color="auto"/>
            <w:right w:val="none" w:sz="0" w:space="0" w:color="auto"/>
          </w:divBdr>
        </w:div>
        <w:div w:id="1357316912">
          <w:marLeft w:val="0"/>
          <w:marRight w:val="0"/>
          <w:marTop w:val="0"/>
          <w:marBottom w:val="0"/>
          <w:divBdr>
            <w:top w:val="none" w:sz="0" w:space="0" w:color="auto"/>
            <w:left w:val="none" w:sz="0" w:space="0" w:color="auto"/>
            <w:bottom w:val="none" w:sz="0" w:space="0" w:color="auto"/>
            <w:right w:val="none" w:sz="0" w:space="0" w:color="auto"/>
          </w:divBdr>
        </w:div>
        <w:div w:id="1376005349">
          <w:marLeft w:val="0"/>
          <w:marRight w:val="0"/>
          <w:marTop w:val="0"/>
          <w:marBottom w:val="0"/>
          <w:divBdr>
            <w:top w:val="none" w:sz="0" w:space="0" w:color="auto"/>
            <w:left w:val="none" w:sz="0" w:space="0" w:color="auto"/>
            <w:bottom w:val="none" w:sz="0" w:space="0" w:color="auto"/>
            <w:right w:val="none" w:sz="0" w:space="0" w:color="auto"/>
          </w:divBdr>
        </w:div>
        <w:div w:id="1379940412">
          <w:marLeft w:val="0"/>
          <w:marRight w:val="0"/>
          <w:marTop w:val="0"/>
          <w:marBottom w:val="0"/>
          <w:divBdr>
            <w:top w:val="none" w:sz="0" w:space="0" w:color="auto"/>
            <w:left w:val="none" w:sz="0" w:space="0" w:color="auto"/>
            <w:bottom w:val="none" w:sz="0" w:space="0" w:color="auto"/>
            <w:right w:val="none" w:sz="0" w:space="0" w:color="auto"/>
          </w:divBdr>
        </w:div>
        <w:div w:id="1387290817">
          <w:marLeft w:val="0"/>
          <w:marRight w:val="0"/>
          <w:marTop w:val="0"/>
          <w:marBottom w:val="0"/>
          <w:divBdr>
            <w:top w:val="none" w:sz="0" w:space="0" w:color="auto"/>
            <w:left w:val="none" w:sz="0" w:space="0" w:color="auto"/>
            <w:bottom w:val="none" w:sz="0" w:space="0" w:color="auto"/>
            <w:right w:val="none" w:sz="0" w:space="0" w:color="auto"/>
          </w:divBdr>
        </w:div>
        <w:div w:id="1390111876">
          <w:marLeft w:val="0"/>
          <w:marRight w:val="0"/>
          <w:marTop w:val="0"/>
          <w:marBottom w:val="0"/>
          <w:divBdr>
            <w:top w:val="none" w:sz="0" w:space="0" w:color="auto"/>
            <w:left w:val="none" w:sz="0" w:space="0" w:color="auto"/>
            <w:bottom w:val="none" w:sz="0" w:space="0" w:color="auto"/>
            <w:right w:val="none" w:sz="0" w:space="0" w:color="auto"/>
          </w:divBdr>
        </w:div>
        <w:div w:id="1395619148">
          <w:marLeft w:val="0"/>
          <w:marRight w:val="0"/>
          <w:marTop w:val="0"/>
          <w:marBottom w:val="0"/>
          <w:divBdr>
            <w:top w:val="none" w:sz="0" w:space="0" w:color="auto"/>
            <w:left w:val="none" w:sz="0" w:space="0" w:color="auto"/>
            <w:bottom w:val="none" w:sz="0" w:space="0" w:color="auto"/>
            <w:right w:val="none" w:sz="0" w:space="0" w:color="auto"/>
          </w:divBdr>
        </w:div>
        <w:div w:id="1408653118">
          <w:marLeft w:val="0"/>
          <w:marRight w:val="0"/>
          <w:marTop w:val="0"/>
          <w:marBottom w:val="0"/>
          <w:divBdr>
            <w:top w:val="none" w:sz="0" w:space="0" w:color="auto"/>
            <w:left w:val="none" w:sz="0" w:space="0" w:color="auto"/>
            <w:bottom w:val="none" w:sz="0" w:space="0" w:color="auto"/>
            <w:right w:val="none" w:sz="0" w:space="0" w:color="auto"/>
          </w:divBdr>
        </w:div>
        <w:div w:id="1420173514">
          <w:marLeft w:val="0"/>
          <w:marRight w:val="0"/>
          <w:marTop w:val="0"/>
          <w:marBottom w:val="0"/>
          <w:divBdr>
            <w:top w:val="none" w:sz="0" w:space="0" w:color="auto"/>
            <w:left w:val="none" w:sz="0" w:space="0" w:color="auto"/>
            <w:bottom w:val="none" w:sz="0" w:space="0" w:color="auto"/>
            <w:right w:val="none" w:sz="0" w:space="0" w:color="auto"/>
          </w:divBdr>
        </w:div>
        <w:div w:id="1456362633">
          <w:marLeft w:val="0"/>
          <w:marRight w:val="0"/>
          <w:marTop w:val="0"/>
          <w:marBottom w:val="0"/>
          <w:divBdr>
            <w:top w:val="none" w:sz="0" w:space="0" w:color="auto"/>
            <w:left w:val="none" w:sz="0" w:space="0" w:color="auto"/>
            <w:bottom w:val="none" w:sz="0" w:space="0" w:color="auto"/>
            <w:right w:val="none" w:sz="0" w:space="0" w:color="auto"/>
          </w:divBdr>
        </w:div>
        <w:div w:id="1460952007">
          <w:marLeft w:val="0"/>
          <w:marRight w:val="0"/>
          <w:marTop w:val="0"/>
          <w:marBottom w:val="0"/>
          <w:divBdr>
            <w:top w:val="none" w:sz="0" w:space="0" w:color="auto"/>
            <w:left w:val="none" w:sz="0" w:space="0" w:color="auto"/>
            <w:bottom w:val="none" w:sz="0" w:space="0" w:color="auto"/>
            <w:right w:val="none" w:sz="0" w:space="0" w:color="auto"/>
          </w:divBdr>
        </w:div>
        <w:div w:id="1468008756">
          <w:marLeft w:val="0"/>
          <w:marRight w:val="0"/>
          <w:marTop w:val="0"/>
          <w:marBottom w:val="0"/>
          <w:divBdr>
            <w:top w:val="none" w:sz="0" w:space="0" w:color="auto"/>
            <w:left w:val="none" w:sz="0" w:space="0" w:color="auto"/>
            <w:bottom w:val="none" w:sz="0" w:space="0" w:color="auto"/>
            <w:right w:val="none" w:sz="0" w:space="0" w:color="auto"/>
          </w:divBdr>
        </w:div>
        <w:div w:id="1484272055">
          <w:marLeft w:val="0"/>
          <w:marRight w:val="0"/>
          <w:marTop w:val="0"/>
          <w:marBottom w:val="0"/>
          <w:divBdr>
            <w:top w:val="none" w:sz="0" w:space="0" w:color="auto"/>
            <w:left w:val="none" w:sz="0" w:space="0" w:color="auto"/>
            <w:bottom w:val="none" w:sz="0" w:space="0" w:color="auto"/>
            <w:right w:val="none" w:sz="0" w:space="0" w:color="auto"/>
          </w:divBdr>
        </w:div>
        <w:div w:id="1488134500">
          <w:marLeft w:val="0"/>
          <w:marRight w:val="0"/>
          <w:marTop w:val="0"/>
          <w:marBottom w:val="0"/>
          <w:divBdr>
            <w:top w:val="none" w:sz="0" w:space="0" w:color="auto"/>
            <w:left w:val="none" w:sz="0" w:space="0" w:color="auto"/>
            <w:bottom w:val="none" w:sz="0" w:space="0" w:color="auto"/>
            <w:right w:val="none" w:sz="0" w:space="0" w:color="auto"/>
          </w:divBdr>
        </w:div>
        <w:div w:id="1499417894">
          <w:marLeft w:val="0"/>
          <w:marRight w:val="0"/>
          <w:marTop w:val="0"/>
          <w:marBottom w:val="0"/>
          <w:divBdr>
            <w:top w:val="none" w:sz="0" w:space="0" w:color="auto"/>
            <w:left w:val="none" w:sz="0" w:space="0" w:color="auto"/>
            <w:bottom w:val="none" w:sz="0" w:space="0" w:color="auto"/>
            <w:right w:val="none" w:sz="0" w:space="0" w:color="auto"/>
          </w:divBdr>
        </w:div>
        <w:div w:id="1515068908">
          <w:marLeft w:val="0"/>
          <w:marRight w:val="0"/>
          <w:marTop w:val="0"/>
          <w:marBottom w:val="0"/>
          <w:divBdr>
            <w:top w:val="none" w:sz="0" w:space="0" w:color="auto"/>
            <w:left w:val="none" w:sz="0" w:space="0" w:color="auto"/>
            <w:bottom w:val="none" w:sz="0" w:space="0" w:color="auto"/>
            <w:right w:val="none" w:sz="0" w:space="0" w:color="auto"/>
          </w:divBdr>
        </w:div>
        <w:div w:id="1518690782">
          <w:marLeft w:val="0"/>
          <w:marRight w:val="0"/>
          <w:marTop w:val="0"/>
          <w:marBottom w:val="0"/>
          <w:divBdr>
            <w:top w:val="none" w:sz="0" w:space="0" w:color="auto"/>
            <w:left w:val="none" w:sz="0" w:space="0" w:color="auto"/>
            <w:bottom w:val="none" w:sz="0" w:space="0" w:color="auto"/>
            <w:right w:val="none" w:sz="0" w:space="0" w:color="auto"/>
          </w:divBdr>
        </w:div>
        <w:div w:id="1520002551">
          <w:marLeft w:val="0"/>
          <w:marRight w:val="0"/>
          <w:marTop w:val="0"/>
          <w:marBottom w:val="0"/>
          <w:divBdr>
            <w:top w:val="none" w:sz="0" w:space="0" w:color="auto"/>
            <w:left w:val="none" w:sz="0" w:space="0" w:color="auto"/>
            <w:bottom w:val="none" w:sz="0" w:space="0" w:color="auto"/>
            <w:right w:val="none" w:sz="0" w:space="0" w:color="auto"/>
          </w:divBdr>
        </w:div>
        <w:div w:id="1525747303">
          <w:marLeft w:val="0"/>
          <w:marRight w:val="0"/>
          <w:marTop w:val="0"/>
          <w:marBottom w:val="0"/>
          <w:divBdr>
            <w:top w:val="none" w:sz="0" w:space="0" w:color="auto"/>
            <w:left w:val="none" w:sz="0" w:space="0" w:color="auto"/>
            <w:bottom w:val="none" w:sz="0" w:space="0" w:color="auto"/>
            <w:right w:val="none" w:sz="0" w:space="0" w:color="auto"/>
          </w:divBdr>
        </w:div>
        <w:div w:id="1534688481">
          <w:marLeft w:val="0"/>
          <w:marRight w:val="0"/>
          <w:marTop w:val="0"/>
          <w:marBottom w:val="0"/>
          <w:divBdr>
            <w:top w:val="none" w:sz="0" w:space="0" w:color="auto"/>
            <w:left w:val="none" w:sz="0" w:space="0" w:color="auto"/>
            <w:bottom w:val="none" w:sz="0" w:space="0" w:color="auto"/>
            <w:right w:val="none" w:sz="0" w:space="0" w:color="auto"/>
          </w:divBdr>
        </w:div>
        <w:div w:id="1536119214">
          <w:marLeft w:val="0"/>
          <w:marRight w:val="0"/>
          <w:marTop w:val="0"/>
          <w:marBottom w:val="0"/>
          <w:divBdr>
            <w:top w:val="none" w:sz="0" w:space="0" w:color="auto"/>
            <w:left w:val="none" w:sz="0" w:space="0" w:color="auto"/>
            <w:bottom w:val="none" w:sz="0" w:space="0" w:color="auto"/>
            <w:right w:val="none" w:sz="0" w:space="0" w:color="auto"/>
          </w:divBdr>
        </w:div>
        <w:div w:id="1541551867">
          <w:marLeft w:val="0"/>
          <w:marRight w:val="0"/>
          <w:marTop w:val="0"/>
          <w:marBottom w:val="0"/>
          <w:divBdr>
            <w:top w:val="none" w:sz="0" w:space="0" w:color="auto"/>
            <w:left w:val="none" w:sz="0" w:space="0" w:color="auto"/>
            <w:bottom w:val="none" w:sz="0" w:space="0" w:color="auto"/>
            <w:right w:val="none" w:sz="0" w:space="0" w:color="auto"/>
          </w:divBdr>
        </w:div>
        <w:div w:id="1547986091">
          <w:marLeft w:val="0"/>
          <w:marRight w:val="0"/>
          <w:marTop w:val="0"/>
          <w:marBottom w:val="0"/>
          <w:divBdr>
            <w:top w:val="none" w:sz="0" w:space="0" w:color="auto"/>
            <w:left w:val="none" w:sz="0" w:space="0" w:color="auto"/>
            <w:bottom w:val="none" w:sz="0" w:space="0" w:color="auto"/>
            <w:right w:val="none" w:sz="0" w:space="0" w:color="auto"/>
          </w:divBdr>
        </w:div>
        <w:div w:id="1553419708">
          <w:marLeft w:val="0"/>
          <w:marRight w:val="0"/>
          <w:marTop w:val="0"/>
          <w:marBottom w:val="0"/>
          <w:divBdr>
            <w:top w:val="none" w:sz="0" w:space="0" w:color="auto"/>
            <w:left w:val="none" w:sz="0" w:space="0" w:color="auto"/>
            <w:bottom w:val="none" w:sz="0" w:space="0" w:color="auto"/>
            <w:right w:val="none" w:sz="0" w:space="0" w:color="auto"/>
          </w:divBdr>
        </w:div>
        <w:div w:id="1563297851">
          <w:marLeft w:val="0"/>
          <w:marRight w:val="0"/>
          <w:marTop w:val="0"/>
          <w:marBottom w:val="0"/>
          <w:divBdr>
            <w:top w:val="none" w:sz="0" w:space="0" w:color="auto"/>
            <w:left w:val="none" w:sz="0" w:space="0" w:color="auto"/>
            <w:bottom w:val="none" w:sz="0" w:space="0" w:color="auto"/>
            <w:right w:val="none" w:sz="0" w:space="0" w:color="auto"/>
          </w:divBdr>
        </w:div>
        <w:div w:id="1567253735">
          <w:marLeft w:val="0"/>
          <w:marRight w:val="0"/>
          <w:marTop w:val="0"/>
          <w:marBottom w:val="0"/>
          <w:divBdr>
            <w:top w:val="none" w:sz="0" w:space="0" w:color="auto"/>
            <w:left w:val="none" w:sz="0" w:space="0" w:color="auto"/>
            <w:bottom w:val="none" w:sz="0" w:space="0" w:color="auto"/>
            <w:right w:val="none" w:sz="0" w:space="0" w:color="auto"/>
          </w:divBdr>
        </w:div>
        <w:div w:id="1569268339">
          <w:marLeft w:val="0"/>
          <w:marRight w:val="0"/>
          <w:marTop w:val="0"/>
          <w:marBottom w:val="0"/>
          <w:divBdr>
            <w:top w:val="none" w:sz="0" w:space="0" w:color="auto"/>
            <w:left w:val="none" w:sz="0" w:space="0" w:color="auto"/>
            <w:bottom w:val="none" w:sz="0" w:space="0" w:color="auto"/>
            <w:right w:val="none" w:sz="0" w:space="0" w:color="auto"/>
          </w:divBdr>
        </w:div>
        <w:div w:id="1570462942">
          <w:marLeft w:val="0"/>
          <w:marRight w:val="0"/>
          <w:marTop w:val="0"/>
          <w:marBottom w:val="0"/>
          <w:divBdr>
            <w:top w:val="none" w:sz="0" w:space="0" w:color="auto"/>
            <w:left w:val="none" w:sz="0" w:space="0" w:color="auto"/>
            <w:bottom w:val="none" w:sz="0" w:space="0" w:color="auto"/>
            <w:right w:val="none" w:sz="0" w:space="0" w:color="auto"/>
          </w:divBdr>
        </w:div>
        <w:div w:id="1571035218">
          <w:marLeft w:val="0"/>
          <w:marRight w:val="0"/>
          <w:marTop w:val="0"/>
          <w:marBottom w:val="0"/>
          <w:divBdr>
            <w:top w:val="none" w:sz="0" w:space="0" w:color="auto"/>
            <w:left w:val="none" w:sz="0" w:space="0" w:color="auto"/>
            <w:bottom w:val="none" w:sz="0" w:space="0" w:color="auto"/>
            <w:right w:val="none" w:sz="0" w:space="0" w:color="auto"/>
          </w:divBdr>
        </w:div>
        <w:div w:id="1577935632">
          <w:marLeft w:val="0"/>
          <w:marRight w:val="0"/>
          <w:marTop w:val="0"/>
          <w:marBottom w:val="0"/>
          <w:divBdr>
            <w:top w:val="none" w:sz="0" w:space="0" w:color="auto"/>
            <w:left w:val="none" w:sz="0" w:space="0" w:color="auto"/>
            <w:bottom w:val="none" w:sz="0" w:space="0" w:color="auto"/>
            <w:right w:val="none" w:sz="0" w:space="0" w:color="auto"/>
          </w:divBdr>
        </w:div>
        <w:div w:id="1587764034">
          <w:marLeft w:val="0"/>
          <w:marRight w:val="0"/>
          <w:marTop w:val="0"/>
          <w:marBottom w:val="0"/>
          <w:divBdr>
            <w:top w:val="none" w:sz="0" w:space="0" w:color="auto"/>
            <w:left w:val="none" w:sz="0" w:space="0" w:color="auto"/>
            <w:bottom w:val="none" w:sz="0" w:space="0" w:color="auto"/>
            <w:right w:val="none" w:sz="0" w:space="0" w:color="auto"/>
          </w:divBdr>
        </w:div>
        <w:div w:id="1593129201">
          <w:marLeft w:val="0"/>
          <w:marRight w:val="0"/>
          <w:marTop w:val="0"/>
          <w:marBottom w:val="0"/>
          <w:divBdr>
            <w:top w:val="none" w:sz="0" w:space="0" w:color="auto"/>
            <w:left w:val="none" w:sz="0" w:space="0" w:color="auto"/>
            <w:bottom w:val="none" w:sz="0" w:space="0" w:color="auto"/>
            <w:right w:val="none" w:sz="0" w:space="0" w:color="auto"/>
          </w:divBdr>
        </w:div>
        <w:div w:id="1603411162">
          <w:marLeft w:val="0"/>
          <w:marRight w:val="0"/>
          <w:marTop w:val="0"/>
          <w:marBottom w:val="0"/>
          <w:divBdr>
            <w:top w:val="none" w:sz="0" w:space="0" w:color="auto"/>
            <w:left w:val="none" w:sz="0" w:space="0" w:color="auto"/>
            <w:bottom w:val="none" w:sz="0" w:space="0" w:color="auto"/>
            <w:right w:val="none" w:sz="0" w:space="0" w:color="auto"/>
          </w:divBdr>
        </w:div>
        <w:div w:id="1607424448">
          <w:marLeft w:val="0"/>
          <w:marRight w:val="0"/>
          <w:marTop w:val="0"/>
          <w:marBottom w:val="0"/>
          <w:divBdr>
            <w:top w:val="none" w:sz="0" w:space="0" w:color="auto"/>
            <w:left w:val="none" w:sz="0" w:space="0" w:color="auto"/>
            <w:bottom w:val="none" w:sz="0" w:space="0" w:color="auto"/>
            <w:right w:val="none" w:sz="0" w:space="0" w:color="auto"/>
          </w:divBdr>
        </w:div>
        <w:div w:id="1610048703">
          <w:marLeft w:val="0"/>
          <w:marRight w:val="0"/>
          <w:marTop w:val="0"/>
          <w:marBottom w:val="0"/>
          <w:divBdr>
            <w:top w:val="none" w:sz="0" w:space="0" w:color="auto"/>
            <w:left w:val="none" w:sz="0" w:space="0" w:color="auto"/>
            <w:bottom w:val="none" w:sz="0" w:space="0" w:color="auto"/>
            <w:right w:val="none" w:sz="0" w:space="0" w:color="auto"/>
          </w:divBdr>
        </w:div>
        <w:div w:id="1611159796">
          <w:marLeft w:val="0"/>
          <w:marRight w:val="0"/>
          <w:marTop w:val="0"/>
          <w:marBottom w:val="0"/>
          <w:divBdr>
            <w:top w:val="none" w:sz="0" w:space="0" w:color="auto"/>
            <w:left w:val="none" w:sz="0" w:space="0" w:color="auto"/>
            <w:bottom w:val="none" w:sz="0" w:space="0" w:color="auto"/>
            <w:right w:val="none" w:sz="0" w:space="0" w:color="auto"/>
          </w:divBdr>
        </w:div>
        <w:div w:id="1612667824">
          <w:marLeft w:val="0"/>
          <w:marRight w:val="0"/>
          <w:marTop w:val="0"/>
          <w:marBottom w:val="0"/>
          <w:divBdr>
            <w:top w:val="none" w:sz="0" w:space="0" w:color="auto"/>
            <w:left w:val="none" w:sz="0" w:space="0" w:color="auto"/>
            <w:bottom w:val="none" w:sz="0" w:space="0" w:color="auto"/>
            <w:right w:val="none" w:sz="0" w:space="0" w:color="auto"/>
          </w:divBdr>
        </w:div>
        <w:div w:id="1624774788">
          <w:marLeft w:val="0"/>
          <w:marRight w:val="0"/>
          <w:marTop w:val="0"/>
          <w:marBottom w:val="0"/>
          <w:divBdr>
            <w:top w:val="none" w:sz="0" w:space="0" w:color="auto"/>
            <w:left w:val="none" w:sz="0" w:space="0" w:color="auto"/>
            <w:bottom w:val="none" w:sz="0" w:space="0" w:color="auto"/>
            <w:right w:val="none" w:sz="0" w:space="0" w:color="auto"/>
          </w:divBdr>
        </w:div>
        <w:div w:id="1626699096">
          <w:marLeft w:val="0"/>
          <w:marRight w:val="0"/>
          <w:marTop w:val="0"/>
          <w:marBottom w:val="0"/>
          <w:divBdr>
            <w:top w:val="none" w:sz="0" w:space="0" w:color="auto"/>
            <w:left w:val="none" w:sz="0" w:space="0" w:color="auto"/>
            <w:bottom w:val="none" w:sz="0" w:space="0" w:color="auto"/>
            <w:right w:val="none" w:sz="0" w:space="0" w:color="auto"/>
          </w:divBdr>
        </w:div>
        <w:div w:id="1650746473">
          <w:marLeft w:val="0"/>
          <w:marRight w:val="0"/>
          <w:marTop w:val="0"/>
          <w:marBottom w:val="0"/>
          <w:divBdr>
            <w:top w:val="none" w:sz="0" w:space="0" w:color="auto"/>
            <w:left w:val="none" w:sz="0" w:space="0" w:color="auto"/>
            <w:bottom w:val="none" w:sz="0" w:space="0" w:color="auto"/>
            <w:right w:val="none" w:sz="0" w:space="0" w:color="auto"/>
          </w:divBdr>
        </w:div>
        <w:div w:id="1653212026">
          <w:marLeft w:val="0"/>
          <w:marRight w:val="0"/>
          <w:marTop w:val="0"/>
          <w:marBottom w:val="0"/>
          <w:divBdr>
            <w:top w:val="none" w:sz="0" w:space="0" w:color="auto"/>
            <w:left w:val="none" w:sz="0" w:space="0" w:color="auto"/>
            <w:bottom w:val="none" w:sz="0" w:space="0" w:color="auto"/>
            <w:right w:val="none" w:sz="0" w:space="0" w:color="auto"/>
          </w:divBdr>
        </w:div>
        <w:div w:id="1663509169">
          <w:marLeft w:val="0"/>
          <w:marRight w:val="0"/>
          <w:marTop w:val="0"/>
          <w:marBottom w:val="0"/>
          <w:divBdr>
            <w:top w:val="none" w:sz="0" w:space="0" w:color="auto"/>
            <w:left w:val="none" w:sz="0" w:space="0" w:color="auto"/>
            <w:bottom w:val="none" w:sz="0" w:space="0" w:color="auto"/>
            <w:right w:val="none" w:sz="0" w:space="0" w:color="auto"/>
          </w:divBdr>
        </w:div>
        <w:div w:id="1669601902">
          <w:marLeft w:val="0"/>
          <w:marRight w:val="0"/>
          <w:marTop w:val="0"/>
          <w:marBottom w:val="0"/>
          <w:divBdr>
            <w:top w:val="none" w:sz="0" w:space="0" w:color="auto"/>
            <w:left w:val="none" w:sz="0" w:space="0" w:color="auto"/>
            <w:bottom w:val="none" w:sz="0" w:space="0" w:color="auto"/>
            <w:right w:val="none" w:sz="0" w:space="0" w:color="auto"/>
          </w:divBdr>
        </w:div>
        <w:div w:id="1671637605">
          <w:marLeft w:val="0"/>
          <w:marRight w:val="0"/>
          <w:marTop w:val="0"/>
          <w:marBottom w:val="0"/>
          <w:divBdr>
            <w:top w:val="none" w:sz="0" w:space="0" w:color="auto"/>
            <w:left w:val="none" w:sz="0" w:space="0" w:color="auto"/>
            <w:bottom w:val="none" w:sz="0" w:space="0" w:color="auto"/>
            <w:right w:val="none" w:sz="0" w:space="0" w:color="auto"/>
          </w:divBdr>
        </w:div>
        <w:div w:id="1672563943">
          <w:marLeft w:val="0"/>
          <w:marRight w:val="0"/>
          <w:marTop w:val="0"/>
          <w:marBottom w:val="0"/>
          <w:divBdr>
            <w:top w:val="none" w:sz="0" w:space="0" w:color="auto"/>
            <w:left w:val="none" w:sz="0" w:space="0" w:color="auto"/>
            <w:bottom w:val="none" w:sz="0" w:space="0" w:color="auto"/>
            <w:right w:val="none" w:sz="0" w:space="0" w:color="auto"/>
          </w:divBdr>
        </w:div>
        <w:div w:id="1673145303">
          <w:marLeft w:val="0"/>
          <w:marRight w:val="0"/>
          <w:marTop w:val="0"/>
          <w:marBottom w:val="0"/>
          <w:divBdr>
            <w:top w:val="none" w:sz="0" w:space="0" w:color="auto"/>
            <w:left w:val="none" w:sz="0" w:space="0" w:color="auto"/>
            <w:bottom w:val="none" w:sz="0" w:space="0" w:color="auto"/>
            <w:right w:val="none" w:sz="0" w:space="0" w:color="auto"/>
          </w:divBdr>
        </w:div>
        <w:div w:id="1686907343">
          <w:marLeft w:val="0"/>
          <w:marRight w:val="0"/>
          <w:marTop w:val="0"/>
          <w:marBottom w:val="0"/>
          <w:divBdr>
            <w:top w:val="none" w:sz="0" w:space="0" w:color="auto"/>
            <w:left w:val="none" w:sz="0" w:space="0" w:color="auto"/>
            <w:bottom w:val="none" w:sz="0" w:space="0" w:color="auto"/>
            <w:right w:val="none" w:sz="0" w:space="0" w:color="auto"/>
          </w:divBdr>
        </w:div>
        <w:div w:id="1689141828">
          <w:marLeft w:val="0"/>
          <w:marRight w:val="0"/>
          <w:marTop w:val="0"/>
          <w:marBottom w:val="0"/>
          <w:divBdr>
            <w:top w:val="none" w:sz="0" w:space="0" w:color="auto"/>
            <w:left w:val="none" w:sz="0" w:space="0" w:color="auto"/>
            <w:bottom w:val="none" w:sz="0" w:space="0" w:color="auto"/>
            <w:right w:val="none" w:sz="0" w:space="0" w:color="auto"/>
          </w:divBdr>
        </w:div>
        <w:div w:id="1692148841">
          <w:marLeft w:val="0"/>
          <w:marRight w:val="0"/>
          <w:marTop w:val="0"/>
          <w:marBottom w:val="0"/>
          <w:divBdr>
            <w:top w:val="none" w:sz="0" w:space="0" w:color="auto"/>
            <w:left w:val="none" w:sz="0" w:space="0" w:color="auto"/>
            <w:bottom w:val="none" w:sz="0" w:space="0" w:color="auto"/>
            <w:right w:val="none" w:sz="0" w:space="0" w:color="auto"/>
          </w:divBdr>
        </w:div>
        <w:div w:id="1694379627">
          <w:marLeft w:val="0"/>
          <w:marRight w:val="0"/>
          <w:marTop w:val="0"/>
          <w:marBottom w:val="0"/>
          <w:divBdr>
            <w:top w:val="none" w:sz="0" w:space="0" w:color="auto"/>
            <w:left w:val="none" w:sz="0" w:space="0" w:color="auto"/>
            <w:bottom w:val="none" w:sz="0" w:space="0" w:color="auto"/>
            <w:right w:val="none" w:sz="0" w:space="0" w:color="auto"/>
          </w:divBdr>
        </w:div>
        <w:div w:id="1708405916">
          <w:marLeft w:val="0"/>
          <w:marRight w:val="0"/>
          <w:marTop w:val="0"/>
          <w:marBottom w:val="0"/>
          <w:divBdr>
            <w:top w:val="none" w:sz="0" w:space="0" w:color="auto"/>
            <w:left w:val="none" w:sz="0" w:space="0" w:color="auto"/>
            <w:bottom w:val="none" w:sz="0" w:space="0" w:color="auto"/>
            <w:right w:val="none" w:sz="0" w:space="0" w:color="auto"/>
          </w:divBdr>
        </w:div>
        <w:div w:id="1711221067">
          <w:marLeft w:val="0"/>
          <w:marRight w:val="0"/>
          <w:marTop w:val="0"/>
          <w:marBottom w:val="0"/>
          <w:divBdr>
            <w:top w:val="none" w:sz="0" w:space="0" w:color="auto"/>
            <w:left w:val="none" w:sz="0" w:space="0" w:color="auto"/>
            <w:bottom w:val="none" w:sz="0" w:space="0" w:color="auto"/>
            <w:right w:val="none" w:sz="0" w:space="0" w:color="auto"/>
          </w:divBdr>
        </w:div>
        <w:div w:id="1711686613">
          <w:marLeft w:val="0"/>
          <w:marRight w:val="0"/>
          <w:marTop w:val="0"/>
          <w:marBottom w:val="0"/>
          <w:divBdr>
            <w:top w:val="none" w:sz="0" w:space="0" w:color="auto"/>
            <w:left w:val="none" w:sz="0" w:space="0" w:color="auto"/>
            <w:bottom w:val="none" w:sz="0" w:space="0" w:color="auto"/>
            <w:right w:val="none" w:sz="0" w:space="0" w:color="auto"/>
          </w:divBdr>
        </w:div>
        <w:div w:id="1712609989">
          <w:marLeft w:val="0"/>
          <w:marRight w:val="0"/>
          <w:marTop w:val="0"/>
          <w:marBottom w:val="0"/>
          <w:divBdr>
            <w:top w:val="none" w:sz="0" w:space="0" w:color="auto"/>
            <w:left w:val="none" w:sz="0" w:space="0" w:color="auto"/>
            <w:bottom w:val="none" w:sz="0" w:space="0" w:color="auto"/>
            <w:right w:val="none" w:sz="0" w:space="0" w:color="auto"/>
          </w:divBdr>
        </w:div>
        <w:div w:id="1717392277">
          <w:marLeft w:val="0"/>
          <w:marRight w:val="0"/>
          <w:marTop w:val="0"/>
          <w:marBottom w:val="0"/>
          <w:divBdr>
            <w:top w:val="none" w:sz="0" w:space="0" w:color="auto"/>
            <w:left w:val="none" w:sz="0" w:space="0" w:color="auto"/>
            <w:bottom w:val="none" w:sz="0" w:space="0" w:color="auto"/>
            <w:right w:val="none" w:sz="0" w:space="0" w:color="auto"/>
          </w:divBdr>
        </w:div>
        <w:div w:id="1723940475">
          <w:marLeft w:val="0"/>
          <w:marRight w:val="0"/>
          <w:marTop w:val="0"/>
          <w:marBottom w:val="0"/>
          <w:divBdr>
            <w:top w:val="none" w:sz="0" w:space="0" w:color="auto"/>
            <w:left w:val="none" w:sz="0" w:space="0" w:color="auto"/>
            <w:bottom w:val="none" w:sz="0" w:space="0" w:color="auto"/>
            <w:right w:val="none" w:sz="0" w:space="0" w:color="auto"/>
          </w:divBdr>
        </w:div>
        <w:div w:id="1741562606">
          <w:marLeft w:val="0"/>
          <w:marRight w:val="0"/>
          <w:marTop w:val="0"/>
          <w:marBottom w:val="0"/>
          <w:divBdr>
            <w:top w:val="none" w:sz="0" w:space="0" w:color="auto"/>
            <w:left w:val="none" w:sz="0" w:space="0" w:color="auto"/>
            <w:bottom w:val="none" w:sz="0" w:space="0" w:color="auto"/>
            <w:right w:val="none" w:sz="0" w:space="0" w:color="auto"/>
          </w:divBdr>
        </w:div>
        <w:div w:id="1752462722">
          <w:marLeft w:val="0"/>
          <w:marRight w:val="0"/>
          <w:marTop w:val="0"/>
          <w:marBottom w:val="0"/>
          <w:divBdr>
            <w:top w:val="none" w:sz="0" w:space="0" w:color="auto"/>
            <w:left w:val="none" w:sz="0" w:space="0" w:color="auto"/>
            <w:bottom w:val="none" w:sz="0" w:space="0" w:color="auto"/>
            <w:right w:val="none" w:sz="0" w:space="0" w:color="auto"/>
          </w:divBdr>
        </w:div>
        <w:div w:id="1769620024">
          <w:marLeft w:val="0"/>
          <w:marRight w:val="0"/>
          <w:marTop w:val="0"/>
          <w:marBottom w:val="0"/>
          <w:divBdr>
            <w:top w:val="none" w:sz="0" w:space="0" w:color="auto"/>
            <w:left w:val="none" w:sz="0" w:space="0" w:color="auto"/>
            <w:bottom w:val="none" w:sz="0" w:space="0" w:color="auto"/>
            <w:right w:val="none" w:sz="0" w:space="0" w:color="auto"/>
          </w:divBdr>
        </w:div>
        <w:div w:id="1790322751">
          <w:marLeft w:val="0"/>
          <w:marRight w:val="0"/>
          <w:marTop w:val="0"/>
          <w:marBottom w:val="0"/>
          <w:divBdr>
            <w:top w:val="none" w:sz="0" w:space="0" w:color="auto"/>
            <w:left w:val="none" w:sz="0" w:space="0" w:color="auto"/>
            <w:bottom w:val="none" w:sz="0" w:space="0" w:color="auto"/>
            <w:right w:val="none" w:sz="0" w:space="0" w:color="auto"/>
          </w:divBdr>
        </w:div>
        <w:div w:id="1798645871">
          <w:marLeft w:val="0"/>
          <w:marRight w:val="0"/>
          <w:marTop w:val="0"/>
          <w:marBottom w:val="0"/>
          <w:divBdr>
            <w:top w:val="none" w:sz="0" w:space="0" w:color="auto"/>
            <w:left w:val="none" w:sz="0" w:space="0" w:color="auto"/>
            <w:bottom w:val="none" w:sz="0" w:space="0" w:color="auto"/>
            <w:right w:val="none" w:sz="0" w:space="0" w:color="auto"/>
          </w:divBdr>
        </w:div>
        <w:div w:id="1802772396">
          <w:marLeft w:val="0"/>
          <w:marRight w:val="0"/>
          <w:marTop w:val="0"/>
          <w:marBottom w:val="0"/>
          <w:divBdr>
            <w:top w:val="none" w:sz="0" w:space="0" w:color="auto"/>
            <w:left w:val="none" w:sz="0" w:space="0" w:color="auto"/>
            <w:bottom w:val="none" w:sz="0" w:space="0" w:color="auto"/>
            <w:right w:val="none" w:sz="0" w:space="0" w:color="auto"/>
          </w:divBdr>
          <w:divsChild>
            <w:div w:id="330721994">
              <w:marLeft w:val="0"/>
              <w:marRight w:val="0"/>
              <w:marTop w:val="0"/>
              <w:marBottom w:val="0"/>
              <w:divBdr>
                <w:top w:val="none" w:sz="0" w:space="0" w:color="auto"/>
                <w:left w:val="none" w:sz="0" w:space="0" w:color="auto"/>
                <w:bottom w:val="none" w:sz="0" w:space="0" w:color="auto"/>
                <w:right w:val="none" w:sz="0" w:space="0" w:color="auto"/>
              </w:divBdr>
            </w:div>
            <w:div w:id="510723191">
              <w:marLeft w:val="0"/>
              <w:marRight w:val="0"/>
              <w:marTop w:val="0"/>
              <w:marBottom w:val="0"/>
              <w:divBdr>
                <w:top w:val="none" w:sz="0" w:space="0" w:color="auto"/>
                <w:left w:val="none" w:sz="0" w:space="0" w:color="auto"/>
                <w:bottom w:val="none" w:sz="0" w:space="0" w:color="auto"/>
                <w:right w:val="none" w:sz="0" w:space="0" w:color="auto"/>
              </w:divBdr>
            </w:div>
            <w:div w:id="1311981427">
              <w:marLeft w:val="0"/>
              <w:marRight w:val="0"/>
              <w:marTop w:val="0"/>
              <w:marBottom w:val="0"/>
              <w:divBdr>
                <w:top w:val="none" w:sz="0" w:space="0" w:color="auto"/>
                <w:left w:val="none" w:sz="0" w:space="0" w:color="auto"/>
                <w:bottom w:val="none" w:sz="0" w:space="0" w:color="auto"/>
                <w:right w:val="none" w:sz="0" w:space="0" w:color="auto"/>
              </w:divBdr>
            </w:div>
            <w:div w:id="1940139598">
              <w:marLeft w:val="0"/>
              <w:marRight w:val="0"/>
              <w:marTop w:val="0"/>
              <w:marBottom w:val="0"/>
              <w:divBdr>
                <w:top w:val="none" w:sz="0" w:space="0" w:color="auto"/>
                <w:left w:val="none" w:sz="0" w:space="0" w:color="auto"/>
                <w:bottom w:val="none" w:sz="0" w:space="0" w:color="auto"/>
                <w:right w:val="none" w:sz="0" w:space="0" w:color="auto"/>
              </w:divBdr>
            </w:div>
            <w:div w:id="2062246772">
              <w:marLeft w:val="0"/>
              <w:marRight w:val="0"/>
              <w:marTop w:val="0"/>
              <w:marBottom w:val="0"/>
              <w:divBdr>
                <w:top w:val="none" w:sz="0" w:space="0" w:color="auto"/>
                <w:left w:val="none" w:sz="0" w:space="0" w:color="auto"/>
                <w:bottom w:val="none" w:sz="0" w:space="0" w:color="auto"/>
                <w:right w:val="none" w:sz="0" w:space="0" w:color="auto"/>
              </w:divBdr>
            </w:div>
          </w:divsChild>
        </w:div>
        <w:div w:id="1824001746">
          <w:marLeft w:val="0"/>
          <w:marRight w:val="0"/>
          <w:marTop w:val="0"/>
          <w:marBottom w:val="0"/>
          <w:divBdr>
            <w:top w:val="none" w:sz="0" w:space="0" w:color="auto"/>
            <w:left w:val="none" w:sz="0" w:space="0" w:color="auto"/>
            <w:bottom w:val="none" w:sz="0" w:space="0" w:color="auto"/>
            <w:right w:val="none" w:sz="0" w:space="0" w:color="auto"/>
          </w:divBdr>
        </w:div>
        <w:div w:id="1846245815">
          <w:marLeft w:val="0"/>
          <w:marRight w:val="0"/>
          <w:marTop w:val="0"/>
          <w:marBottom w:val="0"/>
          <w:divBdr>
            <w:top w:val="none" w:sz="0" w:space="0" w:color="auto"/>
            <w:left w:val="none" w:sz="0" w:space="0" w:color="auto"/>
            <w:bottom w:val="none" w:sz="0" w:space="0" w:color="auto"/>
            <w:right w:val="none" w:sz="0" w:space="0" w:color="auto"/>
          </w:divBdr>
        </w:div>
        <w:div w:id="1868642556">
          <w:marLeft w:val="0"/>
          <w:marRight w:val="0"/>
          <w:marTop w:val="0"/>
          <w:marBottom w:val="0"/>
          <w:divBdr>
            <w:top w:val="none" w:sz="0" w:space="0" w:color="auto"/>
            <w:left w:val="none" w:sz="0" w:space="0" w:color="auto"/>
            <w:bottom w:val="none" w:sz="0" w:space="0" w:color="auto"/>
            <w:right w:val="none" w:sz="0" w:space="0" w:color="auto"/>
          </w:divBdr>
        </w:div>
        <w:div w:id="1874346641">
          <w:marLeft w:val="0"/>
          <w:marRight w:val="0"/>
          <w:marTop w:val="0"/>
          <w:marBottom w:val="0"/>
          <w:divBdr>
            <w:top w:val="none" w:sz="0" w:space="0" w:color="auto"/>
            <w:left w:val="none" w:sz="0" w:space="0" w:color="auto"/>
            <w:bottom w:val="none" w:sz="0" w:space="0" w:color="auto"/>
            <w:right w:val="none" w:sz="0" w:space="0" w:color="auto"/>
          </w:divBdr>
        </w:div>
        <w:div w:id="1876382126">
          <w:marLeft w:val="0"/>
          <w:marRight w:val="0"/>
          <w:marTop w:val="0"/>
          <w:marBottom w:val="0"/>
          <w:divBdr>
            <w:top w:val="none" w:sz="0" w:space="0" w:color="auto"/>
            <w:left w:val="none" w:sz="0" w:space="0" w:color="auto"/>
            <w:bottom w:val="none" w:sz="0" w:space="0" w:color="auto"/>
            <w:right w:val="none" w:sz="0" w:space="0" w:color="auto"/>
          </w:divBdr>
        </w:div>
        <w:div w:id="1897473456">
          <w:marLeft w:val="0"/>
          <w:marRight w:val="0"/>
          <w:marTop w:val="0"/>
          <w:marBottom w:val="0"/>
          <w:divBdr>
            <w:top w:val="none" w:sz="0" w:space="0" w:color="auto"/>
            <w:left w:val="none" w:sz="0" w:space="0" w:color="auto"/>
            <w:bottom w:val="none" w:sz="0" w:space="0" w:color="auto"/>
            <w:right w:val="none" w:sz="0" w:space="0" w:color="auto"/>
          </w:divBdr>
        </w:div>
        <w:div w:id="1898854155">
          <w:marLeft w:val="0"/>
          <w:marRight w:val="0"/>
          <w:marTop w:val="0"/>
          <w:marBottom w:val="0"/>
          <w:divBdr>
            <w:top w:val="none" w:sz="0" w:space="0" w:color="auto"/>
            <w:left w:val="none" w:sz="0" w:space="0" w:color="auto"/>
            <w:bottom w:val="none" w:sz="0" w:space="0" w:color="auto"/>
            <w:right w:val="none" w:sz="0" w:space="0" w:color="auto"/>
          </w:divBdr>
        </w:div>
        <w:div w:id="1905335241">
          <w:marLeft w:val="0"/>
          <w:marRight w:val="0"/>
          <w:marTop w:val="0"/>
          <w:marBottom w:val="0"/>
          <w:divBdr>
            <w:top w:val="none" w:sz="0" w:space="0" w:color="auto"/>
            <w:left w:val="none" w:sz="0" w:space="0" w:color="auto"/>
            <w:bottom w:val="none" w:sz="0" w:space="0" w:color="auto"/>
            <w:right w:val="none" w:sz="0" w:space="0" w:color="auto"/>
          </w:divBdr>
        </w:div>
        <w:div w:id="1910966740">
          <w:marLeft w:val="0"/>
          <w:marRight w:val="0"/>
          <w:marTop w:val="0"/>
          <w:marBottom w:val="0"/>
          <w:divBdr>
            <w:top w:val="none" w:sz="0" w:space="0" w:color="auto"/>
            <w:left w:val="none" w:sz="0" w:space="0" w:color="auto"/>
            <w:bottom w:val="none" w:sz="0" w:space="0" w:color="auto"/>
            <w:right w:val="none" w:sz="0" w:space="0" w:color="auto"/>
          </w:divBdr>
        </w:div>
        <w:div w:id="1927807196">
          <w:marLeft w:val="0"/>
          <w:marRight w:val="0"/>
          <w:marTop w:val="0"/>
          <w:marBottom w:val="0"/>
          <w:divBdr>
            <w:top w:val="none" w:sz="0" w:space="0" w:color="auto"/>
            <w:left w:val="none" w:sz="0" w:space="0" w:color="auto"/>
            <w:bottom w:val="none" w:sz="0" w:space="0" w:color="auto"/>
            <w:right w:val="none" w:sz="0" w:space="0" w:color="auto"/>
          </w:divBdr>
        </w:div>
        <w:div w:id="1933314263">
          <w:marLeft w:val="0"/>
          <w:marRight w:val="0"/>
          <w:marTop w:val="0"/>
          <w:marBottom w:val="0"/>
          <w:divBdr>
            <w:top w:val="none" w:sz="0" w:space="0" w:color="auto"/>
            <w:left w:val="none" w:sz="0" w:space="0" w:color="auto"/>
            <w:bottom w:val="none" w:sz="0" w:space="0" w:color="auto"/>
            <w:right w:val="none" w:sz="0" w:space="0" w:color="auto"/>
          </w:divBdr>
        </w:div>
        <w:div w:id="1938293746">
          <w:marLeft w:val="0"/>
          <w:marRight w:val="0"/>
          <w:marTop w:val="0"/>
          <w:marBottom w:val="0"/>
          <w:divBdr>
            <w:top w:val="none" w:sz="0" w:space="0" w:color="auto"/>
            <w:left w:val="none" w:sz="0" w:space="0" w:color="auto"/>
            <w:bottom w:val="none" w:sz="0" w:space="0" w:color="auto"/>
            <w:right w:val="none" w:sz="0" w:space="0" w:color="auto"/>
          </w:divBdr>
        </w:div>
        <w:div w:id="1946691374">
          <w:marLeft w:val="0"/>
          <w:marRight w:val="0"/>
          <w:marTop w:val="0"/>
          <w:marBottom w:val="0"/>
          <w:divBdr>
            <w:top w:val="none" w:sz="0" w:space="0" w:color="auto"/>
            <w:left w:val="none" w:sz="0" w:space="0" w:color="auto"/>
            <w:bottom w:val="none" w:sz="0" w:space="0" w:color="auto"/>
            <w:right w:val="none" w:sz="0" w:space="0" w:color="auto"/>
          </w:divBdr>
          <w:divsChild>
            <w:div w:id="52967194">
              <w:marLeft w:val="0"/>
              <w:marRight w:val="0"/>
              <w:marTop w:val="0"/>
              <w:marBottom w:val="0"/>
              <w:divBdr>
                <w:top w:val="none" w:sz="0" w:space="0" w:color="auto"/>
                <w:left w:val="none" w:sz="0" w:space="0" w:color="auto"/>
                <w:bottom w:val="none" w:sz="0" w:space="0" w:color="auto"/>
                <w:right w:val="none" w:sz="0" w:space="0" w:color="auto"/>
              </w:divBdr>
            </w:div>
            <w:div w:id="363214903">
              <w:marLeft w:val="0"/>
              <w:marRight w:val="0"/>
              <w:marTop w:val="0"/>
              <w:marBottom w:val="0"/>
              <w:divBdr>
                <w:top w:val="none" w:sz="0" w:space="0" w:color="auto"/>
                <w:left w:val="none" w:sz="0" w:space="0" w:color="auto"/>
                <w:bottom w:val="none" w:sz="0" w:space="0" w:color="auto"/>
                <w:right w:val="none" w:sz="0" w:space="0" w:color="auto"/>
              </w:divBdr>
            </w:div>
            <w:div w:id="1074359670">
              <w:marLeft w:val="0"/>
              <w:marRight w:val="0"/>
              <w:marTop w:val="0"/>
              <w:marBottom w:val="0"/>
              <w:divBdr>
                <w:top w:val="none" w:sz="0" w:space="0" w:color="auto"/>
                <w:left w:val="none" w:sz="0" w:space="0" w:color="auto"/>
                <w:bottom w:val="none" w:sz="0" w:space="0" w:color="auto"/>
                <w:right w:val="none" w:sz="0" w:space="0" w:color="auto"/>
              </w:divBdr>
            </w:div>
            <w:div w:id="1303077802">
              <w:marLeft w:val="0"/>
              <w:marRight w:val="0"/>
              <w:marTop w:val="0"/>
              <w:marBottom w:val="0"/>
              <w:divBdr>
                <w:top w:val="none" w:sz="0" w:space="0" w:color="auto"/>
                <w:left w:val="none" w:sz="0" w:space="0" w:color="auto"/>
                <w:bottom w:val="none" w:sz="0" w:space="0" w:color="auto"/>
                <w:right w:val="none" w:sz="0" w:space="0" w:color="auto"/>
              </w:divBdr>
            </w:div>
            <w:div w:id="1665890798">
              <w:marLeft w:val="0"/>
              <w:marRight w:val="0"/>
              <w:marTop w:val="0"/>
              <w:marBottom w:val="0"/>
              <w:divBdr>
                <w:top w:val="none" w:sz="0" w:space="0" w:color="auto"/>
                <w:left w:val="none" w:sz="0" w:space="0" w:color="auto"/>
                <w:bottom w:val="none" w:sz="0" w:space="0" w:color="auto"/>
                <w:right w:val="none" w:sz="0" w:space="0" w:color="auto"/>
              </w:divBdr>
            </w:div>
          </w:divsChild>
        </w:div>
        <w:div w:id="1955401873">
          <w:marLeft w:val="0"/>
          <w:marRight w:val="0"/>
          <w:marTop w:val="0"/>
          <w:marBottom w:val="0"/>
          <w:divBdr>
            <w:top w:val="none" w:sz="0" w:space="0" w:color="auto"/>
            <w:left w:val="none" w:sz="0" w:space="0" w:color="auto"/>
            <w:bottom w:val="none" w:sz="0" w:space="0" w:color="auto"/>
            <w:right w:val="none" w:sz="0" w:space="0" w:color="auto"/>
          </w:divBdr>
        </w:div>
        <w:div w:id="1963613279">
          <w:marLeft w:val="0"/>
          <w:marRight w:val="0"/>
          <w:marTop w:val="0"/>
          <w:marBottom w:val="0"/>
          <w:divBdr>
            <w:top w:val="none" w:sz="0" w:space="0" w:color="auto"/>
            <w:left w:val="none" w:sz="0" w:space="0" w:color="auto"/>
            <w:bottom w:val="none" w:sz="0" w:space="0" w:color="auto"/>
            <w:right w:val="none" w:sz="0" w:space="0" w:color="auto"/>
          </w:divBdr>
        </w:div>
        <w:div w:id="1992052105">
          <w:marLeft w:val="0"/>
          <w:marRight w:val="0"/>
          <w:marTop w:val="0"/>
          <w:marBottom w:val="0"/>
          <w:divBdr>
            <w:top w:val="none" w:sz="0" w:space="0" w:color="auto"/>
            <w:left w:val="none" w:sz="0" w:space="0" w:color="auto"/>
            <w:bottom w:val="none" w:sz="0" w:space="0" w:color="auto"/>
            <w:right w:val="none" w:sz="0" w:space="0" w:color="auto"/>
          </w:divBdr>
        </w:div>
        <w:div w:id="2010867735">
          <w:marLeft w:val="0"/>
          <w:marRight w:val="0"/>
          <w:marTop w:val="0"/>
          <w:marBottom w:val="0"/>
          <w:divBdr>
            <w:top w:val="none" w:sz="0" w:space="0" w:color="auto"/>
            <w:left w:val="none" w:sz="0" w:space="0" w:color="auto"/>
            <w:bottom w:val="none" w:sz="0" w:space="0" w:color="auto"/>
            <w:right w:val="none" w:sz="0" w:space="0" w:color="auto"/>
          </w:divBdr>
        </w:div>
        <w:div w:id="2017031038">
          <w:marLeft w:val="0"/>
          <w:marRight w:val="0"/>
          <w:marTop w:val="0"/>
          <w:marBottom w:val="0"/>
          <w:divBdr>
            <w:top w:val="none" w:sz="0" w:space="0" w:color="auto"/>
            <w:left w:val="none" w:sz="0" w:space="0" w:color="auto"/>
            <w:bottom w:val="none" w:sz="0" w:space="0" w:color="auto"/>
            <w:right w:val="none" w:sz="0" w:space="0" w:color="auto"/>
          </w:divBdr>
        </w:div>
        <w:div w:id="2026515378">
          <w:marLeft w:val="0"/>
          <w:marRight w:val="0"/>
          <w:marTop w:val="0"/>
          <w:marBottom w:val="0"/>
          <w:divBdr>
            <w:top w:val="none" w:sz="0" w:space="0" w:color="auto"/>
            <w:left w:val="none" w:sz="0" w:space="0" w:color="auto"/>
            <w:bottom w:val="none" w:sz="0" w:space="0" w:color="auto"/>
            <w:right w:val="none" w:sz="0" w:space="0" w:color="auto"/>
          </w:divBdr>
        </w:div>
        <w:div w:id="2032609299">
          <w:marLeft w:val="0"/>
          <w:marRight w:val="0"/>
          <w:marTop w:val="0"/>
          <w:marBottom w:val="0"/>
          <w:divBdr>
            <w:top w:val="none" w:sz="0" w:space="0" w:color="auto"/>
            <w:left w:val="none" w:sz="0" w:space="0" w:color="auto"/>
            <w:bottom w:val="none" w:sz="0" w:space="0" w:color="auto"/>
            <w:right w:val="none" w:sz="0" w:space="0" w:color="auto"/>
          </w:divBdr>
        </w:div>
        <w:div w:id="2041121004">
          <w:marLeft w:val="0"/>
          <w:marRight w:val="0"/>
          <w:marTop w:val="0"/>
          <w:marBottom w:val="0"/>
          <w:divBdr>
            <w:top w:val="none" w:sz="0" w:space="0" w:color="auto"/>
            <w:left w:val="none" w:sz="0" w:space="0" w:color="auto"/>
            <w:bottom w:val="none" w:sz="0" w:space="0" w:color="auto"/>
            <w:right w:val="none" w:sz="0" w:space="0" w:color="auto"/>
          </w:divBdr>
        </w:div>
        <w:div w:id="2094012678">
          <w:marLeft w:val="0"/>
          <w:marRight w:val="0"/>
          <w:marTop w:val="0"/>
          <w:marBottom w:val="0"/>
          <w:divBdr>
            <w:top w:val="none" w:sz="0" w:space="0" w:color="auto"/>
            <w:left w:val="none" w:sz="0" w:space="0" w:color="auto"/>
            <w:bottom w:val="none" w:sz="0" w:space="0" w:color="auto"/>
            <w:right w:val="none" w:sz="0" w:space="0" w:color="auto"/>
          </w:divBdr>
        </w:div>
        <w:div w:id="2105298268">
          <w:marLeft w:val="0"/>
          <w:marRight w:val="0"/>
          <w:marTop w:val="0"/>
          <w:marBottom w:val="0"/>
          <w:divBdr>
            <w:top w:val="none" w:sz="0" w:space="0" w:color="auto"/>
            <w:left w:val="none" w:sz="0" w:space="0" w:color="auto"/>
            <w:bottom w:val="none" w:sz="0" w:space="0" w:color="auto"/>
            <w:right w:val="none" w:sz="0" w:space="0" w:color="auto"/>
          </w:divBdr>
        </w:div>
        <w:div w:id="2109423012">
          <w:marLeft w:val="0"/>
          <w:marRight w:val="0"/>
          <w:marTop w:val="0"/>
          <w:marBottom w:val="0"/>
          <w:divBdr>
            <w:top w:val="none" w:sz="0" w:space="0" w:color="auto"/>
            <w:left w:val="none" w:sz="0" w:space="0" w:color="auto"/>
            <w:bottom w:val="none" w:sz="0" w:space="0" w:color="auto"/>
            <w:right w:val="none" w:sz="0" w:space="0" w:color="auto"/>
          </w:divBdr>
        </w:div>
        <w:div w:id="2124572142">
          <w:marLeft w:val="0"/>
          <w:marRight w:val="0"/>
          <w:marTop w:val="0"/>
          <w:marBottom w:val="0"/>
          <w:divBdr>
            <w:top w:val="none" w:sz="0" w:space="0" w:color="auto"/>
            <w:left w:val="none" w:sz="0" w:space="0" w:color="auto"/>
            <w:bottom w:val="none" w:sz="0" w:space="0" w:color="auto"/>
            <w:right w:val="none" w:sz="0" w:space="0" w:color="auto"/>
          </w:divBdr>
        </w:div>
        <w:div w:id="2138142593">
          <w:marLeft w:val="0"/>
          <w:marRight w:val="0"/>
          <w:marTop w:val="0"/>
          <w:marBottom w:val="0"/>
          <w:divBdr>
            <w:top w:val="none" w:sz="0" w:space="0" w:color="auto"/>
            <w:left w:val="none" w:sz="0" w:space="0" w:color="auto"/>
            <w:bottom w:val="none" w:sz="0" w:space="0" w:color="auto"/>
            <w:right w:val="none" w:sz="0" w:space="0" w:color="auto"/>
          </w:divBdr>
        </w:div>
        <w:div w:id="2142113078">
          <w:marLeft w:val="0"/>
          <w:marRight w:val="0"/>
          <w:marTop w:val="0"/>
          <w:marBottom w:val="0"/>
          <w:divBdr>
            <w:top w:val="none" w:sz="0" w:space="0" w:color="auto"/>
            <w:left w:val="none" w:sz="0" w:space="0" w:color="auto"/>
            <w:bottom w:val="none" w:sz="0" w:space="0" w:color="auto"/>
            <w:right w:val="none" w:sz="0" w:space="0" w:color="auto"/>
          </w:divBdr>
        </w:div>
        <w:div w:id="2144733437">
          <w:marLeft w:val="0"/>
          <w:marRight w:val="0"/>
          <w:marTop w:val="0"/>
          <w:marBottom w:val="0"/>
          <w:divBdr>
            <w:top w:val="none" w:sz="0" w:space="0" w:color="auto"/>
            <w:left w:val="none" w:sz="0" w:space="0" w:color="auto"/>
            <w:bottom w:val="none" w:sz="0" w:space="0" w:color="auto"/>
            <w:right w:val="none" w:sz="0" w:space="0" w:color="auto"/>
          </w:divBdr>
        </w:div>
      </w:divsChild>
    </w:div>
    <w:div w:id="1567912987">
      <w:bodyDiv w:val="1"/>
      <w:marLeft w:val="0"/>
      <w:marRight w:val="0"/>
      <w:marTop w:val="0"/>
      <w:marBottom w:val="0"/>
      <w:divBdr>
        <w:top w:val="none" w:sz="0" w:space="0" w:color="auto"/>
        <w:left w:val="none" w:sz="0" w:space="0" w:color="auto"/>
        <w:bottom w:val="none" w:sz="0" w:space="0" w:color="auto"/>
        <w:right w:val="none" w:sz="0" w:space="0" w:color="auto"/>
      </w:divBdr>
    </w:div>
    <w:div w:id="1572424298">
      <w:bodyDiv w:val="1"/>
      <w:marLeft w:val="0"/>
      <w:marRight w:val="0"/>
      <w:marTop w:val="0"/>
      <w:marBottom w:val="0"/>
      <w:divBdr>
        <w:top w:val="none" w:sz="0" w:space="0" w:color="auto"/>
        <w:left w:val="none" w:sz="0" w:space="0" w:color="auto"/>
        <w:bottom w:val="none" w:sz="0" w:space="0" w:color="auto"/>
        <w:right w:val="none" w:sz="0" w:space="0" w:color="auto"/>
      </w:divBdr>
    </w:div>
    <w:div w:id="1578055358">
      <w:bodyDiv w:val="1"/>
      <w:marLeft w:val="0"/>
      <w:marRight w:val="0"/>
      <w:marTop w:val="0"/>
      <w:marBottom w:val="0"/>
      <w:divBdr>
        <w:top w:val="none" w:sz="0" w:space="0" w:color="auto"/>
        <w:left w:val="none" w:sz="0" w:space="0" w:color="auto"/>
        <w:bottom w:val="none" w:sz="0" w:space="0" w:color="auto"/>
        <w:right w:val="none" w:sz="0" w:space="0" w:color="auto"/>
      </w:divBdr>
      <w:divsChild>
        <w:div w:id="354815385">
          <w:marLeft w:val="0"/>
          <w:marRight w:val="0"/>
          <w:marTop w:val="0"/>
          <w:marBottom w:val="0"/>
          <w:divBdr>
            <w:top w:val="none" w:sz="0" w:space="0" w:color="auto"/>
            <w:left w:val="none" w:sz="0" w:space="0" w:color="auto"/>
            <w:bottom w:val="none" w:sz="0" w:space="0" w:color="auto"/>
            <w:right w:val="none" w:sz="0" w:space="0" w:color="auto"/>
          </w:divBdr>
        </w:div>
        <w:div w:id="928388754">
          <w:marLeft w:val="0"/>
          <w:marRight w:val="0"/>
          <w:marTop w:val="0"/>
          <w:marBottom w:val="0"/>
          <w:divBdr>
            <w:top w:val="none" w:sz="0" w:space="0" w:color="auto"/>
            <w:left w:val="none" w:sz="0" w:space="0" w:color="auto"/>
            <w:bottom w:val="none" w:sz="0" w:space="0" w:color="auto"/>
            <w:right w:val="none" w:sz="0" w:space="0" w:color="auto"/>
          </w:divBdr>
        </w:div>
      </w:divsChild>
    </w:div>
    <w:div w:id="1608076656">
      <w:bodyDiv w:val="1"/>
      <w:marLeft w:val="0"/>
      <w:marRight w:val="0"/>
      <w:marTop w:val="0"/>
      <w:marBottom w:val="0"/>
      <w:divBdr>
        <w:top w:val="none" w:sz="0" w:space="0" w:color="auto"/>
        <w:left w:val="none" w:sz="0" w:space="0" w:color="auto"/>
        <w:bottom w:val="none" w:sz="0" w:space="0" w:color="auto"/>
        <w:right w:val="none" w:sz="0" w:space="0" w:color="auto"/>
      </w:divBdr>
    </w:div>
    <w:div w:id="1709258163">
      <w:bodyDiv w:val="1"/>
      <w:marLeft w:val="0"/>
      <w:marRight w:val="0"/>
      <w:marTop w:val="0"/>
      <w:marBottom w:val="0"/>
      <w:divBdr>
        <w:top w:val="none" w:sz="0" w:space="0" w:color="auto"/>
        <w:left w:val="none" w:sz="0" w:space="0" w:color="auto"/>
        <w:bottom w:val="none" w:sz="0" w:space="0" w:color="auto"/>
        <w:right w:val="none" w:sz="0" w:space="0" w:color="auto"/>
      </w:divBdr>
    </w:div>
    <w:div w:id="1783063553">
      <w:bodyDiv w:val="1"/>
      <w:marLeft w:val="0"/>
      <w:marRight w:val="0"/>
      <w:marTop w:val="0"/>
      <w:marBottom w:val="0"/>
      <w:divBdr>
        <w:top w:val="none" w:sz="0" w:space="0" w:color="auto"/>
        <w:left w:val="none" w:sz="0" w:space="0" w:color="auto"/>
        <w:bottom w:val="none" w:sz="0" w:space="0" w:color="auto"/>
        <w:right w:val="none" w:sz="0" w:space="0" w:color="auto"/>
      </w:divBdr>
    </w:div>
    <w:div w:id="1801873658">
      <w:bodyDiv w:val="1"/>
      <w:marLeft w:val="0"/>
      <w:marRight w:val="0"/>
      <w:marTop w:val="0"/>
      <w:marBottom w:val="0"/>
      <w:divBdr>
        <w:top w:val="none" w:sz="0" w:space="0" w:color="auto"/>
        <w:left w:val="none" w:sz="0" w:space="0" w:color="auto"/>
        <w:bottom w:val="none" w:sz="0" w:space="0" w:color="auto"/>
        <w:right w:val="none" w:sz="0" w:space="0" w:color="auto"/>
      </w:divBdr>
    </w:div>
    <w:div w:id="1861624058">
      <w:bodyDiv w:val="1"/>
      <w:marLeft w:val="0"/>
      <w:marRight w:val="0"/>
      <w:marTop w:val="0"/>
      <w:marBottom w:val="0"/>
      <w:divBdr>
        <w:top w:val="none" w:sz="0" w:space="0" w:color="auto"/>
        <w:left w:val="none" w:sz="0" w:space="0" w:color="auto"/>
        <w:bottom w:val="none" w:sz="0" w:space="0" w:color="auto"/>
        <w:right w:val="none" w:sz="0" w:space="0" w:color="auto"/>
      </w:divBdr>
    </w:div>
    <w:div w:id="1920290167">
      <w:bodyDiv w:val="1"/>
      <w:marLeft w:val="0"/>
      <w:marRight w:val="0"/>
      <w:marTop w:val="0"/>
      <w:marBottom w:val="0"/>
      <w:divBdr>
        <w:top w:val="none" w:sz="0" w:space="0" w:color="auto"/>
        <w:left w:val="none" w:sz="0" w:space="0" w:color="auto"/>
        <w:bottom w:val="none" w:sz="0" w:space="0" w:color="auto"/>
        <w:right w:val="none" w:sz="0" w:space="0" w:color="auto"/>
      </w:divBdr>
    </w:div>
    <w:div w:id="1923755362">
      <w:bodyDiv w:val="1"/>
      <w:marLeft w:val="0"/>
      <w:marRight w:val="0"/>
      <w:marTop w:val="0"/>
      <w:marBottom w:val="0"/>
      <w:divBdr>
        <w:top w:val="none" w:sz="0" w:space="0" w:color="auto"/>
        <w:left w:val="none" w:sz="0" w:space="0" w:color="auto"/>
        <w:bottom w:val="none" w:sz="0" w:space="0" w:color="auto"/>
        <w:right w:val="none" w:sz="0" w:space="0" w:color="auto"/>
      </w:divBdr>
      <w:divsChild>
        <w:div w:id="149711580">
          <w:marLeft w:val="0"/>
          <w:marRight w:val="0"/>
          <w:marTop w:val="0"/>
          <w:marBottom w:val="0"/>
          <w:divBdr>
            <w:top w:val="none" w:sz="0" w:space="0" w:color="auto"/>
            <w:left w:val="none" w:sz="0" w:space="0" w:color="auto"/>
            <w:bottom w:val="none" w:sz="0" w:space="0" w:color="auto"/>
            <w:right w:val="none" w:sz="0" w:space="0" w:color="auto"/>
          </w:divBdr>
          <w:divsChild>
            <w:div w:id="473177590">
              <w:marLeft w:val="0"/>
              <w:marRight w:val="0"/>
              <w:marTop w:val="0"/>
              <w:marBottom w:val="0"/>
              <w:divBdr>
                <w:top w:val="none" w:sz="0" w:space="0" w:color="auto"/>
                <w:left w:val="none" w:sz="0" w:space="0" w:color="auto"/>
                <w:bottom w:val="none" w:sz="0" w:space="0" w:color="auto"/>
                <w:right w:val="none" w:sz="0" w:space="0" w:color="auto"/>
              </w:divBdr>
              <w:divsChild>
                <w:div w:id="1421484195">
                  <w:marLeft w:val="0"/>
                  <w:marRight w:val="0"/>
                  <w:marTop w:val="0"/>
                  <w:marBottom w:val="0"/>
                  <w:divBdr>
                    <w:top w:val="none" w:sz="0" w:space="0" w:color="auto"/>
                    <w:left w:val="none" w:sz="0" w:space="0" w:color="auto"/>
                    <w:bottom w:val="none" w:sz="0" w:space="0" w:color="auto"/>
                    <w:right w:val="none" w:sz="0" w:space="0" w:color="auto"/>
                  </w:divBdr>
                  <w:divsChild>
                    <w:div w:id="411633313">
                      <w:marLeft w:val="0"/>
                      <w:marRight w:val="0"/>
                      <w:marTop w:val="0"/>
                      <w:marBottom w:val="0"/>
                      <w:divBdr>
                        <w:top w:val="none" w:sz="0" w:space="0" w:color="auto"/>
                        <w:left w:val="none" w:sz="0" w:space="0" w:color="auto"/>
                        <w:bottom w:val="none" w:sz="0" w:space="0" w:color="auto"/>
                        <w:right w:val="none" w:sz="0" w:space="0" w:color="auto"/>
                      </w:divBdr>
                      <w:divsChild>
                        <w:div w:id="1787844525">
                          <w:marLeft w:val="0"/>
                          <w:marRight w:val="0"/>
                          <w:marTop w:val="0"/>
                          <w:marBottom w:val="0"/>
                          <w:divBdr>
                            <w:top w:val="none" w:sz="0" w:space="0" w:color="auto"/>
                            <w:left w:val="none" w:sz="0" w:space="0" w:color="auto"/>
                            <w:bottom w:val="none" w:sz="0" w:space="0" w:color="auto"/>
                            <w:right w:val="none" w:sz="0" w:space="0" w:color="auto"/>
                          </w:divBdr>
                          <w:divsChild>
                            <w:div w:id="197088475">
                              <w:marLeft w:val="-240"/>
                              <w:marRight w:val="-120"/>
                              <w:marTop w:val="0"/>
                              <w:marBottom w:val="0"/>
                              <w:divBdr>
                                <w:top w:val="none" w:sz="0" w:space="0" w:color="auto"/>
                                <w:left w:val="none" w:sz="0" w:space="0" w:color="auto"/>
                                <w:bottom w:val="none" w:sz="0" w:space="0" w:color="auto"/>
                                <w:right w:val="none" w:sz="0" w:space="0" w:color="auto"/>
                              </w:divBdr>
                              <w:divsChild>
                                <w:div w:id="273296020">
                                  <w:marLeft w:val="0"/>
                                  <w:marRight w:val="0"/>
                                  <w:marTop w:val="0"/>
                                  <w:marBottom w:val="0"/>
                                  <w:divBdr>
                                    <w:top w:val="none" w:sz="0" w:space="0" w:color="auto"/>
                                    <w:left w:val="none" w:sz="0" w:space="0" w:color="auto"/>
                                    <w:bottom w:val="none" w:sz="0" w:space="0" w:color="auto"/>
                                    <w:right w:val="none" w:sz="0" w:space="0" w:color="auto"/>
                                  </w:divBdr>
                                  <w:divsChild>
                                    <w:div w:id="1824662958">
                                      <w:marLeft w:val="0"/>
                                      <w:marRight w:val="0"/>
                                      <w:marTop w:val="0"/>
                                      <w:marBottom w:val="60"/>
                                      <w:divBdr>
                                        <w:top w:val="none" w:sz="0" w:space="0" w:color="auto"/>
                                        <w:left w:val="none" w:sz="0" w:space="0" w:color="auto"/>
                                        <w:bottom w:val="none" w:sz="0" w:space="0" w:color="auto"/>
                                        <w:right w:val="none" w:sz="0" w:space="0" w:color="auto"/>
                                      </w:divBdr>
                                      <w:divsChild>
                                        <w:div w:id="1045377193">
                                          <w:marLeft w:val="0"/>
                                          <w:marRight w:val="0"/>
                                          <w:marTop w:val="0"/>
                                          <w:marBottom w:val="0"/>
                                          <w:divBdr>
                                            <w:top w:val="none" w:sz="0" w:space="0" w:color="auto"/>
                                            <w:left w:val="none" w:sz="0" w:space="0" w:color="auto"/>
                                            <w:bottom w:val="none" w:sz="0" w:space="0" w:color="auto"/>
                                            <w:right w:val="none" w:sz="0" w:space="0" w:color="auto"/>
                                          </w:divBdr>
                                          <w:divsChild>
                                            <w:div w:id="1518230012">
                                              <w:marLeft w:val="0"/>
                                              <w:marRight w:val="0"/>
                                              <w:marTop w:val="0"/>
                                              <w:marBottom w:val="0"/>
                                              <w:divBdr>
                                                <w:top w:val="none" w:sz="0" w:space="0" w:color="auto"/>
                                                <w:left w:val="none" w:sz="0" w:space="0" w:color="auto"/>
                                                <w:bottom w:val="none" w:sz="0" w:space="0" w:color="auto"/>
                                                <w:right w:val="none" w:sz="0" w:space="0" w:color="auto"/>
                                              </w:divBdr>
                                              <w:divsChild>
                                                <w:div w:id="2222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6451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027698">
          <w:marLeft w:val="0"/>
          <w:marRight w:val="0"/>
          <w:marTop w:val="0"/>
          <w:marBottom w:val="0"/>
          <w:divBdr>
            <w:top w:val="none" w:sz="0" w:space="0" w:color="auto"/>
            <w:left w:val="none" w:sz="0" w:space="0" w:color="auto"/>
            <w:bottom w:val="none" w:sz="0" w:space="0" w:color="auto"/>
            <w:right w:val="none" w:sz="0" w:space="0" w:color="auto"/>
          </w:divBdr>
          <w:divsChild>
            <w:div w:id="2073846619">
              <w:marLeft w:val="0"/>
              <w:marRight w:val="0"/>
              <w:marTop w:val="0"/>
              <w:marBottom w:val="360"/>
              <w:divBdr>
                <w:top w:val="none" w:sz="0" w:space="0" w:color="auto"/>
                <w:left w:val="none" w:sz="0" w:space="0" w:color="auto"/>
                <w:bottom w:val="none" w:sz="0" w:space="0" w:color="auto"/>
                <w:right w:val="none" w:sz="0" w:space="0" w:color="auto"/>
              </w:divBdr>
              <w:divsChild>
                <w:div w:id="1549143444">
                  <w:marLeft w:val="0"/>
                  <w:marRight w:val="0"/>
                  <w:marTop w:val="0"/>
                  <w:marBottom w:val="0"/>
                  <w:divBdr>
                    <w:top w:val="none" w:sz="0" w:space="0" w:color="auto"/>
                    <w:left w:val="none" w:sz="0" w:space="0" w:color="auto"/>
                    <w:bottom w:val="none" w:sz="0" w:space="0" w:color="auto"/>
                    <w:right w:val="none" w:sz="0" w:space="0" w:color="auto"/>
                  </w:divBdr>
                  <w:divsChild>
                    <w:div w:id="1799715631">
                      <w:marLeft w:val="0"/>
                      <w:marRight w:val="0"/>
                      <w:marTop w:val="0"/>
                      <w:marBottom w:val="0"/>
                      <w:divBdr>
                        <w:top w:val="none" w:sz="0" w:space="0" w:color="auto"/>
                        <w:left w:val="none" w:sz="0" w:space="0" w:color="auto"/>
                        <w:bottom w:val="none" w:sz="0" w:space="0" w:color="auto"/>
                        <w:right w:val="none" w:sz="0" w:space="0" w:color="auto"/>
                      </w:divBdr>
                      <w:divsChild>
                        <w:div w:id="1129014719">
                          <w:marLeft w:val="0"/>
                          <w:marRight w:val="0"/>
                          <w:marTop w:val="0"/>
                          <w:marBottom w:val="0"/>
                          <w:divBdr>
                            <w:top w:val="none" w:sz="0" w:space="0" w:color="auto"/>
                            <w:left w:val="none" w:sz="0" w:space="0" w:color="auto"/>
                            <w:bottom w:val="none" w:sz="0" w:space="0" w:color="auto"/>
                            <w:right w:val="none" w:sz="0" w:space="0" w:color="auto"/>
                          </w:divBdr>
                          <w:divsChild>
                            <w:div w:id="688144292">
                              <w:marLeft w:val="0"/>
                              <w:marRight w:val="120"/>
                              <w:marTop w:val="0"/>
                              <w:marBottom w:val="0"/>
                              <w:divBdr>
                                <w:top w:val="none" w:sz="0" w:space="0" w:color="auto"/>
                                <w:left w:val="none" w:sz="0" w:space="0" w:color="auto"/>
                                <w:bottom w:val="none" w:sz="0" w:space="0" w:color="auto"/>
                                <w:right w:val="none" w:sz="0" w:space="0" w:color="auto"/>
                              </w:divBdr>
                            </w:div>
                            <w:div w:id="2112624900">
                              <w:marLeft w:val="-240"/>
                              <w:marRight w:val="-120"/>
                              <w:marTop w:val="0"/>
                              <w:marBottom w:val="0"/>
                              <w:divBdr>
                                <w:top w:val="none" w:sz="0" w:space="0" w:color="auto"/>
                                <w:left w:val="none" w:sz="0" w:space="0" w:color="auto"/>
                                <w:bottom w:val="none" w:sz="0" w:space="0" w:color="auto"/>
                                <w:right w:val="none" w:sz="0" w:space="0" w:color="auto"/>
                              </w:divBdr>
                              <w:divsChild>
                                <w:div w:id="510607885">
                                  <w:marLeft w:val="0"/>
                                  <w:marRight w:val="0"/>
                                  <w:marTop w:val="0"/>
                                  <w:marBottom w:val="0"/>
                                  <w:divBdr>
                                    <w:top w:val="none" w:sz="0" w:space="0" w:color="auto"/>
                                    <w:left w:val="none" w:sz="0" w:space="0" w:color="auto"/>
                                    <w:bottom w:val="none" w:sz="0" w:space="0" w:color="auto"/>
                                    <w:right w:val="none" w:sz="0" w:space="0" w:color="auto"/>
                                  </w:divBdr>
                                  <w:divsChild>
                                    <w:div w:id="2143423353">
                                      <w:marLeft w:val="0"/>
                                      <w:marRight w:val="0"/>
                                      <w:marTop w:val="0"/>
                                      <w:marBottom w:val="60"/>
                                      <w:divBdr>
                                        <w:top w:val="none" w:sz="0" w:space="0" w:color="auto"/>
                                        <w:left w:val="none" w:sz="0" w:space="0" w:color="auto"/>
                                        <w:bottom w:val="none" w:sz="0" w:space="0" w:color="auto"/>
                                        <w:right w:val="none" w:sz="0" w:space="0" w:color="auto"/>
                                      </w:divBdr>
                                      <w:divsChild>
                                        <w:div w:id="2052724144">
                                          <w:marLeft w:val="0"/>
                                          <w:marRight w:val="0"/>
                                          <w:marTop w:val="0"/>
                                          <w:marBottom w:val="0"/>
                                          <w:divBdr>
                                            <w:top w:val="none" w:sz="0" w:space="0" w:color="auto"/>
                                            <w:left w:val="none" w:sz="0" w:space="0" w:color="auto"/>
                                            <w:bottom w:val="none" w:sz="0" w:space="0" w:color="auto"/>
                                            <w:right w:val="none" w:sz="0" w:space="0" w:color="auto"/>
                                          </w:divBdr>
                                          <w:divsChild>
                                            <w:div w:id="1195072772">
                                              <w:marLeft w:val="0"/>
                                              <w:marRight w:val="0"/>
                                              <w:marTop w:val="0"/>
                                              <w:marBottom w:val="0"/>
                                              <w:divBdr>
                                                <w:top w:val="none" w:sz="0" w:space="0" w:color="auto"/>
                                                <w:left w:val="none" w:sz="0" w:space="0" w:color="auto"/>
                                                <w:bottom w:val="none" w:sz="0" w:space="0" w:color="auto"/>
                                                <w:right w:val="none" w:sz="0" w:space="0" w:color="auto"/>
                                              </w:divBdr>
                                              <w:divsChild>
                                                <w:div w:id="2132430285">
                                                  <w:marLeft w:val="0"/>
                                                  <w:marRight w:val="0"/>
                                                  <w:marTop w:val="0"/>
                                                  <w:marBottom w:val="0"/>
                                                  <w:divBdr>
                                                    <w:top w:val="none" w:sz="0" w:space="0" w:color="auto"/>
                                                    <w:left w:val="none" w:sz="0" w:space="0" w:color="auto"/>
                                                    <w:bottom w:val="none" w:sz="0" w:space="0" w:color="auto"/>
                                                    <w:right w:val="none" w:sz="0" w:space="0" w:color="auto"/>
                                                  </w:divBdr>
                                                  <w:divsChild>
                                                    <w:div w:id="160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783672">
          <w:marLeft w:val="0"/>
          <w:marRight w:val="0"/>
          <w:marTop w:val="0"/>
          <w:marBottom w:val="0"/>
          <w:divBdr>
            <w:top w:val="none" w:sz="0" w:space="0" w:color="auto"/>
            <w:left w:val="none" w:sz="0" w:space="0" w:color="auto"/>
            <w:bottom w:val="none" w:sz="0" w:space="0" w:color="auto"/>
            <w:right w:val="none" w:sz="0" w:space="0" w:color="auto"/>
          </w:divBdr>
          <w:divsChild>
            <w:div w:id="514804563">
              <w:marLeft w:val="0"/>
              <w:marRight w:val="0"/>
              <w:marTop w:val="0"/>
              <w:marBottom w:val="0"/>
              <w:divBdr>
                <w:top w:val="none" w:sz="0" w:space="0" w:color="auto"/>
                <w:left w:val="none" w:sz="0" w:space="0" w:color="auto"/>
                <w:bottom w:val="none" w:sz="0" w:space="0" w:color="auto"/>
                <w:right w:val="none" w:sz="0" w:space="0" w:color="auto"/>
              </w:divBdr>
              <w:divsChild>
                <w:div w:id="1861120509">
                  <w:marLeft w:val="0"/>
                  <w:marRight w:val="0"/>
                  <w:marTop w:val="0"/>
                  <w:marBottom w:val="0"/>
                  <w:divBdr>
                    <w:top w:val="none" w:sz="0" w:space="0" w:color="auto"/>
                    <w:left w:val="none" w:sz="0" w:space="0" w:color="auto"/>
                    <w:bottom w:val="none" w:sz="0" w:space="0" w:color="auto"/>
                    <w:right w:val="none" w:sz="0" w:space="0" w:color="auto"/>
                  </w:divBdr>
                  <w:divsChild>
                    <w:div w:id="885675344">
                      <w:marLeft w:val="0"/>
                      <w:marRight w:val="0"/>
                      <w:marTop w:val="0"/>
                      <w:marBottom w:val="0"/>
                      <w:divBdr>
                        <w:top w:val="none" w:sz="0" w:space="0" w:color="auto"/>
                        <w:left w:val="none" w:sz="0" w:space="0" w:color="auto"/>
                        <w:bottom w:val="none" w:sz="0" w:space="0" w:color="auto"/>
                        <w:right w:val="none" w:sz="0" w:space="0" w:color="auto"/>
                      </w:divBdr>
                      <w:divsChild>
                        <w:div w:id="1846434263">
                          <w:marLeft w:val="0"/>
                          <w:marRight w:val="0"/>
                          <w:marTop w:val="0"/>
                          <w:marBottom w:val="0"/>
                          <w:divBdr>
                            <w:top w:val="none" w:sz="0" w:space="0" w:color="auto"/>
                            <w:left w:val="none" w:sz="0" w:space="0" w:color="auto"/>
                            <w:bottom w:val="none" w:sz="0" w:space="0" w:color="auto"/>
                            <w:right w:val="none" w:sz="0" w:space="0" w:color="auto"/>
                          </w:divBdr>
                          <w:divsChild>
                            <w:div w:id="1688629259">
                              <w:marLeft w:val="120"/>
                              <w:marRight w:val="0"/>
                              <w:marTop w:val="0"/>
                              <w:marBottom w:val="0"/>
                              <w:divBdr>
                                <w:top w:val="none" w:sz="0" w:space="0" w:color="auto"/>
                                <w:left w:val="none" w:sz="0" w:space="0" w:color="auto"/>
                                <w:bottom w:val="none" w:sz="0" w:space="0" w:color="auto"/>
                                <w:right w:val="none" w:sz="0" w:space="0" w:color="auto"/>
                              </w:divBdr>
                            </w:div>
                          </w:divsChild>
                        </w:div>
                        <w:div w:id="1884556468">
                          <w:marLeft w:val="0"/>
                          <w:marRight w:val="0"/>
                          <w:marTop w:val="0"/>
                          <w:marBottom w:val="0"/>
                          <w:divBdr>
                            <w:top w:val="none" w:sz="0" w:space="0" w:color="auto"/>
                            <w:left w:val="none" w:sz="0" w:space="0" w:color="auto"/>
                            <w:bottom w:val="none" w:sz="0" w:space="0" w:color="auto"/>
                            <w:right w:val="none" w:sz="0" w:space="0" w:color="auto"/>
                          </w:divBdr>
                          <w:divsChild>
                            <w:div w:id="941186678">
                              <w:marLeft w:val="-240"/>
                              <w:marRight w:val="-120"/>
                              <w:marTop w:val="0"/>
                              <w:marBottom w:val="0"/>
                              <w:divBdr>
                                <w:top w:val="none" w:sz="0" w:space="0" w:color="auto"/>
                                <w:left w:val="none" w:sz="0" w:space="0" w:color="auto"/>
                                <w:bottom w:val="none" w:sz="0" w:space="0" w:color="auto"/>
                                <w:right w:val="none" w:sz="0" w:space="0" w:color="auto"/>
                              </w:divBdr>
                              <w:divsChild>
                                <w:div w:id="697196282">
                                  <w:marLeft w:val="0"/>
                                  <w:marRight w:val="0"/>
                                  <w:marTop w:val="0"/>
                                  <w:marBottom w:val="0"/>
                                  <w:divBdr>
                                    <w:top w:val="none" w:sz="0" w:space="0" w:color="auto"/>
                                    <w:left w:val="none" w:sz="0" w:space="0" w:color="auto"/>
                                    <w:bottom w:val="none" w:sz="0" w:space="0" w:color="auto"/>
                                    <w:right w:val="none" w:sz="0" w:space="0" w:color="auto"/>
                                  </w:divBdr>
                                  <w:divsChild>
                                    <w:div w:id="1994791085">
                                      <w:marLeft w:val="0"/>
                                      <w:marRight w:val="0"/>
                                      <w:marTop w:val="0"/>
                                      <w:marBottom w:val="60"/>
                                      <w:divBdr>
                                        <w:top w:val="none" w:sz="0" w:space="0" w:color="auto"/>
                                        <w:left w:val="none" w:sz="0" w:space="0" w:color="auto"/>
                                        <w:bottom w:val="none" w:sz="0" w:space="0" w:color="auto"/>
                                        <w:right w:val="none" w:sz="0" w:space="0" w:color="auto"/>
                                      </w:divBdr>
                                      <w:divsChild>
                                        <w:div w:id="1352612624">
                                          <w:marLeft w:val="0"/>
                                          <w:marRight w:val="0"/>
                                          <w:marTop w:val="0"/>
                                          <w:marBottom w:val="0"/>
                                          <w:divBdr>
                                            <w:top w:val="none" w:sz="0" w:space="0" w:color="auto"/>
                                            <w:left w:val="none" w:sz="0" w:space="0" w:color="auto"/>
                                            <w:bottom w:val="none" w:sz="0" w:space="0" w:color="auto"/>
                                            <w:right w:val="none" w:sz="0" w:space="0" w:color="auto"/>
                                          </w:divBdr>
                                          <w:divsChild>
                                            <w:div w:id="522550710">
                                              <w:marLeft w:val="0"/>
                                              <w:marRight w:val="0"/>
                                              <w:marTop w:val="0"/>
                                              <w:marBottom w:val="0"/>
                                              <w:divBdr>
                                                <w:top w:val="none" w:sz="0" w:space="0" w:color="auto"/>
                                                <w:left w:val="none" w:sz="0" w:space="0" w:color="auto"/>
                                                <w:bottom w:val="none" w:sz="0" w:space="0" w:color="auto"/>
                                                <w:right w:val="none" w:sz="0" w:space="0" w:color="auto"/>
                                              </w:divBdr>
                                              <w:divsChild>
                                                <w:div w:id="875042915">
                                                  <w:marLeft w:val="0"/>
                                                  <w:marRight w:val="0"/>
                                                  <w:marTop w:val="0"/>
                                                  <w:marBottom w:val="0"/>
                                                  <w:divBdr>
                                                    <w:top w:val="none" w:sz="0" w:space="0" w:color="auto"/>
                                                    <w:left w:val="none" w:sz="0" w:space="0" w:color="auto"/>
                                                    <w:bottom w:val="none" w:sz="0" w:space="0" w:color="auto"/>
                                                    <w:right w:val="none" w:sz="0" w:space="0" w:color="auto"/>
                                                  </w:divBdr>
                                                  <w:divsChild>
                                                    <w:div w:id="3557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6134693">
      <w:bodyDiv w:val="1"/>
      <w:marLeft w:val="0"/>
      <w:marRight w:val="0"/>
      <w:marTop w:val="0"/>
      <w:marBottom w:val="0"/>
      <w:divBdr>
        <w:top w:val="none" w:sz="0" w:space="0" w:color="auto"/>
        <w:left w:val="none" w:sz="0" w:space="0" w:color="auto"/>
        <w:bottom w:val="none" w:sz="0" w:space="0" w:color="auto"/>
        <w:right w:val="none" w:sz="0" w:space="0" w:color="auto"/>
      </w:divBdr>
    </w:div>
    <w:div w:id="1957515841">
      <w:bodyDiv w:val="1"/>
      <w:marLeft w:val="0"/>
      <w:marRight w:val="0"/>
      <w:marTop w:val="0"/>
      <w:marBottom w:val="0"/>
      <w:divBdr>
        <w:top w:val="none" w:sz="0" w:space="0" w:color="auto"/>
        <w:left w:val="none" w:sz="0" w:space="0" w:color="auto"/>
        <w:bottom w:val="none" w:sz="0" w:space="0" w:color="auto"/>
        <w:right w:val="none" w:sz="0" w:space="0" w:color="auto"/>
      </w:divBdr>
    </w:div>
    <w:div w:id="1960994030">
      <w:bodyDiv w:val="1"/>
      <w:marLeft w:val="0"/>
      <w:marRight w:val="0"/>
      <w:marTop w:val="0"/>
      <w:marBottom w:val="0"/>
      <w:divBdr>
        <w:top w:val="none" w:sz="0" w:space="0" w:color="auto"/>
        <w:left w:val="none" w:sz="0" w:space="0" w:color="auto"/>
        <w:bottom w:val="none" w:sz="0" w:space="0" w:color="auto"/>
        <w:right w:val="none" w:sz="0" w:space="0" w:color="auto"/>
      </w:divBdr>
    </w:div>
    <w:div w:id="1983002424">
      <w:bodyDiv w:val="1"/>
      <w:marLeft w:val="0"/>
      <w:marRight w:val="0"/>
      <w:marTop w:val="0"/>
      <w:marBottom w:val="0"/>
      <w:divBdr>
        <w:top w:val="none" w:sz="0" w:space="0" w:color="auto"/>
        <w:left w:val="none" w:sz="0" w:space="0" w:color="auto"/>
        <w:bottom w:val="none" w:sz="0" w:space="0" w:color="auto"/>
        <w:right w:val="none" w:sz="0" w:space="0" w:color="auto"/>
      </w:divBdr>
    </w:div>
    <w:div w:id="2064139053">
      <w:bodyDiv w:val="1"/>
      <w:marLeft w:val="0"/>
      <w:marRight w:val="0"/>
      <w:marTop w:val="0"/>
      <w:marBottom w:val="0"/>
      <w:divBdr>
        <w:top w:val="none" w:sz="0" w:space="0" w:color="auto"/>
        <w:left w:val="none" w:sz="0" w:space="0" w:color="auto"/>
        <w:bottom w:val="none" w:sz="0" w:space="0" w:color="auto"/>
        <w:right w:val="none" w:sz="0" w:space="0" w:color="auto"/>
      </w:divBdr>
    </w:div>
    <w:div w:id="2112582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p.com/about/trust-center/security/incident-management.html" TargetMode="External"/><Relationship Id="rId18" Type="http://schemas.openxmlformats.org/officeDocument/2006/relationships/hyperlink" Target="mailto:global.licensing@sap.com" TargetMode="External"/><Relationship Id="rId26" Type="http://schemas.openxmlformats.org/officeDocument/2006/relationships/hyperlink" Target="https://www.sap.com/about/trust-center.html" TargetMode="External"/><Relationship Id="rId39" Type="http://schemas.openxmlformats.org/officeDocument/2006/relationships/hyperlink" Target="https://resolve.sap.com/" TargetMode="External"/><Relationship Id="rId21" Type="http://schemas.openxmlformats.org/officeDocument/2006/relationships/hyperlink" Target="https://support.sap.com" TargetMode="External"/><Relationship Id="rId34" Type="http://schemas.openxmlformats.org/officeDocument/2006/relationships/hyperlink" Target="https://launchpad.support.sap.com/" TargetMode="External"/><Relationship Id="rId42" Type="http://schemas.openxmlformats.org/officeDocument/2006/relationships/footer" Target="footer2.xml"/><Relationship Id="rId47"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e.sap.com/notes/2673914" TargetMode="External"/><Relationship Id="rId29" Type="http://schemas.openxmlformats.org/officeDocument/2006/relationships/hyperlink" Target="https://launchpad.support.sa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ipath.com/legal/trust-and-security/legal-terms" TargetMode="External"/><Relationship Id="rId24" Type="http://schemas.openxmlformats.org/officeDocument/2006/relationships/hyperlink" Target="mailto:sap_global_partner_support@sap.com" TargetMode="External"/><Relationship Id="rId32" Type="http://schemas.openxmlformats.org/officeDocument/2006/relationships/hyperlink" Target="mailto:sap_global_partner_support@sap.com" TargetMode="External"/><Relationship Id="rId37" Type="http://schemas.openxmlformats.org/officeDocument/2006/relationships/hyperlink" Target="mailto:sap_global_partner_support@sap.com"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wasp.org/www-project-top-ten/" TargetMode="External"/><Relationship Id="rId23" Type="http://schemas.openxmlformats.org/officeDocument/2006/relationships/hyperlink" Target="https://resolve.sap.com" TargetMode="External"/><Relationship Id="rId28" Type="http://schemas.openxmlformats.org/officeDocument/2006/relationships/hyperlink" Target="https://workzone.one.int.sap/site" TargetMode="External"/><Relationship Id="rId36" Type="http://schemas.openxmlformats.org/officeDocument/2006/relationships/hyperlink" Target="https://launchpad.support.sap.com/" TargetMode="External"/><Relationship Id="rId10" Type="http://schemas.openxmlformats.org/officeDocument/2006/relationships/endnotes" Target="endnotes.xml"/><Relationship Id="rId19" Type="http://schemas.openxmlformats.org/officeDocument/2006/relationships/hyperlink" Target="mailto:royalty@sap.com" TargetMode="External"/><Relationship Id="rId31" Type="http://schemas.openxmlformats.org/officeDocument/2006/relationships/hyperlink" Target="mailto:sap_global_partner_support@sap.com" TargetMode="External"/><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wasp.org/www-project-top-ten/" TargetMode="External"/><Relationship Id="rId22" Type="http://schemas.openxmlformats.org/officeDocument/2006/relationships/hyperlink" Target="https://resolve.sap.com/" TargetMode="External"/><Relationship Id="rId27" Type="http://schemas.openxmlformats.org/officeDocument/2006/relationships/hyperlink" Target="https://workzone.one.int.sap/site" TargetMode="External"/><Relationship Id="rId30" Type="http://schemas.openxmlformats.org/officeDocument/2006/relationships/hyperlink" Target="https://launchpad.support.sap.com/" TargetMode="External"/><Relationship Id="rId35" Type="http://schemas.openxmlformats.org/officeDocument/2006/relationships/hyperlink" Target="https://launchpad.support.sap.com/" TargetMode="External"/><Relationship Id="rId43" Type="http://schemas.openxmlformats.org/officeDocument/2006/relationships/header" Target="header2.xml"/><Relationship Id="rId48"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launchpad.support.sap.com/" TargetMode="External"/><Relationship Id="rId17" Type="http://schemas.openxmlformats.org/officeDocument/2006/relationships/hyperlink" Target="https://me.sap.com/notes/2761525" TargetMode="External"/><Relationship Id="rId25" Type="http://schemas.openxmlformats.org/officeDocument/2006/relationships/hyperlink" Target="mailto:sap_global_partner_support@sap.com" TargetMode="External"/><Relationship Id="rId33" Type="http://schemas.openxmlformats.org/officeDocument/2006/relationships/hyperlink" Target="https://launchpad.support.sap.com/" TargetMode="External"/><Relationship Id="rId38" Type="http://schemas.openxmlformats.org/officeDocument/2006/relationships/hyperlink" Target="mailto:sap_global_partner_support@sap.com" TargetMode="External"/><Relationship Id="rId46" Type="http://schemas.openxmlformats.org/officeDocument/2006/relationships/theme" Target="theme/theme1.xml"/><Relationship Id="rId20" Type="http://schemas.openxmlformats.org/officeDocument/2006/relationships/hyperlink" Target="mailto:sap_wht_germany@sap.com" TargetMode="External"/><Relationship Id="rId41"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FDAD8D7A-D628-45AE-B0F2-0B694846ADDE}">
    <t:Anchor>
      <t:Comment id="577978637"/>
    </t:Anchor>
    <t:History>
      <t:Event id="{1F88192D-18B3-4D87-9B8E-17C946C25D89}" time="2024-02-28T20:50:12.044Z">
        <t:Attribution userId="S::david.pearson@uipath.com::06f56a9f-d21c-4f59-afb5-9847e16a5628" userProvider="AD" userName="David Pearson"/>
        <t:Anchor>
          <t:Comment id="579453224"/>
        </t:Anchor>
        <t:Create/>
      </t:Event>
      <t:Event id="{B6DB3CC8-8915-401D-AD31-C16F02EFD568}" time="2024-02-28T20:50:12.044Z">
        <t:Attribution userId="S::david.pearson@uipath.com::06f56a9f-d21c-4f59-afb5-9847e16a5628" userProvider="AD" userName="David Pearson"/>
        <t:Anchor>
          <t:Comment id="579453224"/>
        </t:Anchor>
        <t:Assign userId="S::arun.lakshminarayanan@uipath.com::1c3c04d2-6d22-463d-a7c2-9ca6a1b45c83" userProvider="AD" userName="Arun Lakshmi Narayanan"/>
      </t:Event>
      <t:Event id="{52D3225A-295C-4F6A-81D6-D8E0E036A1D7}" time="2024-02-28T20:50:12.044Z">
        <t:Attribution userId="S::david.pearson@uipath.com::06f56a9f-d21c-4f59-afb5-9847e16a5628" userProvider="AD" userName="David Pearson"/>
        <t:Anchor>
          <t:Comment id="579453224"/>
        </t:Anchor>
        <t:SetTitle title="@Arun Lakshmi Narayanan - please review"/>
      </t:Event>
      <t:Event id="{42306C5E-9A8B-4C93-93A2-9B44FE3610DD}" time="2024-03-11T19:32:45.996Z">
        <t:Attribution userId="S::arun.lakshminarayanan@uipath.com::1c3c04d2-6d22-463d-a7c2-9ca6a1b45c83" userProvider="AD" userName="Arun Lakshmi Narayanan"/>
        <t:Anchor>
          <t:Comment id="73021007"/>
        </t:Anchor>
        <t:UnassignAll/>
      </t:Event>
      <t:Event id="{48337315-6377-4B54-99ED-593663D82DF8}" time="2024-03-11T19:32:45.996Z">
        <t:Attribution userId="S::arun.lakshminarayanan@uipath.com::1c3c04d2-6d22-463d-a7c2-9ca6a1b45c83" userProvider="AD" userName="Arun Lakshmi Narayanan"/>
        <t:Anchor>
          <t:Comment id="73021007"/>
        </t:Anchor>
        <t:Assign userId="S::david.pearson@uipath.com::06f56a9f-d21c-4f59-afb5-9847e16a5628" userProvider="AD" userName="David Pearson"/>
      </t:Event>
      <t:Event id="{25015480-A02F-224F-A7F8-2BBCD822B803}" time="2024-03-20T13:10:03.97Z">
        <t:Attribution userId="S::dhruv.asher@uipath.com::94533a86-23a6-47ff-86c2-05c11b3d6385" userProvider="AD" userName="Dhruv Asher"/>
        <t:Progress percentComplete="100"/>
      </t:Event>
    </t:History>
  </t:Task>
  <t:Task id="{413FAC1B-9F07-0E4A-9EDF-479D18C8EA9D}">
    <t:Anchor>
      <t:Comment id="1007226738"/>
    </t:Anchor>
    <t:History>
      <t:Event id="{89B8E2B7-35CB-CC4C-BAF1-A3DA5885AE03}" time="2024-03-20T13:34:11.925Z">
        <t:Attribution userId="S::dhruv.asher@uipath.com::94533a86-23a6-47ff-86c2-05c11b3d6385" userProvider="AD" userName="Dhruv Asher"/>
        <t:Anchor>
          <t:Comment id="1498380830"/>
        </t:Anchor>
        <t:Create/>
      </t:Event>
      <t:Event id="{B222000D-0C8B-9D49-A34C-D1E8F054CCAD}" time="2024-03-20T13:34:11.925Z">
        <t:Attribution userId="S::dhruv.asher@uipath.com::94533a86-23a6-47ff-86c2-05c11b3d6385" userProvider="AD" userName="Dhruv Asher"/>
        <t:Anchor>
          <t:Comment id="1498380830"/>
        </t:Anchor>
        <t:Assign userId="S::david.pearson@uipath.com::06f56a9f-d21c-4f59-afb5-9847e16a5628" userProvider="AD" userName="David Pearson"/>
      </t:Event>
      <t:Event id="{0B725102-D515-5949-984E-7C8DD2D71E64}" time="2024-03-20T13:34:11.925Z">
        <t:Attribution userId="S::dhruv.asher@uipath.com::94533a86-23a6-47ff-86c2-05c11b3d6385" userProvider="AD" userName="Dhruv Asher"/>
        <t:Anchor>
          <t:Comment id="1498380830"/>
        </t:Anchor>
        <t:SetTitle title="@David Pearson — review and resolve"/>
      </t:Event>
    </t:History>
  </t:Task>
  <t:Task id="{918BFB1F-0E46-4C71-9E76-5DD5F25037DA}">
    <t:Anchor>
      <t:Comment id="1384624621"/>
    </t:Anchor>
    <t:History>
      <t:Event id="{086AB867-8C76-4B88-9D89-F7A7BAA0AF00}" time="2024-03-21T15:27:15.155Z">
        <t:Attribution userId="S::larisa.kubinyecz@uipath.com::22d45c58-3769-4c6e-be8b-58bb9ff2fc96" userProvider="AD" userName="Larisa Georgiana Kubinyecz"/>
        <t:Anchor>
          <t:Comment id="1297279781"/>
        </t:Anchor>
        <t:Create/>
      </t:Event>
      <t:Event id="{E93AFAA6-C9D8-4B3B-AF77-C3953AB9F439}" time="2024-03-21T15:27:15.155Z">
        <t:Attribution userId="S::larisa.kubinyecz@uipath.com::22d45c58-3769-4c6e-be8b-58bb9ff2fc96" userProvider="AD" userName="Larisa Georgiana Kubinyecz"/>
        <t:Anchor>
          <t:Comment id="1297279781"/>
        </t:Anchor>
        <t:Assign userId="S::david.pearson@uipath.com::06f56a9f-d21c-4f59-afb5-9847e16a5628" userProvider="AD" userName="David Pearson"/>
      </t:Event>
      <t:Event id="{832ED298-679C-4A3A-B576-03B50051ADA0}" time="2024-03-21T15:27:15.155Z">
        <t:Attribution userId="S::larisa.kubinyecz@uipath.com::22d45c58-3769-4c6e-be8b-58bb9ff2fc96" userProvider="AD" userName="Larisa Georgiana Kubinyecz"/>
        <t:Anchor>
          <t:Comment id="1297279781"/>
        </t:Anchor>
        <t:SetTitle title="@David Pearson : do you want to include a note to SAP here TBD? Or are you happy with the definition included in the agreement?"/>
      </t:Event>
      <t:Event id="{B23A424C-D74F-4364-BCC1-51E9550D8969}" time="2024-03-21T17:15:35.677Z">
        <t:Attribution userId="S::david.pearson@uipath.com::06f56a9f-d21c-4f59-afb5-9847e16a5628" userProvider="AD" userName="David Pearson"/>
        <t:Progress percentComplete="100"/>
      </t:Event>
    </t:History>
  </t:Task>
  <t:Task id="{F12C2227-1F35-411A-A86D-C3CF91C88FEB}">
    <t:Anchor>
      <t:Comment id="28259646"/>
    </t:Anchor>
    <t:History>
      <t:Event id="{75EF25C5-DE36-4A34-B487-D4C99DD1F7EA}" time="2024-03-22T02:52:17.823Z">
        <t:Attribution userId="S::david.pearson@uipath.com::06f56a9f-d21c-4f59-afb5-9847e16a5628" userProvider="AD" userName="David Pearson"/>
        <t:Anchor>
          <t:Comment id="386705304"/>
        </t:Anchor>
        <t:Create/>
      </t:Event>
      <t:Event id="{28F62DEF-8C89-4086-9ABC-A3D5FFD562C2}" time="2024-03-22T02:52:17.823Z">
        <t:Attribution userId="S::david.pearson@uipath.com::06f56a9f-d21c-4f59-afb5-9847e16a5628" userProvider="AD" userName="David Pearson"/>
        <t:Anchor>
          <t:Comment id="386705304"/>
        </t:Anchor>
        <t:Assign userId="S::matthew.rodger@uipath.com::14c471c3-d415-4fa6-967c-fa05795db511" userProvider="AD" userName="Matthew Rodger"/>
      </t:Event>
      <t:Event id="{F9DD3CBD-5B0D-4185-BF0D-F5C4C0129F9F}" time="2024-03-22T02:52:17.823Z">
        <t:Attribution userId="S::david.pearson@uipath.com::06f56a9f-d21c-4f59-afb5-9847e16a5628" userProvider="AD" userName="David Pearson"/>
        <t:Anchor>
          <t:Comment id="386705304"/>
        </t:Anchor>
        <t:SetTitle title="@Scott Roberts, @Matthew Rodger - does this incident process map to UiPath practices? Any additional burden created by this (eg: to implement)?"/>
      </t:Event>
    </t:History>
  </t:Task>
  <t:Task id="{BD6A2FB1-7425-2B48-92F9-17F2B0FDBB4F}">
    <t:Anchor>
      <t:Comment id="677268599"/>
    </t:Anchor>
    <t:History>
      <t:Event id="{A231FD51-9637-6048-AB90-0E46338CF1EE}" time="2024-03-20T13:19:29.332Z">
        <t:Attribution userId="S::dhruv.asher@uipath.com::94533a86-23a6-47ff-86c2-05c11b3d6385" userProvider="AD" userName="Dhruv Asher"/>
        <t:Anchor>
          <t:Comment id="257625315"/>
        </t:Anchor>
        <t:Create/>
      </t:Event>
      <t:Event id="{AA215F56-0191-3D47-9CAC-32EA7C448616}" time="2024-03-20T13:19:29.332Z">
        <t:Attribution userId="S::dhruv.asher@uipath.com::94533a86-23a6-47ff-86c2-05c11b3d6385" userProvider="AD" userName="Dhruv Asher"/>
        <t:Anchor>
          <t:Comment id="257625315"/>
        </t:Anchor>
        <t:Assign userId="S::larisa.kubinyecz@uipath.com::22d45c58-3769-4c6e-be8b-58bb9ff2fc96" userProvider="AD" userName="Larisa Georgiana Kubinyecz"/>
      </t:Event>
      <t:Event id="{5DB3D701-034E-2E41-A53F-E9EE009ACA40}" time="2024-03-20T13:19:29.332Z">
        <t:Attribution userId="S::dhruv.asher@uipath.com::94533a86-23a6-47ff-86c2-05c11b3d6385" userProvider="AD" userName="Dhruv Asher"/>
        <t:Anchor>
          <t:Comment id="257625315"/>
        </t:Anchor>
        <t:SetTitle title="@Larisa Georgiana Kubinyecz to review and resolve"/>
      </t:Event>
      <t:Event id="{B706A4B4-50A5-436C-811C-9AD44A785290}" time="2024-03-21T15:34:02.379Z">
        <t:Attribution userId="S::larisa.kubinyecz@uipath.com::22d45c58-3769-4c6e-be8b-58bb9ff2fc96" userProvider="AD" userName="Larisa Georgiana Kubinyecz"/>
        <t:Progress percentComplete="100"/>
      </t:Event>
    </t:History>
  </t:Task>
  <t:Task id="{83A5A2E5-B5E8-4BEA-9EE9-56869C053DF9}">
    <t:Anchor>
      <t:Comment id="428001304"/>
    </t:Anchor>
    <t:History>
      <t:Event id="{158AD3D1-2E21-4715-987D-6D206D580EC7}" time="2024-03-12T18:03:25.951Z">
        <t:Attribution userId="S::david.pearson@uipath.com::06f56a9f-d21c-4f59-afb5-9847e16a5628" userProvider="AD" userName="David Pearson"/>
        <t:Anchor>
          <t:Comment id="1680713758"/>
        </t:Anchor>
        <t:Create/>
      </t:Event>
      <t:Event id="{5BC54466-AF30-47BE-BC8B-8E3AB7DCB8F6}" time="2024-03-12T18:03:25.951Z">
        <t:Attribution userId="S::david.pearson@uipath.com::06f56a9f-d21c-4f59-afb5-9847e16a5628" userProvider="AD" userName="David Pearson"/>
        <t:Anchor>
          <t:Comment id="1680713758"/>
        </t:Anchor>
        <t:Assign userId="S::dhruv.asher@uipath.com::94533a86-23a6-47ff-86c2-05c11b3d6385" userProvider="AD" userName="Dhruv Asher"/>
      </t:Event>
      <t:Event id="{1D3575E4-9D00-4CC9-8DD0-3910A32EB819}" time="2024-03-12T18:03:25.951Z">
        <t:Attribution userId="S::david.pearson@uipath.com::06f56a9f-d21c-4f59-afb5-9847e16a5628" userProvider="AD" userName="David Pearson"/>
        <t:Anchor>
          <t:Comment id="1680713758"/>
        </t:Anchor>
        <t:SetTitle title="@Dhruv Asher "/>
      </t:Event>
      <t:Event id="{854FF596-FB4B-FF41-ABD5-AAE5803DF74B}" time="2024-03-20T13:33:05.252Z">
        <t:Attribution userId="S::dhruv.asher@uipath.com::94533a86-23a6-47ff-86c2-05c11b3d6385" userProvider="AD" userName="Dhruv Asher"/>
        <t:Progress percentComplete="100"/>
      </t:Event>
    </t:History>
  </t:Task>
  <t:Task id="{B41E64EF-C7BE-4C0C-9669-AED7519D18A3}">
    <t:Anchor>
      <t:Comment id="373471818"/>
    </t:Anchor>
    <t:History>
      <t:Event id="{579E5CF3-72E8-42EE-BFCB-8BB52CC18C07}" time="2024-02-27T20:25:34.049Z">
        <t:Attribution userId="S::david.pearson@uipath.com::06f56a9f-d21c-4f59-afb5-9847e16a5628" userProvider="AD" userName="David Pearson"/>
        <t:Anchor>
          <t:Comment id="1266857324"/>
        </t:Anchor>
        <t:Create/>
      </t:Event>
      <t:Event id="{A88E9C6F-6590-43D4-B939-F241C4140A1C}" time="2024-02-27T20:25:34.049Z">
        <t:Attribution userId="S::david.pearson@uipath.com::06f56a9f-d21c-4f59-afb5-9847e16a5628" userProvider="AD" userName="David Pearson"/>
        <t:Anchor>
          <t:Comment id="1266857324"/>
        </t:Anchor>
        <t:Assign userId="S::larisa.kubinyecz@uipath.com::22d45c58-3769-4c6e-be8b-58bb9ff2fc96" userProvider="AD" userName="Larisa Georgiana Kubinyecz"/>
      </t:Event>
      <t:Event id="{D8696BBA-7275-4EBA-B4D0-EB2EEA397B22}" time="2024-02-27T20:25:34.049Z">
        <t:Attribution userId="S::david.pearson@uipath.com::06f56a9f-d21c-4f59-afb5-9847e16a5628" userProvider="AD" userName="David Pearson"/>
        <t:Anchor>
          <t:Comment id="1266857324"/>
        </t:Anchor>
        <t:SetTitle title="@Larisa Georgiana Kubinyecz - can we agree to this?"/>
      </t:Event>
      <t:Event id="{AB30F3EA-BC56-45F3-8394-39F209579D44}" time="2024-03-14T22:08:36.466Z">
        <t:Attribution userId="S::larisa.kubinyecz@uipath.com::22d45c58-3769-4c6e-be8b-58bb9ff2fc96" userProvider="AD" userName="Larisa Georgiana Kubinyecz"/>
        <t:Progress percentComplete="100"/>
      </t:Event>
    </t:History>
  </t:Task>
  <t:Task id="{2DB3E2B2-7CDD-47E0-8754-B2E1284830A5}">
    <t:Anchor>
      <t:Comment id="932846082"/>
    </t:Anchor>
    <t:History>
      <t:Event id="{0A0BB438-59DD-4790-9CB7-FD71D8CDA06C}" time="2024-03-21T15:32:12.473Z">
        <t:Attribution userId="S::larisa.kubinyecz@uipath.com::22d45c58-3769-4c6e-be8b-58bb9ff2fc96" userProvider="AD" userName="Larisa Georgiana Kubinyecz"/>
        <t:Anchor>
          <t:Comment id="1741776738"/>
        </t:Anchor>
        <t:Create/>
      </t:Event>
      <t:Event id="{5A0E7202-F2DF-4E99-8C0D-4B9E8DC8C548}" time="2024-03-21T15:32:12.473Z">
        <t:Attribution userId="S::larisa.kubinyecz@uipath.com::22d45c58-3769-4c6e-be8b-58bb9ff2fc96" userProvider="AD" userName="Larisa Georgiana Kubinyecz"/>
        <t:Anchor>
          <t:Comment id="1741776738"/>
        </t:Anchor>
        <t:Assign userId="S::rachel.grandovic@uipath.com::e8fa095a-f067-4fec-970f-eb132c8d4c54" userProvider="AD" userName="Rachel Grandovic"/>
      </t:Event>
      <t:Event id="{C4AB69A8-9927-48AB-9821-2888414A10C9}" time="2024-03-21T15:32:12.473Z">
        <t:Attribution userId="S::larisa.kubinyecz@uipath.com::22d45c58-3769-4c6e-be8b-58bb9ff2fc96" userProvider="AD" userName="Larisa Georgiana Kubinyecz"/>
        <t:Anchor>
          <t:Comment id="1741776738"/>
        </t:Anchor>
        <t:SetTitle title="@Rachel Grandovic : let me know if wording in 4.6 is sufficient or you are looking for something else"/>
      </t:Event>
      <t:Event id="{84115B25-0823-4373-87FE-F9D818550631}" time="2024-03-22T12:52:11.329Z">
        <t:Attribution userId="S::rachel.grandovic@uipath.com::e8fa095a-f067-4fec-970f-eb132c8d4c54" userProvider="AD" userName="Rachel Grandovic"/>
        <t:Progress percentComplete="100"/>
      </t:Event>
    </t:History>
  </t:Task>
  <t:Task id="{167A55CC-CE98-4BDA-B09D-E28900558EF0}">
    <t:Anchor>
      <t:Comment id="1737602916"/>
    </t:Anchor>
    <t:History>
      <t:Event id="{FCE9835D-DB31-42AE-AA2E-80D82D6C7781}" time="2024-03-14T13:20:18.158Z">
        <t:Attribution userId="S::larisa.kubinyecz@uipath.com::22d45c58-3769-4c6e-be8b-58bb9ff2fc96" userProvider="AD" userName="Larisa Georgiana Kubinyecz"/>
        <t:Anchor>
          <t:Comment id="1737602916"/>
        </t:Anchor>
        <t:Create/>
      </t:Event>
      <t:Event id="{07A60397-EC89-4B1F-A8F9-61BAACDDD192}" time="2024-03-14T13:20:18.158Z">
        <t:Attribution userId="S::larisa.kubinyecz@uipath.com::22d45c58-3769-4c6e-be8b-58bb9ff2fc96" userProvider="AD" userName="Larisa Georgiana Kubinyecz"/>
        <t:Anchor>
          <t:Comment id="1737602916"/>
        </t:Anchor>
        <t:Assign userId="S::iulia.caizer@uipath.com::6c21ec65-9ca4-43ea-ac63-71dd7fb75655" userProvider="AD" userName="Iulia Caizer"/>
      </t:Event>
      <t:Event id="{5FDCA8A2-4CA7-4BBD-9691-CCF9137F7333}" time="2024-03-14T13:20:18.158Z">
        <t:Attribution userId="S::larisa.kubinyecz@uipath.com::22d45c58-3769-4c6e-be8b-58bb9ff2fc96" userProvider="AD" userName="Larisa Georgiana Kubinyecz"/>
        <t:Anchor>
          <t:Comment id="1737602916"/>
        </t:Anchor>
        <t:SetTitle title="@Iulia Caizer "/>
      </t:Event>
      <t:Event id="{45F82AA1-A1A7-6648-917D-25222C86DAA6}" time="2024-03-20T13:36:29.743Z">
        <t:Attribution userId="S::dhruv.asher@uipath.com::94533a86-23a6-47ff-86c2-05c11b3d6385" userProvider="AD" userName="Dhruv Asher"/>
        <t:Anchor>
          <t:Comment id="163207159"/>
        </t:Anchor>
        <t:UnassignAll/>
      </t:Event>
      <t:Event id="{D71D14E6-D0D6-D240-B955-8B4B68E400BB}" time="2024-03-20T13:36:29.743Z">
        <t:Attribution userId="S::dhruv.asher@uipath.com::94533a86-23a6-47ff-86c2-05c11b3d6385" userProvider="AD" userName="Dhruv Asher"/>
        <t:Anchor>
          <t:Comment id="163207159"/>
        </t:Anchor>
        <t:Assign userId="S::larisa.kubinyecz@uipath.com::22d45c58-3769-4c6e-be8b-58bb9ff2fc96" userProvider="AD" userName="Larisa Georgiana Kubinyecz"/>
      </t:Event>
    </t:History>
  </t:Task>
  <t:Task id="{1BE66E28-3D25-49D5-B178-F1E7E6291795}">
    <t:Anchor>
      <t:Comment id="1137294448"/>
    </t:Anchor>
    <t:History>
      <t:Event id="{DE9F4421-E3B2-484F-8F70-8360ED138D0E}" time="2024-03-22T02:55:03.885Z">
        <t:Attribution userId="S::david.pearson@uipath.com::06f56a9f-d21c-4f59-afb5-9847e16a5628" userProvider="AD" userName="David Pearson"/>
        <t:Anchor>
          <t:Comment id="709656085"/>
        </t:Anchor>
        <t:Create/>
      </t:Event>
      <t:Event id="{9FB38AC3-0F83-44C9-9BCF-9EF2A3F95C0C}" time="2024-03-22T02:55:03.885Z">
        <t:Attribution userId="S::david.pearson@uipath.com::06f56a9f-d21c-4f59-afb5-9847e16a5628" userProvider="AD" userName="David Pearson"/>
        <t:Anchor>
          <t:Comment id="709656085"/>
        </t:Anchor>
        <t:Assign userId="S::iulia.istrate@uipath.com::066cf4e5-b2c0-4c4e-81f4-afcb0d92a2e3" userProvider="AD" userName="Iulia Istrate"/>
      </t:Event>
      <t:Event id="{4447AF77-FDC7-41DB-88D1-7A5B912E93A1}" time="2024-03-22T02:55:03.885Z">
        <t:Attribution userId="S::david.pearson@uipath.com::06f56a9f-d21c-4f59-afb5-9847e16a5628" userProvider="AD" userName="David Pearson"/>
        <t:Anchor>
          <t:Comment id="709656085"/>
        </t:Anchor>
        <t:SetTitle title="@Iulia Istrate - is this supported in the current platform?"/>
      </t:Event>
      <t:Event id="{F3A17A19-E45A-4E01-9F91-DCCD8040330C}" time="2024-03-22T13:59:00.678Z">
        <t:Attribution userId="S::iulia.istrate@uipath.com::066cf4e5-b2c0-4c4e-81f4-afcb0d92a2e3" userProvider="AD" userName="Iulia Istrate"/>
        <t:Anchor>
          <t:Comment id="1336861863"/>
        </t:Anchor>
        <t:UnassignAll/>
      </t:Event>
      <t:Event id="{5B59BD6A-CD08-4E50-B084-159EC1967382}" time="2024-03-22T13:59:00.678Z">
        <t:Attribution userId="S::iulia.istrate@uipath.com::066cf4e5-b2c0-4c4e-81f4-afcb0d92a2e3" userProvider="AD" userName="Iulia Istrate"/>
        <t:Anchor>
          <t:Comment id="1336861863"/>
        </t:Anchor>
        <t:Assign userId="S::marius.cosareanu@uipath.com::1505ded2-357f-49d8-b71b-f34e962d5c15" userProvider="AD" userName="Marius Cosareanu"/>
      </t:Event>
    </t:History>
  </t:Task>
  <t:Task id="{EE3D9E79-DAEF-4C93-B1D9-AEBCE835B402}">
    <t:Anchor>
      <t:Comment id="246829476"/>
    </t:Anchor>
    <t:History>
      <t:Event id="{CBDC45B0-3BDA-42F9-AE8A-FD138BFFF2E0}" time="2024-03-21T15:28:54.513Z">
        <t:Attribution userId="S::larisa.kubinyecz@uipath.com::22d45c58-3769-4c6e-be8b-58bb9ff2fc96" userProvider="AD" userName="Larisa Georgiana Kubinyecz"/>
        <t:Anchor>
          <t:Comment id="86913200"/>
        </t:Anchor>
        <t:Create/>
      </t:Event>
      <t:Event id="{C80D6480-FF2C-4277-B01E-F0D95253274B}" time="2024-03-21T15:28:54.513Z">
        <t:Attribution userId="S::larisa.kubinyecz@uipath.com::22d45c58-3769-4c6e-be8b-58bb9ff2fc96" userProvider="AD" userName="Larisa Georgiana Kubinyecz"/>
        <t:Anchor>
          <t:Comment id="86913200"/>
        </t:Anchor>
        <t:Assign userId="S::dhruv.asher@uipath.com::94533a86-23a6-47ff-86c2-05c11b3d6385" userProvider="AD" userName="Dhruv Asher"/>
      </t:Event>
      <t:Event id="{6733003F-8159-4219-83F5-D5240BAEFE36}" time="2024-03-21T15:28:54.513Z">
        <t:Attribution userId="S::larisa.kubinyecz@uipath.com::22d45c58-3769-4c6e-be8b-58bb9ff2fc96" userProvider="AD" userName="Larisa Georgiana Kubinyecz"/>
        <t:Anchor>
          <t:Comment id="86913200"/>
        </t:Anchor>
        <t:SetTitle title="@Dhruv Asher : not sure I follow. Should we exclude Public Sector deals from this?"/>
      </t:Event>
      <t:Event id="{8FDADE68-84D8-44BB-B73F-A6AFD36A43D6}" time="2024-03-22T08:13:00.899Z">
        <t:Attribution userId="S::larisa.kubinyecz@uipath.com::22d45c58-3769-4c6e-be8b-58bb9ff2fc96" userProvider="AD" userName="Larisa Georgiana Kubinyecz"/>
        <t:Progress percentComplete="100"/>
      </t:Event>
    </t:History>
  </t:Task>
  <t:Task id="{43E11A57-2431-D84F-9207-AC617D3471D7}">
    <t:Anchor>
      <t:Comment id="410921072"/>
    </t:Anchor>
    <t:History>
      <t:Event id="{8D668432-8A46-0840-B9DA-511947EC40AC}" time="2024-03-20T12:54:43.686Z">
        <t:Attribution userId="S::dhruv.asher@uipath.com::94533a86-23a6-47ff-86c2-05c11b3d6385" userProvider="AD" userName="Dhruv Asher"/>
        <t:Anchor>
          <t:Comment id="1145338651"/>
        </t:Anchor>
        <t:Create/>
      </t:Event>
      <t:Event id="{7F1ED7A5-1A1C-4547-ADBA-70DB30CD76DF}" time="2024-03-20T12:54:43.686Z">
        <t:Attribution userId="S::dhruv.asher@uipath.com::94533a86-23a6-47ff-86c2-05c11b3d6385" userProvider="AD" userName="Dhruv Asher"/>
        <t:Anchor>
          <t:Comment id="1145338651"/>
        </t:Anchor>
        <t:Assign userId="S::david.pearson@uipath.com::06f56a9f-d21c-4f59-afb5-9847e16a5628" userProvider="AD" userName="David Pearson"/>
      </t:Event>
      <t:Event id="{D28C39B6-9D7B-6140-84D6-92EAFD048547}" time="2024-03-20T12:54:43.686Z">
        <t:Attribution userId="S::dhruv.asher@uipath.com::94533a86-23a6-47ff-86c2-05c11b3d6385" userProvider="AD" userName="Dhruv Asher"/>
        <t:Anchor>
          <t:Comment id="1145338651"/>
        </t:Anchor>
        <t:SetTitle title="@David Pearson to review and resolve"/>
      </t:Event>
      <t:Event id="{089E53C5-254E-47F4-BE2F-46660A40D112}" time="2024-03-20T17:24:46.434Z">
        <t:Attribution userId="S::david.pearson@uipath.com::06f56a9f-d21c-4f59-afb5-9847e16a5628" userProvider="AD" userName="David Pearson"/>
        <t:Progress percentComplete="100"/>
      </t:Event>
    </t:History>
  </t:Task>
  <t:Task id="{964F8001-E2E4-B54D-804A-0D162220B29C}">
    <t:Anchor>
      <t:Comment id="674012955"/>
    </t:Anchor>
    <t:History>
      <t:Event id="{16A53B4B-D68D-8C44-A65D-3EF1B2687CDE}" time="2024-03-20T13:21:01.137Z">
        <t:Attribution userId="S::dhruv.asher@uipath.com::94533a86-23a6-47ff-86c2-05c11b3d6385" userProvider="AD" userName="Dhruv Asher"/>
        <t:Anchor>
          <t:Comment id="1328913927"/>
        </t:Anchor>
        <t:Create/>
      </t:Event>
      <t:Event id="{4C49B41C-B309-AD40-ACF3-63B387D0B7B1}" time="2024-03-20T13:21:01.137Z">
        <t:Attribution userId="S::dhruv.asher@uipath.com::94533a86-23a6-47ff-86c2-05c11b3d6385" userProvider="AD" userName="Dhruv Asher"/>
        <t:Anchor>
          <t:Comment id="1328913927"/>
        </t:Anchor>
        <t:Assign userId="S::larisa.kubinyecz@uipath.com::22d45c58-3769-4c6e-be8b-58bb9ff2fc96" userProvider="AD" userName="Larisa Georgiana Kubinyecz"/>
      </t:Event>
      <t:Event id="{A6BCB701-7C7C-4E4B-8010-0762BA782258}" time="2024-03-20T13:21:01.137Z">
        <t:Attribution userId="S::dhruv.asher@uipath.com::94533a86-23a6-47ff-86c2-05c11b3d6385" userProvider="AD" userName="Dhruv Asher"/>
        <t:Anchor>
          <t:Comment id="1328913927"/>
        </t:Anchor>
        <t:SetTitle title="@Larisa Georgiana Kubinyecz review and resolve"/>
      </t:Event>
    </t:History>
  </t:Task>
  <t:Task id="{0BF61187-20AC-48E8-85CF-430F64579E5F}">
    <t:Anchor>
      <t:Comment id="1847774355"/>
    </t:Anchor>
    <t:History>
      <t:Event id="{211D133E-F48E-46ED-A142-737293D66906}" time="2024-02-28T20:58:03.059Z">
        <t:Attribution userId="S::david.pearson@uipath.com::06f56a9f-d21c-4f59-afb5-9847e16a5628" userProvider="AD" userName="David Pearson"/>
        <t:Anchor>
          <t:Comment id="1847774355"/>
        </t:Anchor>
        <t:Create/>
      </t:Event>
      <t:Event id="{39F80D0F-1FB3-46AA-AB4F-C60BB521EF11}" time="2024-02-28T20:58:03.059Z">
        <t:Attribution userId="S::david.pearson@uipath.com::06f56a9f-d21c-4f59-afb5-9847e16a5628" userProvider="AD" userName="David Pearson"/>
        <t:Anchor>
          <t:Comment id="1847774355"/>
        </t:Anchor>
        <t:Assign userId="S::rachel.grandovic@uipath.com::e8fa095a-f067-4fec-970f-eb132c8d4c54" userProvider="AD" userName="Rachel Grandovic"/>
      </t:Event>
      <t:Event id="{745D882E-04EC-40FF-BF5E-F5C7EDD3D55B}" time="2024-02-28T20:58:03.059Z">
        <t:Attribution userId="S::david.pearson@uipath.com::06f56a9f-d21c-4f59-afb5-9847e16a5628" userProvider="AD" userName="David Pearson"/>
        <t:Anchor>
          <t:Comment id="1847774355"/>
        </t:Anchor>
        <t:SetTitle title="@Spencer Moxley / @Rachel Grandovic, can you pls review this section and highlight any concerns?"/>
      </t:Event>
      <t:Event id="{E88ADF80-7628-0E48-BD31-75E6377F394D}" time="2024-03-20T13:37:05.824Z">
        <t:Attribution userId="S::dhruv.asher@uipath.com::94533a86-23a6-47ff-86c2-05c11b3d6385" userProvider="AD" userName="Dhruv Asher"/>
        <t:Anchor>
          <t:Comment id="1334514792"/>
        </t:Anchor>
        <t:UnassignAll/>
      </t:Event>
      <t:Event id="{78ADD4C3-38AD-BA4D-B77E-03FC214BA16D}" time="2024-03-20T13:37:05.824Z">
        <t:Attribution userId="S::dhruv.asher@uipath.com::94533a86-23a6-47ff-86c2-05c11b3d6385" userProvider="AD" userName="Dhruv Asher"/>
        <t:Anchor>
          <t:Comment id="1334514792"/>
        </t:Anchor>
        <t:Assign userId="S::larisa.kubinyecz@uipath.com::22d45c58-3769-4c6e-be8b-58bb9ff2fc96" userProvider="AD" userName="Larisa Georgiana Kubinyecz"/>
      </t:Event>
    </t:History>
  </t:Task>
  <t:Task id="{6B55B1BA-54FF-4429-938B-1A21EE555646}">
    <t:Anchor>
      <t:Comment id="1947046134"/>
    </t:Anchor>
    <t:History>
      <t:Event id="{74956184-8BD5-49A8-9486-2117AA8D762D}" time="2024-03-22T08:16:55.278Z">
        <t:Attribution userId="S::larisa.kubinyecz@uipath.com::22d45c58-3769-4c6e-be8b-58bb9ff2fc96" userProvider="AD" userName="Larisa Georgiana Kubinyecz"/>
        <t:Anchor>
          <t:Comment id="2099005661"/>
        </t:Anchor>
        <t:Create/>
      </t:Event>
      <t:Event id="{3A04E878-9830-457D-A987-1FCBDA8CF048}" time="2024-03-22T08:16:55.278Z">
        <t:Attribution userId="S::larisa.kubinyecz@uipath.com::22d45c58-3769-4c6e-be8b-58bb9ff2fc96" userProvider="AD" userName="Larisa Georgiana Kubinyecz"/>
        <t:Anchor>
          <t:Comment id="2099005661"/>
        </t:Anchor>
        <t:Assign userId="S::maria.matei@uipath.com::8666264c-429a-4252-a33a-9803d04c05e2" userProvider="AD" userName="Maria Matei"/>
      </t:Event>
      <t:Event id="{9E98F828-38B0-4D66-A294-382FFCFF330D}" time="2024-03-22T08:16:55.278Z">
        <t:Attribution userId="S::larisa.kubinyecz@uipath.com::22d45c58-3769-4c6e-be8b-58bb9ff2fc96" userProvider="AD" userName="Larisa Georgiana Kubinyecz"/>
        <t:Anchor>
          <t:Comment id="2099005661"/>
        </t:Anchor>
        <t:SetTitle title="@Maria Matei - please see above comment"/>
      </t:Event>
    </t:History>
  </t:Task>
  <t:Task id="{2BD613E7-C730-4B46-ADC5-4223EE43CD4D}">
    <t:Anchor>
      <t:Comment id="1724570918"/>
    </t:Anchor>
    <t:History>
      <t:Event id="{6818D14C-C187-CC4B-82C9-D7911C542417}" time="2024-03-20T13:22:15.593Z">
        <t:Attribution userId="S::dhruv.asher@uipath.com::94533a86-23a6-47ff-86c2-05c11b3d6385" userProvider="AD" userName="Dhruv Asher"/>
        <t:Anchor>
          <t:Comment id="1088826183"/>
        </t:Anchor>
        <t:Create/>
      </t:Event>
      <t:Event id="{AC7CB5A3-2342-8041-B55B-12ADF2C4E1AF}" time="2024-03-20T13:22:15.593Z">
        <t:Attribution userId="S::dhruv.asher@uipath.com::94533a86-23a6-47ff-86c2-05c11b3d6385" userProvider="AD" userName="Dhruv Asher"/>
        <t:Anchor>
          <t:Comment id="1088826183"/>
        </t:Anchor>
        <t:Assign userId="S::larisa.kubinyecz@uipath.com::22d45c58-3769-4c6e-be8b-58bb9ff2fc96" userProvider="AD" userName="Larisa Georgiana Kubinyecz"/>
      </t:Event>
      <t:Event id="{4E6E362E-16A3-FC47-BFBB-4F6E459DD531}" time="2024-03-20T13:22:15.593Z">
        <t:Attribution userId="S::dhruv.asher@uipath.com::94533a86-23a6-47ff-86c2-05c11b3d6385" userProvider="AD" userName="Dhruv Asher"/>
        <t:Anchor>
          <t:Comment id="1088826183"/>
        </t:Anchor>
        <t:SetTitle title="@Larisa Georgiana Kubinyecz and @David Pearson to resolve"/>
      </t:Event>
      <t:Event id="{973ABFB0-173E-47B3-B898-839AF7887825}" time="2024-03-22T03:40:06.695Z">
        <t:Attribution userId="S::david.pearson@uipath.com::06f56a9f-d21c-4f59-afb5-9847e16a5628" userProvider="AD" userName="David Pearson"/>
        <t:Progress percentComplete="100"/>
      </t:Event>
    </t:History>
  </t:Task>
  <t:Task id="{D3BEDE0D-6231-458E-960B-084EE024586F}">
    <t:Anchor>
      <t:Comment id="1101680705"/>
    </t:Anchor>
    <t:History>
      <t:Event id="{F488C618-71F9-487C-B589-B7CCA078E30B}" time="2024-01-23T19:45:09.854Z">
        <t:Attribution userId="S::scott.roberts@uipath.com::2e2b4911-2499-4b21-9511-97877ec4572e" userProvider="AD" userName="Scott Roberts"/>
        <t:Anchor>
          <t:Comment id="1101680705"/>
        </t:Anchor>
        <t:Create/>
      </t:Event>
      <t:Event id="{0B8AADF3-AAEA-45DF-A1C4-6E86748C29BE}" time="2024-01-23T19:45:09.854Z">
        <t:Attribution userId="S::scott.roberts@uipath.com::2e2b4911-2499-4b21-9511-97877ec4572e" userProvider="AD" userName="Scott Roberts"/>
        <t:Anchor>
          <t:Comment id="1101680705"/>
        </t:Anchor>
        <t:Assign userId="S::matthew.rodger@uipath.com::14c471c3-d415-4fa6-967c-fa05795db511" userProvider="AD" userName="Matthew Rodger"/>
      </t:Event>
      <t:Event id="{5128AF7A-69E5-4364-BD6C-DED6190B7236}" time="2024-01-23T19:45:09.854Z">
        <t:Attribution userId="S::scott.roberts@uipath.com::2e2b4911-2499-4b21-9511-97877ec4572e" userProvider="AD" userName="Scott Roberts"/>
        <t:Anchor>
          <t:Comment id="1101680705"/>
        </t:Anchor>
        <t:SetTitle title="@Matthew Rodger @Kevin Mooney Matthew should review and approve all security terms here. Also this should match the agreed cloud SLAs, which are generally in business days not hours."/>
      </t:Event>
      <t:Event id="{6EA49A28-BCAD-3D45-87D4-A00977F8E84B}" time="2024-03-20T13:21:12.154Z">
        <t:Attribution userId="S::dhruv.asher@uipath.com::94533a86-23a6-47ff-86c2-05c11b3d6385" userProvider="AD" userName="Dhruv Asher"/>
        <t:Progress percentComplete="100"/>
      </t:Event>
    </t:History>
  </t:Task>
  <t:Task id="{23492135-7273-F14A-A1D1-3FB02F70557B}">
    <t:Anchor>
      <t:Comment id="844780937"/>
    </t:Anchor>
    <t:History>
      <t:Event id="{A9E1BF16-E8F2-994E-9C77-42AE200D54DA}" time="2024-03-20T12:57:37.313Z">
        <t:Attribution userId="S::dhruv.asher@uipath.com::94533a86-23a6-47ff-86c2-05c11b3d6385" userProvider="AD" userName="Dhruv Asher"/>
        <t:Anchor>
          <t:Comment id="402765123"/>
        </t:Anchor>
        <t:Create/>
      </t:Event>
      <t:Event id="{E2BD7601-03DE-534D-BAE7-25C8626424CF}" time="2024-03-20T12:57:37.313Z">
        <t:Attribution userId="S::dhruv.asher@uipath.com::94533a86-23a6-47ff-86c2-05c11b3d6385" userProvider="AD" userName="Dhruv Asher"/>
        <t:Anchor>
          <t:Comment id="402765123"/>
        </t:Anchor>
        <t:Assign userId="S::deepak.chawla@uipath.com::ab84ce92-0e0c-4ca6-9ec2-30616104cbac" userProvider="AD" userName="Deepak Chawla"/>
      </t:Event>
      <t:Event id="{329FB6F7-EA21-F545-B590-E6C6EF21BBEF}" time="2024-03-20T12:57:37.313Z">
        <t:Attribution userId="S::dhruv.asher@uipath.com::94533a86-23a6-47ff-86c2-05c11b3d6385" userProvider="AD" userName="Dhruv Asher"/>
        <t:Anchor>
          <t:Comment id="402765123"/>
        </t:Anchor>
        <t:SetTitle title="@Deepak Chawla, @Jason Stine — please review and resolve. "/>
      </t:Event>
      <t:Event id="{15392EC2-ADE2-45F5-A839-150215FA5E13}" time="2024-03-20T13:02:04.86Z">
        <t:Attribution userId="S::deepak.chawla@uipath.com::ab84ce92-0e0c-4ca6-9ec2-30616104cbac" userProvider="AD" userName="Deepak Chawla"/>
        <t:Anchor>
          <t:Comment id="1735278645"/>
        </t:Anchor>
        <t:UnassignAll/>
      </t:Event>
      <t:Event id="{42499B31-E55C-4483-BA63-D7BC7648493A}" time="2024-03-20T13:02:04.86Z">
        <t:Attribution userId="S::deepak.chawla@uipath.com::ab84ce92-0e0c-4ca6-9ec2-30616104cbac" userProvider="AD" userName="Deepak Chawla"/>
        <t:Anchor>
          <t:Comment id="1735278645"/>
        </t:Anchor>
        <t:Assign userId="S::rachel.grandovic@uipath.com::e8fa095a-f067-4fec-970f-eb132c8d4c54" userProvider="AD" userName="Rachel Grandovic"/>
      </t:Event>
      <t:Event id="{760783AB-E416-4735-B8F3-FF4FDF2FCEB5}" time="2024-03-22T02:14:59.203Z">
        <t:Attribution userId="S::david.pearson@uipath.com::06f56a9f-d21c-4f59-afb5-9847e16a5628" userProvider="AD" userName="David Pearson"/>
        <t:Progress percentComplete="100"/>
      </t:Event>
    </t:History>
  </t:Task>
  <t:Task id="{AD2C46B4-3199-F947-A4AF-B61A95DA81C8}">
    <t:Anchor>
      <t:Comment id="1252539537"/>
    </t:Anchor>
    <t:History>
      <t:Event id="{8486A01F-7E14-7C4A-A3DC-0B690D4373A7}" time="2024-03-20T13:20:32.268Z">
        <t:Attribution userId="S::dhruv.asher@uipath.com::94533a86-23a6-47ff-86c2-05c11b3d6385" userProvider="AD" userName="Dhruv Asher"/>
        <t:Anchor>
          <t:Comment id="2086205623"/>
        </t:Anchor>
        <t:Create/>
      </t:Event>
      <t:Event id="{8E81FE86-0D93-4E40-9763-22D2C449533E}" time="2024-03-20T13:20:32.268Z">
        <t:Attribution userId="S::dhruv.asher@uipath.com::94533a86-23a6-47ff-86c2-05c11b3d6385" userProvider="AD" userName="Dhruv Asher"/>
        <t:Anchor>
          <t:Comment id="2086205623"/>
        </t:Anchor>
        <t:Assign userId="S::larisa.kubinyecz@uipath.com::22d45c58-3769-4c6e-be8b-58bb9ff2fc96" userProvider="AD" userName="Larisa Georgiana Kubinyecz"/>
      </t:Event>
      <t:Event id="{9333EDDC-579B-C54A-B3AF-EF5627849E6C}" time="2024-03-20T13:20:32.268Z">
        <t:Attribution userId="S::dhruv.asher@uipath.com::94533a86-23a6-47ff-86c2-05c11b3d6385" userProvider="AD" userName="Dhruv Asher"/>
        <t:Anchor>
          <t:Comment id="2086205623"/>
        </t:Anchor>
        <t:SetTitle title="@Larisa Georgiana Kubinyecz to review and resolve"/>
      </t:Event>
      <t:Event id="{4756FEEE-2806-4EF2-B41D-F6D89143F2D4}" time="2024-03-21T15:34:44.546Z">
        <t:Attribution userId="S::larisa.kubinyecz@uipath.com::22d45c58-3769-4c6e-be8b-58bb9ff2fc96" userProvider="AD" userName="Larisa Georgiana Kubinyecz"/>
        <t:Progress percentComplete="100"/>
      </t:Event>
    </t:History>
  </t:Task>
  <t:Task id="{ABADE83B-20E6-4AAA-929B-12D309D56BA2}">
    <t:Anchor>
      <t:Comment id="2117305260"/>
    </t:Anchor>
    <t:History>
      <t:Event id="{421DD4A5-D324-43D7-A25B-B713D788F858}" time="2024-03-21T15:14:06.124Z">
        <t:Attribution userId="S::larisa.kubinyecz@uipath.com::22d45c58-3769-4c6e-be8b-58bb9ff2fc96" userProvider="AD" userName="Larisa Georgiana Kubinyecz"/>
        <t:Anchor>
          <t:Comment id="1749346569"/>
        </t:Anchor>
        <t:Create/>
      </t:Event>
      <t:Event id="{D93A2DDF-C1D4-48B1-906F-7FEFC6BB0AC2}" time="2024-03-21T15:14:06.124Z">
        <t:Attribution userId="S::larisa.kubinyecz@uipath.com::22d45c58-3769-4c6e-be8b-58bb9ff2fc96" userProvider="AD" userName="Larisa Georgiana Kubinyecz"/>
        <t:Anchor>
          <t:Comment id="1749346569"/>
        </t:Anchor>
        <t:Assign userId="S::iulia.istrate@uipath.com::066cf4e5-b2c0-4c4e-81f4-afcb0d92a2e3" userProvider="AD" userName="Iulia Istrate"/>
      </t:Event>
      <t:Event id="{6630B386-97BF-475E-8D20-B6FB93D72FF8}" time="2024-03-21T15:14:06.124Z">
        <t:Attribution userId="S::larisa.kubinyecz@uipath.com::22d45c58-3769-4c6e-be8b-58bb9ff2fc96" userProvider="AD" userName="Larisa Georgiana Kubinyecz"/>
        <t:Anchor>
          <t:Comment id="1749346569"/>
        </t:Anchor>
        <t:SetTitle title="@Iulia Istrate : are you ok to keep the reference to these requirements as well?"/>
      </t:Event>
      <t:Event id="{8E8B1232-39CD-4174-A52A-872C2C6FCF4E}" time="2024-03-21T22:34:13.229Z">
        <t:Attribution userId="S::iulia.istrate@uipath.com::066cf4e5-b2c0-4c4e-81f4-afcb0d92a2e3" userProvider="AD" userName="Iulia Istrate"/>
        <t:Anchor>
          <t:Comment id="33223427"/>
        </t:Anchor>
        <t:UnassignAll/>
      </t:Event>
      <t:Event id="{AD6CC4E5-6585-4C04-BAB8-80EC52205D5C}" time="2024-03-21T22:34:13.229Z">
        <t:Attribution userId="S::iulia.istrate@uipath.com::066cf4e5-b2c0-4c4e-81f4-afcb0d92a2e3" userProvider="AD" userName="Iulia Istrate"/>
        <t:Anchor>
          <t:Comment id="33223427"/>
        </t:Anchor>
        <t:Assign userId="S::larisa.kubinyecz@uipath.com::22d45c58-3769-4c6e-be8b-58bb9ff2fc96" userProvider="AD" userName="Larisa Georgiana Kubinyecz"/>
      </t:Event>
      <t:Event id="{724EB9B6-7DB9-4354-BC2D-33DBE4E50E46}" time="2024-03-22T08:09:57.554Z">
        <t:Attribution userId="S::larisa.kubinyecz@uipath.com::22d45c58-3769-4c6e-be8b-58bb9ff2fc96" userProvider="AD" userName="Larisa Georgiana Kubinyecz"/>
        <t:Progress percentComplete="100"/>
      </t:Event>
    </t:History>
  </t:Task>
  <t:Task id="{E8538920-8EAA-4ACA-9783-86C7C7D0CA8A}">
    <t:Anchor>
      <t:Comment id="129987375"/>
    </t:Anchor>
    <t:History>
      <t:Event id="{B4C0FE3A-602E-425D-A73C-7AF98213BC9D}" time="2024-03-12T19:57:45.092Z">
        <t:Attribution userId="S::deepak.chawla@uipath.com::ab84ce92-0e0c-4ca6-9ec2-30616104cbac" userProvider="AD" userName="Deepak Chawla"/>
        <t:Anchor>
          <t:Comment id="129987375"/>
        </t:Anchor>
        <t:Create/>
      </t:Event>
      <t:Event id="{4DB534A0-0EE2-4038-840E-38F4CB787CEE}" time="2024-03-12T19:57:45.092Z">
        <t:Attribution userId="S::deepak.chawla@uipath.com::ab84ce92-0e0c-4ca6-9ec2-30616104cbac" userProvider="AD" userName="Deepak Chawla"/>
        <t:Anchor>
          <t:Comment id="129987375"/>
        </t:Anchor>
        <t:Assign userId="S::kevin.schmidt@uipath.com::28b9f960-670e-4353-9082-1d900a917132" userProvider="AD" userName="Kevin Schmidt"/>
      </t:Event>
      <t:Event id="{65B71729-662B-4DBE-9A05-B1AEA437DE37}" time="2024-03-12T19:57:45.092Z">
        <t:Attribution userId="S::deepak.chawla@uipath.com::ab84ce92-0e0c-4ca6-9ec2-30616104cbac" userProvider="AD" userName="Deepak Chawla"/>
        <t:Anchor>
          <t:Comment id="129987375"/>
        </t:Anchor>
        <t:SetTitle title="Any Cloud services and access should be directed to @Kevin Schmidt"/>
      </t:Event>
    </t:History>
  </t:Task>
  <t:Task id="{8BFE4334-F4D9-4C51-B4B8-B28DCCDB5967}">
    <t:Anchor>
      <t:Comment id="1259846267"/>
    </t:Anchor>
    <t:History>
      <t:Event id="{BBED57F3-AC9E-4E82-BA3D-227B77DCD9E4}" time="2024-03-13T18:36:14.473Z">
        <t:Attribution userId="S::david.pearson@uipath.com::06f56a9f-d21c-4f59-afb5-9847e16a5628" userProvider="AD" userName="David Pearson"/>
        <t:Anchor>
          <t:Comment id="1975441202"/>
        </t:Anchor>
        <t:Create/>
      </t:Event>
      <t:Event id="{4F7831AF-B862-4A7E-8E39-090CC0CC8DAD}" time="2024-03-13T18:36:14.473Z">
        <t:Attribution userId="S::david.pearson@uipath.com::06f56a9f-d21c-4f59-afb5-9847e16a5628" userProvider="AD" userName="David Pearson"/>
        <t:Anchor>
          <t:Comment id="1975441202"/>
        </t:Anchor>
        <t:Assign userId="S::larisa.kubinyecz@uipath.com::22d45c58-3769-4c6e-be8b-58bb9ff2fc96" userProvider="AD" userName="Larisa Georgiana Kubinyecz"/>
      </t:Event>
      <t:Event id="{8631779D-76C5-4647-84BE-1395545DDCE6}" time="2024-03-13T18:36:14.473Z">
        <t:Attribution userId="S::david.pearson@uipath.com::06f56a9f-d21c-4f59-afb5-9847e16a5628" userProvider="AD" userName="David Pearson"/>
        <t:Anchor>
          <t:Comment id="1975441202"/>
        </t:Anchor>
        <t:SetTitle title="…process for exceptions, which puts the decision to UiPath (eg: whether to agree to a below-floor sales at a, say, 60:40 split).@Larisa Georgiana Kubinyecz - do we need to add detail to specifically cover below-floor deals in the Net Revenue definition"/>
      </t:Event>
      <t:Event id="{28C25BE6-F6D6-402C-B99E-51805552F792}" time="2024-03-22T06:44:41.246Z">
        <t:Attribution userId="S::david.pearson@uipath.com::06f56a9f-d21c-4f59-afb5-9847e16a5628" userProvider="AD" userName="David Pearson"/>
        <t:Progress percentComplete="100"/>
      </t:Event>
    </t:History>
  </t:Task>
  <t:Task id="{CAF75160-8575-40C3-90C8-429243C8DE61}">
    <t:Anchor>
      <t:Comment id="1789814161"/>
    </t:Anchor>
    <t:History>
      <t:Event id="{BBED57F3-AC9E-4E82-BA3D-227B77DCD9E4}" time="2024-03-13T18:36:14.473Z">
        <t:Attribution userId="S::david.pearson@uipath.com::06f56a9f-d21c-4f59-afb5-9847e16a5628" userProvider="AD" userName="David Pearson"/>
        <t:Anchor>
          <t:Comment id="1165504748"/>
        </t:Anchor>
        <t:Create/>
      </t:Event>
      <t:Event id="{4F7831AF-B862-4A7E-8E39-090CC0CC8DAD}" time="2024-03-13T18:36:14.473Z">
        <t:Attribution userId="S::david.pearson@uipath.com::06f56a9f-d21c-4f59-afb5-9847e16a5628" userProvider="AD" userName="David Pearson"/>
        <t:Anchor>
          <t:Comment id="1165504748"/>
        </t:Anchor>
        <t:Assign userId="S::larisa.kubinyecz@uipath.com::22d45c58-3769-4c6e-be8b-58bb9ff2fc96" userProvider="AD" userName="Larisa Georgiana Kubinyecz"/>
      </t:Event>
      <t:Event id="{8631779D-76C5-4647-84BE-1395545DDCE6}" time="2024-03-13T18:36:14.473Z">
        <t:Attribution userId="S::david.pearson@uipath.com::06f56a9f-d21c-4f59-afb5-9847e16a5628" userProvider="AD" userName="David Pearson"/>
        <t:Anchor>
          <t:Comment id="1165504748"/>
        </t:Anchor>
        <t:SetTitle title="…process for exceptions, which puts the decision to UiPath (eg: whether to agree to a below-floor sales at a, say, 60:40 split).@Larisa Georgiana Kubinyecz - do we need to add detail to specifically cover below-floor deals in the Net Revenue definition"/>
      </t:Event>
      <t:Event id="{CF4E267E-AF77-468E-9F09-158FF71FA634}" time="2024-03-22T06:44:17.886Z">
        <t:Attribution userId="S::david.pearson@uipath.com::06f56a9f-d21c-4f59-afb5-9847e16a5628" userProvider="AD" userName="David Pearson"/>
        <t:Progress percentComplete="100"/>
      </t:Event>
    </t:History>
  </t:Task>
  <t:Task id="{FC29D538-59FF-4FF3-82E2-F6843EC64E89}">
    <t:Anchor>
      <t:Comment id="1432593739"/>
    </t:Anchor>
    <t:History>
      <t:Event id="{38D3B996-D9AE-4410-9AA3-60310715DBA5}" time="2024-03-20T13:49:37.577Z">
        <t:Attribution userId="S::iulia.istrate@uipath.com::066cf4e5-b2c0-4c4e-81f4-afcb0d92a2e3" userProvider="AD" userName="Iulia Istrate"/>
        <t:Anchor>
          <t:Comment id="867677813"/>
        </t:Anchor>
        <t:Create/>
      </t:Event>
      <t:Event id="{EAD68D9B-AD09-468F-8B7B-C418577BFF0F}" time="2024-03-20T13:49:37.577Z">
        <t:Attribution userId="S::iulia.istrate@uipath.com::066cf4e5-b2c0-4c4e-81f4-afcb0d92a2e3" userProvider="AD" userName="Iulia Istrate"/>
        <t:Anchor>
          <t:Comment id="867677813"/>
        </t:Anchor>
        <t:Assign userId="S::Ioana.Popescu@uipath.com::9d3fde24-c94b-4e51-8676-4f08cf68f558" userProvider="AD" userName="Ioana Popescu"/>
      </t:Event>
      <t:Event id="{A10D2446-D977-4153-B1CB-1A07EFF01786}" time="2024-03-20T13:49:37.577Z">
        <t:Attribution userId="S::iulia.istrate@uipath.com::066cf4e5-b2c0-4c4e-81f4-afcb0d92a2e3" userProvider="AD" userName="Iulia Istrate"/>
        <t:Anchor>
          <t:Comment id="867677813"/>
        </t:Anchor>
        <t:SetTitle title="@Ioana Popescu , @Larisa Georgiana Kubinyecz - this is a very problematic clause, for which we were assessed at risk in the phase 1 review performed by the SAP PQ team, and for which they are asking us to mitigate this risk by GA. Looping in @Bogdan …"/>
      </t:Event>
    </t:History>
  </t:Task>
  <t:Task id="{34BB7EC9-BDBC-4396-A9E1-902DEEBC0DC6}">
    <t:Anchor>
      <t:Comment id="1269423895"/>
    </t:Anchor>
    <t:History>
      <t:Event id="{9CD507A3-EDFB-4579-A443-1DB4893FDA92}" time="2024-02-27T18:30:14.162Z">
        <t:Attribution userId="S::david.pearson@uipath.com::06f56a9f-d21c-4f59-afb5-9847e16a5628" userProvider="AD" userName="David Pearson"/>
        <t:Anchor>
          <t:Comment id="1269423895"/>
        </t:Anchor>
        <t:Create/>
      </t:Event>
      <t:Event id="{D2F4E1D1-1A78-41B3-82CD-B86E6F32F72F}" time="2024-02-27T18:30:14.162Z">
        <t:Attribution userId="S::david.pearson@uipath.com::06f56a9f-d21c-4f59-afb5-9847e16a5628" userProvider="AD" userName="David Pearson"/>
        <t:Anchor>
          <t:Comment id="1269423895"/>
        </t:Anchor>
        <t:Assign userId="S::larisa.kubinyecz@uipath.com::22d45c58-3769-4c6e-be8b-58bb9ff2fc96" userProvider="AD" userName="Larisa Georgiana Kubinyecz"/>
      </t:Event>
      <t:Event id="{D6E01E9B-2827-48DC-926C-A502C50DF51E}" time="2024-02-27T18:30:14.162Z">
        <t:Attribution userId="S::david.pearson@uipath.com::06f56a9f-d21c-4f59-afb5-9847e16a5628" userProvider="AD" userName="David Pearson"/>
        <t:Anchor>
          <t:Comment id="1269423895"/>
        </t:Anchor>
        <t:SetTitle title="@Larisa Georgiana Kubinyecz - pls define sunset requirements"/>
      </t:Event>
      <t:Event id="{27DD25CA-FBCA-1E47-B33B-579981F4373F}" time="2024-03-20T13:02:45.438Z">
        <t:Attribution userId="S::dhruv.asher@uipath.com::94533a86-23a6-47ff-86c2-05c11b3d6385" userProvider="AD" userName="Dhruv Asher"/>
        <t:Progress percentComplete="100"/>
      </t:Event>
    </t:History>
  </t:Task>
  <t:Task id="{E5DDFABE-3FE4-440F-9110-4DF0BD98AD9E}">
    <t:Anchor>
      <t:Comment id="378039352"/>
    </t:Anchor>
    <t:History>
      <t:Event id="{D8CF3E4E-6C1D-4848-B358-0EB4C5D34CD9}" time="2024-03-22T06:53:13.827Z">
        <t:Attribution userId="S::david.pearson@uipath.com::06f56a9f-d21c-4f59-afb5-9847e16a5628" userProvider="AD" userName="David Pearson"/>
        <t:Anchor>
          <t:Comment id="440791128"/>
        </t:Anchor>
        <t:Create/>
      </t:Event>
      <t:Event id="{B6CEE7AE-3409-4951-BEE9-1705BD13F4B3}" time="2024-03-22T06:53:13.827Z">
        <t:Attribution userId="S::david.pearson@uipath.com::06f56a9f-d21c-4f59-afb5-9847e16a5628" userProvider="AD" userName="David Pearson"/>
        <t:Anchor>
          <t:Comment id="440791128"/>
        </t:Anchor>
        <t:Assign userId="S::deepak.chawla@uipath.com::ab84ce92-0e0c-4ca6-9ec2-30616104cbac" userProvider="AD" userName="Deepak Chawla"/>
      </t:Event>
      <t:Event id="{979CA085-4C21-48BB-A590-9267986AEFAD}" time="2024-03-22T06:53:13.827Z">
        <t:Attribution userId="S::david.pearson@uipath.com::06f56a9f-d21c-4f59-afb5-9847e16a5628" userProvider="AD" userName="David Pearson"/>
        <t:Anchor>
          <t:Comment id="440791128"/>
        </t:Anchor>
        <t:SetTitle title="@Deepak Chawla - can you help here?"/>
      </t:Event>
    </t:History>
  </t:Task>
  <t:Task id="{EC66D936-C0EB-0A41-BA55-7E1A218880D8}">
    <t:Anchor>
      <t:Comment id="976559571"/>
    </t:Anchor>
    <t:History>
      <t:Event id="{96E19E5D-D35A-6C49-BBEA-C5EB1D0A0DAE}" time="2024-03-20T13:12:36.932Z">
        <t:Attribution userId="S::dhruv.asher@uipath.com::94533a86-23a6-47ff-86c2-05c11b3d6385" userProvider="AD" userName="Dhruv Asher"/>
        <t:Anchor>
          <t:Comment id="1809346543"/>
        </t:Anchor>
        <t:Create/>
      </t:Event>
      <t:Event id="{E47B9044-2CB5-D04B-8C21-8EB57261007C}" time="2024-03-20T13:12:36.932Z">
        <t:Attribution userId="S::dhruv.asher@uipath.com::94533a86-23a6-47ff-86c2-05c11b3d6385" userProvider="AD" userName="Dhruv Asher"/>
        <t:Anchor>
          <t:Comment id="1809346543"/>
        </t:Anchor>
        <t:Assign userId="S::david.pearson@uipath.com::06f56a9f-d21c-4f59-afb5-9847e16a5628" userProvider="AD" userName="David Pearson"/>
      </t:Event>
      <t:Event id="{DE478278-6AD8-4E49-B38B-FEF72DB30432}" time="2024-03-20T13:12:36.932Z">
        <t:Attribution userId="S::dhruv.asher@uipath.com::94533a86-23a6-47ff-86c2-05c11b3d6385" userProvider="AD" userName="Dhruv Asher"/>
        <t:Anchor>
          <t:Comment id="1809346543"/>
        </t:Anchor>
        <t:SetTitle title="@David Pearson to review and resolve"/>
      </t:Event>
      <t:Event id="{DC2B1C73-E981-473E-8AAF-7414D40759EB}" time="2024-03-22T02:20:26.927Z">
        <t:Attribution userId="S::david.pearson@uipath.com::06f56a9f-d21c-4f59-afb5-9847e16a5628" userProvider="AD" userName="David Pearson"/>
        <t:Progress percentComplete="100"/>
      </t:Event>
    </t:History>
  </t:Task>
  <t:Task id="{0CA2AABA-C4E9-8842-B814-AFF056B62D9F}">
    <t:Anchor>
      <t:Comment id="1458957896"/>
    </t:Anchor>
    <t:History>
      <t:Event id="{58DD996C-7824-9A49-9E01-1C6F88AC7D77}" time="2024-03-20T13:03:11.499Z">
        <t:Attribution userId="S::dhruv.asher@uipath.com::94533a86-23a6-47ff-86c2-05c11b3d6385" userProvider="AD" userName="Dhruv Asher"/>
        <t:Anchor>
          <t:Comment id="544501412"/>
        </t:Anchor>
        <t:Create/>
      </t:Event>
      <t:Event id="{6E12B785-BF4E-5849-9BB8-9D1FA9CD55D8}" time="2024-03-20T13:03:11.499Z">
        <t:Attribution userId="S::dhruv.asher@uipath.com::94533a86-23a6-47ff-86c2-05c11b3d6385" userProvider="AD" userName="Dhruv Asher"/>
        <t:Anchor>
          <t:Comment id="544501412"/>
        </t:Anchor>
        <t:Assign userId="S::david.pearson@uipath.com::06f56a9f-d21c-4f59-afb5-9847e16a5628" userProvider="AD" userName="David Pearson"/>
      </t:Event>
      <t:Event id="{B5FD4FB1-DE00-6F48-A3E2-7D09879E6A24}" time="2024-03-20T13:03:11.499Z">
        <t:Attribution userId="S::dhruv.asher@uipath.com::94533a86-23a6-47ff-86c2-05c11b3d6385" userProvider="AD" userName="Dhruv Asher"/>
        <t:Anchor>
          <t:Comment id="544501412"/>
        </t:Anchor>
        <t:SetTitle title="@David Pearson to review and resolve"/>
      </t:Event>
      <t:Event id="{21FD5BC9-A0B1-5E43-B135-04AD153D9C58}" time="2024-03-20T13:10:54.893Z">
        <t:Attribution userId="S::dhruv.asher@uipath.com::94533a86-23a6-47ff-86c2-05c11b3d6385" userProvider="AD" userName="Dhruv Asher"/>
        <t:Progress percentComplete="100"/>
      </t:Event>
    </t:History>
  </t:Task>
  <t:Task id="{9643D563-CC53-4FD5-94D7-E84B3AB8656A}">
    <t:Anchor>
      <t:Comment id="1655111773"/>
    </t:Anchor>
    <t:History>
      <t:Event id="{DDCFAFE9-6BE1-4600-AC13-E9A525B9E510}" time="2024-03-22T04:00:38.652Z">
        <t:Attribution userId="S::david.pearson@uipath.com::06f56a9f-d21c-4f59-afb5-9847e16a5628" userProvider="AD" userName="David Pearson"/>
        <t:Anchor>
          <t:Comment id="1655111773"/>
        </t:Anchor>
        <t:Create/>
      </t:Event>
      <t:Event id="{2FD7057E-F0BD-4E72-B71B-3C439AC4DD4B}" time="2024-03-22T04:00:38.652Z">
        <t:Attribution userId="S::david.pearson@uipath.com::06f56a9f-d21c-4f59-afb5-9847e16a5628" userProvider="AD" userName="David Pearson"/>
        <t:Anchor>
          <t:Comment id="1655111773"/>
        </t:Anchor>
        <t:Assign userId="S::larisa.kubinyecz@uipath.com::22d45c58-3769-4c6e-be8b-58bb9ff2fc96" userProvider="AD" userName="Larisa Georgiana Kubinyecz"/>
      </t:Event>
      <t:Event id="{7346C3D8-8D34-4BDE-A6D6-779C6CAFF578}" time="2024-03-22T04:00:38.652Z">
        <t:Attribution userId="S::david.pearson@uipath.com::06f56a9f-d21c-4f59-afb5-9847e16a5628" userProvider="AD" userName="David Pearson"/>
        <t:Anchor>
          <t:Comment id="1655111773"/>
        </t:Anchor>
        <t:SetTitle title="@Larisa Georgiana Kubinyecz - minor changes and additional language. Pls check for suitability,"/>
      </t:Event>
    </t:History>
  </t:Task>
  <t:Task id="{0100F269-3F06-4A71-BAE5-A0A6DC561176}">
    <t:Anchor>
      <t:Comment id="1080683680"/>
    </t:Anchor>
    <t:History>
      <t:Event id="{08A2B795-8364-4564-BF12-5BA1C44C2B70}" time="2024-03-13T17:23:07.134Z">
        <t:Attribution userId="S::larisa.kubinyecz@uipath.com::22d45c58-3769-4c6e-be8b-58bb9ff2fc96" userProvider="AD" userName="Larisa Georgiana Kubinyecz"/>
        <t:Anchor>
          <t:Comment id="298682113"/>
        </t:Anchor>
        <t:Create/>
      </t:Event>
      <t:Event id="{56761B6C-E091-4E95-98DF-78000D230B55}" time="2024-03-13T17:23:07.134Z">
        <t:Attribution userId="S::larisa.kubinyecz@uipath.com::22d45c58-3769-4c6e-be8b-58bb9ff2fc96" userProvider="AD" userName="Larisa Georgiana Kubinyecz"/>
        <t:Anchor>
          <t:Comment id="298682113"/>
        </t:Anchor>
        <t:Assign userId="S::ionut.sas@uipath.com::dae5d05c-7ee0-44fc-a15e-f253c547f12d" userProvider="AD" userName="Ionut Valentin Sas"/>
      </t:Event>
      <t:Event id="{E0ABFDDD-4E04-4B94-8DF8-5EB6731E8DDD}" time="2024-03-13T17:23:07.134Z">
        <t:Attribution userId="S::larisa.kubinyecz@uipath.com::22d45c58-3769-4c6e-be8b-58bb9ff2fc96" userProvider="AD" userName="Larisa Georgiana Kubinyecz"/>
        <t:Anchor>
          <t:Comment id="298682113"/>
        </t:Anchor>
        <t:SetTitle title="@Ionut Valentin Sas : are the certificates issued specifically for a each contractual arrangement? What I mean is: if we are in the process of obtaining certificates for UiPath Inc for the CE agreement, can we use that for transactions under this…"/>
      </t:Event>
    </t:History>
  </t:Task>
  <t:Task id="{AB7CE428-82A6-4C14-9F91-F2799E715FE8}">
    <t:Anchor>
      <t:Comment id="917724820"/>
    </t:Anchor>
    <t:History>
      <t:Event id="{0383FB19-7017-4339-B0D5-E91960C0DFDF}" time="2024-02-27T18:13:37.182Z">
        <t:Attribution userId="S::david.pearson@uipath.com::06f56a9f-d21c-4f59-afb5-9847e16a5628" userProvider="AD" userName="David Pearson"/>
        <t:Anchor>
          <t:Comment id="917724820"/>
        </t:Anchor>
        <t:Create/>
      </t:Event>
      <t:Event id="{70B0FA2D-26E4-4FD8-9628-522C9942F578}" time="2024-02-27T18:13:37.182Z">
        <t:Attribution userId="S::david.pearson@uipath.com::06f56a9f-d21c-4f59-afb5-9847e16a5628" userProvider="AD" userName="David Pearson"/>
        <t:Anchor>
          <t:Comment id="917724820"/>
        </t:Anchor>
        <t:Assign userId="S::larisa.kubinyecz@uipath.com::22d45c58-3769-4c6e-be8b-58bb9ff2fc96" userProvider="AD" userName="Larisa Georgiana Kubinyecz"/>
      </t:Event>
      <t:Event id="{204B69E4-A357-4EF4-A025-65A018E8CE3D}" time="2024-02-27T18:13:37.182Z">
        <t:Attribution userId="S::david.pearson@uipath.com::06f56a9f-d21c-4f59-afb5-9847e16a5628" userProvider="AD" userName="David Pearson"/>
        <t:Anchor>
          <t:Comment id="917724820"/>
        </t:Anchor>
        <t:SetTitle title="@Larisa Georgiana Kubinyecz What protections do we need for customer data?"/>
      </t:Event>
      <t:Event id="{7792553D-C86E-456E-9FA6-70D0B06FA7C7}" time="2024-03-20T13:25:06.241Z">
        <t:Attribution userId="S::larisa.kubinyecz@uipath.com::22d45c58-3769-4c6e-be8b-58bb9ff2fc96" userProvider="AD" userName="Larisa Georgiana Kubinyecz"/>
        <t:Anchor>
          <t:Comment id="1217942217"/>
        </t:Anchor>
        <t:UnassignAll/>
      </t:Event>
      <t:Event id="{A0E121E3-ABA6-4E6C-BC51-B3FEBAC85E46}" time="2024-03-20T13:25:06.241Z">
        <t:Attribution userId="S::larisa.kubinyecz@uipath.com::22d45c58-3769-4c6e-be8b-58bb9ff2fc96" userProvider="AD" userName="Larisa Georgiana Kubinyecz"/>
        <t:Anchor>
          <t:Comment id="1217942217"/>
        </t:Anchor>
        <t:Assign userId="S::david.pearson@uipath.com::06f56a9f-d21c-4f59-afb5-9847e16a5628" userProvider="AD" userName="David Pearson"/>
      </t:Event>
      <t:Event id="{A242208A-7518-4EA0-B42F-4C609A772989}" time="2024-03-21T17:13:44.509Z">
        <t:Attribution userId="S::david.pearson@uipath.com::06f56a9f-d21c-4f59-afb5-9847e16a5628" userProvider="AD" userName="David Pearson"/>
        <t:Anchor>
          <t:Comment id="299433080"/>
        </t:Anchor>
        <t:UnassignAll/>
      </t:Event>
      <t:Event id="{1A6D77F3-65B7-4FD0-8538-7E6D84A55615}" time="2024-03-21T17:13:44.509Z">
        <t:Attribution userId="S::david.pearson@uipath.com::06f56a9f-d21c-4f59-afb5-9847e16a5628" userProvider="AD" userName="David Pearson"/>
        <t:Anchor>
          <t:Comment id="299433080"/>
        </t:Anchor>
        <t:Assign userId="S::larisa.kubinyecz@uipath.com::22d45c58-3769-4c6e-be8b-58bb9ff2fc96" userProvider="AD" userName="Larisa Georgiana Kubinyecz"/>
      </t:Event>
    </t:History>
  </t:Task>
  <t:Task id="{6F6DE6BA-12E0-46BF-B175-CED8E63931D1}">
    <t:Anchor>
      <t:Comment id="73453915"/>
    </t:Anchor>
    <t:History>
      <t:Event id="{973FBF8C-BBAA-4436-A1B1-B25FE3186BF4}" time="2024-03-22T06:54:52.179Z">
        <t:Attribution userId="S::david.pearson@uipath.com::06f56a9f-d21c-4f59-afb5-9847e16a5628" userProvider="AD" userName="David Pearson"/>
        <t:Anchor>
          <t:Comment id="1685639342"/>
        </t:Anchor>
        <t:Create/>
      </t:Event>
      <t:Event id="{12273952-2637-44FA-8501-D00F3C13AE9C}" time="2024-03-22T06:54:52.179Z">
        <t:Attribution userId="S::david.pearson@uipath.com::06f56a9f-d21c-4f59-afb5-9847e16a5628" userProvider="AD" userName="David Pearson"/>
        <t:Anchor>
          <t:Comment id="1685639342"/>
        </t:Anchor>
        <t:Assign userId="S::deepak.chawla@uipath.com::ab84ce92-0e0c-4ca6-9ec2-30616104cbac" userProvider="AD" userName="Deepak Chawla"/>
      </t:Event>
      <t:Event id="{24D81C58-C393-4D9C-8F5C-341EEEF70630}" time="2024-03-22T06:54:52.179Z">
        <t:Attribution userId="S::david.pearson@uipath.com::06f56a9f-d21c-4f59-afb5-9847e16a5628" userProvider="AD" userName="David Pearson"/>
        <t:Anchor>
          <t:Comment id="1685639342"/>
        </t:Anchor>
        <t:SetTitle title="@Deepak Chawla is this acceptable and in line with UiPath current SLAs?"/>
      </t:Event>
    </t:History>
  </t:Task>
  <t:Task id="{A38ACB79-D2FD-4BD7-BF04-B3C97B6B6CF3}">
    <t:Anchor>
      <t:Comment id="587386865"/>
    </t:Anchor>
    <t:History>
      <t:Event id="{DAC9812A-1244-4096-8DC8-429791A62026}" time="2024-03-21T15:17:46.667Z">
        <t:Attribution userId="S::larisa.kubinyecz@uipath.com::22d45c58-3769-4c6e-be8b-58bb9ff2fc96" userProvider="AD" userName="Larisa Georgiana Kubinyecz"/>
        <t:Anchor>
          <t:Comment id="1070689007"/>
        </t:Anchor>
        <t:Create/>
      </t:Event>
      <t:Event id="{E004ED55-4DF2-4421-BE45-28474C39C6E8}" time="2024-03-21T15:17:46.667Z">
        <t:Attribution userId="S::larisa.kubinyecz@uipath.com::22d45c58-3769-4c6e-be8b-58bb9ff2fc96" userProvider="AD" userName="Larisa Georgiana Kubinyecz"/>
        <t:Anchor>
          <t:Comment id="1070689007"/>
        </t:Anchor>
        <t:Assign userId="S::dhruv.asher@uipath.com::94533a86-23a6-47ff-86c2-05c11b3d6385" userProvider="AD" userName="Dhruv Asher"/>
      </t:Event>
      <t:Event id="{05D69E36-51E5-4DE5-BA5B-68C63D1EC1C1}" time="2024-03-21T15:17:46.667Z">
        <t:Attribution userId="S::larisa.kubinyecz@uipath.com::22d45c58-3769-4c6e-be8b-58bb9ff2fc96" userProvider="AD" userName="Larisa Georgiana Kubinyecz"/>
        <t:Anchor>
          <t:Comment id="1070689007"/>
        </t:Anchor>
        <t:SetTitle title="@Dhruv Asher : I would amend the comment to say: “SAP needs to distribute as UiPath is a Provider; it is not mandatory for customer to also sign”. SAP needs to ensure that customer enters into MSSA in a way that is legally binding, which may include…"/>
      </t:Event>
      <t:Event id="{FA929B71-3C90-4650-AD75-7030FC46236F}" time="2024-03-21T15:57:06.458Z">
        <t:Attribution userId="S::dhruv.asher@uipath.com::94533a86-23a6-47ff-86c2-05c11b3d6385" userProvider="AD" userName="Dhruv Asher"/>
        <t:Progress percentComplete="100"/>
      </t:Event>
    </t:History>
  </t:Task>
  <t:Task id="{BA8D4889-F2F6-B946-950F-36AC51D6F7D2}">
    <t:Anchor>
      <t:Comment id="811060375"/>
    </t:Anchor>
    <t:History>
      <t:Event id="{3375A378-9300-A84D-ADB9-136817121EC2}" time="2024-03-20T12:52:42.663Z">
        <t:Attribution userId="S::dhruv.asher@uipath.com::94533a86-23a6-47ff-86c2-05c11b3d6385" userProvider="AD" userName="Dhruv Asher"/>
        <t:Anchor>
          <t:Comment id="1306144548"/>
        </t:Anchor>
        <t:Create/>
      </t:Event>
      <t:Event id="{FB94A4E2-5B95-2B43-9F6D-614314CE6886}" time="2024-03-20T12:52:42.663Z">
        <t:Attribution userId="S::dhruv.asher@uipath.com::94533a86-23a6-47ff-86c2-05c11b3d6385" userProvider="AD" userName="Dhruv Asher"/>
        <t:Anchor>
          <t:Comment id="1306144548"/>
        </t:Anchor>
        <t:Assign userId="S::david.pearson@uipath.com::06f56a9f-d21c-4f59-afb5-9847e16a5628" userProvider="AD" userName="David Pearson"/>
      </t:Event>
      <t:Event id="{B5A86528-24F7-D445-96FB-DDC1190C4B84}" time="2024-03-20T12:52:42.663Z">
        <t:Attribution userId="S::dhruv.asher@uipath.com::94533a86-23a6-47ff-86c2-05c11b3d6385" userProvider="AD" userName="Dhruv Asher"/>
        <t:Anchor>
          <t:Comment id="1306144548"/>
        </t:Anchor>
        <t:SetTitle title="@David Pearson to review and resolve open item re: sunsets"/>
      </t:Event>
      <t:Event id="{70262FED-E786-4FF3-8B80-AD9A3548E5A3}" time="2024-03-20T17:48:05.442Z">
        <t:Attribution userId="S::david.pearson@uipath.com::06f56a9f-d21c-4f59-afb5-9847e16a5628" userProvider="AD" userName="David Pearso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AE5FD6BA5CF4ABF571B5585DF6175" ma:contentTypeVersion="17" ma:contentTypeDescription="Create a new document." ma:contentTypeScope="" ma:versionID="d1251de573ef7fdc89a2a20e99c73e0e">
  <xsd:schema xmlns:xsd="http://www.w3.org/2001/XMLSchema" xmlns:xs="http://www.w3.org/2001/XMLSchema" xmlns:p="http://schemas.microsoft.com/office/2006/metadata/properties" xmlns:ns2="1a68ef25-d114-4bac-83af-c9f16c44af14" xmlns:ns3="ff2cb17d-6633-439e-abe5-67510b3e5bcd" targetNamespace="http://schemas.microsoft.com/office/2006/metadata/properties" ma:root="true" ma:fieldsID="c9630d91dbf4ce1deb8debc48c7b387c" ns2:_="" ns3:_="">
    <xsd:import namespace="1a68ef25-d114-4bac-83af-c9f16c44af14"/>
    <xsd:import namespace="ff2cb17d-6633-439e-abe5-67510b3e5b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8ef25-d114-4bac-83af-c9f16c44af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7b3fb9d-ee0a-40a8-bd42-4026b75186d8"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2cb17d-6633-439e-abe5-67510b3e5b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4dd2221-ad09-40a9-9667-5002d64f3ef0}" ma:internalName="TaxCatchAll" ma:showField="CatchAllData" ma:web="ff2cb17d-6633-439e-abe5-67510b3e5b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f2cb17d-6633-439e-abe5-67510b3e5bcd">
      <UserInfo>
        <DisplayName>Khan, Wasim</DisplayName>
        <AccountId>289</AccountId>
        <AccountType/>
      </UserInfo>
      <UserInfo>
        <DisplayName>Schlaak, Peter</DisplayName>
        <AccountId>53</AccountId>
        <AccountType/>
      </UserInfo>
      <UserInfo>
        <DisplayName>Bascobert, Michael</DisplayName>
        <AccountId>262</AccountId>
        <AccountType/>
      </UserInfo>
      <UserInfo>
        <DisplayName>Kapur, Alok</DisplayName>
        <AccountId>168</AccountId>
        <AccountType/>
      </UserInfo>
      <UserInfo>
        <DisplayName>Wohlers, Kirk</DisplayName>
        <AccountId>117</AccountId>
        <AccountType/>
      </UserInfo>
      <UserInfo>
        <DisplayName>Sheehan, Bill</DisplayName>
        <AccountId>16</AccountId>
        <AccountType/>
      </UserInfo>
      <UserInfo>
        <DisplayName>SharingLinks.a25b223f-4653-4f6a-80ce-bc3cbc2a376a.Flexible.0d33da81-7dfb-4df4-b427-2a5b568ab077</DisplayName>
        <AccountId>55</AccountId>
        <AccountType/>
      </UserInfo>
      <UserInfo>
        <DisplayName>Scheckenbach, Rainer</DisplayName>
        <AccountId>172</AccountId>
        <AccountType/>
      </UserInfo>
      <UserInfo>
        <DisplayName>SharingLinks.26ea837e-f29d-46df-8771-fd8216c39cd9.OrganizationEdit.74a22ca0-f016-4d8a-8b24-b474a7074578</DisplayName>
        <AccountId>121</AccountId>
        <AccountType/>
      </UserInfo>
      <UserInfo>
        <DisplayName>Thier, Marc</DisplayName>
        <AccountId>36</AccountId>
        <AccountType/>
      </UserInfo>
      <UserInfo>
        <DisplayName>Craskey, Jeffrey</DisplayName>
        <AccountId>14</AccountId>
        <AccountType/>
      </UserInfo>
      <UserInfo>
        <DisplayName>White, Robert</DisplayName>
        <AccountId>358</AccountId>
        <AccountType/>
      </UserInfo>
    </SharedWithUsers>
    <lcf76f155ced4ddcb4097134ff3c332f xmlns="1a68ef25-d114-4bac-83af-c9f16c44af14">
      <Terms xmlns="http://schemas.microsoft.com/office/infopath/2007/PartnerControls"/>
    </lcf76f155ced4ddcb4097134ff3c332f>
    <TaxCatchAll xmlns="ff2cb17d-6633-439e-abe5-67510b3e5bc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77FE5-57F6-4F81-AA69-102CF2338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8ef25-d114-4bac-83af-c9f16c44af14"/>
    <ds:schemaRef ds:uri="ff2cb17d-6633-439e-abe5-67510b3e5b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D988F3-9A25-4E57-86E6-70ED91A6929B}">
  <ds:schemaRefs>
    <ds:schemaRef ds:uri="http://schemas.microsoft.com/office/2006/metadata/properties"/>
    <ds:schemaRef ds:uri="http://schemas.microsoft.com/office/infopath/2007/PartnerControls"/>
    <ds:schemaRef ds:uri="ff2cb17d-6633-439e-abe5-67510b3e5bcd"/>
    <ds:schemaRef ds:uri="1a68ef25-d114-4bac-83af-c9f16c44af14"/>
  </ds:schemaRefs>
</ds:datastoreItem>
</file>

<file path=customXml/itemProps3.xml><?xml version="1.0" encoding="utf-8"?>
<ds:datastoreItem xmlns:ds="http://schemas.openxmlformats.org/officeDocument/2006/customXml" ds:itemID="{2A770691-6B9B-424B-ADE7-17D72316E11B}">
  <ds:schemaRefs>
    <ds:schemaRef ds:uri="http://schemas.microsoft.com/sharepoint/v3/contenttype/forms"/>
  </ds:schemaRefs>
</ds:datastoreItem>
</file>

<file path=customXml/itemProps4.xml><?xml version="1.0" encoding="utf-8"?>
<ds:datastoreItem xmlns:ds="http://schemas.openxmlformats.org/officeDocument/2006/customXml" ds:itemID="{B80571B0-74C8-435B-A9F3-9380F91682E0}">
  <ds:schemaRefs>
    <ds:schemaRef ds:uri="http://schemas.openxmlformats.org/officeDocument/2006/bibliography"/>
  </ds:schemaRefs>
</ds:datastoreItem>
</file>

<file path=docMetadata/LabelInfo.xml><?xml version="1.0" encoding="utf-8"?>
<clbl:labelList xmlns:clbl="http://schemas.microsoft.com/office/2020/mipLabelMetadata">
  <clbl:label id="{547ff8ca-c520-4516-85f4-d48b04257018}" enabled="1" method="Privileged" siteId="{42f7676c-f455-423c-82f6-dc2d99791af7}"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44</Pages>
  <Words>18758</Words>
  <Characters>106924</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Reseller Agreement for Cloud Services (v.2-2023)</vt:lpstr>
    </vt:vector>
  </TitlesOfParts>
  <Manager>SAP D003454</Manager>
  <Company>SAP AG</Company>
  <LinksUpToDate>false</LinksUpToDate>
  <CharactersWithSpaces>125432</CharactersWithSpaces>
  <SharedDoc>false</SharedDoc>
  <HLinks>
    <vt:vector size="222" baseType="variant">
      <vt:variant>
        <vt:i4>4980805</vt:i4>
      </vt:variant>
      <vt:variant>
        <vt:i4>177</vt:i4>
      </vt:variant>
      <vt:variant>
        <vt:i4>0</vt:i4>
      </vt:variant>
      <vt:variant>
        <vt:i4>5</vt:i4>
      </vt:variant>
      <vt:variant>
        <vt:lpwstr>https://resolve.sap.com/</vt:lpwstr>
      </vt:variant>
      <vt:variant>
        <vt:lpwstr/>
      </vt:variant>
      <vt:variant>
        <vt:i4>7274608</vt:i4>
      </vt:variant>
      <vt:variant>
        <vt:i4>174</vt:i4>
      </vt:variant>
      <vt:variant>
        <vt:i4>0</vt:i4>
      </vt:variant>
      <vt:variant>
        <vt:i4>5</vt:i4>
      </vt:variant>
      <vt:variant>
        <vt:lpwstr>mailto:sap_global_partner_support@sap.com</vt:lpwstr>
      </vt:variant>
      <vt:variant>
        <vt:lpwstr/>
      </vt:variant>
      <vt:variant>
        <vt:i4>7274608</vt:i4>
      </vt:variant>
      <vt:variant>
        <vt:i4>171</vt:i4>
      </vt:variant>
      <vt:variant>
        <vt:i4>0</vt:i4>
      </vt:variant>
      <vt:variant>
        <vt:i4>5</vt:i4>
      </vt:variant>
      <vt:variant>
        <vt:lpwstr>mailto:sap_global_partner_support@sap.com</vt:lpwstr>
      </vt:variant>
      <vt:variant>
        <vt:lpwstr/>
      </vt:variant>
      <vt:variant>
        <vt:i4>3276850</vt:i4>
      </vt:variant>
      <vt:variant>
        <vt:i4>168</vt:i4>
      </vt:variant>
      <vt:variant>
        <vt:i4>0</vt:i4>
      </vt:variant>
      <vt:variant>
        <vt:i4>5</vt:i4>
      </vt:variant>
      <vt:variant>
        <vt:lpwstr>https://launchpad.support.sap.com/</vt:lpwstr>
      </vt:variant>
      <vt:variant>
        <vt:lpwstr>/notes/90835</vt:lpwstr>
      </vt:variant>
      <vt:variant>
        <vt:i4>3276850</vt:i4>
      </vt:variant>
      <vt:variant>
        <vt:i4>165</vt:i4>
      </vt:variant>
      <vt:variant>
        <vt:i4>0</vt:i4>
      </vt:variant>
      <vt:variant>
        <vt:i4>5</vt:i4>
      </vt:variant>
      <vt:variant>
        <vt:lpwstr>https://launchpad.support.sap.com/</vt:lpwstr>
      </vt:variant>
      <vt:variant>
        <vt:lpwstr>/notes/90835</vt:lpwstr>
      </vt:variant>
      <vt:variant>
        <vt:i4>3801139</vt:i4>
      </vt:variant>
      <vt:variant>
        <vt:i4>162</vt:i4>
      </vt:variant>
      <vt:variant>
        <vt:i4>0</vt:i4>
      </vt:variant>
      <vt:variant>
        <vt:i4>5</vt:i4>
      </vt:variant>
      <vt:variant>
        <vt:lpwstr>https://launchpad.support.sap.com/</vt:lpwstr>
      </vt:variant>
      <vt:variant>
        <vt:lpwstr>/notes/560499</vt:lpwstr>
      </vt:variant>
      <vt:variant>
        <vt:i4>3801139</vt:i4>
      </vt:variant>
      <vt:variant>
        <vt:i4>159</vt:i4>
      </vt:variant>
      <vt:variant>
        <vt:i4>0</vt:i4>
      </vt:variant>
      <vt:variant>
        <vt:i4>5</vt:i4>
      </vt:variant>
      <vt:variant>
        <vt:lpwstr>https://launchpad.support.sap.com/</vt:lpwstr>
      </vt:variant>
      <vt:variant>
        <vt:lpwstr>/notes/560499</vt:lpwstr>
      </vt:variant>
      <vt:variant>
        <vt:i4>7274608</vt:i4>
      </vt:variant>
      <vt:variant>
        <vt:i4>156</vt:i4>
      </vt:variant>
      <vt:variant>
        <vt:i4>0</vt:i4>
      </vt:variant>
      <vt:variant>
        <vt:i4>5</vt:i4>
      </vt:variant>
      <vt:variant>
        <vt:lpwstr>mailto:sap_global_partner_support@sap.com</vt:lpwstr>
      </vt:variant>
      <vt:variant>
        <vt:lpwstr/>
      </vt:variant>
      <vt:variant>
        <vt:i4>7274608</vt:i4>
      </vt:variant>
      <vt:variant>
        <vt:i4>153</vt:i4>
      </vt:variant>
      <vt:variant>
        <vt:i4>0</vt:i4>
      </vt:variant>
      <vt:variant>
        <vt:i4>5</vt:i4>
      </vt:variant>
      <vt:variant>
        <vt:lpwstr>mailto:sap_global_partner_support@sap.com</vt:lpwstr>
      </vt:variant>
      <vt:variant>
        <vt:lpwstr/>
      </vt:variant>
      <vt:variant>
        <vt:i4>3801139</vt:i4>
      </vt:variant>
      <vt:variant>
        <vt:i4>150</vt:i4>
      </vt:variant>
      <vt:variant>
        <vt:i4>0</vt:i4>
      </vt:variant>
      <vt:variant>
        <vt:i4>5</vt:i4>
      </vt:variant>
      <vt:variant>
        <vt:lpwstr>https://launchpad.support.sap.com/</vt:lpwstr>
      </vt:variant>
      <vt:variant>
        <vt:lpwstr>/notes/560499</vt:lpwstr>
      </vt:variant>
      <vt:variant>
        <vt:i4>3801139</vt:i4>
      </vt:variant>
      <vt:variant>
        <vt:i4>147</vt:i4>
      </vt:variant>
      <vt:variant>
        <vt:i4>0</vt:i4>
      </vt:variant>
      <vt:variant>
        <vt:i4>5</vt:i4>
      </vt:variant>
      <vt:variant>
        <vt:lpwstr>https://launchpad.support.sap.com/</vt:lpwstr>
      </vt:variant>
      <vt:variant>
        <vt:lpwstr>/notes/560499</vt:lpwstr>
      </vt:variant>
      <vt:variant>
        <vt:i4>8192004</vt:i4>
      </vt:variant>
      <vt:variant>
        <vt:i4>144</vt:i4>
      </vt:variant>
      <vt:variant>
        <vt:i4>0</vt:i4>
      </vt:variant>
      <vt:variant>
        <vt:i4>5</vt:i4>
      </vt:variant>
      <vt:variant>
        <vt:lpwstr>https://workzone.one.int.sap/site</vt:lpwstr>
      </vt:variant>
      <vt:variant>
        <vt:lpwstr>workzone-home&amp;/groups/IYFtftB5uuRw753QNcmuRL/overview_page/llNH8qxEooTZOTmVa8Lzou</vt:lpwstr>
      </vt:variant>
      <vt:variant>
        <vt:i4>8192004</vt:i4>
      </vt:variant>
      <vt:variant>
        <vt:i4>141</vt:i4>
      </vt:variant>
      <vt:variant>
        <vt:i4>0</vt:i4>
      </vt:variant>
      <vt:variant>
        <vt:i4>5</vt:i4>
      </vt:variant>
      <vt:variant>
        <vt:lpwstr>https://workzone.one.int.sap/site</vt:lpwstr>
      </vt:variant>
      <vt:variant>
        <vt:lpwstr>workzone-home&amp;/groups/IYFtftB5uuRw753QNcmuRL/overview_page/llNH8qxEooTZOTmVa8Lzou</vt:lpwstr>
      </vt:variant>
      <vt:variant>
        <vt:i4>3473520</vt:i4>
      </vt:variant>
      <vt:variant>
        <vt:i4>138</vt:i4>
      </vt:variant>
      <vt:variant>
        <vt:i4>0</vt:i4>
      </vt:variant>
      <vt:variant>
        <vt:i4>5</vt:i4>
      </vt:variant>
      <vt:variant>
        <vt:lpwstr>https://www.sap.com/about/trust-center.html</vt:lpwstr>
      </vt:variant>
      <vt:variant>
        <vt:lpwstr/>
      </vt:variant>
      <vt:variant>
        <vt:i4>7274608</vt:i4>
      </vt:variant>
      <vt:variant>
        <vt:i4>135</vt:i4>
      </vt:variant>
      <vt:variant>
        <vt:i4>0</vt:i4>
      </vt:variant>
      <vt:variant>
        <vt:i4>5</vt:i4>
      </vt:variant>
      <vt:variant>
        <vt:lpwstr>mailto:sap_global_partner_support@sap.com</vt:lpwstr>
      </vt:variant>
      <vt:variant>
        <vt:lpwstr/>
      </vt:variant>
      <vt:variant>
        <vt:i4>7274608</vt:i4>
      </vt:variant>
      <vt:variant>
        <vt:i4>132</vt:i4>
      </vt:variant>
      <vt:variant>
        <vt:i4>0</vt:i4>
      </vt:variant>
      <vt:variant>
        <vt:i4>5</vt:i4>
      </vt:variant>
      <vt:variant>
        <vt:lpwstr>mailto:sap_global_partner_support@sap.com</vt:lpwstr>
      </vt:variant>
      <vt:variant>
        <vt:lpwstr/>
      </vt:variant>
      <vt:variant>
        <vt:i4>4980805</vt:i4>
      </vt:variant>
      <vt:variant>
        <vt:i4>129</vt:i4>
      </vt:variant>
      <vt:variant>
        <vt:i4>0</vt:i4>
      </vt:variant>
      <vt:variant>
        <vt:i4>5</vt:i4>
      </vt:variant>
      <vt:variant>
        <vt:lpwstr>https://resolve.sap.com/</vt:lpwstr>
      </vt:variant>
      <vt:variant>
        <vt:lpwstr/>
      </vt:variant>
      <vt:variant>
        <vt:i4>4980805</vt:i4>
      </vt:variant>
      <vt:variant>
        <vt:i4>126</vt:i4>
      </vt:variant>
      <vt:variant>
        <vt:i4>0</vt:i4>
      </vt:variant>
      <vt:variant>
        <vt:i4>5</vt:i4>
      </vt:variant>
      <vt:variant>
        <vt:lpwstr>https://resolve.sap.com/</vt:lpwstr>
      </vt:variant>
      <vt:variant>
        <vt:lpwstr/>
      </vt:variant>
      <vt:variant>
        <vt:i4>4653141</vt:i4>
      </vt:variant>
      <vt:variant>
        <vt:i4>123</vt:i4>
      </vt:variant>
      <vt:variant>
        <vt:i4>0</vt:i4>
      </vt:variant>
      <vt:variant>
        <vt:i4>5</vt:i4>
      </vt:variant>
      <vt:variant>
        <vt:lpwstr>https://support.sap.com/</vt:lpwstr>
      </vt:variant>
      <vt:variant>
        <vt:lpwstr/>
      </vt:variant>
      <vt:variant>
        <vt:i4>6422597</vt:i4>
      </vt:variant>
      <vt:variant>
        <vt:i4>117</vt:i4>
      </vt:variant>
      <vt:variant>
        <vt:i4>0</vt:i4>
      </vt:variant>
      <vt:variant>
        <vt:i4>5</vt:i4>
      </vt:variant>
      <vt:variant>
        <vt:lpwstr>mailto:sap_wht_germany@sap.com</vt:lpwstr>
      </vt:variant>
      <vt:variant>
        <vt:lpwstr/>
      </vt:variant>
      <vt:variant>
        <vt:i4>7405648</vt:i4>
      </vt:variant>
      <vt:variant>
        <vt:i4>114</vt:i4>
      </vt:variant>
      <vt:variant>
        <vt:i4>0</vt:i4>
      </vt:variant>
      <vt:variant>
        <vt:i4>5</vt:i4>
      </vt:variant>
      <vt:variant>
        <vt:lpwstr>mailto:royalty@sap.com</vt:lpwstr>
      </vt:variant>
      <vt:variant>
        <vt:lpwstr/>
      </vt:variant>
      <vt:variant>
        <vt:i4>5505063</vt:i4>
      </vt:variant>
      <vt:variant>
        <vt:i4>111</vt:i4>
      </vt:variant>
      <vt:variant>
        <vt:i4>0</vt:i4>
      </vt:variant>
      <vt:variant>
        <vt:i4>5</vt:i4>
      </vt:variant>
      <vt:variant>
        <vt:lpwstr>mailto:global.licensing@sap.com</vt:lpwstr>
      </vt:variant>
      <vt:variant>
        <vt:lpwstr/>
      </vt:variant>
      <vt:variant>
        <vt:i4>1310749</vt:i4>
      </vt:variant>
      <vt:variant>
        <vt:i4>90</vt:i4>
      </vt:variant>
      <vt:variant>
        <vt:i4>0</vt:i4>
      </vt:variant>
      <vt:variant>
        <vt:i4>5</vt:i4>
      </vt:variant>
      <vt:variant>
        <vt:lpwstr>https://me.sap.com/notes/2761525</vt:lpwstr>
      </vt:variant>
      <vt:variant>
        <vt:lpwstr/>
      </vt:variant>
      <vt:variant>
        <vt:i4>1572893</vt:i4>
      </vt:variant>
      <vt:variant>
        <vt:i4>87</vt:i4>
      </vt:variant>
      <vt:variant>
        <vt:i4>0</vt:i4>
      </vt:variant>
      <vt:variant>
        <vt:i4>5</vt:i4>
      </vt:variant>
      <vt:variant>
        <vt:lpwstr>https://me.sap.com/notes/2673914</vt:lpwstr>
      </vt:variant>
      <vt:variant>
        <vt:lpwstr/>
      </vt:variant>
      <vt:variant>
        <vt:i4>6422566</vt:i4>
      </vt:variant>
      <vt:variant>
        <vt:i4>84</vt:i4>
      </vt:variant>
      <vt:variant>
        <vt:i4>0</vt:i4>
      </vt:variant>
      <vt:variant>
        <vt:i4>5</vt:i4>
      </vt:variant>
      <vt:variant>
        <vt:lpwstr>https://owasp.org/www-project-top-ten/</vt:lpwstr>
      </vt:variant>
      <vt:variant>
        <vt:lpwstr/>
      </vt:variant>
      <vt:variant>
        <vt:i4>6422566</vt:i4>
      </vt:variant>
      <vt:variant>
        <vt:i4>81</vt:i4>
      </vt:variant>
      <vt:variant>
        <vt:i4>0</vt:i4>
      </vt:variant>
      <vt:variant>
        <vt:i4>5</vt:i4>
      </vt:variant>
      <vt:variant>
        <vt:lpwstr>https://owasp.org/www-project-top-ten/</vt:lpwstr>
      </vt:variant>
      <vt:variant>
        <vt:lpwstr/>
      </vt:variant>
      <vt:variant>
        <vt:i4>5111897</vt:i4>
      </vt:variant>
      <vt:variant>
        <vt:i4>69</vt:i4>
      </vt:variant>
      <vt:variant>
        <vt:i4>0</vt:i4>
      </vt:variant>
      <vt:variant>
        <vt:i4>5</vt:i4>
      </vt:variant>
      <vt:variant>
        <vt:lpwstr>https://www.sap.com/about/trust-center/security/incident-management.html</vt:lpwstr>
      </vt:variant>
      <vt:variant>
        <vt:lpwstr/>
      </vt:variant>
      <vt:variant>
        <vt:i4>917504</vt:i4>
      </vt:variant>
      <vt:variant>
        <vt:i4>66</vt:i4>
      </vt:variant>
      <vt:variant>
        <vt:i4>0</vt:i4>
      </vt:variant>
      <vt:variant>
        <vt:i4>5</vt:i4>
      </vt:variant>
      <vt:variant>
        <vt:lpwstr>https://launchpad.support.sap.com/</vt:lpwstr>
      </vt:variant>
      <vt:variant>
        <vt:lpwstr>/notes/3111913</vt:lpwstr>
      </vt:variant>
      <vt:variant>
        <vt:i4>2687098</vt:i4>
      </vt:variant>
      <vt:variant>
        <vt:i4>21</vt:i4>
      </vt:variant>
      <vt:variant>
        <vt:i4>0</vt:i4>
      </vt:variant>
      <vt:variant>
        <vt:i4>5</vt:i4>
      </vt:variant>
      <vt:variant>
        <vt:lpwstr>https://www.uipath.com/legal/trust-and-security/legal-terms</vt:lpwstr>
      </vt:variant>
      <vt:variant>
        <vt:lpwstr/>
      </vt:variant>
      <vt:variant>
        <vt:i4>3080270</vt:i4>
      </vt:variant>
      <vt:variant>
        <vt:i4>21</vt:i4>
      </vt:variant>
      <vt:variant>
        <vt:i4>0</vt:i4>
      </vt:variant>
      <vt:variant>
        <vt:i4>5</vt:i4>
      </vt:variant>
      <vt:variant>
        <vt:lpwstr>mailto:iulia.istrate@uipath.com</vt:lpwstr>
      </vt:variant>
      <vt:variant>
        <vt:lpwstr/>
      </vt:variant>
      <vt:variant>
        <vt:i4>2555969</vt:i4>
      </vt:variant>
      <vt:variant>
        <vt:i4>18</vt:i4>
      </vt:variant>
      <vt:variant>
        <vt:i4>0</vt:i4>
      </vt:variant>
      <vt:variant>
        <vt:i4>5</vt:i4>
      </vt:variant>
      <vt:variant>
        <vt:lpwstr>mailto:kevin.schmidt@uipath.com</vt:lpwstr>
      </vt:variant>
      <vt:variant>
        <vt:lpwstr/>
      </vt:variant>
      <vt:variant>
        <vt:i4>2621527</vt:i4>
      </vt:variant>
      <vt:variant>
        <vt:i4>15</vt:i4>
      </vt:variant>
      <vt:variant>
        <vt:i4>0</vt:i4>
      </vt:variant>
      <vt:variant>
        <vt:i4>5</vt:i4>
      </vt:variant>
      <vt:variant>
        <vt:lpwstr>mailto:david.pearson@uipath.com</vt:lpwstr>
      </vt:variant>
      <vt:variant>
        <vt:lpwstr/>
      </vt:variant>
      <vt:variant>
        <vt:i4>5111871</vt:i4>
      </vt:variant>
      <vt:variant>
        <vt:i4>12</vt:i4>
      </vt:variant>
      <vt:variant>
        <vt:i4>0</vt:i4>
      </vt:variant>
      <vt:variant>
        <vt:i4>5</vt:i4>
      </vt:variant>
      <vt:variant>
        <vt:lpwstr>mailto:bill.sheehan@sap.com</vt:lpwstr>
      </vt:variant>
      <vt:variant>
        <vt:lpwstr/>
      </vt:variant>
      <vt:variant>
        <vt:i4>5111871</vt:i4>
      </vt:variant>
      <vt:variant>
        <vt:i4>9</vt:i4>
      </vt:variant>
      <vt:variant>
        <vt:i4>0</vt:i4>
      </vt:variant>
      <vt:variant>
        <vt:i4>5</vt:i4>
      </vt:variant>
      <vt:variant>
        <vt:lpwstr>mailto:bill.sheehan@sap.com</vt:lpwstr>
      </vt:variant>
      <vt:variant>
        <vt:lpwstr/>
      </vt:variant>
      <vt:variant>
        <vt:i4>3539012</vt:i4>
      </vt:variant>
      <vt:variant>
        <vt:i4>6</vt:i4>
      </vt:variant>
      <vt:variant>
        <vt:i4>0</vt:i4>
      </vt:variant>
      <vt:variant>
        <vt:i4>5</vt:i4>
      </vt:variant>
      <vt:variant>
        <vt:lpwstr>mailto:alok.kapur@sap.com</vt:lpwstr>
      </vt:variant>
      <vt:variant>
        <vt:lpwstr/>
      </vt:variant>
      <vt:variant>
        <vt:i4>5111871</vt:i4>
      </vt:variant>
      <vt:variant>
        <vt:i4>3</vt:i4>
      </vt:variant>
      <vt:variant>
        <vt:i4>0</vt:i4>
      </vt:variant>
      <vt:variant>
        <vt:i4>5</vt:i4>
      </vt:variant>
      <vt:variant>
        <vt:lpwstr>mailto:bill.sheehan@sap.com</vt:lpwstr>
      </vt:variant>
      <vt:variant>
        <vt:lpwstr/>
      </vt:variant>
      <vt:variant>
        <vt:i4>7077991</vt:i4>
      </vt:variant>
      <vt:variant>
        <vt:i4>0</vt:i4>
      </vt:variant>
      <vt:variant>
        <vt:i4>0</vt:i4>
      </vt:variant>
      <vt:variant>
        <vt:i4>5</vt:i4>
      </vt:variant>
      <vt:variant>
        <vt:lpwstr>https://help.sap.com/viewer/DRAFT/9e91e15c80c4476da422e12c38a505fe/2.0/en-US/3796625052344298ab46e07b0ff9b9af.html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Reseller Agreement for Cloud Services (v.2-2023)</dc:title>
  <dc:subject/>
  <dc:creator>Dahlke, Klaus</dc:creator>
  <cp:keywords/>
  <dc:description/>
  <cp:lastModifiedBy>Sheehan, Bill</cp:lastModifiedBy>
  <cp:revision>5</cp:revision>
  <cp:lastPrinted>2023-02-05T00:22:00Z</cp:lastPrinted>
  <dcterms:created xsi:type="dcterms:W3CDTF">2025-06-18T15:42:00Z</dcterms:created>
  <dcterms:modified xsi:type="dcterms:W3CDTF">2025-06-18T15:53:00Z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0x01010028CAE5FD6BA5CF4ABF571B5585DF6175</vt:lpwstr>
  </property>
  <property fmtid="{D5CDD505-2E9C-101B-9397-08002B2CF9AE}" pid="4" name="ClassificationContentMarkingFooterShapeIds">
    <vt:lpwstr>1,2,3,4,5,6</vt:lpwstr>
  </property>
  <property fmtid="{D5CDD505-2E9C-101B-9397-08002B2CF9AE}" pid="5" name="ClassificationContentMarkingFooterFontProps">
    <vt:lpwstr>#000000,10,Calibri</vt:lpwstr>
  </property>
  <property fmtid="{D5CDD505-2E9C-101B-9397-08002B2CF9AE}" pid="6" name="ClassificationContentMarkingFooterText">
    <vt:lpwstr>Confidential</vt:lpwstr>
  </property>
  <property fmtid="{D5CDD505-2E9C-101B-9397-08002B2CF9AE}" pid="7" name="MSIP_Label_547ff8ca-c520-4516-85f4-d48b04257018_Enabled">
    <vt:lpwstr>true</vt:lpwstr>
  </property>
  <property fmtid="{D5CDD505-2E9C-101B-9397-08002B2CF9AE}" pid="8" name="MSIP_Label_547ff8ca-c520-4516-85f4-d48b04257018_SetDate">
    <vt:lpwstr>2023-07-26T11:53:16Z</vt:lpwstr>
  </property>
  <property fmtid="{D5CDD505-2E9C-101B-9397-08002B2CF9AE}" pid="9" name="MSIP_Label_547ff8ca-c520-4516-85f4-d48b04257018_Method">
    <vt:lpwstr>Privileged</vt:lpwstr>
  </property>
  <property fmtid="{D5CDD505-2E9C-101B-9397-08002B2CF9AE}" pid="10" name="MSIP_Label_547ff8ca-c520-4516-85f4-d48b04257018_Name">
    <vt:lpwstr>547ff8ca-c520-4516-85f4-d48b04257018</vt:lpwstr>
  </property>
  <property fmtid="{D5CDD505-2E9C-101B-9397-08002B2CF9AE}" pid="11" name="MSIP_Label_547ff8ca-c520-4516-85f4-d48b04257018_SiteId">
    <vt:lpwstr>42f7676c-f455-423c-82f6-dc2d99791af7</vt:lpwstr>
  </property>
  <property fmtid="{D5CDD505-2E9C-101B-9397-08002B2CF9AE}" pid="12" name="MSIP_Label_547ff8ca-c520-4516-85f4-d48b04257018_ActionId">
    <vt:lpwstr>82042cbb-4367-42d3-9969-06d046d43523</vt:lpwstr>
  </property>
  <property fmtid="{D5CDD505-2E9C-101B-9397-08002B2CF9AE}" pid="13" name="MSIP_Label_547ff8ca-c520-4516-85f4-d48b04257018_ContentBits">
    <vt:lpwstr>2</vt:lpwstr>
  </property>
  <property fmtid="{D5CDD505-2E9C-101B-9397-08002B2CF9AE}" pid="14" name="MediaServiceImageTags">
    <vt:lpwstr/>
  </property>
</Properties>
</file>