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2.png" ContentType="image/png"/>
  <Override PartName="/word/media/image31.png" ContentType="image/png"/>
  <Override PartName="/word/media/image30.png" ContentType="image/png"/>
  <Override PartName="/word/media/image29.png" ContentType="image/png"/>
  <Override PartName="/word/media/image33.png" ContentType="image/png"/>
  <Override PartName="/word/media/image2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spacing w:lineRule="auto" w:line="264" w:before="0" w:after="60"/>
        <w:rPr/>
      </w:pPr>
      <w:r>
        <w:rPr/>
        <w:t>Using Data Mining to Evaluate Colorado Public Schools Performance</w:t>
      </w:r>
    </w:p>
    <w:p>
      <w:pPr>
        <w:pStyle w:val="Footer"/>
        <w:pBdr>
          <w:top w:val="nil"/>
          <w:left w:val="nil"/>
          <w:bottom w:val="nil"/>
          <w:right w:val="nil"/>
        </w:pBdr>
        <w:rPr/>
      </w:pPr>
      <w:r>
        <w:rPr/>
      </w:r>
    </w:p>
    <w:p>
      <w:pPr>
        <w:sectPr>
          <w:type w:val="nextPage"/>
          <w:pgSz w:w="12240" w:h="15840"/>
          <w:pgMar w:left="1080" w:right="1080" w:header="0" w:top="1080" w:footer="0" w:bottom="1440" w:gutter="0"/>
          <w:pgNumType w:fmt="decimal"/>
          <w:formProt w:val="false"/>
          <w:textDirection w:val="lrTb"/>
          <w:docGrid w:type="default" w:linePitch="240" w:charSpace="6143"/>
        </w:sectPr>
      </w:pPr>
    </w:p>
    <w:p>
      <w:pPr>
        <w:pStyle w:val="Author"/>
        <w:spacing w:lineRule="auto" w:line="264" w:before="0" w:after="0"/>
        <w:rPr>
          <w:spacing w:val="-2"/>
        </w:rPr>
      </w:pPr>
      <w:r>
        <w:rPr>
          <w:spacing w:val="-2"/>
        </w:rPr>
        <w:t>Aaron Holt</w:t>
      </w:r>
    </w:p>
    <w:p>
      <w:pPr>
        <w:pStyle w:val="Affiliations"/>
        <w:spacing w:lineRule="auto" w:line="264"/>
        <w:rPr>
          <w:spacing w:val="-2"/>
        </w:rPr>
      </w:pPr>
      <w:r>
        <w:rPr>
          <w:spacing w:val="-2"/>
        </w:rPr>
        <w:t>University of Colorado Boulder</w:t>
        <w:br/>
        <w:t>2900 E College Ave Ap#8</w:t>
      </w:r>
    </w:p>
    <w:p>
      <w:pPr>
        <w:pStyle w:val="Affiliations"/>
        <w:spacing w:lineRule="auto" w:line="264"/>
        <w:rPr>
          <w:spacing w:val="-2"/>
        </w:rPr>
      </w:pPr>
      <w:r>
        <w:rPr>
          <w:spacing w:val="-2"/>
        </w:rPr>
        <w:t>Boulder, CO 80303</w:t>
      </w:r>
    </w:p>
    <w:p>
      <w:pPr>
        <w:pStyle w:val="Affiliations"/>
        <w:spacing w:lineRule="auto" w:line="264"/>
        <w:rPr>
          <w:spacing w:val="-2"/>
        </w:rPr>
      </w:pPr>
      <w:r>
        <w:rPr>
          <w:spacing w:val="-2"/>
        </w:rPr>
        <w:t>+1 (719) 201-0277</w:t>
      </w:r>
    </w:p>
    <w:p>
      <w:pPr>
        <w:pStyle w:val="EMail"/>
        <w:spacing w:lineRule="auto" w:line="264"/>
        <w:rPr>
          <w:spacing w:val="-2"/>
        </w:rPr>
      </w:pPr>
      <w:r>
        <w:rPr>
          <w:spacing w:val="-2"/>
        </w:rPr>
        <w:t>aaron.holt@colorado.edu</w:t>
      </w:r>
    </w:p>
    <w:p>
      <w:pPr>
        <w:pStyle w:val="Author"/>
        <w:spacing w:lineRule="auto" w:line="264" w:before="0" w:after="0"/>
        <w:rPr>
          <w:spacing w:val="-2"/>
        </w:rPr>
      </w:pPr>
      <w:r>
        <w:br w:type="column"/>
      </w:r>
      <w:r>
        <w:rPr>
          <w:spacing w:val="-2"/>
        </w:rPr>
        <w:t>Anas Salamah</w:t>
      </w:r>
    </w:p>
    <w:p>
      <w:pPr>
        <w:pStyle w:val="Affiliations"/>
        <w:spacing w:lineRule="auto" w:line="264"/>
        <w:rPr>
          <w:spacing w:val="-2"/>
        </w:rPr>
      </w:pPr>
      <w:r>
        <w:rPr>
          <w:spacing w:val="-2"/>
        </w:rPr>
        <w:t>University of Colorado Boulder</w:t>
        <w:br/>
        <w:t>4670 White Rock Circle</w:t>
        <w:br/>
        <w:t>Boulder, CO 80301</w:t>
        <w:br/>
        <w:t>+1 (720) 240-6170</w:t>
      </w:r>
    </w:p>
    <w:p>
      <w:pPr>
        <w:pStyle w:val="EMail"/>
        <w:spacing w:lineRule="auto" w:line="264"/>
        <w:rPr>
          <w:spacing w:val="-2"/>
        </w:rPr>
      </w:pPr>
      <w:r>
        <w:rPr>
          <w:spacing w:val="-2"/>
        </w:rPr>
        <w:t>anas.salamah@gmail.com</w:t>
      </w:r>
    </w:p>
    <w:p>
      <w:pPr>
        <w:pStyle w:val="Author"/>
        <w:spacing w:lineRule="auto" w:line="264" w:before="0" w:after="0"/>
        <w:rPr>
          <w:spacing w:val="-2"/>
        </w:rPr>
      </w:pPr>
      <w:r>
        <w:br w:type="column"/>
      </w:r>
      <w:r>
        <w:rPr>
          <w:spacing w:val="-2"/>
        </w:rPr>
        <w:t>Hui Soon Kim</w:t>
      </w:r>
    </w:p>
    <w:p>
      <w:pPr>
        <w:pStyle w:val="Affiliations"/>
        <w:spacing w:lineRule="auto" w:line="264"/>
        <w:rPr>
          <w:spacing w:val="-2"/>
        </w:rPr>
      </w:pPr>
      <w:r>
        <w:rPr>
          <w:spacing w:val="-2"/>
        </w:rPr>
        <w:t>University of Colorado Boulder</w:t>
        <w:br/>
        <w:t>1855 Athens St Apt. 304</w:t>
      </w:r>
    </w:p>
    <w:p>
      <w:pPr>
        <w:pStyle w:val="Affiliations"/>
        <w:spacing w:lineRule="auto" w:line="264"/>
        <w:rPr>
          <w:spacing w:val="-2"/>
        </w:rPr>
      </w:pPr>
      <w:r>
        <w:rPr>
          <w:spacing w:val="-2"/>
        </w:rPr>
        <w:t>Boulder, CO 80301</w:t>
      </w:r>
    </w:p>
    <w:p>
      <w:pPr>
        <w:pStyle w:val="Affiliations"/>
        <w:spacing w:lineRule="auto" w:line="264"/>
        <w:rPr>
          <w:spacing w:val="-2"/>
        </w:rPr>
      </w:pPr>
      <w:r>
        <w:rPr>
          <w:spacing w:val="-2"/>
        </w:rPr>
        <w:t>+1 (303) 960-6480</w:t>
      </w:r>
    </w:p>
    <w:p>
      <w:pPr>
        <w:pStyle w:val="EMail"/>
        <w:spacing w:lineRule="auto" w:line="264"/>
        <w:rPr>
          <w:spacing w:val="-2"/>
        </w:rPr>
      </w:pPr>
      <w:r>
        <w:rPr>
          <w:spacing w:val="-2"/>
        </w:rPr>
        <w:t>huki2996@colorado.edu</w:t>
      </w:r>
    </w:p>
    <w:p>
      <w:pPr>
        <w:pStyle w:val="EMail"/>
        <w:spacing w:lineRule="auto" w:line="264"/>
        <w:rPr/>
      </w:pPr>
      <w:r>
        <w:rPr/>
      </w:r>
    </w:p>
    <w:p>
      <w:pPr>
        <w:sectPr>
          <w:type w:val="continuous"/>
          <w:pgSz w:w="12240" w:h="15840"/>
          <w:pgMar w:left="1080" w:right="1080" w:header="0" w:top="1080" w:footer="0" w:bottom="1440" w:gutter="0"/>
          <w:cols w:num="3" w:space="0" w:equalWidth="true" w:sep="false"/>
          <w:formProt w:val="false"/>
          <w:textDirection w:val="lrTb"/>
          <w:docGrid w:type="default" w:linePitch="240" w:charSpace="6143"/>
        </w:sectPr>
      </w:pPr>
    </w:p>
    <w:p>
      <w:pPr>
        <w:pStyle w:val="Normal"/>
        <w:spacing w:before="0" w:after="0"/>
        <w:rPr>
          <w:b/>
          <w:sz w:val="24"/>
        </w:rPr>
      </w:pPr>
      <w:r>
        <w:rPr>
          <w:b/>
          <w:sz w:val="24"/>
        </w:rPr>
        <w:t>ABSTRACT</w:t>
      </w:r>
    </w:p>
    <w:p>
      <w:pPr>
        <w:pStyle w:val="Normal"/>
        <w:spacing w:before="0" w:after="0"/>
        <w:rPr>
          <w:sz w:val="20"/>
        </w:rPr>
      </w:pPr>
      <w:r>
        <w:rPr>
          <w:rFonts w:cs="Arial" w:ascii="Arial" w:hAnsi="Arial"/>
          <w:color w:val="0000FF"/>
          <w:sz w:val="23"/>
          <w:szCs w:val="23"/>
        </w:rPr>
        <w:tab/>
      </w:r>
      <w:r>
        <w:rPr>
          <w:sz w:val="20"/>
        </w:rPr>
        <w:t>In this paper, we describe the process we used to apply data mining techniques on Colorado public education data. We want to investigate the performance of public schools in Colorado based on the overall given grade by analyzing the data to find frequent item sets and finding the relationships between these items, as well as, validating the performance based on other outer sources such as US census data which includes financial data the different cities in Colorado. We also want to build a classifier that predicts the grade of a school based on its associated information. Finally, we want to validate our classifier by holding out some data as test data and measuring the accuracy of our classifier.</w:t>
      </w:r>
    </w:p>
    <w:p>
      <w:pPr>
        <w:pStyle w:val="Normal"/>
        <w:spacing w:before="0" w:after="0"/>
        <w:rPr>
          <w:b/>
          <w:sz w:val="20"/>
        </w:rPr>
      </w:pPr>
      <w:r>
        <w:rPr>
          <w:b/>
          <w:sz w:val="20"/>
        </w:rPr>
      </w:r>
    </w:p>
    <w:p>
      <w:pPr>
        <w:pStyle w:val="Normal"/>
        <w:spacing w:before="120" w:after="0"/>
        <w:rPr>
          <w:b/>
          <w:sz w:val="24"/>
        </w:rPr>
      </w:pPr>
      <w:r>
        <w:rPr>
          <w:b/>
          <w:sz w:val="24"/>
        </w:rPr>
        <w:t>Keywords</w:t>
      </w:r>
    </w:p>
    <w:p>
      <w:pPr>
        <w:pStyle w:val="Normal"/>
        <w:spacing w:before="0" w:after="120"/>
        <w:rPr>
          <w:sz w:val="20"/>
        </w:rPr>
      </w:pPr>
      <w:r>
        <w:rPr>
          <w:sz w:val="20"/>
        </w:rPr>
        <w:t>Educational Data Mining, frequent pattern analysis, Association rules, Classification.</w:t>
      </w:r>
    </w:p>
    <w:p>
      <w:pPr>
        <w:pStyle w:val="Normal"/>
        <w:spacing w:before="0" w:after="120"/>
        <w:rPr>
          <w:sz w:val="20"/>
        </w:rPr>
      </w:pPr>
      <w:r>
        <w:rPr>
          <w:sz w:val="20"/>
        </w:rPr>
      </w:r>
    </w:p>
    <w:p>
      <w:pPr>
        <w:pStyle w:val="Heading1"/>
        <w:numPr>
          <w:ilvl w:val="0"/>
          <w:numId w:val="1"/>
        </w:numPr>
        <w:spacing w:before="120" w:after="80"/>
        <w:rPr/>
      </w:pPr>
      <w:r>
        <w:rPr/>
        <w:t>Motivation</w:t>
      </w:r>
    </w:p>
    <w:p>
      <w:pPr>
        <w:pStyle w:val="NormalWeb"/>
        <w:spacing w:before="280" w:after="280"/>
        <w:ind w:left="0" w:right="0" w:firstLine="720"/>
        <w:jc w:val="both"/>
        <w:rPr>
          <w:sz w:val="20"/>
          <w:szCs w:val="20"/>
        </w:rPr>
      </w:pPr>
      <w:r>
        <w:rPr>
          <w:sz w:val="20"/>
          <w:szCs w:val="20"/>
        </w:rPr>
        <w:t>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identify areas of improvement.  </w:t>
      </w:r>
    </w:p>
    <w:p>
      <w:pPr>
        <w:pStyle w:val="NormalWeb"/>
        <w:spacing w:before="280" w:after="280"/>
        <w:ind w:left="0" w:right="0" w:firstLine="720"/>
        <w:jc w:val="both"/>
        <w:rPr>
          <w:sz w:val="20"/>
          <w:szCs w:val="20"/>
        </w:rPr>
      </w:pPr>
      <w:r>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crime data or US census data is often excluded. In order to improve upon the current methodologies, patterns from Colorado school collected data and external sources, both statically and over time should be considered. </w:t>
      </w:r>
    </w:p>
    <w:p>
      <w:pPr>
        <w:pStyle w:val="NormalWeb"/>
        <w:spacing w:before="280" w:after="280"/>
        <w:ind w:left="0" w:right="0" w:firstLine="720"/>
        <w:jc w:val="both"/>
        <w:rPr>
          <w:rStyle w:val="Appletabspan"/>
          <w:sz w:val="20"/>
          <w:szCs w:val="20"/>
        </w:rPr>
      </w:pPr>
      <w:r>
        <w:rPr>
          <w:sz w:val="20"/>
          <w:szCs w:val="20"/>
        </w:rPr>
        <w:t>The overarching goal of this project is to find meaningful patterns that highlight successes and failures in schools and develop prediction model to evaluate the school performance by combining available public school data of Colorado and other external data such as US census and criminal data. Most schools measure success based on student grades, test scores, and graduation rates. Thus finding correlations between these attributes and those from outside sources is a priority.</w:t>
      </w:r>
      <w:r>
        <w:rPr>
          <w:rStyle w:val="Appletabspan"/>
          <w:sz w:val="20"/>
          <w:szCs w:val="20"/>
        </w:rPr>
        <w:tab/>
      </w:r>
    </w:p>
    <w:p>
      <w:pPr>
        <w:pStyle w:val="NormalWeb"/>
        <w:spacing w:before="280" w:after="280"/>
        <w:ind w:left="0" w:right="0" w:firstLine="720"/>
        <w:jc w:val="both"/>
        <w:rPr>
          <w:sz w:val="20"/>
          <w:szCs w:val="20"/>
        </w:rPr>
      </w:pPr>
      <w:r>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counties and the state as a whole. The final source is crime data from the Colorado Freedom of Information Coalition.  The combination of these sources will hopefully yield new and useful correlations for the improvement of Colorado schools.</w:t>
      </w:r>
    </w:p>
    <w:p>
      <w:pPr>
        <w:pStyle w:val="NormalWeb"/>
        <w:spacing w:before="280" w:after="280"/>
        <w:ind w:left="0" w:right="0" w:firstLine="720"/>
        <w:jc w:val="both"/>
        <w:rPr>
          <w:sz w:val="20"/>
          <w:szCs w:val="20"/>
        </w:rPr>
      </w:pPr>
      <w:r>
        <w:rPr>
          <w:sz w:val="20"/>
          <w:szCs w:val="20"/>
        </w:rPr>
      </w:r>
    </w:p>
    <w:p>
      <w:pPr>
        <w:pStyle w:val="Heading1"/>
        <w:numPr>
          <w:ilvl w:val="0"/>
          <w:numId w:val="1"/>
        </w:numPr>
        <w:spacing w:before="120" w:after="80"/>
        <w:rPr>
          <w:szCs w:val="24"/>
        </w:rPr>
      </w:pPr>
      <w:r>
        <w:rPr>
          <w:szCs w:val="24"/>
        </w:rPr>
        <w:t>Literature Survey</w:t>
      </w:r>
    </w:p>
    <w:p>
      <w:pPr>
        <w:pStyle w:val="Heading2"/>
        <w:numPr>
          <w:ilvl w:val="1"/>
          <w:numId w:val="1"/>
        </w:numPr>
        <w:spacing w:before="0" w:after="80"/>
        <w:rPr/>
      </w:pPr>
      <w:r>
        <w:rPr/>
        <w:t>Data Mining Technique</w:t>
      </w:r>
    </w:p>
    <w:p>
      <w:pPr>
        <w:pStyle w:val="Normal"/>
        <w:spacing w:before="0" w:after="0"/>
        <w:ind w:left="0" w:right="0" w:firstLine="720"/>
        <w:rPr>
          <w:sz w:val="20"/>
          <w:lang w:eastAsia="ko-KR"/>
        </w:rPr>
      </w:pPr>
      <w:r>
        <w:rPr>
          <w:sz w:val="20"/>
          <w:lang w:eastAsia="ko-KR"/>
        </w:rPr>
        <w:t>This section reviews the different data mining techniques that may be used for finding significant attributes to affect the school performance and predict the overall grade.</w:t>
      </w:r>
    </w:p>
    <w:p>
      <w:pPr>
        <w:pStyle w:val="Normal"/>
        <w:spacing w:before="0" w:after="0"/>
        <w:rPr>
          <w:sz w:val="20"/>
        </w:rPr>
      </w:pPr>
      <w:r>
        <w:rPr>
          <w:sz w:val="20"/>
          <w:lang w:eastAsia="ko-KR"/>
        </w:rPr>
        <w:tab/>
      </w:r>
      <w:r>
        <w:rPr>
          <w:sz w:val="20"/>
        </w:rPr>
        <w:t>Frequent item sets play an essential role in many data mining tasks that try to find interesting patterns from databases, such as association and correlation rules. In order to find correlation between independent variables and dependent variable, frequent pattern analysis has to be done at first. The Apriori algorithm and FP-growth algorithm [3] can generate all frequent item sets with a specific support value. And then finding the association and correlation rules for given frequent item sets, which results in finding the significant attributes that affect the school performance.</w:t>
      </w:r>
    </w:p>
    <w:p>
      <w:pPr>
        <w:pStyle w:val="Normal"/>
        <w:spacing w:before="0" w:after="0"/>
        <w:rPr>
          <w:sz w:val="20"/>
          <w:lang w:eastAsia="ko-KR"/>
        </w:rPr>
      </w:pPr>
      <w:r>
        <w:rPr>
          <w:sz w:val="20"/>
        </w:rPr>
        <w:tab/>
        <w:t xml:space="preserve"> </w:t>
      </w:r>
      <w:r>
        <w:rPr>
          <w:sz w:val="20"/>
          <w:lang w:eastAsia="ko-KR"/>
        </w:rPr>
        <w:t>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classify the new entities by It looking into past data to predict the performance of newly entered schools. The value of a given class is conditionally independent of the values of other attributes. In Bayesian analysis the final classification is produced by combining both of the information i.e. the prior and the likelihood, to form the posterior probability using the so-called Bayes. K nearest neighbor algorithm (KNN) is known as lazy learner that makes predictions based on KNN labels assigned to train sample.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 the decision tree induction. It mainly works on the selections of attributes at all the levels of decision tree that are based on entropy. Basically top-down greedy search approach is followed to construct the tree, where each attribute is tested on every tree node.</w:t>
      </w:r>
    </w:p>
    <w:p>
      <w:pPr>
        <w:pStyle w:val="Normal"/>
        <w:spacing w:before="0" w:after="0"/>
        <w:rPr>
          <w:sz w:val="20"/>
        </w:rPr>
      </w:pPr>
      <w:r>
        <w:rPr>
          <w:sz w:val="20"/>
        </w:rPr>
      </w:r>
    </w:p>
    <w:p>
      <w:pPr>
        <w:pStyle w:val="Normal"/>
        <w:spacing w:before="0" w:after="0"/>
        <w:rPr>
          <w:sz w:val="20"/>
        </w:rPr>
      </w:pPr>
      <w:r>
        <w:rPr>
          <w:sz w:val="20"/>
        </w:rPr>
      </w:r>
    </w:p>
    <w:p>
      <w:pPr>
        <w:pStyle w:val="Heading2"/>
        <w:numPr>
          <w:ilvl w:val="1"/>
          <w:numId w:val="1"/>
        </w:numPr>
        <w:spacing w:before="0" w:after="80"/>
        <w:rPr>
          <w:szCs w:val="24"/>
        </w:rPr>
      </w:pPr>
      <w:r>
        <w:rPr>
          <w:szCs w:val="24"/>
        </w:rPr>
        <w:t>External Attributes to affect School Performance</w:t>
      </w:r>
    </w:p>
    <w:p>
      <w:pPr>
        <w:pStyle w:val="Normal"/>
        <w:spacing w:before="0" w:after="0"/>
        <w:ind w:left="0" w:right="0" w:firstLine="720"/>
        <w:rPr>
          <w:sz w:val="20"/>
        </w:rPr>
      </w:pPr>
      <w:r>
        <w:rPr>
          <w:sz w:val="20"/>
          <w:lang w:eastAsia="ko-KR"/>
        </w:rPr>
        <w:t>Some external attributes such as family income, parent’s education, racial distribution and single parent Etc. need to be considered because they can affect children’s school performance. For example, According to the survey, “</w:t>
      </w:r>
      <w:r>
        <w:rPr>
          <w:sz w:val="20"/>
        </w:rPr>
        <w:t>Current family income has significant effects on a child’s math and reading test scores”[6], “Socioeconomic variables do influence parenting beliefs and behaviors and that these parenting variables influence subsequent change in child’s achievement” [7]</w:t>
      </w:r>
      <w:r>
        <w:rPr>
          <w:sz w:val="20"/>
          <w:lang w:eastAsia="ko-KR"/>
        </w:rPr>
        <w:t>, “</w:t>
      </w:r>
      <w:r>
        <w:rPr>
          <w:sz w:val="20"/>
        </w:rPr>
        <w:t>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So various attributes from other data sources that may affect the school performance will be combined in this project.</w:t>
      </w:r>
    </w:p>
    <w:p>
      <w:pPr>
        <w:pStyle w:val="Normal"/>
        <w:spacing w:before="0" w:after="0"/>
        <w:ind w:left="0" w:right="0" w:firstLine="720"/>
        <w:rPr>
          <w:sz w:val="20"/>
        </w:rPr>
      </w:pPr>
      <w:r>
        <w:rPr>
          <w:sz w:val="20"/>
        </w:rPr>
      </w:r>
    </w:p>
    <w:p>
      <w:pPr>
        <w:pStyle w:val="Heading1"/>
        <w:numPr>
          <w:ilvl w:val="0"/>
          <w:numId w:val="1"/>
        </w:numPr>
        <w:spacing w:before="120" w:after="80"/>
        <w:rPr/>
      </w:pPr>
      <w:r>
        <w:rPr/>
        <w:t>Proposed Work</w:t>
      </w:r>
    </w:p>
    <w:p>
      <w:pPr>
        <w:pStyle w:val="Heading2"/>
        <w:numPr>
          <w:ilvl w:val="1"/>
          <w:numId w:val="1"/>
        </w:numPr>
        <w:spacing w:before="0" w:after="80"/>
        <w:rPr/>
      </w:pPr>
      <w:r>
        <w:rPr/>
        <w:t>Data Collection and Preprocessing</w:t>
      </w:r>
    </w:p>
    <w:p>
      <w:pPr>
        <w:pStyle w:val="Default"/>
        <w:ind w:left="0" w:right="0" w:firstLine="720"/>
        <w:jc w:val="both"/>
        <w:rPr>
          <w:color w:val="00000A"/>
          <w:sz w:val="20"/>
        </w:rPr>
      </w:pPr>
      <w:r>
        <w:rPr>
          <w:color w:val="00000A"/>
          <w:sz w:val="20"/>
          <w:szCs w:val="20"/>
        </w:rPr>
        <w:t xml:space="preserve">The initial work involves collecting and processing data. The dataset used in this project consists of Colorado Department of Education (CDE) and R-Squared Research data and other sources such as US census and criminal data in different formats each with varying attribute types. Data preprocessing is an important step in which missing values are filled up, redundancies are removed and filtering is performed so that the database will be ready for use. </w:t>
      </w:r>
      <w:r>
        <w:rPr>
          <w:color w:val="00000A"/>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discretization and linearization are needed.</w:t>
      </w:r>
    </w:p>
    <w:p>
      <w:pPr>
        <w:pStyle w:val="Default"/>
        <w:ind w:left="0" w:right="0" w:firstLine="720"/>
        <w:jc w:val="both"/>
        <w:rPr>
          <w:color w:val="00000A"/>
          <w:sz w:val="20"/>
          <w:szCs w:val="20"/>
        </w:rPr>
      </w:pPr>
      <w:r>
        <w:rPr>
          <w:color w:val="00000A"/>
          <w:sz w:val="20"/>
          <w:szCs w:val="20"/>
        </w:rPr>
      </w:r>
    </w:p>
    <w:p>
      <w:pPr>
        <w:pStyle w:val="Heading2"/>
        <w:numPr>
          <w:ilvl w:val="1"/>
          <w:numId w:val="1"/>
        </w:numPr>
        <w:spacing w:before="120" w:after="80"/>
        <w:rPr/>
      </w:pPr>
      <w:r>
        <w:rPr/>
        <w:t>Frequent Pattern Analysis</w:t>
      </w:r>
    </w:p>
    <w:p>
      <w:pPr>
        <w:pStyle w:val="NormalWeb"/>
        <w:spacing w:before="280" w:after="280"/>
        <w:jc w:val="both"/>
        <w:rPr>
          <w:sz w:val="20"/>
          <w:szCs w:val="20"/>
        </w:rPr>
      </w:pPr>
      <w:r>
        <w:rPr>
          <w:rStyle w:val="Appletabspan"/>
          <w:sz w:val="20"/>
          <w:szCs w:val="20"/>
        </w:rPr>
        <w:tab/>
      </w:r>
      <w:r>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pPr>
        <w:pStyle w:val="NormalWeb"/>
        <w:spacing w:before="280" w:after="280"/>
        <w:ind w:left="0" w:right="0" w:firstLine="720"/>
        <w:jc w:val="both"/>
        <w:rPr>
          <w:sz w:val="20"/>
          <w:szCs w:val="20"/>
        </w:rPr>
      </w:pPr>
      <w:r>
        <w:rPr>
          <w:sz w:val="20"/>
          <w:szCs w:val="20"/>
        </w:rPr>
        <w:t xml:space="preserve">Next correlations between various attributes and student achievement can be explored. For example, one could explore how family income of the county affects grades and graduation rates of schools in that county. Results could establish a correlation between wealth and performance. </w:t>
      </w:r>
    </w:p>
    <w:p>
      <w:pPr>
        <w:pStyle w:val="NormalWeb"/>
        <w:spacing w:before="280" w:after="280"/>
        <w:ind w:left="0" w:right="0" w:firstLine="720"/>
        <w:jc w:val="both"/>
        <w:rPr>
          <w:sz w:val="20"/>
          <w:szCs w:val="20"/>
        </w:rPr>
      </w:pPr>
      <w:r>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pPr>
        <w:pStyle w:val="NormalWeb"/>
        <w:spacing w:before="280" w:after="280"/>
        <w:ind w:left="0" w:right="0" w:firstLine="720"/>
        <w:jc w:val="both"/>
        <w:rPr>
          <w:sz w:val="20"/>
          <w:szCs w:val="20"/>
        </w:rPr>
      </w:pPr>
      <w:r>
        <w:rPr>
          <w:sz w:val="20"/>
          <w:szCs w:val="20"/>
        </w:rPr>
      </w:r>
    </w:p>
    <w:p>
      <w:pPr>
        <w:pStyle w:val="Heading2"/>
        <w:numPr>
          <w:ilvl w:val="1"/>
          <w:numId w:val="1"/>
        </w:numPr>
        <w:spacing w:before="120" w:after="80"/>
        <w:rPr/>
      </w:pPr>
      <w:r>
        <w:rPr/>
        <w:t>Modeling a Classifier</w:t>
      </w:r>
    </w:p>
    <w:p>
      <w:pPr>
        <w:pStyle w:val="TextBodyIndent"/>
        <w:spacing w:before="0" w:after="120"/>
        <w:ind w:left="0" w:right="0" w:firstLine="720"/>
        <w:rPr>
          <w:sz w:val="20"/>
        </w:rPr>
      </w:pPr>
      <w:r>
        <w:rPr>
          <w:sz w:val="20"/>
        </w:rPr>
        <w:t>After deciding the significant attributes to influence the school grade, we can model some classifier to predict the school performance using them.</w:t>
      </w:r>
    </w:p>
    <w:p>
      <w:pPr>
        <w:pStyle w:val="TextBodyIndent"/>
        <w:spacing w:before="0" w:after="120"/>
        <w:ind w:left="0" w:right="0" w:firstLine="720"/>
        <w:rPr>
          <w:sz w:val="20"/>
        </w:rPr>
      </w:pPr>
      <w:r>
        <w:rPr>
          <w:sz w:val="20"/>
        </w:rPr>
      </w:r>
    </w:p>
    <w:p>
      <w:pPr>
        <w:pStyle w:val="Heading1"/>
        <w:numPr>
          <w:ilvl w:val="0"/>
          <w:numId w:val="1"/>
        </w:numPr>
        <w:spacing w:before="120" w:after="80"/>
        <w:rPr/>
      </w:pPr>
      <w:r>
        <w:rPr/>
        <w:t>How to Evaluate</w:t>
      </w:r>
    </w:p>
    <w:p>
      <w:pPr>
        <w:pStyle w:val="Normal"/>
        <w:spacing w:before="0" w:after="0"/>
        <w:ind w:left="0" w:right="0" w:firstLine="720"/>
        <w:rPr>
          <w:sz w:val="20"/>
          <w:lang w:eastAsia="ko-KR"/>
        </w:rPr>
      </w:pPr>
      <w:r>
        <w:rPr>
          <w:sz w:val="20"/>
          <w:lang w:eastAsia="ko-KR"/>
        </w:rPr>
        <w:t>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predict school grades and graduation rate within a given margin. In order to evaluate our grade classifier, we need to split our data to training and testing data. Also we need to understand how these grades are calculated.</w:t>
      </w:r>
    </w:p>
    <w:p>
      <w:pPr>
        <w:pStyle w:val="Normal"/>
        <w:spacing w:before="0" w:after="0"/>
        <w:ind w:left="0" w:right="0" w:firstLine="720"/>
        <w:rPr>
          <w:sz w:val="20"/>
          <w:lang w:eastAsia="ko-KR"/>
        </w:rPr>
      </w:pPr>
      <w:r>
        <w:rPr>
          <w:sz w:val="20"/>
          <w:lang w:eastAsia="ko-KR"/>
        </w:rPr>
      </w:r>
    </w:p>
    <w:p>
      <w:pPr>
        <w:pStyle w:val="Normal"/>
        <w:spacing w:before="0" w:after="0"/>
        <w:ind w:left="0" w:right="0" w:firstLine="720"/>
        <w:rPr>
          <w:sz w:val="20"/>
        </w:rPr>
      </w:pPr>
      <w:r>
        <w:rPr>
          <w:sz w:val="20"/>
        </w:rPr>
      </w:r>
    </w:p>
    <w:p>
      <w:pPr>
        <w:pStyle w:val="Heading1"/>
        <w:numPr>
          <w:ilvl w:val="0"/>
          <w:numId w:val="1"/>
        </w:numPr>
        <w:spacing w:before="120" w:after="80"/>
        <w:rPr/>
      </w:pPr>
      <w:r>
        <w:rPr/>
        <w:t>Milestones</w:t>
      </w:r>
    </w:p>
    <w:tbl>
      <w:tblPr>
        <w:jc w:val="left"/>
        <w:tblInd w:w="16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8" w:type="dxa"/>
          <w:left w:w="83" w:type="dxa"/>
          <w:bottom w:w="88" w:type="dxa"/>
          <w:right w:w="88" w:type="dxa"/>
        </w:tblCellMar>
      </w:tblPr>
      <w:tblGrid>
        <w:gridCol w:w="2069"/>
        <w:gridCol w:w="2700"/>
      </w:tblGrid>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b/>
                <w:bCs/>
                <w:sz w:val="20"/>
                <w:lang w:eastAsia="ko-KR"/>
              </w:rPr>
            </w:pPr>
            <w:r>
              <w:rPr>
                <w:b/>
                <w:bCs/>
                <w:sz w:val="20"/>
                <w:lang w:eastAsia="ko-KR"/>
              </w:rPr>
              <w:t>Project Deliverable</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b/>
                <w:bCs/>
                <w:sz w:val="20"/>
                <w:lang w:eastAsia="ko-KR"/>
              </w:rPr>
            </w:pPr>
            <w:r>
              <w:rPr>
                <w:b/>
                <w:bCs/>
                <w:sz w:val="20"/>
                <w:lang w:eastAsia="ko-KR"/>
              </w:rPr>
              <w:t>Expected Completion Date</w:t>
            </w:r>
          </w:p>
        </w:tc>
      </w:tr>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Data collection and preprocessing</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3-6-2015</w:t>
            </w:r>
          </w:p>
        </w:tc>
      </w:tr>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Static frequent pattern analysis</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3-16-2015</w:t>
            </w:r>
          </w:p>
        </w:tc>
      </w:tr>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Pattern analysis for trends over time</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3-30-2015</w:t>
            </w:r>
          </w:p>
        </w:tc>
      </w:tr>
      <w:tr>
        <w:trPr>
          <w:trHeight w:val="22" w:hRule="atLeast"/>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Classification task</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4-10-2015</w:t>
            </w:r>
          </w:p>
        </w:tc>
      </w:tr>
    </w:tbl>
    <w:p>
      <w:pPr>
        <w:pStyle w:val="TextBodyIndent"/>
        <w:spacing w:before="0" w:after="120"/>
        <w:ind w:left="0" w:right="0" w:hanging="0"/>
        <w:rPr/>
      </w:pPr>
      <w:r>
        <w:rPr/>
      </w:r>
    </w:p>
    <w:p>
      <w:pPr>
        <w:pStyle w:val="Heading1"/>
        <w:numPr>
          <w:ilvl w:val="0"/>
          <w:numId w:val="1"/>
        </w:numPr>
        <w:spacing w:before="120" w:after="80"/>
        <w:rPr>
          <w:color w:val="0000FF"/>
        </w:rPr>
      </w:pPr>
      <w:r>
        <w:rPr>
          <w:color w:val="0000FF"/>
        </w:rPr>
        <w:t>Accomplishment so far</w:t>
      </w:r>
    </w:p>
    <w:p>
      <w:pPr>
        <w:pStyle w:val="Heading2"/>
        <w:numPr>
          <w:ilvl w:val="1"/>
          <w:numId w:val="1"/>
        </w:numPr>
        <w:spacing w:before="0" w:after="80"/>
        <w:rPr>
          <w:color w:val="0000FF"/>
        </w:rPr>
      </w:pPr>
      <w:r>
        <w:rPr>
          <w:color w:val="0000FF"/>
        </w:rPr>
        <w:t>Data Preprocessing</w:t>
      </w:r>
    </w:p>
    <w:p>
      <w:pPr>
        <w:pStyle w:val="Normal"/>
        <w:ind w:left="0" w:right="0" w:firstLine="720"/>
        <w:rPr>
          <w:color w:val="0000FF"/>
          <w:sz w:val="20"/>
        </w:rPr>
      </w:pPr>
      <w:r>
        <w:rPr>
          <w:color w:val="0000FF"/>
          <w:sz w:val="20"/>
        </w:rPr>
        <w:t>We’ve analyzed two years (2011, 2012) school grade of Colorado public schools. The school dataset consists of  total 17 separate CSV files which are final school grade, grade change, student number of free meal, enrollment number, school address, school GPS information etc. And the US census dataset consists of 8 separate files which are education level, family income, number of single family home and race distribution. So we have manipulated total 25 separate files in this project.</w:t>
      </w:r>
    </w:p>
    <w:p>
      <w:pPr>
        <w:pStyle w:val="Normal"/>
        <w:ind w:left="0" w:right="0" w:firstLine="720"/>
        <w:rPr>
          <w:color w:val="0000FF"/>
        </w:rPr>
      </w:pPr>
      <w:r>
        <w:rPr>
          <w:color w:val="0000FF"/>
        </w:rPr>
      </w:r>
    </w:p>
    <w:p>
      <w:pPr>
        <w:pStyle w:val="Heading3"/>
        <w:numPr>
          <w:ilvl w:val="2"/>
          <w:numId w:val="1"/>
        </w:numPr>
        <w:rPr>
          <w:b/>
          <w:i w:val="false"/>
          <w:color w:val="0000FF"/>
        </w:rPr>
      </w:pPr>
      <w:r>
        <w:rPr>
          <w:b/>
          <w:i w:val="false"/>
          <w:color w:val="0000FF"/>
        </w:rPr>
        <w:t>Data Integration</w:t>
      </w:r>
    </w:p>
    <w:p>
      <w:pPr>
        <w:pStyle w:val="Normal"/>
        <w:ind w:left="0" w:right="0" w:firstLine="720"/>
        <w:rPr>
          <w:color w:val="0000FF"/>
          <w:sz w:val="20"/>
        </w:rPr>
      </w:pPr>
      <w:r>
        <w:rPr>
          <w:color w:val="0000FF"/>
          <w:sz w:val="20"/>
        </w:rPr>
        <w:t xml:space="preserve">The main data of this project is the final school grade file because it has information regarding the every public school final grade and each subject grade such as math, writing, etc. The attribute type of each grade is discrete ordinal number which ranges from 1 to 13. And the other attributes of school dataset consists of a lot of numeric(eg. % of free meal) and categorical(eg. School name) values. Since all of the school data files have the unique attribute, school name, we used method of entity identification in data integration, ie., we have combined data from multiple school files using the attribute school name and produced one integrated school data file. </w:t>
      </w:r>
    </w:p>
    <w:p>
      <w:pPr>
        <w:pStyle w:val="Normal"/>
        <w:ind w:left="0" w:right="0" w:firstLine="720"/>
        <w:rPr>
          <w:color w:val="0000FF"/>
          <w:sz w:val="20"/>
        </w:rPr>
      </w:pPr>
      <w:r>
        <w:rPr>
          <w:color w:val="0000FF"/>
          <w:sz w:val="20"/>
        </w:rPr>
        <w:t xml:space="preserve">Moreover, we needed to integrate the above combined school file with US census data. We used the entity identification in data integration again using the attribute ZIP code because all of the census data we’ve obtained have ZIP code information. </w:t>
      </w:r>
    </w:p>
    <w:p>
      <w:pPr>
        <w:pStyle w:val="Normal"/>
        <w:ind w:left="0" w:right="0" w:firstLine="720"/>
        <w:rPr>
          <w:color w:val="0000FF"/>
          <w:sz w:val="20"/>
        </w:rPr>
      </w:pPr>
      <w:r>
        <w:rPr>
          <w:color w:val="0000FF"/>
          <w:sz w:val="20"/>
        </w:rPr>
        <w:t>After the above integration process, we could produce one reasonably large integrated file for each year which consists of 49 attributes as following table. Of course in this process, a lot of irrelevant attributes (eg. School code) to the school grade were discarded and all of this process was done by Python Script and Excel program.</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629"/>
        <w:gridCol w:w="990"/>
        <w:gridCol w:w="3291"/>
      </w:tblGrid>
      <w:tr>
        <w:trPr>
          <w:trHeight w:val="269" w:hRule="atLeast"/>
          <w:cantSplit w:val="false"/>
        </w:trPr>
        <w:tc>
          <w:tcPr>
            <w:tcW w:w="6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Year</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Number of objects</w:t>
            </w:r>
          </w:p>
        </w:tc>
        <w:tc>
          <w:tcPr>
            <w:tcW w:w="32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lang w:eastAsia="ko-KR"/>
              </w:rPr>
            </w:pPr>
            <w:r>
              <w:rPr>
                <w:color w:val="0000FF"/>
              </w:rPr>
              <w:t>Attributes</w:t>
            </w:r>
            <w:r>
              <w:rPr>
                <w:color w:val="0000FF"/>
                <w:lang w:eastAsia="ko-KR"/>
              </w:rPr>
              <w:t xml:space="preserve"> (total number : 49)</w:t>
            </w:r>
          </w:p>
        </w:tc>
      </w:tr>
      <w:tr>
        <w:trPr>
          <w:trHeight w:val="413" w:hRule="atLeast"/>
          <w:cantSplit w:val="false"/>
        </w:trPr>
        <w:tc>
          <w:tcPr>
            <w:tcW w:w="6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2011</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lang w:eastAsia="ko-KR"/>
              </w:rPr>
            </w:pPr>
            <w:r>
              <w:rPr>
                <w:color w:val="0000FF"/>
                <w:lang w:eastAsia="ko-KR"/>
              </w:rPr>
              <w:t>2,061</w:t>
            </w:r>
          </w:p>
        </w:tc>
        <w:tc>
          <w:tcPr>
            <w:tcW w:w="329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left"/>
              <w:rPr>
                <w:color w:val="0000FF"/>
              </w:rPr>
            </w:pPr>
            <w:r>
              <w:rPr>
                <w:color w:val="0000FF"/>
              </w:rPr>
              <w:t>School Name, School Grade, Student’s Grade, Race Distribution, Free Meal, Annual Income, Single Family Home, Education Level, etc.</w:t>
            </w:r>
          </w:p>
        </w:tc>
      </w:tr>
      <w:tr>
        <w:trPr>
          <w:trHeight w:val="476" w:hRule="atLeast"/>
          <w:cantSplit w:val="false"/>
        </w:trPr>
        <w:tc>
          <w:tcPr>
            <w:tcW w:w="6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2012</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lang w:eastAsia="ko-KR"/>
              </w:rPr>
            </w:pPr>
            <w:r>
              <w:rPr>
                <w:color w:val="0000FF"/>
                <w:lang w:eastAsia="ko-KR"/>
              </w:rPr>
              <w:t>1,962</w:t>
            </w:r>
          </w:p>
        </w:tc>
        <w:tc>
          <w:tcPr>
            <w:tcW w:w="329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pPr>
            <w:r>
              <w:rPr/>
            </w:r>
          </w:p>
        </w:tc>
      </w:tr>
    </w:tbl>
    <w:p>
      <w:pPr>
        <w:pStyle w:val="Normal"/>
        <w:rPr/>
      </w:pPr>
      <w:r>
        <w:rPr/>
      </w:r>
    </w:p>
    <w:p>
      <w:pPr>
        <w:pStyle w:val="Heading3"/>
        <w:numPr>
          <w:ilvl w:val="2"/>
          <w:numId w:val="1"/>
        </w:numPr>
        <w:rPr>
          <w:b/>
          <w:i w:val="false"/>
          <w:color w:val="0000FF"/>
        </w:rPr>
      </w:pPr>
      <w:bookmarkStart w:id="0" w:name="_GoBack"/>
      <w:bookmarkEnd w:id="0"/>
      <w:r>
        <w:rPr>
          <w:b/>
          <w:i w:val="false"/>
          <w:color w:val="0000FF"/>
        </w:rPr>
        <w:t>Data Cleaning</w:t>
      </w:r>
    </w:p>
    <w:p>
      <w:pPr>
        <w:pStyle w:val="Normal"/>
        <w:ind w:left="0" w:right="0" w:firstLine="720"/>
        <w:rPr>
          <w:color w:val="0000FF"/>
          <w:sz w:val="20"/>
        </w:rPr>
      </w:pPr>
      <w:r>
        <w:rPr>
          <w:color w:val="0000FF"/>
          <w:sz w:val="20"/>
        </w:rPr>
        <w:t>Even if we’ve integrated all of the data files, there were some missing values in the data table. It is impossible to analyze the relationship between school grade and other attributes accurately without the exact school grade so we discarded all of the objects without school grade. Furthermore, the objects without ZIP code cannot be mapped with external attributes from US census data. So that objects also have been discarded. Moreover, some missing values have been filled in automatically using each attribute mean. The following table shows final total number of data objects we’ve got after data cleaning process.</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169"/>
        <w:gridCol w:w="3690"/>
      </w:tblGrid>
      <w:tr>
        <w:trPr>
          <w:trHeight w:val="269" w:hRule="atLeast"/>
          <w:cantSplit w:val="false"/>
        </w:trPr>
        <w:tc>
          <w:tcPr>
            <w:tcW w:w="11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Year</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Total object number used (After Data Cleaning)</w:t>
            </w:r>
          </w:p>
        </w:tc>
      </w:tr>
      <w:tr>
        <w:trPr>
          <w:trHeight w:val="269" w:hRule="atLeast"/>
          <w:cantSplit w:val="false"/>
        </w:trPr>
        <w:tc>
          <w:tcPr>
            <w:tcW w:w="11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2011</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1,814</w:t>
            </w:r>
          </w:p>
        </w:tc>
      </w:tr>
      <w:tr>
        <w:trPr>
          <w:trHeight w:val="269" w:hRule="atLeast"/>
          <w:cantSplit w:val="false"/>
        </w:trPr>
        <w:tc>
          <w:tcPr>
            <w:tcW w:w="11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2012</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1,812</w:t>
            </w:r>
          </w:p>
        </w:tc>
      </w:tr>
    </w:tbl>
    <w:p>
      <w:pPr>
        <w:pStyle w:val="Normal"/>
        <w:ind w:left="0" w:right="0" w:firstLine="720"/>
        <w:rPr>
          <w:color w:val="0000FF"/>
        </w:rPr>
      </w:pPr>
      <w:r>
        <w:rPr>
          <w:color w:val="0000FF"/>
        </w:rPr>
      </w:r>
    </w:p>
    <w:p>
      <w:pPr>
        <w:pStyle w:val="Heading3"/>
        <w:numPr>
          <w:ilvl w:val="2"/>
          <w:numId w:val="1"/>
        </w:numPr>
        <w:rPr>
          <w:b/>
          <w:i w:val="false"/>
          <w:color w:val="0000FF"/>
        </w:rPr>
      </w:pPr>
      <w:r>
        <w:rPr>
          <w:b/>
          <w:i w:val="false"/>
          <w:color w:val="0000FF"/>
        </w:rPr>
        <w:t>Data Reduction and Discretization</w:t>
      </w:r>
    </w:p>
    <w:p>
      <w:pPr>
        <w:pStyle w:val="TextBodyIndent"/>
        <w:spacing w:before="0" w:after="120"/>
        <w:ind w:left="0" w:right="0" w:firstLine="720"/>
        <w:rPr>
          <w:color w:val="0000FF"/>
          <w:sz w:val="20"/>
        </w:rPr>
      </w:pPr>
      <w:r>
        <w:rPr>
          <w:color w:val="0000FF"/>
          <w:sz w:val="20"/>
        </w:rPr>
        <w:t xml:space="preserve">Using scatter plot, we’ve found out that student’s grade of each subject and school grade have strong positive correlation like the following figure. </w:t>
      </w:r>
    </w:p>
    <w:p>
      <w:pPr>
        <w:pStyle w:val="TextBodyIndent"/>
        <w:spacing w:before="0" w:after="120"/>
        <w:ind w:left="0" w:right="0" w:hanging="0"/>
        <w:rPr>
          <w:color w:val="0000FF"/>
          <w:sz w:val="20"/>
        </w:rPr>
      </w:pPr>
      <w:r>
        <w:rPr>
          <w:color w:val="0000FF"/>
          <w:sz w:val="20"/>
        </w:rPr>
        <w:drawing>
          <wp:anchor behindDoc="1" distT="0" distB="0" distL="114300" distR="114300" simplePos="0" locked="0" layoutInCell="1" allowOverlap="1" relativeHeight="4">
            <wp:simplePos x="0" y="0"/>
            <wp:positionH relativeFrom="column">
              <wp:posOffset>23495</wp:posOffset>
            </wp:positionH>
            <wp:positionV relativeFrom="paragraph">
              <wp:posOffset>19685</wp:posOffset>
            </wp:positionV>
            <wp:extent cx="3049270" cy="19119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49270" cy="1911985"/>
                    </a:xfrm>
                    <a:prstGeom prst="rect">
                      <a:avLst/>
                    </a:prstGeom>
                    <a:noFill/>
                    <a:ln w="9525">
                      <a:noFill/>
                      <a:miter lim="800000"/>
                      <a:headEnd/>
                      <a:tailEnd/>
                    </a:ln>
                  </pic:spPr>
                </pic:pic>
              </a:graphicData>
            </a:graphic>
          </wp:anchor>
        </w:drawing>
      </w:r>
      <w:r>
        <w:pict>
          <v:rect stroked="f" strokeweight="0pt" style="position:absolute;width:87.15pt;height:18pt;mso-wrap-distance-left:9pt;mso-wrap-distance-right:9pt;mso-wrap-distance-top:0pt;mso-wrap-distance-bottom:0pt;margin-top:0.35pt;margin-left:4.05pt">
            <v:textbox>
              <w:txbxContent>
                <w:p>
                  <w:pPr>
                    <w:pStyle w:val="FrameContents"/>
                    <w:spacing w:before="0" w:after="0"/>
                    <w:rPr>
                      <w:color w:val="FF0000"/>
                    </w:rPr>
                  </w:pPr>
                  <w:r>
                    <w:rPr>
                      <w:color w:val="FF0000"/>
                    </w:rPr>
                    <w:t>School grade (0-13)</w:t>
                  </w:r>
                </w:p>
              </w:txbxContent>
            </v:textbox>
          </v:rect>
        </w:pict>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r>
        <w:pict>
          <v:rect stroked="f" strokeweight="0pt" style="position:absolute;width:87.15pt;height:18pt;mso-wrap-distance-left:9pt;mso-wrap-distance-right:9pt;mso-wrap-distance-top:0pt;mso-wrap-distance-bottom:0pt;margin-top:3.9pt;margin-left:163.2pt">
            <v:textbox>
              <w:txbxContent>
                <w:p>
                  <w:pPr>
                    <w:pStyle w:val="FrameContents"/>
                    <w:spacing w:before="0" w:after="80"/>
                    <w:rPr>
                      <w:color w:val="FF0000"/>
                    </w:rPr>
                  </w:pPr>
                  <w:r>
                    <w:rPr>
                      <w:color w:val="FF0000"/>
                    </w:rPr>
                    <w:t>Math grade (0-13)</w:t>
                  </w:r>
                </w:p>
              </w:txbxContent>
            </v:textbox>
            <w10:wrap type="square"/>
          </v:rect>
        </w:pict>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lang w:eastAsia="ko-KR"/>
        </w:rPr>
      </w:pPr>
      <w:r>
        <w:rPr>
          <w:color w:val="0000FF"/>
          <w:sz w:val="20"/>
        </w:rPr>
        <w:t xml:space="preserve">This is because the each student’s grades are the direct factors used for estimating the school grade. So we focused on </w:t>
      </w:r>
      <w:r>
        <w:rPr>
          <w:color w:val="0000FF"/>
          <w:sz w:val="20"/>
          <w:lang w:eastAsia="ko-KR"/>
        </w:rPr>
        <w:t>analyzing the relationship between school grade and external attributes.</w:t>
      </w:r>
    </w:p>
    <w:p>
      <w:pPr>
        <w:pStyle w:val="TextBodyIndent"/>
        <w:spacing w:before="0" w:after="120"/>
        <w:ind w:left="0" w:right="0" w:firstLine="720"/>
        <w:rPr>
          <w:color w:val="0000FF"/>
          <w:sz w:val="20"/>
        </w:rPr>
      </w:pPr>
      <w:r>
        <w:rPr>
          <w:color w:val="0000FF"/>
          <w:sz w:val="20"/>
        </w:rPr>
        <w:t>In order to apply Apriori algorithm to our dataset for the frequent pattern mining, all of the attributes have to be discretized as categorical value. We first made subset data(dimension reduction) which consists of School grade, Enrollment, Race distribution, % of free meal, % of single family home, % of family with annual income with more than $60,000 and % of population with education higher than or equal to bachelor’s degree from original dataset. This subset data then discretized using 4 equal frequency binning. And then Apriori algorithm was applied to this dataset for frequent pattern mining.</w:t>
      </w:r>
    </w:p>
    <w:p>
      <w:pPr>
        <w:pStyle w:val="Heading2"/>
        <w:numPr>
          <w:ilvl w:val="1"/>
          <w:numId w:val="1"/>
        </w:numPr>
        <w:spacing w:before="0" w:after="80"/>
        <w:rPr>
          <w:rFonts w:ascii="Times new roman" w:hAnsi="Times new roman"/>
        </w:rPr>
      </w:pPr>
      <w:r>
        <w:rPr>
          <w:rFonts w:ascii="Times new roman" w:hAnsi="Times new roman"/>
        </w:rPr>
        <w:t>Result of Frequent Pattern Mining</w:t>
      </w:r>
    </w:p>
    <w:p>
      <w:pPr>
        <w:pStyle w:val="Heading3"/>
        <w:numPr>
          <w:ilvl w:val="2"/>
          <w:numId w:val="1"/>
        </w:numPr>
        <w:rPr>
          <w:rFonts w:ascii="Times new roman" w:hAnsi="Times new roman"/>
          <w:b/>
          <w:i w:val="false"/>
        </w:rPr>
      </w:pPr>
      <w:r>
        <w:rPr>
          <w:rFonts w:ascii="Times new roman" w:hAnsi="Times new roman"/>
          <w:b/>
          <w:i w:val="false"/>
        </w:rPr>
        <w:t>Basic Information</w:t>
      </w:r>
    </w:p>
    <w:p>
      <w:pPr>
        <w:pStyle w:val="Normal"/>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bCs w:val="false"/>
          <w:i w:val="false"/>
        </w:rPr>
        <w:tab/>
        <w:t xml:space="preserve">Initial mining process was started by compiling some basic information about Colorado Schools. </w:t>
      </w:r>
      <w:bookmarkStart w:id="1" w:name="docs-internal-guid-2539da2e-8a93-48ed-face-0295b31f067c"/>
      <w:bookmarkEnd w:id="1"/>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We can see from the </w:t>
      </w:r>
      <w:r>
        <w:rPr>
          <w:rFonts w:ascii="Times new roman" w:hAnsi="Times new roman"/>
          <w:b w:val="false"/>
          <w:i w:val="false"/>
          <w:caps w:val="false"/>
          <w:smallCaps w:val="false"/>
          <w:strike w:val="false"/>
          <w:dstrike w:val="false"/>
          <w:color w:val="000000"/>
          <w:sz w:val="18"/>
          <w:szCs w:val="18"/>
          <w:u w:val="none"/>
          <w:effect w:val="none"/>
          <w:shd w:fill="auto" w:val="clear"/>
        </w:rPr>
        <w:t>table located in Appendix A</w:t>
      </w: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 that schools with overall grades 10-13 account to 15% of the total number of schools. On the other hand schools with overall grades 6-9 account for 60% of the total number of schools which is to be expected. Thus schools with overall grades 1-5 account for 15%. </w:t>
      </w:r>
      <w:r>
        <w:rPr>
          <w:rFonts w:ascii="Times new roman" w:hAnsi="Times new roman"/>
          <w:b w:val="false"/>
          <w:i w:val="false"/>
          <w:caps w:val="false"/>
          <w:smallCaps w:val="false"/>
          <w:strike w:val="false"/>
          <w:dstrike w:val="false"/>
          <w:color w:val="000000"/>
          <w:sz w:val="18"/>
          <w:szCs w:val="18"/>
          <w:u w:val="none"/>
          <w:effect w:val="none"/>
          <w:shd w:fill="auto" w:val="clear"/>
        </w:rPr>
        <w:t>In order to better visualize this effect the distribution of schools was plotted onto a Colorado Map, seen below in Figure 2:</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Times new roman" w:hAnsi="Times new roman"/>
                <w:caps w:val="false"/>
                <w:smallCaps w:val="false"/>
                <w:strike w:val="false"/>
                <w:dstrike w:val="false"/>
                <w:color w:val="000000"/>
                <w:u w:val="none"/>
                <w:effect w:val="none"/>
                <w:shd w:fill="auto" w:val="clear"/>
              </w:rPr>
            </w:pPr>
            <w:bookmarkStart w:id="2" w:name="docs-internal-guid-2539da2e-8a94-a155-f94b-6254677cadae"/>
            <w:bookmarkEnd w:id="2"/>
            <w:r>
              <w:rPr>
                <w:rFonts w:ascii="Times new roman" w:hAnsi="Times new roman"/>
                <w:caps w:val="false"/>
                <w:smallCaps w:val="false"/>
                <w:strike w:val="false"/>
                <w:dstrike w:val="false"/>
                <w:color w:val="000000"/>
                <w:u w:val="none"/>
                <w:effect w:val="none"/>
                <w:shd w:fill="auto" w:val="clear"/>
              </w:rPr>
              <w:drawing>
                <wp:inline distT="0" distB="0" distL="0" distR="0">
                  <wp:extent cx="2927985" cy="22948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3206" t="0" r="0" b="7804"/>
                          <a:stretch>
                            <a:fillRect/>
                          </a:stretch>
                        </pic:blipFill>
                        <pic:spPr bwMode="auto">
                          <a:xfrm>
                            <a:off x="0" y="0"/>
                            <a:ext cx="2927985" cy="2294890"/>
                          </a:xfrm>
                          <a:prstGeom prst="rect">
                            <a:avLst/>
                          </a:prstGeom>
                          <a:noFill/>
                          <a:ln w="9525">
                            <a:noFill/>
                            <a:miter lim="800000"/>
                            <a:headEnd/>
                            <a:tailEnd/>
                          </a:ln>
                        </pic:spPr>
                      </pic:pic>
                    </a:graphicData>
                  </a:graphic>
                </wp:inline>
              </w:drawing>
            </w:r>
          </w:p>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3" w:name="docs-internal-guid-2539da2e-8a94-a155-f94b-6254677cadae1"/>
            <w:bookmarkEnd w:id="3"/>
            <w:r>
              <w:rPr>
                <w:rFonts w:ascii="Times new roman" w:hAnsi="Times new roman"/>
                <w:caps w:val="false"/>
                <w:smallCaps w:val="false"/>
                <w:strike w:val="false"/>
                <w:dstrike w:val="false"/>
                <w:color w:val="000000"/>
                <w:u w:val="none"/>
                <w:effect w:val="none"/>
                <w:shd w:fill="auto" w:val="clear"/>
              </w:rPr>
              <w:drawing>
                <wp:inline distT="0" distB="0" distL="0" distR="0">
                  <wp:extent cx="1065530" cy="604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442" t="0" r="75115" b="81948"/>
                          <a:stretch>
                            <a:fillRect/>
                          </a:stretch>
                        </pic:blipFill>
                        <pic:spPr bwMode="auto">
                          <a:xfrm>
                            <a:off x="0" y="0"/>
                            <a:ext cx="1065530" cy="604520"/>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2: Colorado school locations with corresponding grades.</w:t>
            </w:r>
          </w:p>
        </w:tc>
      </w:tr>
    </w:tbl>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4" w:name="docs-internal-guid-2539da2e-8a99-b743-fb64-38d613351dff"/>
      <w:bookmarkEnd w:id="4"/>
      <w:r>
        <w:rPr>
          <w:rFonts w:ascii="Times new roman" w:hAnsi="Times new roman"/>
          <w:b w:val="false"/>
          <w:i w:val="false"/>
          <w:caps w:val="false"/>
          <w:smallCaps w:val="false"/>
          <w:strike w:val="false"/>
          <w:dstrike w:val="false"/>
          <w:color w:val="000000"/>
          <w:sz w:val="18"/>
          <w:szCs w:val="18"/>
          <w:u w:val="none"/>
          <w:effect w:val="none"/>
          <w:shd w:fill="auto" w:val="clear"/>
        </w:rPr>
        <w:t>As you can see there is a high density of schools between the Denver metropolitan area and Fort Collins and overall grade in that area is good. However, to the west and south, the overall grade is from bad to average.</w:t>
      </w:r>
    </w:p>
    <w:p>
      <w:pPr>
        <w:pStyle w:val="TextBody"/>
        <w:spacing w:lineRule="auto" w:line="240"/>
        <w:rPr>
          <w:rFonts w:ascii="Times new roman" w:hAnsi="Times new roman"/>
          <w:sz w:val="18"/>
          <w:szCs w:val="18"/>
        </w:rPr>
      </w:pPr>
      <w:r>
        <w:rPr>
          <w:rFonts w:ascii="Times new roman" w:hAnsi="Times new roman"/>
          <w:sz w:val="18"/>
          <w:szCs w:val="18"/>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 xml:space="preserve">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 on and reduced lunch’ and ‘percentage of single families’ were also selected. We further discretized these attributes into four bins each enable to run the Apriori Algorithm. The attribute breakdown is shown in Appendix </w:t>
      </w:r>
      <w:r>
        <w:rPr>
          <w:rFonts w:ascii="Times new roman" w:hAnsi="Times new roman"/>
          <w:b w:val="false"/>
          <w:i w:val="false"/>
          <w:caps w:val="false"/>
          <w:smallCaps w:val="false"/>
          <w:strike w:val="false"/>
          <w:dstrike w:val="false"/>
          <w:color w:val="000000"/>
          <w:sz w:val="18"/>
          <w:szCs w:val="18"/>
          <w:u w:val="none"/>
          <w:effect w:val="none"/>
          <w:shd w:fill="auto" w:val="clear"/>
        </w:rPr>
        <w:t>B</w:t>
      </w:r>
      <w:r>
        <w:rPr>
          <w:rFonts w:ascii="Times new roman" w:hAnsi="Times new roman"/>
          <w:b w:val="false"/>
          <w:i w:val="false"/>
          <w:caps w:val="false"/>
          <w:smallCaps w:val="false"/>
          <w:strike w:val="false"/>
          <w:dstrike w:val="false"/>
          <w:color w:val="000000"/>
          <w:sz w:val="18"/>
          <w:szCs w:val="18"/>
          <w:u w:val="none"/>
          <w:effect w:val="none"/>
          <w:shd w:fill="auto" w:val="clear"/>
        </w:rPr>
        <w:t>.</w:t>
      </w:r>
    </w:p>
    <w:p>
      <w:pPr>
        <w:pStyle w:val="TextBody"/>
        <w:rPr>
          <w:rFonts w:ascii="Times new roman" w:hAnsi="Times new roman"/>
        </w:rPr>
      </w:pPr>
      <w:r>
        <w:rPr>
          <w:rFonts w:ascii="Times new roman" w:hAnsi="Times new roman"/>
        </w:rPr>
      </w:r>
    </w:p>
    <w:p>
      <w:pPr>
        <w:pStyle w:val="Heading3"/>
        <w:numPr>
          <w:ilvl w:val="2"/>
          <w:numId w:val="1"/>
        </w:numPr>
        <w:rPr>
          <w:rFonts w:ascii="Times new roman" w:hAnsi="Times new roman"/>
          <w:b/>
          <w:i w:val="false"/>
        </w:rPr>
      </w:pPr>
      <w:r>
        <w:rPr>
          <w:rFonts w:ascii="Times new roman" w:hAnsi="Times new roman"/>
          <w:b/>
          <w:i w:val="false"/>
        </w:rPr>
        <w:t>Apriori Results</w:t>
      </w:r>
    </w:p>
    <w:p>
      <w:pPr>
        <w:pStyle w:val="TextBody"/>
        <w:spacing w:lineRule="auto" w:line="240" w:before="0" w:after="120"/>
        <w:ind w:left="0" w:right="0" w:hanging="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5" w:name="docs-internal-guid-2539da2e-8a9c-6d04-d93c-013cad2b8c02"/>
      <w:bookmarkEnd w:id="5"/>
      <w:r>
        <w:rPr>
          <w:rFonts w:ascii="Times new roman" w:hAnsi="Times new roman"/>
          <w:b w:val="false"/>
          <w:i w:val="false"/>
          <w:caps w:val="false"/>
          <w:smallCaps w:val="false"/>
          <w:strike w:val="false"/>
          <w:dstrike w:val="false"/>
          <w:color w:val="000000"/>
          <w:sz w:val="18"/>
          <w:szCs w:val="18"/>
          <w:u w:val="none"/>
          <w:effect w:val="none"/>
          <w:shd w:fill="auto" w:val="clear"/>
        </w:rPr>
        <w:t>The Apriori algorithm was used to help determine which attributes affected school grade the most. The algorithm was run using the following values:</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401"/>
        <w:gridCol w:w="2401"/>
      </w:tblGrid>
      <w:tr>
        <w:trPr>
          <w:cantSplit w:val="false"/>
        </w:trPr>
        <w:tc>
          <w:tcPr>
            <w:tcW w:w="4802"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center"/>
              <w:rPr>
                <w:rFonts w:ascii="Times new roman" w:hAnsi="Times new roman"/>
                <w:b/>
                <w:bCs/>
              </w:rPr>
            </w:pPr>
            <w:r>
              <w:rPr>
                <w:rFonts w:ascii="Times new roman" w:hAnsi="Times new roman"/>
                <w:b/>
                <w:bCs/>
              </w:rPr>
              <w:t>Initial Apriori Specifications</w:t>
            </w:r>
          </w:p>
        </w:tc>
      </w:tr>
      <w:tr>
        <w:trPr>
          <w:cantSplit w:val="false"/>
        </w:trPr>
        <w:tc>
          <w:tcPr>
            <w:tcW w:w="240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rFonts w:ascii="Times new roman" w:hAnsi="Times new roman"/>
              </w:rPr>
            </w:pPr>
            <w:r>
              <w:rPr>
                <w:rFonts w:ascii="Times new roman" w:hAnsi="Times new roman"/>
              </w:rPr>
              <w:t>Metric</w:t>
            </w:r>
          </w:p>
        </w:tc>
        <w:tc>
          <w:tcPr>
            <w:tcW w:w="240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Lift</w:t>
            </w:r>
          </w:p>
        </w:tc>
      </w:tr>
      <w:tr>
        <w:trPr>
          <w:cantSplit w:val="false"/>
        </w:trPr>
        <w:tc>
          <w:tcPr>
            <w:tcW w:w="240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rFonts w:ascii="Times new roman" w:hAnsi="Times new roman"/>
              </w:rPr>
            </w:pPr>
            <w:r>
              <w:rPr>
                <w:rFonts w:ascii="Times new roman" w:hAnsi="Times new roman"/>
              </w:rPr>
              <w:t>Minimum Lift</w:t>
            </w:r>
          </w:p>
        </w:tc>
        <w:tc>
          <w:tcPr>
            <w:tcW w:w="240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2.0</w:t>
            </w:r>
          </w:p>
        </w:tc>
      </w:tr>
      <w:tr>
        <w:trPr>
          <w:cantSplit w:val="false"/>
        </w:trPr>
        <w:tc>
          <w:tcPr>
            <w:tcW w:w="240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rFonts w:ascii="Times new roman" w:hAnsi="Times new roman"/>
              </w:rPr>
            </w:pPr>
            <w:r>
              <w:rPr>
                <w:rFonts w:ascii="Times new roman" w:hAnsi="Times new roman"/>
              </w:rPr>
              <w:t>Minimum Support</w:t>
            </w:r>
          </w:p>
        </w:tc>
        <w:tc>
          <w:tcPr>
            <w:tcW w:w="240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0.075</w:t>
            </w:r>
          </w:p>
        </w:tc>
      </w:tr>
    </w:tbl>
    <w:p>
      <w:pPr>
        <w:pStyle w:val="TextBody"/>
        <w:rPr>
          <w:rFonts w:ascii="Times new roman" w:hAnsi="Times new roman"/>
        </w:rPr>
      </w:pPr>
      <w:r>
        <w:rPr>
          <w:rFonts w:ascii="Times new roman" w:hAnsi="Times new roman"/>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6" w:name="docs-internal-guid-2539da2e-8a9f-6080-6fdc-5e8b75c080d8"/>
      <w:bookmarkEnd w:id="6"/>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With these values every single attribute was a big enough to be a single itemset. On following passes of the algorithm the itemsets decreased until there was only one 4-itemset relating to the school grade.  A 4-itemset, which has a lift value of 4.13, is shown below.</w:t>
      </w:r>
    </w:p>
    <w:p>
      <w:pPr>
        <w:pStyle w:val="TextBody"/>
        <w:bidi w:val="0"/>
        <w:spacing w:lineRule="auto" w:line="240" w:before="0" w:after="0"/>
        <w:rPr>
          <w:rFonts w:ascii="Times new roman" w:hAnsi="Times new roman"/>
        </w:rPr>
      </w:pPr>
      <w:r>
        <w:rPr>
          <w:rFonts w:ascii="Times new roman" w:hAnsi="Times new roman"/>
        </w:rPr>
      </w:r>
    </w:p>
    <w:tbl>
      <w:tblPr>
        <w:tblW w:w="48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00"/>
        <w:gridCol w:w="1201"/>
        <w:gridCol w:w="1200"/>
        <w:gridCol w:w="1201"/>
      </w:tblGrid>
      <w:tr>
        <w:trPr>
          <w:trHeight w:val="723" w:hRule="atLeast"/>
          <w:cantSplit w:val="false"/>
        </w:trPr>
        <w:tc>
          <w:tcPr>
            <w:tcW w:w="12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School Grade = </w:t>
            </w:r>
          </w:p>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0-5.5</w:t>
            </w:r>
          </w:p>
        </w:tc>
        <w:tc>
          <w:tcPr>
            <w:tcW w:w="120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PCT Hispanic = 0.45+</w:t>
            </w:r>
          </w:p>
        </w:tc>
        <w:tc>
          <w:tcPr>
            <w:tcW w:w="12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7" w:name="docs-internal-guid-2539da2e-8aa0-53ee-a3c4-001ece6df247"/>
            <w:bookmarkEnd w:id="7"/>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White =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0-0.38</w:t>
            </w:r>
          </w:p>
        </w:tc>
        <w:tc>
          <w:tcPr>
            <w:tcW w:w="120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Free Meal = </w:t>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0.65+</w:t>
            </w:r>
          </w:p>
        </w:tc>
      </w:tr>
    </w:tbl>
    <w:p>
      <w:pPr>
        <w:pStyle w:val="TextBody"/>
        <w:spacing w:lineRule="auto" w:line="240"/>
        <w:rPr>
          <w:rFonts w:ascii="Times new roman" w:hAnsi="Times new roman"/>
          <w:sz w:val="18"/>
          <w:szCs w:val="18"/>
        </w:rPr>
      </w:pPr>
      <w:r>
        <w:rPr>
          <w:rFonts w:ascii="Times new roman" w:hAnsi="Times new roman"/>
          <w:sz w:val="18"/>
          <w:szCs w:val="18"/>
        </w:rPr>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8" w:name="docs-internal-guid-2539da2e-8aa1-ab7b-3892-30a3b0879aa1"/>
      <w:bookmarkEnd w:id="8"/>
      <w:r>
        <w:rPr>
          <w:rFonts w:ascii="Times new roman" w:hAnsi="Times new roman"/>
          <w:b w:val="false"/>
          <w:i w:val="false"/>
          <w:caps w:val="false"/>
          <w:smallCaps w:val="false"/>
          <w:strike w:val="false"/>
          <w:dstrike w:val="false"/>
          <w:color w:val="000000"/>
          <w:sz w:val="18"/>
          <w:szCs w:val="18"/>
          <w:u w:val="none"/>
          <w:effect w:val="none"/>
          <w:shd w:fill="auto" w:val="clear"/>
        </w:rPr>
        <w:t>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Islanders(0-0.0002).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Using these values no rules were found that correlated attributes to good schools, thus the support was lowered to 0.075 in hopes of finding rules from good schools. The biggest frequent itemset pertaining to new schools was a 3-itemset with a lift value of 3.2.</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r>
    </w:p>
    <w:tbl>
      <w:tblPr>
        <w:tblW w:w="48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00"/>
        <w:gridCol w:w="1601"/>
        <w:gridCol w:w="1601"/>
      </w:tblGrid>
      <w:tr>
        <w:trPr>
          <w:cantSplit w:val="false"/>
        </w:trPr>
        <w:tc>
          <w:tcPr>
            <w:tcW w:w="16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9" w:name="docs-internal-guid-2539da2e-8aa2-a4f4-6d8e-c5e4437e1b46"/>
            <w:bookmarkEnd w:id="9"/>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School Grade = </w:t>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9.5+</w:t>
            </w:r>
          </w:p>
        </w:tc>
        <w:tc>
          <w:tcPr>
            <w:tcW w:w="160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0" w:name="docs-internal-guid-2539da2e-8aa2-cc8d-c80b-196b8f65034e"/>
            <w:bookmarkEnd w:id="10"/>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Hispanic = </w:t>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0-0.110</w:t>
            </w:r>
          </w:p>
        </w:tc>
        <w:tc>
          <w:tcPr>
            <w:tcW w:w="160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1" w:name="docs-internal-guid-2539da2e-8aa2-e1db-4048-6abafec99b04"/>
            <w:bookmarkEnd w:id="11"/>
            <w:r>
              <w:rPr>
                <w:rFonts w:ascii="Times new roman" w:hAnsi="Times new roman"/>
                <w:b w:val="false"/>
                <w:i w:val="false"/>
                <w:caps w:val="false"/>
                <w:smallCaps w:val="false"/>
                <w:strike w:val="false"/>
                <w:dstrike w:val="false"/>
                <w:color w:val="000000"/>
                <w:sz w:val="18"/>
                <w:szCs w:val="18"/>
                <w:u w:val="none"/>
                <w:effect w:val="none"/>
                <w:shd w:fill="auto" w:val="clear"/>
              </w:rPr>
              <w:t>PCT Free Meal =</w:t>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0-0.2</w:t>
            </w:r>
          </w:p>
        </w:tc>
      </w:tr>
    </w:tbl>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2" w:name="docs-internal-guid-2539da2e-8aa4-16f5-b09a-c47e7912b983"/>
      <w:bookmarkEnd w:id="12"/>
      <w:r>
        <w:rPr>
          <w:rFonts w:ascii="Times new roman" w:hAnsi="Times new roman"/>
          <w:b w:val="false"/>
          <w:i w:val="false"/>
          <w:caps w:val="false"/>
          <w:smallCaps w:val="false"/>
          <w:strike w:val="false"/>
          <w:dstrike w:val="false"/>
          <w:color w:val="000000"/>
          <w:sz w:val="18"/>
          <w:szCs w:val="18"/>
          <w:u w:val="none"/>
          <w:effect w:val="none"/>
          <w:shd w:fill="auto" w:val="clear"/>
        </w:rPr>
        <w:tab/>
        <w:t xml:space="preserve">This finding is interesting because it shows attributes ‘PCT Hispanic’ and ‘PCT Free Meal’ are good indicators for finding good and bad schools.  A good school grade is negatively  correlated with ‘PCT Hispanic’ and ‘PCT Free Meal’ whereas a bad school is positively correlated with ‘PCT Hispanic’ and ‘PCT Free Meal’.  Another indicator (with a lift greater than 2) for a good school was the percentage of the population having a bachelors degree or higher.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There were no rules with a lift greater than 2 for schools with a grade range of (5.5-6.5). The largest frequent itemset for schools with scores (5.5-9.5) was a 3-itemset with a lift of 2.77.</w:t>
      </w:r>
    </w:p>
    <w:p>
      <w:pPr>
        <w:pStyle w:val="TextBody"/>
        <w:bidi w:val="0"/>
        <w:spacing w:lineRule="auto" w:line="240" w:before="0" w:after="0"/>
        <w:rPr>
          <w:rFonts w:ascii="Times new roman" w:hAnsi="Times new roman"/>
        </w:rPr>
      </w:pPr>
      <w:r>
        <w:rPr>
          <w:rFonts w:ascii="Times new roman" w:hAnsi="Times new roman"/>
        </w:rPr>
      </w:r>
    </w:p>
    <w:tbl>
      <w:tblPr>
        <w:tblW w:w="48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00"/>
        <w:gridCol w:w="1601"/>
        <w:gridCol w:w="1601"/>
      </w:tblGrid>
      <w:tr>
        <w:trPr>
          <w:cantSplit w:val="false"/>
        </w:trPr>
        <w:tc>
          <w:tcPr>
            <w:tcW w:w="16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3" w:name="docs-internal-guid-2539da2e-8aa3-2756-1ff7-372bdc7f45e3"/>
            <w:bookmarkEnd w:id="13"/>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School Grade =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6.5-9.5</w:t>
            </w:r>
          </w:p>
        </w:tc>
        <w:tc>
          <w:tcPr>
            <w:tcW w:w="160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4" w:name="docs-internal-guid-2539da2e-8aa3-3c8c-9cd4-37ad7c657bba"/>
            <w:bookmarkEnd w:id="14"/>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$60,000+ =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0.7+</w:t>
            </w:r>
          </w:p>
        </w:tc>
        <w:tc>
          <w:tcPr>
            <w:tcW w:w="160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5" w:name="docs-internal-guid-2539da2e-8aa3-4e94-4c2b-9865c22e5a5c"/>
            <w:bookmarkEnd w:id="15"/>
            <w:r>
              <w:rPr>
                <w:rFonts w:ascii="Times new roman" w:hAnsi="Times new roman"/>
                <w:b w:val="false"/>
                <w:i w:val="false"/>
                <w:caps w:val="false"/>
                <w:smallCaps w:val="false"/>
                <w:strike w:val="false"/>
                <w:dstrike w:val="false"/>
                <w:color w:val="000000"/>
                <w:sz w:val="18"/>
                <w:szCs w:val="18"/>
                <w:u w:val="none"/>
                <w:effect w:val="none"/>
                <w:shd w:fill="auto" w:val="clear"/>
              </w:rPr>
              <w:t>PCT Free Meal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0-0.2</w:t>
            </w:r>
          </w:p>
        </w:tc>
      </w:tr>
    </w:tbl>
    <w:p>
      <w:pPr>
        <w:pStyle w:val="TextBody"/>
        <w:spacing w:lineRule="auto" w:line="240"/>
        <w:jc w:val="left"/>
        <w:rPr>
          <w:rFonts w:ascii="Times new roman" w:hAnsi="Times new roman"/>
        </w:rPr>
      </w:pPr>
      <w:r>
        <w:rPr>
          <w:rFonts w:ascii="Times new roman" w:hAnsi="Times new roman"/>
        </w:rPr>
      </w:r>
    </w:p>
    <w:p>
      <w:pPr>
        <w:pStyle w:val="TextBody"/>
        <w:spacing w:lineRule="auto" w:line="240"/>
        <w:jc w:val="left"/>
        <w:rPr>
          <w:rFonts w:ascii="Times new roman" w:hAnsi="Times new roman"/>
        </w:rPr>
      </w:pPr>
      <w:bookmarkStart w:id="16" w:name="docs-internal-guid-2539da2e-8aa5-0657-d78d-31bc5b0215b9"/>
      <w:bookmarkEnd w:id="16"/>
      <w:r>
        <w:rPr>
          <w:rFonts w:ascii="Times new roman" w:hAnsi="Times new roman"/>
          <w:b w:val="false"/>
          <w:i w:val="false"/>
          <w:caps w:val="false"/>
          <w:smallCaps w:val="false"/>
          <w:strike w:val="false"/>
          <w:dstrike w:val="false"/>
          <w:color w:val="000000"/>
          <w:sz w:val="18"/>
          <w:szCs w:val="18"/>
          <w:u w:val="none"/>
          <w:effect w:val="none"/>
          <w:shd w:fill="auto" w:val="clear"/>
        </w:rPr>
        <w:t>This rule makes sense as families with an income greater than $60,000 typically do not meet the requirements for free lunch.</w:t>
      </w:r>
      <w:r>
        <w:rPr>
          <w:rFonts w:ascii="Times new roman" w:hAnsi="Times new roman"/>
        </w:rPr>
        <w:br/>
      </w:r>
    </w:p>
    <w:p>
      <w:pPr>
        <w:pStyle w:val="Heading3"/>
        <w:numPr>
          <w:ilvl w:val="2"/>
          <w:numId w:val="1"/>
        </w:numPr>
        <w:rPr>
          <w:rFonts w:ascii="Times new roman" w:hAnsi="Times new roman"/>
          <w:b/>
          <w:i w:val="false"/>
        </w:rPr>
      </w:pPr>
      <w:r>
        <w:rPr>
          <w:rFonts w:ascii="Times new roman" w:hAnsi="Times new roman"/>
          <w:b/>
          <w:i w:val="false"/>
        </w:rPr>
        <w:t>Visual Verification</w:t>
      </w:r>
    </w:p>
    <w:p>
      <w:pPr>
        <w:pStyle w:val="TextBody"/>
        <w:spacing w:lineRule="auto" w:line="240" w:before="0" w:after="12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r>
      <w:r>
        <w:rPr>
          <w:rFonts w:ascii="Times new roman" w:hAnsi="Times new roman"/>
          <w:b w:val="false"/>
          <w:i w:val="false"/>
          <w:caps w:val="false"/>
          <w:smallCaps w:val="false"/>
          <w:strike w:val="false"/>
          <w:dstrike w:val="false"/>
          <w:color w:val="000000"/>
          <w:sz w:val="18"/>
          <w:szCs w:val="18"/>
          <w:u w:val="none"/>
          <w:effect w:val="none"/>
          <w:shd w:fill="auto" w:val="clear"/>
        </w:rPr>
        <w:t>After preprocessing, integration, and discretization of the data, we wanted a way to check that the results produced made sense. Thus, i</w:t>
      </w: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n order to verify some of the results, graphs of various attributes were made. </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17" w:name="docs-internal-guid-2539da2e-8aa7-afa8-b0b5-6c58fece6d3e"/>
            <w:bookmarkEnd w:id="17"/>
            <w:r>
              <w:rPr>
                <w:rFonts w:ascii="Times new roman" w:hAnsi="Times new roman"/>
                <w:caps w:val="false"/>
                <w:smallCaps w:val="false"/>
                <w:strike w:val="false"/>
                <w:dstrike w:val="false"/>
                <w:color w:val="000000"/>
                <w:u w:val="none"/>
                <w:effect w:val="none"/>
                <w:shd w:fill="auto" w:val="clear"/>
              </w:rPr>
              <w:drawing>
                <wp:inline distT="0" distB="0" distL="0" distR="0">
                  <wp:extent cx="2927985" cy="2366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3: Percent Hispanic versus school grade.</w:t>
            </w:r>
          </w:p>
        </w:tc>
      </w:tr>
    </w:tbl>
    <w:p>
      <w:pPr>
        <w:pStyle w:val="TextBodyIndent"/>
        <w:spacing w:before="0" w:after="120"/>
        <w:ind w:left="0" w:right="0" w:hanging="0"/>
        <w:rPr>
          <w:rFonts w:ascii="Times new roman" w:hAnsi="Times new roman"/>
        </w:rPr>
      </w:pPr>
      <w:r>
        <w:rPr>
          <w:rFonts w:ascii="Times new roman" w:hAnsi="Times new roman"/>
        </w:rPr>
        <w:t>In the section 6.22 it was found that a high percentage of Hispanic population meant a bad school and a low percentage meant a good school.  This is seen in Figure 3 above as a linear best fit line shows a negative correlation.</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18" w:name="docs-internal-guid-2539da2e-8aaa-5dd2-9ea4-3b42cdae01cb"/>
            <w:bookmarkEnd w:id="18"/>
            <w:r>
              <w:rPr>
                <w:rFonts w:ascii="Times new roman" w:hAnsi="Times new roman"/>
                <w:caps w:val="false"/>
                <w:smallCaps w:val="false"/>
                <w:strike w:val="false"/>
                <w:dstrike w:val="false"/>
                <w:color w:val="000000"/>
                <w:u w:val="none"/>
                <w:effect w:val="none"/>
                <w:shd w:fill="auto" w:val="clear"/>
              </w:rPr>
              <w:drawing>
                <wp:inline distT="0" distB="0" distL="0" distR="0">
                  <wp:extent cx="2970530" cy="23393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4: Percent White versus school grade.</w:t>
            </w:r>
          </w:p>
        </w:tc>
      </w:tr>
    </w:tbl>
    <w:p>
      <w:pPr>
        <w:pStyle w:val="TextBodyIndent"/>
        <w:spacing w:before="0" w:after="120"/>
        <w:ind w:left="0" w:right="0" w:hanging="0"/>
        <w:rPr>
          <w:rFonts w:ascii="Times new roman" w:hAnsi="Times new roman"/>
        </w:rPr>
      </w:pPr>
      <w:r>
        <w:rPr>
          <w:rFonts w:ascii="Times new roman" w:hAnsi="Times new roman"/>
        </w:rPr>
        <w:t>It was also discovered that a low percentage of white population meant a bad school. This is seen in positive correlation of the linear best fit line in Figure 4 above. One item not found using the apriori algorithm that can be seen here is that a high percentage of Whites means a better school.</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19" w:name="docs-internal-guid-2539da2e-8aad-3928-1abb-ce390039d8b7"/>
            <w:bookmarkEnd w:id="19"/>
            <w:r>
              <w:rPr>
                <w:rFonts w:ascii="Times new roman" w:hAnsi="Times new roman"/>
                <w:caps w:val="false"/>
                <w:smallCaps w:val="false"/>
                <w:strike w:val="false"/>
                <w:dstrike w:val="false"/>
                <w:color w:val="000000"/>
                <w:u w:val="none"/>
                <w:effect w:val="none"/>
                <w:shd w:fill="auto" w:val="clear"/>
              </w:rPr>
              <w:drawing>
                <wp:inline distT="0" distB="0" distL="0" distR="0">
                  <wp:extent cx="2979420" cy="21443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5: Percentage of families with income greater than $60,000 versus school grade.</w:t>
            </w:r>
          </w:p>
        </w:tc>
      </w:tr>
    </w:tbl>
    <w:p>
      <w:pPr>
        <w:pStyle w:val="TextBodyIndent"/>
        <w:spacing w:before="0" w:after="120"/>
        <w:ind w:left="0" w:right="0" w:hanging="0"/>
        <w:rPr>
          <w:rFonts w:ascii="Times new roman" w:hAnsi="Times new roman"/>
        </w:rPr>
      </w:pPr>
      <w:r>
        <w:rPr>
          <w:rFonts w:ascii="Times new roman" w:hAnsi="Times new roman"/>
        </w:rPr>
        <w:t>In section 6.22 the apriori algorithm found a rule showing that a higher income was correlated with a school grade of 6.5-9.5. The linear best fit line in Figure 5 shows that a higher percentage of families above the $60k mark is positively correlated with school grade.</w:t>
      </w:r>
    </w:p>
    <w:p>
      <w:pPr>
        <w:pStyle w:val="Heading1"/>
        <w:numPr>
          <w:ilvl w:val="0"/>
          <w:numId w:val="1"/>
        </w:numPr>
        <w:spacing w:before="120" w:after="80"/>
        <w:rPr/>
      </w:pPr>
      <w:r>
        <w:rPr/>
        <w:t>Remaining Tasks</w:t>
      </w:r>
    </w:p>
    <w:p>
      <w:pPr>
        <w:pStyle w:val="TextBodyIndent"/>
        <w:spacing w:before="0" w:after="120"/>
        <w:ind w:left="0" w:right="0" w:hanging="0"/>
        <w:rPr/>
      </w:pPr>
      <w:r>
        <w:rPr/>
        <w:tab/>
      </w:r>
      <w:r>
        <w:rPr/>
        <w:t xml:space="preserve">There are two remaining tasks left for the project. The first is to finish mining the 2011 results and compare that to the 2012 results. By comparing the two years changes in correlations and rules can be discovered. Subtasks for the 2011 data include: frequent patterns, rules, and visual verification. After these are completed they can be compared to the 2012 results. The second task is to create a classifier that uses a school location to determine the school grade.  Subtasks for the classifier include: Splitting the data into training and testing set, picking one or more classifiers, and feature engineering. </w:t>
      </w:r>
    </w:p>
    <w:p>
      <w:pPr>
        <w:pStyle w:val="TextBodyIndent"/>
        <w:spacing w:before="0" w:after="120"/>
        <w:ind w:left="0" w:right="0" w:hanging="0"/>
        <w:rPr/>
      </w:pPr>
      <w:r>
        <w:rPr/>
      </w:r>
    </w:p>
    <w:p>
      <w:pPr>
        <w:pStyle w:val="TextBodyIndent"/>
        <w:spacing w:before="0" w:after="120"/>
        <w:ind w:left="0" w:right="0" w:hanging="0"/>
        <w:rPr/>
      </w:pPr>
      <w:r>
        <w:rPr/>
      </w:r>
    </w:p>
    <w:p>
      <w:pPr>
        <w:pStyle w:val="Heading1"/>
        <w:numPr>
          <w:ilvl w:val="0"/>
          <w:numId w:val="1"/>
        </w:numPr>
        <w:spacing w:before="120" w:after="80"/>
        <w:rPr>
          <w:sz w:val="24"/>
          <w:szCs w:val="24"/>
        </w:rPr>
      </w:pPr>
      <w:r>
        <w:rPr>
          <w:sz w:val="24"/>
          <w:szCs w:val="24"/>
        </w:rPr>
        <w:t>References</w:t>
      </w:r>
    </w:p>
    <w:p>
      <w:pPr>
        <w:pStyle w:val="NormalWeb"/>
        <w:spacing w:before="280" w:after="280"/>
        <w:jc w:val="both"/>
        <w:rPr>
          <w:sz w:val="18"/>
          <w:szCs w:val="18"/>
          <w:shd w:fill="FFFFFF" w:val="clear"/>
        </w:rPr>
      </w:pPr>
      <w:r>
        <w:rPr>
          <w:sz w:val="18"/>
          <w:szCs w:val="18"/>
          <w:shd w:fill="FFFFFF" w:val="clear"/>
        </w:rPr>
        <w:t xml:space="preserve">[1] Mandinach, Ellen, Margaret Honey, and Daniel Light. </w:t>
      </w:r>
      <w:r>
        <w:rPr>
          <w:i/>
          <w:iCs/>
          <w:sz w:val="18"/>
          <w:szCs w:val="18"/>
          <w:shd w:fill="FFFFFF" w:val="clear"/>
        </w:rPr>
        <w:t>A Theoretical Framework for Data-Driven Decision Making</w:t>
      </w:r>
      <w:r>
        <w:rPr>
          <w:sz w:val="18"/>
          <w:szCs w:val="18"/>
          <w:shd w:fill="FFFFFF" w:val="clear"/>
        </w:rPr>
        <w:t>. Rep. San Francisco: AERA, 2006. Print.</w:t>
      </w:r>
    </w:p>
    <w:p>
      <w:pPr>
        <w:pStyle w:val="NormalWeb"/>
        <w:spacing w:before="280" w:after="280"/>
        <w:jc w:val="both"/>
        <w:rPr>
          <w:sz w:val="18"/>
          <w:szCs w:val="18"/>
          <w:shd w:fill="FFFFFF" w:val="clear"/>
        </w:rPr>
      </w:pPr>
      <w:r>
        <w:rPr>
          <w:sz w:val="18"/>
          <w:szCs w:val="18"/>
          <w:shd w:fill="FFFFFF" w:val="clear"/>
        </w:rPr>
        <w:t xml:space="preserve">[2] Salpeter, Judy. </w:t>
      </w:r>
      <w:r>
        <w:rPr>
          <w:i/>
          <w:sz w:val="18"/>
          <w:szCs w:val="18"/>
          <w:shd w:fill="FFFFFF" w:val="clear"/>
        </w:rPr>
        <w:t>Data: Mining with a Mission.</w:t>
      </w:r>
      <w:r>
        <w:rPr>
          <w:sz w:val="18"/>
          <w:szCs w:val="18"/>
          <w:shd w:fill="FFFFFF" w:val="clear"/>
        </w:rPr>
        <w:t xml:space="preserve"> Rep. N.p., 15 Mar. 2004. Web. 20 Feb. 2015.</w:t>
      </w:r>
    </w:p>
    <w:p>
      <w:pPr>
        <w:pStyle w:val="NormalWeb"/>
        <w:spacing w:before="280" w:after="280"/>
        <w:jc w:val="both"/>
        <w:rPr>
          <w:sz w:val="18"/>
          <w:szCs w:val="18"/>
        </w:rPr>
      </w:pPr>
      <w:r>
        <w:rPr>
          <w:sz w:val="18"/>
          <w:szCs w:val="18"/>
          <w:shd w:fill="FFFFFF" w:val="clear"/>
        </w:rPr>
        <w:t xml:space="preserve">[3] </w:t>
      </w:r>
      <w:r>
        <w:rPr>
          <w:sz w:val="18"/>
          <w:szCs w:val="18"/>
        </w:rPr>
        <w:t>Survey on Frequent Pattern Mining Bart Goethals HIIT Basic Research Unit Department of Computer Science University of Helsinki</w:t>
      </w:r>
    </w:p>
    <w:p>
      <w:pPr>
        <w:pStyle w:val="Normal"/>
        <w:spacing w:before="0" w:after="0"/>
        <w:rPr>
          <w:sz w:val="18"/>
          <w:szCs w:val="18"/>
          <w:lang w:eastAsia="ko-KR"/>
        </w:rPr>
      </w:pPr>
      <w:r>
        <w:rPr>
          <w:sz w:val="18"/>
          <w:szCs w:val="18"/>
          <w:shd w:fill="FFFFFF" w:val="clear"/>
        </w:rPr>
        <w:t xml:space="preserve">[4] </w:t>
      </w:r>
      <w:r>
        <w:rPr>
          <w:sz w:val="18"/>
          <w:szCs w:val="18"/>
          <w:lang w:eastAsia="ko-KR"/>
        </w:rPr>
        <w:t xml:space="preserve">M. J. Islam, Q. M. Jonathan Wu, M. Ahmadi and M.A. Sid-Ahmed, </w:t>
      </w:r>
      <w:r>
        <w:rPr>
          <w:rFonts w:eastAsia="TimesNewRoman-Identity-H"/>
          <w:sz w:val="18"/>
          <w:szCs w:val="18"/>
          <w:lang w:eastAsia="ko-KR"/>
        </w:rPr>
        <w:t>“</w:t>
      </w:r>
      <w:r>
        <w:rPr>
          <w:sz w:val="18"/>
          <w:szCs w:val="18"/>
          <w:lang w:eastAsia="ko-KR"/>
        </w:rPr>
        <w:t xml:space="preserve">Investigating the Performance of Naive- </w:t>
      </w:r>
      <w:r>
        <w:rPr>
          <w:rFonts w:eastAsia="TimesNewRoman-Identity-H"/>
          <w:sz w:val="18"/>
          <w:szCs w:val="18"/>
          <w:lang w:eastAsia="ko-KR"/>
        </w:rPr>
        <w:t>Bayes Classifiers and K</w:t>
      </w:r>
      <w:r>
        <w:rPr>
          <w:sz w:val="18"/>
          <w:szCs w:val="18"/>
          <w:lang w:eastAsia="ko-KR"/>
        </w:rPr>
        <w:t xml:space="preserve">- Nearest Neighbor </w:t>
      </w:r>
      <w:r>
        <w:rPr>
          <w:rFonts w:eastAsia="TimesNewRoman-Identity-H"/>
          <w:sz w:val="18"/>
          <w:szCs w:val="18"/>
          <w:lang w:eastAsia="ko-KR"/>
        </w:rPr>
        <w:t>Classifiers”</w:t>
      </w:r>
      <w:r>
        <w:rPr>
          <w:sz w:val="18"/>
          <w:szCs w:val="18"/>
          <w:lang w:eastAsia="ko-KR"/>
        </w:rPr>
        <w:t>, 2007 International Conference on Convergence Information Technology, IEEE DOI 10.1109/ICCIT.2007.148</w:t>
      </w:r>
    </w:p>
    <w:p>
      <w:pPr>
        <w:pStyle w:val="Normal"/>
        <w:spacing w:before="0" w:after="0"/>
        <w:rPr>
          <w:sz w:val="18"/>
          <w:szCs w:val="18"/>
          <w:lang w:eastAsia="ko-KR"/>
        </w:rPr>
      </w:pPr>
      <w:r>
        <w:rPr>
          <w:sz w:val="18"/>
          <w:szCs w:val="18"/>
          <w:lang w:eastAsia="ko-KR"/>
        </w:rPr>
      </w:r>
    </w:p>
    <w:p>
      <w:pPr>
        <w:pStyle w:val="Normal"/>
        <w:spacing w:before="0" w:after="0"/>
        <w:rPr>
          <w:sz w:val="18"/>
          <w:szCs w:val="18"/>
        </w:rPr>
      </w:pPr>
      <w:r>
        <w:rPr>
          <w:sz w:val="18"/>
          <w:szCs w:val="18"/>
          <w:shd w:fill="FFFFFF" w:val="clear"/>
        </w:rPr>
        <w:t xml:space="preserve">[5] </w:t>
      </w:r>
      <w:r>
        <w:rPr>
          <w:sz w:val="18"/>
          <w:szCs w:val="18"/>
        </w:rPr>
        <w:t>An Implementation of ID3 --- Decision Tree Learning Algorithm Wei Peng, Juhua Chen and Haiping Zhou Project of Comp 9417: Machine Learning University of New South Wales, School of Computer Science &amp; Engineering, Sydney, NSW 2032, Australia</w:t>
      </w:r>
    </w:p>
    <w:p>
      <w:pPr>
        <w:pStyle w:val="Normal"/>
        <w:spacing w:before="0" w:after="0"/>
        <w:rPr>
          <w:sz w:val="18"/>
          <w:szCs w:val="18"/>
        </w:rPr>
      </w:pPr>
      <w:r>
        <w:rPr>
          <w:sz w:val="18"/>
          <w:szCs w:val="18"/>
        </w:rPr>
      </w:r>
    </w:p>
    <w:p>
      <w:pPr>
        <w:pStyle w:val="Normal"/>
        <w:spacing w:before="0" w:after="0"/>
        <w:rPr>
          <w:sz w:val="18"/>
          <w:szCs w:val="18"/>
        </w:rPr>
      </w:pPr>
      <w:r>
        <w:rPr>
          <w:sz w:val="18"/>
          <w:szCs w:val="18"/>
          <w:shd w:fill="FFFFFF" w:val="clear"/>
        </w:rPr>
        <w:t xml:space="preserve">[6] </w:t>
      </w:r>
      <w:r>
        <w:rPr>
          <w:sz w:val="18"/>
          <w:szCs w:val="18"/>
        </w:rPr>
        <w:t>The Impact of Family Income on Child Achievement: Evidence from the Earned Income Tax Credit- By Gordon B. Dahl and Lance Lochner</w:t>
      </w:r>
    </w:p>
    <w:p>
      <w:pPr>
        <w:pStyle w:val="Normal"/>
        <w:spacing w:before="0" w:after="0"/>
        <w:rPr>
          <w:sz w:val="18"/>
          <w:szCs w:val="18"/>
          <w:shd w:fill="FFFFFF" w:val="clear"/>
        </w:rPr>
      </w:pPr>
      <w:r>
        <w:rPr>
          <w:sz w:val="18"/>
          <w:szCs w:val="18"/>
          <w:shd w:fill="FFFFFF" w:val="clear"/>
        </w:rPr>
      </w:r>
    </w:p>
    <w:p>
      <w:pPr>
        <w:pStyle w:val="Normal"/>
        <w:spacing w:before="0" w:after="0"/>
        <w:rPr>
          <w:sz w:val="18"/>
          <w:szCs w:val="18"/>
        </w:rPr>
      </w:pPr>
      <w:r>
        <w:rPr>
          <w:sz w:val="18"/>
          <w:szCs w:val="18"/>
          <w:shd w:fill="FFFFFF" w:val="clear"/>
        </w:rPr>
        <w:t xml:space="preserve">[7] </w:t>
      </w:r>
      <w:r>
        <w:rPr>
          <w:sz w:val="18"/>
          <w:szCs w:val="18"/>
        </w:rPr>
        <w:t>How Does Parents’ Education Level Influence Parenting and Children’s Achievement?- Pamela E. Davis-Kean University of Michigan</w:t>
      </w:r>
    </w:p>
    <w:p>
      <w:pPr>
        <w:pStyle w:val="Normal"/>
        <w:spacing w:before="0" w:after="0"/>
        <w:rPr>
          <w:sz w:val="18"/>
          <w:szCs w:val="18"/>
          <w:shd w:fill="FFFFFF" w:val="clear"/>
        </w:rPr>
      </w:pPr>
      <w:r>
        <w:rPr>
          <w:sz w:val="18"/>
          <w:szCs w:val="18"/>
          <w:shd w:fill="FFFFFF" w:val="clear"/>
        </w:rPr>
      </w:r>
    </w:p>
    <w:p>
      <w:pPr>
        <w:pStyle w:val="Normal"/>
        <w:spacing w:before="0" w:after="0"/>
        <w:rPr>
          <w:sz w:val="18"/>
          <w:szCs w:val="18"/>
        </w:rPr>
      </w:pPr>
      <w:r>
        <w:rPr>
          <w:sz w:val="18"/>
          <w:szCs w:val="18"/>
          <w:shd w:fill="FFFFFF" w:val="clear"/>
        </w:rPr>
        <w:t xml:space="preserve">[8] </w:t>
      </w:r>
      <w:r>
        <w:rPr>
          <w:sz w:val="18"/>
          <w:szCs w:val="18"/>
        </w:rPr>
        <w:t>Achievement Gaps U.S. Department of Education NCES 2009-455, How Black and White Students in Public Schools Perform in Mathematics and Reading on the National Assessment of Educational Progress Statistical Analysis Report</w:t>
      </w:r>
    </w:p>
    <w:p>
      <w:pPr>
        <w:pStyle w:val="Normal"/>
        <w:spacing w:before="0" w:after="0"/>
        <w:rPr>
          <w:sz w:val="18"/>
          <w:szCs w:val="18"/>
          <w:shd w:fill="FFFFFF" w:val="clear"/>
        </w:rPr>
      </w:pPr>
      <w:r>
        <w:rPr>
          <w:sz w:val="18"/>
          <w:szCs w:val="18"/>
          <w:shd w:fill="FFFFFF" w:val="clear"/>
        </w:rPr>
      </w:r>
    </w:p>
    <w:p>
      <w:pPr>
        <w:pStyle w:val="Normal"/>
        <w:spacing w:before="0" w:after="0"/>
        <w:jc w:val="left"/>
        <w:rPr>
          <w:sz w:val="18"/>
          <w:szCs w:val="18"/>
        </w:rPr>
      </w:pPr>
      <w:r>
        <w:rPr>
          <w:sz w:val="18"/>
          <w:szCs w:val="18"/>
          <w:shd w:fill="FFFFFF" w:val="clear"/>
        </w:rPr>
        <w:t xml:space="preserve">[9] </w:t>
      </w:r>
      <w:r>
        <w:rPr>
          <w:sz w:val="18"/>
          <w:szCs w:val="18"/>
        </w:rPr>
        <w:t>Academic Achievement of Children in Single Parent Homes: A Critical Review-by Mark S. Barajas Western Michigan University</w:t>
      </w:r>
    </w:p>
    <w:p>
      <w:pPr>
        <w:sectPr>
          <w:type w:val="continuous"/>
          <w:pgSz w:w="12240" w:h="15840"/>
          <w:pgMar w:left="1080" w:right="1080" w:header="0" w:top="1080" w:footer="0" w:bottom="1440" w:gutter="0"/>
          <w:cols w:num="2" w:space="476" w:equalWidth="true" w:sep="false"/>
          <w:formProt w:val="false"/>
          <w:textDirection w:val="lrTb"/>
          <w:docGrid w:type="default" w:linePitch="240" w:charSpace="6143"/>
        </w:sectPr>
        <w:pStyle w:val="PaperTitle"/>
        <w:jc w:val="both"/>
        <w:rPr>
          <w:rFonts w:ascii="Times New Roman" w:hAnsi="Times New Roman"/>
          <w:sz w:val="20"/>
        </w:rPr>
      </w:pPr>
      <w:r>
        <w:rPr>
          <w:rFonts w:ascii="Times New Roman" w:hAnsi="Times New Roman"/>
          <w:sz w:val="20"/>
        </w:rPr>
      </w:r>
    </w:p>
    <w:p>
      <w:pPr>
        <w:pStyle w:val="PaperTitle"/>
        <w:pageBreakBefore/>
        <w:jc w:val="both"/>
        <w:rPr>
          <w:rFonts w:ascii="Times New Roman" w:hAnsi="Times New Roman"/>
          <w:sz w:val="24"/>
          <w:szCs w:val="24"/>
        </w:rPr>
      </w:pPr>
      <w:bookmarkStart w:id="20" w:name="docs-internal-guid-2539da2e-8a92-f856-9f06-fc6303b049dc"/>
      <w:bookmarkEnd w:id="20"/>
      <w:r>
        <w:rPr>
          <w:rFonts w:ascii="Times New Roman" w:hAnsi="Times New Roman"/>
          <w:sz w:val="24"/>
          <w:szCs w:val="24"/>
        </w:rPr>
        <w:t>Appendix A : School Grade Distribution</w:t>
      </w:r>
    </w:p>
    <w:tbl>
      <w:tblPr>
        <w:jc w:val="left"/>
        <w:tblInd w:w="10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105" w:type="dxa"/>
          <w:left w:w="104" w:type="dxa"/>
          <w:bottom w:w="105" w:type="dxa"/>
          <w:right w:w="105" w:type="dxa"/>
        </w:tblCellMar>
      </w:tblPr>
      <w:tblGrid>
        <w:gridCol w:w="1826"/>
        <w:gridCol w:w="2606"/>
      </w:tblGrid>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School Grade</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Total</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96</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40</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100</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4</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5</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185</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6</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539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7</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182</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8</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91</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270</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10</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89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11</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34</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12</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109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13</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37</w:t>
            </w:r>
          </w:p>
        </w:tc>
      </w:tr>
    </w:tbl>
    <w:p>
      <w:pPr>
        <w:pStyle w:val="PaperTitle"/>
        <w:jc w:val="both"/>
        <w:rPr>
          <w:rFonts w:ascii="Times New Roman" w:hAnsi="Times New Roman"/>
          <w:sz w:val="24"/>
          <w:szCs w:val="24"/>
        </w:rPr>
      </w:pPr>
      <w:r>
        <w:rPr>
          <w:rFonts w:ascii="Times New Roman" w:hAnsi="Times New Roman"/>
          <w:sz w:val="24"/>
          <w:szCs w:val="24"/>
        </w:rPr>
      </w:r>
    </w:p>
    <w:p>
      <w:pPr>
        <w:pStyle w:val="PaperTitle"/>
        <w:jc w:val="both"/>
        <w:rPr>
          <w:rFonts w:ascii="Times New Roman" w:hAnsi="Times New Roman"/>
          <w:sz w:val="24"/>
          <w:szCs w:val="24"/>
        </w:rPr>
      </w:pPr>
      <w:bookmarkStart w:id="21" w:name="docs-internal-guid-2539da2e-8a8d-6f75-14f6-37cd6a0ddaf2"/>
      <w:bookmarkEnd w:id="21"/>
      <w:r>
        <w:rPr>
          <w:rFonts w:ascii="Times New Roman" w:hAnsi="Times New Roman"/>
          <w:sz w:val="24"/>
          <w:szCs w:val="24"/>
        </w:rPr>
        <w:t>Appendix B : Discretized Data</w:t>
      </w:r>
    </w:p>
    <w:tbl>
      <w:tblPr>
        <w:jc w:val="left"/>
        <w:tblInd w:w="10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105" w:type="dxa"/>
          <w:left w:w="104" w:type="dxa"/>
          <w:bottom w:w="105" w:type="dxa"/>
          <w:right w:w="105" w:type="dxa"/>
        </w:tblCellMar>
      </w:tblPr>
      <w:tblGrid>
        <w:gridCol w:w="2250"/>
        <w:gridCol w:w="1657"/>
        <w:gridCol w:w="1588"/>
        <w:gridCol w:w="1528"/>
        <w:gridCol w:w="1622"/>
      </w:tblGrid>
      <w:tr>
        <w:trPr>
          <w:cantSplit w:val="false"/>
        </w:trPr>
        <w:tc>
          <w:tcPr>
            <w:tcW w:w="8645" w:type="dxa"/>
            <w:gridSpan w:val="5"/>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center"/>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Attribute Breakdown</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Attribute</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Bin 1 </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Bin 2</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Bin 3</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Bin 4</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School Grade</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0-5.5</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5.5-6.5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6.5-9.5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American Indian</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0-0.002</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0.002-0.005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0.005-0.0010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0.0010+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Asian</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0-0.005</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0.005-0.015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0.015-0.035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0.035+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Black</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0-0.004</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0.004-0.011</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0.011-0.031</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0.031+</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Hispanic</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0-0.110</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0.110-0.210</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0.210-0.450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0.450+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White</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0-0.38</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0.38-0.66</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0.66-0.80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0.80+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Pacific Islander</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0-0.0002</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0.0002-0.0020</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0.0020-0.0040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0.0040+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Free Meal</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0-0.2</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0.2-.4</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0.4-0.65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0.65+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SIngle Family</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0-0.17</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0.17-0.25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0.25-0.35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0.35+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Family Income $60000+</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0-0.4</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0.4-0.55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0.55-0.7</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0.7+</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Education Bachelors or Higher</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0-0.19</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0.19-0.33</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0.33-0.51</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0.51+</w:t>
            </w:r>
          </w:p>
        </w:tc>
      </w:tr>
    </w:tbl>
    <w:p>
      <w:pPr>
        <w:pStyle w:val="PaperTitle"/>
        <w:spacing w:before="0" w:after="120"/>
        <w:jc w:val="both"/>
        <w:rPr>
          <w:sz w:val="24"/>
          <w:szCs w:val="24"/>
        </w:rPr>
      </w:pPr>
      <w:r>
        <w:rPr>
          <w:sz w:val="24"/>
          <w:szCs w:val="24"/>
        </w:rPr>
      </w:r>
    </w:p>
    <w:sectPr>
      <w:type w:val="nextPage"/>
      <w:pgSz w:w="12240" w:h="15840"/>
      <w:pgMar w:left="1080" w:right="1080" w:header="0" w:top="1080" w:footer="0" w:bottom="1440" w:gutter="0"/>
      <w:pgNumType w:fmt="decimal"/>
      <w:formProt w:val="false"/>
      <w:textDirection w:val="lrTb"/>
      <w:docGrid w:type="default" w:linePitch="24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Tahoma">
    <w:charset w:val="01"/>
    <w:family w:val="roman"/>
    <w:pitch w:val="variable"/>
  </w:font>
  <w:font w:name="Times new roman">
    <w:charset w:val="01"/>
    <w:family w:val="roman"/>
    <w:pitch w:val="default"/>
  </w:font>
  <w:font w:name="Arial">
    <w:charset w:val="01"/>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Times New Roman" w:hAnsi="Times New Roman" w:eastAsia="바탕"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uiPriority="99" w:name="Normal (Web)"/>
    <w:lsdException w:semiHidden="1" w:uiPriority="99" w:name="Note Level 1"/>
    <w:lsdException w:qFormat="1" w:uiPriority="1" w:name="Note Level 2"/>
    <w:lsdException w:uiPriority="60" w:name="Note Level 3"/>
    <w:lsdException w:uiPriority="61" w:name="Note Level 4"/>
    <w:lsdException w:uiPriority="62" w:name="Note Level 5"/>
    <w:lsdException w:uiPriority="63" w:name="Note Level 6"/>
    <w:lsdException w:uiPriority="64" w:name="Note Level 7"/>
    <w:lsdException w:uiPriority="65" w:name="Note Level 8"/>
    <w:lsdException w:uiPriority="66" w:name="Note Level 9"/>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nhideWhenUsed="1" w:semiHidden="1" w:uiPriority="37" w:name="Dark List Accent 6"/>
    <w:lsdException w:qFormat="1" w:unhideWhenUsed="1" w:semiHidden="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spacing w:before="0" w:after="80"/>
      <w:jc w:val="both"/>
    </w:pPr>
    <w:rPr>
      <w:rFonts w:ascii="Times New Roman" w:hAnsi="Times New Roman" w:eastAsia="바탕" w:cs="Times New Roman"/>
      <w:color w:val="auto"/>
      <w:sz w:val="18"/>
      <w:szCs w:val="20"/>
      <w:lang w:val="en-US" w:eastAsia="en-US" w:bidi="ar-SA"/>
    </w:rPr>
  </w:style>
  <w:style w:type="paragraph" w:styleId="Heading1">
    <w:name w:val="Heading 1"/>
    <w:qFormat/>
    <w:basedOn w:val="Normal"/>
    <w:next w:val="Normal"/>
    <w:pPr>
      <w:keepNext/>
      <w:numPr>
        <w:ilvl w:val="0"/>
        <w:numId w:val="1"/>
      </w:numPr>
      <w:spacing w:before="40" w:after="0"/>
      <w:jc w:val="left"/>
      <w:outlineLvl w:val="0"/>
      <w:outlineLvl w:val="0"/>
    </w:pPr>
    <w:rPr>
      <w:b/>
      <w:sz w:val="24"/>
    </w:rPr>
  </w:style>
  <w:style w:type="paragraph" w:styleId="Heading2">
    <w:name w:val="Heading 2"/>
    <w:qFormat/>
    <w:basedOn w:val="Heading1"/>
    <w:next w:val="Normal"/>
    <w:pPr>
      <w:numPr>
        <w:ilvl w:val="1"/>
        <w:numId w:val="1"/>
      </w:numPr>
      <w:outlineLvl w:val="1"/>
      <w:outlineLvl w:val="1"/>
    </w:pPr>
    <w:rPr/>
  </w:style>
  <w:style w:type="paragraph" w:styleId="Heading3">
    <w:name w:val="Heading 3"/>
    <w:qFormat/>
    <w:basedOn w:val="Heading2"/>
    <w:next w:val="Normal"/>
    <w:pPr>
      <w:numPr>
        <w:ilvl w:val="2"/>
        <w:numId w:val="1"/>
      </w:numPr>
      <w:outlineLvl w:val="2"/>
      <w:outlineLvl w:val="2"/>
    </w:pPr>
    <w:rPr>
      <w:b w:val="false"/>
      <w:i/>
      <w:sz w:val="22"/>
    </w:rPr>
  </w:style>
  <w:style w:type="paragraph" w:styleId="Heading4">
    <w:name w:val="Heading 4"/>
    <w:qFormat/>
    <w:basedOn w:val="Heading3"/>
    <w:next w:val="Normal"/>
    <w:pPr>
      <w:numPr>
        <w:ilvl w:val="3"/>
        <w:numId w:val="1"/>
      </w:numPr>
      <w:outlineLvl w:val="3"/>
      <w:outlineLvl w:val="3"/>
    </w:pPr>
    <w:rPr/>
  </w:style>
  <w:style w:type="paragraph" w:styleId="Heading5">
    <w:name w:val="Heading 5"/>
    <w:qFormat/>
    <w:next w:val="Normal"/>
    <w:pPr>
      <w:widowControl w:val="false"/>
      <w:numPr>
        <w:ilvl w:val="4"/>
        <w:numId w:val="1"/>
      </w:numPr>
      <w:suppressAutoHyphens w:val="true"/>
      <w:spacing w:before="40" w:after="0"/>
      <w:ind w:left="0" w:right="0" w:hanging="0"/>
      <w:jc w:val="left"/>
      <w:outlineLvl w:val="4"/>
      <w:outlineLvl w:val="4"/>
    </w:pPr>
    <w:rPr>
      <w:rFonts w:ascii="Times New Roman" w:hAnsi="Times New Roman" w:eastAsia="바탕" w:cs="Times New Roman"/>
      <w:i/>
      <w:color w:val="auto"/>
      <w:sz w:val="22"/>
      <w:szCs w:val="20"/>
      <w:lang w:val="en-US" w:eastAsia="en-US" w:bidi="ar-SA"/>
    </w:rPr>
  </w:style>
  <w:style w:type="paragraph" w:styleId="Heading6">
    <w:name w:val="Heading 6"/>
    <w:qFormat/>
    <w:basedOn w:val="Normal"/>
    <w:next w:val="Normal"/>
    <w:pPr>
      <w:numPr>
        <w:ilvl w:val="5"/>
        <w:numId w:val="1"/>
      </w:numPr>
      <w:spacing w:before="240" w:after="60"/>
      <w:outlineLvl w:val="5"/>
      <w:outlineLvl w:val="5"/>
    </w:pPr>
    <w:rPr>
      <w:rFonts w:ascii="Arial" w:hAnsi="Arial"/>
      <w:i/>
      <w:sz w:val="22"/>
    </w:rPr>
  </w:style>
  <w:style w:type="paragraph" w:styleId="Heading7">
    <w:name w:val="Heading 7"/>
    <w:qFormat/>
    <w:basedOn w:val="Normal"/>
    <w:next w:val="Normal"/>
    <w:pPr>
      <w:numPr>
        <w:ilvl w:val="6"/>
        <w:numId w:val="1"/>
      </w:numPr>
      <w:spacing w:before="240" w:after="60"/>
      <w:outlineLvl w:val="6"/>
      <w:outlineLvl w:val="6"/>
    </w:pPr>
    <w:rPr>
      <w:rFonts w:ascii="Arial" w:hAnsi="Arial"/>
    </w:rPr>
  </w:style>
  <w:style w:type="paragraph" w:styleId="Heading8">
    <w:name w:val="Heading 8"/>
    <w:qFormat/>
    <w:basedOn w:val="Normal"/>
    <w:next w:val="Normal"/>
    <w:pPr>
      <w:numPr>
        <w:ilvl w:val="7"/>
        <w:numId w:val="1"/>
      </w:numPr>
      <w:spacing w:before="240" w:after="60"/>
      <w:outlineLvl w:val="7"/>
      <w:outlineLvl w:val="7"/>
    </w:pPr>
    <w:rPr>
      <w:rFonts w:ascii="Arial" w:hAnsi="Arial"/>
      <w:i/>
    </w:rPr>
  </w:style>
  <w:style w:type="paragraph" w:styleId="Heading9">
    <w:name w:val="Heading 9"/>
    <w:qFormat/>
    <w:basedOn w:val="Normal"/>
    <w:next w:val="Normal"/>
    <w:pPr>
      <w:numPr>
        <w:ilvl w:val="8"/>
        <w:numId w:val="1"/>
      </w:numPr>
      <w:spacing w:before="240" w:after="60"/>
      <w:outlineLvl w:val="8"/>
      <w:outlineLvl w:val="8"/>
    </w:pPr>
    <w:rPr>
      <w:rFonts w:ascii="Arial" w:hAnsi="Arial"/>
      <w:i/>
    </w:rPr>
  </w:style>
  <w:style w:type="character" w:styleId="DefaultParagraphFont" w:default="1">
    <w:name w:val="Default Paragraph Font"/>
    <w:uiPriority w:val="1"/>
    <w:semiHidden/>
    <w:unhideWhenUsed/>
    <w:rPr/>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rPr/>
  </w:style>
  <w:style w:type="character" w:styleId="InternetLink">
    <w:name w:val="Internet Link"/>
    <w:rPr>
      <w:color w:val="0000FF"/>
      <w:u w:val="single"/>
      <w:lang w:val="zxx" w:eastAsia="zxx" w:bidi="zxx"/>
    </w:rPr>
  </w:style>
  <w:style w:type="character" w:styleId="FollowedHyperlink">
    <w:name w:val="FollowedHyperlink"/>
    <w:rsid w:val="0062758a"/>
    <w:rPr>
      <w:color w:val="800080"/>
      <w:u w:val="single"/>
    </w:rPr>
  </w:style>
  <w:style w:type="character" w:styleId="Appleconvertedspace" w:customStyle="1">
    <w:name w:val="apple-converted-space"/>
    <w:rsid w:val="00e76684"/>
    <w:basedOn w:val="DefaultParagraphFont"/>
    <w:rPr/>
  </w:style>
  <w:style w:type="character" w:styleId="Appletabspan" w:customStyle="1">
    <w:name w:val="apple-tab-span"/>
    <w:rsid w:val="002e70cc"/>
    <w:basedOn w:val="DefaultParagraphFont"/>
    <w:rPr/>
  </w:style>
  <w:style w:type="character" w:styleId="BalloonTextChar" w:customStyle="1">
    <w:name w:val="Balloon Text Char"/>
    <w:link w:val="BalloonText"/>
    <w:rsid w:val="005c0c85"/>
    <w:basedOn w:val="DefaultParagraphFont"/>
    <w:rPr>
      <w:rFonts w:ascii="Lucida Grande" w:hAnsi="Lucida Grande" w:cs="Lucida Grande"/>
      <w:sz w:val="18"/>
      <w:szCs w:val="18"/>
    </w:rPr>
  </w:style>
  <w:style w:type="character" w:styleId="ListLabel1">
    <w:name w:val="ListLabel 1"/>
    <w:rPr>
      <w:sz w:val="18"/>
    </w:rPr>
  </w:style>
  <w:style w:type="character" w:styleId="ListLabel2">
    <w:name w:val="ListLabel 2"/>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0"/>
    </w:pPr>
    <w:rPr>
      <w:sz w:val="1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before="0" w:after="120"/>
      <w:jc w:val="center"/>
    </w:pPr>
    <w:rPr>
      <w:rFonts w:ascii="Helvetica" w:hAnsi="Helvetica"/>
      <w:b/>
      <w:sz w:val="36"/>
    </w:rPr>
  </w:style>
  <w:style w:type="paragraph" w:styleId="Affiliations" w:customStyle="1">
    <w:name w:val="Affiliations"/>
    <w:rsid w:val="00f5619a"/>
    <w:basedOn w:val="Normal"/>
    <w:pPr>
      <w:spacing w:before="0" w:after="0"/>
      <w:jc w:val="center"/>
    </w:pPr>
    <w:rPr>
      <w:rFonts w:ascii="Helvetica" w:hAnsi="Helvetica"/>
      <w:sz w:val="20"/>
    </w:rPr>
  </w:style>
  <w:style w:type="paragraph" w:styleId="Footnotetext">
    <w:name w:val="footnote text"/>
    <w:semiHidden/>
    <w:basedOn w:val="Normal"/>
    <w:pPr>
      <w:ind w:left="144" w:right="0" w:hanging="144"/>
    </w:pPr>
    <w:rPr/>
  </w:style>
  <w:style w:type="paragraph" w:styleId="Bullet" w:customStyle="1">
    <w:name w:val="Bullet"/>
    <w:basedOn w:val="Normal"/>
    <w:pPr>
      <w:ind w:left="144" w:right="0" w:hanging="144"/>
    </w:pPr>
    <w:rPr/>
  </w:style>
  <w:style w:type="paragraph" w:styleId="Footer">
    <w:name w:val="Footer"/>
    <w:basedOn w:val="Normal"/>
    <w:pPr>
      <w:tabs>
        <w:tab w:val="center" w:pos="4320" w:leader="none"/>
        <w:tab w:val="right" w:pos="8640" w:leader="none"/>
      </w:tabs>
    </w:pPr>
    <w:rPr/>
  </w:style>
  <w:style w:type="paragraph" w:styleId="EMail" w:customStyle="1">
    <w:name w:val="E-Mail"/>
    <w:basedOn w:val="Author"/>
    <w:pPr>
      <w:spacing w:before="0" w:after="60"/>
    </w:pPr>
    <w:rPr/>
  </w:style>
  <w:style w:type="paragraph" w:styleId="Abstract" w:customStyle="1">
    <w:name w:val="Abstract"/>
    <w:basedOn w:val="Heading1"/>
    <w:pPr>
      <w:spacing w:before="0" w:after="120"/>
      <w:jc w:val="both"/>
    </w:pPr>
    <w:rPr>
      <w:b w:val="false"/>
      <w:sz w:val="18"/>
    </w:rPr>
  </w:style>
  <w:style w:type="paragraph" w:styleId="ListNumber3">
    <w:name w:val="List Number 3"/>
    <w:basedOn w:val="Normal"/>
    <w:pPr>
      <w:ind w:left="1080" w:right="0" w:hanging="360"/>
    </w:pPr>
    <w:rPr/>
  </w:style>
  <w:style w:type="paragraph" w:styleId="Captions" w:customStyle="1">
    <w:name w:val="Captions"/>
    <w:basedOn w:val="Normal"/>
    <w:pPr>
      <w:jc w:val="center"/>
    </w:pPr>
    <w:rPr>
      <w:b/>
    </w:rPr>
  </w:style>
  <w:style w:type="paragraph" w:styleId="References" w:customStyle="1">
    <w:name w:val="References"/>
    <w:basedOn w:val="Normal"/>
    <w:pPr>
      <w:numPr>
        <w:ilvl w:val="0"/>
        <w:numId w:val="2"/>
      </w:numPr>
      <w:jc w:val="left"/>
    </w:pPr>
    <w:rPr/>
  </w:style>
  <w:style w:type="paragraph" w:styleId="TextBodyIndent">
    <w:name w:val="Text Body Indent"/>
    <w:basedOn w:val="Normal"/>
    <w:pPr>
      <w:spacing w:before="0" w:after="0"/>
      <w:ind w:left="0" w:right="0" w:firstLine="360"/>
    </w:pPr>
    <w:rPr/>
  </w:style>
  <w:style w:type="paragraph" w:styleId="DocumentMap">
    <w:name w:val="Document Map"/>
    <w:semiHidden/>
    <w:basedOn w:val="Normal"/>
    <w:pPr>
      <w:shd w:fill="000080" w:val="clear"/>
    </w:pPr>
    <w:rPr>
      <w:rFonts w:ascii="Tahoma" w:hAnsi="Tahoma" w:cs="Tahoma"/>
    </w:rPr>
  </w:style>
  <w:style w:type="paragraph" w:styleId="Caption1">
    <w:name w:val="caption"/>
    <w:qFormat/>
    <w:basedOn w:val="Normal"/>
    <w:next w:val="Normal"/>
    <w:pPr>
      <w:jc w:val="center"/>
    </w:pPr>
    <w:rPr>
      <w:rFonts w:cs="Miriam"/>
      <w:b/>
      <w:bCs/>
      <w:szCs w:val="18"/>
      <w:lang w:eastAsia="en-AU"/>
    </w:rPr>
  </w:style>
  <w:style w:type="paragraph" w:styleId="Header">
    <w:name w:val="Header"/>
    <w:basedOn w:val="Normal"/>
    <w:pPr>
      <w:tabs>
        <w:tab w:val="center" w:pos="4320" w:leader="none"/>
        <w:tab w:val="right" w:pos="8640" w:leader="none"/>
      </w:tabs>
    </w:pPr>
    <w:rPr/>
  </w:style>
  <w:style w:type="paragraph" w:styleId="Default" w:customStyle="1">
    <w:name w:val="Default"/>
    <w:rsid w:val="00716c24"/>
    <w:pPr>
      <w:widowControl/>
      <w:suppressAutoHyphens w:val="true"/>
      <w:bidi w:val="0"/>
      <w:jc w:val="left"/>
    </w:pPr>
    <w:rPr>
      <w:rFonts w:ascii="Times New Roman" w:hAnsi="Times New Roman" w:eastAsia="바탕" w:cs="Times New Roman"/>
      <w:color w:val="000000"/>
      <w:sz w:val="24"/>
      <w:szCs w:val="24"/>
      <w:lang w:eastAsia="ko-KR" w:val="en-US" w:bidi="ar-SA"/>
    </w:rPr>
  </w:style>
  <w:style w:type="paragraph" w:styleId="NormalWeb">
    <w:name w:val="Normal (Web)"/>
    <w:uiPriority w:val="99"/>
    <w:unhideWhenUsed/>
    <w:rsid w:val="007c3d2f"/>
    <w:basedOn w:val="Normal"/>
    <w:pPr>
      <w:spacing w:before="0" w:after="280"/>
      <w:jc w:val="left"/>
    </w:pPr>
    <w:rPr>
      <w:sz w:val="24"/>
      <w:szCs w:val="24"/>
      <w:lang w:eastAsia="ko-KR"/>
    </w:rPr>
  </w:style>
  <w:style w:type="paragraph" w:styleId="BalloonText">
    <w:name w:val="Balloon Text"/>
    <w:link w:val="BalloonTextChar"/>
    <w:rsid w:val="005c0c85"/>
    <w:basedOn w:val="Normal"/>
    <w:pPr>
      <w:spacing w:before="0" w:after="0"/>
    </w:pPr>
    <w:rPr>
      <w:rFonts w:ascii="Lucida Grande" w:hAnsi="Lucida Grande" w:cs="Lucida Grande"/>
      <w:szCs w:val="18"/>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bb0fa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image" Target="media/image29.png"/><Relationship Id="rId4" Type="http://schemas.openxmlformats.org/officeDocument/2006/relationships/image" Target="media/image30.png"/><Relationship Id="rId5" Type="http://schemas.openxmlformats.org/officeDocument/2006/relationships/image" Target="media/image31.png"/><Relationship Id="rId6" Type="http://schemas.openxmlformats.org/officeDocument/2006/relationships/image" Target="media/image32.png"/><Relationship Id="rId7" Type="http://schemas.openxmlformats.org/officeDocument/2006/relationships/image" Target="media/image3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3F7AE6-526F-A942-BC2D-0F33FD29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2015-04-04T17:11:00Z</dcterms:created>
  <dc:creator>End User Computing Services</dc:creator>
  <dc:description>Edited by G. Murray on Aug. 23rd. 2007 for 'ACM Reference Format' / updated reference examples.</dc:description>
  <dc:language>en-US</dc:language>
  <cp:lastModifiedBy>Huisoon Kim</cp:lastModifiedBy>
  <cp:lastPrinted>2015-02-23T03:56:00Z</cp:lastPrinted>
  <dcterms:modified xsi:type="dcterms:W3CDTF">2015-04-04T23:43:00Z</dcterms:modified>
  <cp:revision>125</cp:revision>
  <dc:title>Proceedings Template - WORD</dc:title>
</cp:coreProperties>
</file>