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5E5FC" w14:textId="5B875987" w:rsidR="00794CB7" w:rsidRPr="00BA7653" w:rsidRDefault="00073EFC" w:rsidP="00073EFC">
      <w:pPr>
        <w:pStyle w:val="Heading1"/>
        <w:rPr>
          <w:sz w:val="32"/>
          <w:szCs w:val="32"/>
          <w:lang w:val="en-US"/>
        </w:rPr>
      </w:pPr>
      <w:r w:rsidRPr="00BA7653">
        <w:rPr>
          <w:sz w:val="32"/>
          <w:szCs w:val="32"/>
          <w:lang w:val="en-US"/>
        </w:rPr>
        <w:t xml:space="preserve">Business Case Study – Haul Truck Route </w:t>
      </w:r>
      <w:proofErr w:type="spellStart"/>
      <w:r w:rsidRPr="00BA7653">
        <w:rPr>
          <w:sz w:val="32"/>
          <w:szCs w:val="32"/>
          <w:lang w:val="en-US"/>
        </w:rPr>
        <w:t>Optimisation</w:t>
      </w:r>
      <w:proofErr w:type="spellEnd"/>
    </w:p>
    <w:p w14:paraId="54654139" w14:textId="4C988292" w:rsidR="00073EFC" w:rsidRPr="00BA7653" w:rsidRDefault="00073EFC" w:rsidP="00073EFC">
      <w:pPr>
        <w:rPr>
          <w:sz w:val="21"/>
          <w:szCs w:val="21"/>
          <w:lang w:val="en-US"/>
        </w:rPr>
      </w:pPr>
      <w:r w:rsidRPr="00BA7653">
        <w:rPr>
          <w:sz w:val="21"/>
          <w:szCs w:val="21"/>
          <w:lang w:val="en-US"/>
        </w:rPr>
        <w:t>Type of project: Data Science</w:t>
      </w:r>
    </w:p>
    <w:p w14:paraId="57CFB108" w14:textId="7B831013" w:rsidR="00073EFC" w:rsidRPr="00BA7653" w:rsidRDefault="00073EFC" w:rsidP="00073EFC">
      <w:pPr>
        <w:rPr>
          <w:sz w:val="21"/>
          <w:szCs w:val="21"/>
          <w:lang w:val="en-US"/>
        </w:rPr>
      </w:pPr>
      <w:r w:rsidRPr="00BA7653">
        <w:rPr>
          <w:sz w:val="21"/>
          <w:szCs w:val="21"/>
          <w:lang w:val="en-US"/>
        </w:rPr>
        <w:t>Industry: Mining</w:t>
      </w:r>
    </w:p>
    <w:p w14:paraId="76EE407C" w14:textId="77777777" w:rsidR="00073EFC" w:rsidRPr="00BA7653" w:rsidRDefault="00073EFC" w:rsidP="00073EFC">
      <w:pPr>
        <w:rPr>
          <w:sz w:val="21"/>
          <w:szCs w:val="21"/>
          <w:lang w:val="en-US"/>
        </w:rPr>
      </w:pPr>
    </w:p>
    <w:p w14:paraId="191EE341" w14:textId="256844BA" w:rsidR="0058009C" w:rsidRPr="00BA7653" w:rsidRDefault="0058009C" w:rsidP="0058009C">
      <w:pPr>
        <w:pStyle w:val="Heading2"/>
        <w:rPr>
          <w:sz w:val="24"/>
          <w:szCs w:val="24"/>
          <w:lang w:val="en-US"/>
        </w:rPr>
      </w:pPr>
      <w:r w:rsidRPr="00BA7653">
        <w:rPr>
          <w:sz w:val="24"/>
          <w:szCs w:val="24"/>
          <w:lang w:val="en-US"/>
        </w:rPr>
        <w:t>Mining Company Profile</w:t>
      </w:r>
    </w:p>
    <w:p w14:paraId="1140FAD9" w14:textId="2A4E8ADB" w:rsidR="0058009C" w:rsidRPr="00BA7653" w:rsidRDefault="0058009C" w:rsidP="0058009C">
      <w:pPr>
        <w:rPr>
          <w:sz w:val="21"/>
          <w:szCs w:val="21"/>
          <w:lang w:val="en-US"/>
        </w:rPr>
      </w:pPr>
      <w:r w:rsidRPr="00BA7653">
        <w:rPr>
          <w:sz w:val="21"/>
          <w:szCs w:val="21"/>
          <w:lang w:val="en-US"/>
        </w:rPr>
        <w:t>Company Name:</w:t>
      </w:r>
      <w:r w:rsidR="001415CA" w:rsidRPr="00BA7653">
        <w:rPr>
          <w:sz w:val="21"/>
          <w:szCs w:val="21"/>
          <w:lang w:val="en-US"/>
        </w:rPr>
        <w:t xml:space="preserve"> </w:t>
      </w:r>
      <w:proofErr w:type="spellStart"/>
      <w:r w:rsidRPr="00BA7653">
        <w:rPr>
          <w:sz w:val="21"/>
          <w:szCs w:val="21"/>
          <w:lang w:val="en-US"/>
        </w:rPr>
        <w:t>IronPeak</w:t>
      </w:r>
      <w:proofErr w:type="spellEnd"/>
      <w:r w:rsidRPr="00BA7653">
        <w:rPr>
          <w:sz w:val="21"/>
          <w:szCs w:val="21"/>
          <w:lang w:val="en-US"/>
        </w:rPr>
        <w:t xml:space="preserve"> Resources Pty Ltd</w:t>
      </w:r>
    </w:p>
    <w:p w14:paraId="10EF6321" w14:textId="32084A79" w:rsidR="0058009C" w:rsidRPr="00BA7653" w:rsidRDefault="0058009C" w:rsidP="0058009C">
      <w:pPr>
        <w:rPr>
          <w:sz w:val="21"/>
          <w:szCs w:val="21"/>
          <w:lang w:val="en-US"/>
        </w:rPr>
      </w:pPr>
      <w:r w:rsidRPr="00BA7653">
        <w:rPr>
          <w:sz w:val="21"/>
          <w:szCs w:val="21"/>
          <w:lang w:val="en-US"/>
        </w:rPr>
        <w:t xml:space="preserve">Mine Site Name: Mount </w:t>
      </w:r>
      <w:proofErr w:type="spellStart"/>
      <w:r w:rsidRPr="00BA7653">
        <w:rPr>
          <w:sz w:val="21"/>
          <w:szCs w:val="21"/>
          <w:lang w:val="en-US"/>
        </w:rPr>
        <w:t>Warragul</w:t>
      </w:r>
      <w:proofErr w:type="spellEnd"/>
      <w:r w:rsidRPr="00BA7653">
        <w:rPr>
          <w:sz w:val="21"/>
          <w:szCs w:val="21"/>
          <w:lang w:val="en-US"/>
        </w:rPr>
        <w:t xml:space="preserve"> Iron Ore Mine</w:t>
      </w:r>
    </w:p>
    <w:p w14:paraId="2EA5E00F" w14:textId="3C8D7C60" w:rsidR="0058009C" w:rsidRPr="00BA7653" w:rsidRDefault="0058009C" w:rsidP="0058009C">
      <w:pPr>
        <w:rPr>
          <w:sz w:val="21"/>
          <w:szCs w:val="21"/>
          <w:lang w:val="en-US"/>
        </w:rPr>
      </w:pPr>
      <w:r w:rsidRPr="00BA7653">
        <w:rPr>
          <w:sz w:val="21"/>
          <w:szCs w:val="21"/>
          <w:lang w:val="en-US"/>
        </w:rPr>
        <w:t>Location: Pilbara region, Western Australia</w:t>
      </w:r>
    </w:p>
    <w:p w14:paraId="03779C12" w14:textId="77777777" w:rsidR="0058009C" w:rsidRPr="00BA7653" w:rsidRDefault="0058009C" w:rsidP="0058009C">
      <w:pPr>
        <w:rPr>
          <w:sz w:val="21"/>
          <w:szCs w:val="21"/>
          <w:lang w:val="en-US"/>
        </w:rPr>
      </w:pPr>
    </w:p>
    <w:p w14:paraId="28D8EE36" w14:textId="53D057A0" w:rsidR="00073EFC" w:rsidRPr="00BA7653" w:rsidRDefault="00073EFC" w:rsidP="00073EFC">
      <w:pPr>
        <w:pStyle w:val="Heading2"/>
        <w:rPr>
          <w:sz w:val="24"/>
          <w:szCs w:val="24"/>
          <w:lang w:val="en-US"/>
        </w:rPr>
      </w:pPr>
      <w:r w:rsidRPr="00BA7653">
        <w:rPr>
          <w:sz w:val="24"/>
          <w:szCs w:val="24"/>
          <w:lang w:val="en-US"/>
        </w:rPr>
        <w:t>Industry Context</w:t>
      </w:r>
    </w:p>
    <w:p w14:paraId="256130C1" w14:textId="6451AB85" w:rsidR="00073EFC" w:rsidRPr="00BA7653" w:rsidRDefault="00447DB0" w:rsidP="00073EFC">
      <w:pPr>
        <w:rPr>
          <w:sz w:val="21"/>
          <w:szCs w:val="21"/>
          <w:lang w:val="en-US"/>
        </w:rPr>
      </w:pPr>
      <w:proofErr w:type="spellStart"/>
      <w:r w:rsidRPr="00BA7653">
        <w:rPr>
          <w:sz w:val="21"/>
          <w:szCs w:val="21"/>
          <w:lang w:val="en-US"/>
        </w:rPr>
        <w:t>IronPeak</w:t>
      </w:r>
      <w:proofErr w:type="spellEnd"/>
      <w:r w:rsidRPr="00BA7653">
        <w:rPr>
          <w:sz w:val="21"/>
          <w:szCs w:val="21"/>
          <w:lang w:val="en-US"/>
        </w:rPr>
        <w:t xml:space="preserve"> Resources is a globally </w:t>
      </w:r>
      <w:proofErr w:type="spellStart"/>
      <w:r w:rsidRPr="00BA7653">
        <w:rPr>
          <w:sz w:val="21"/>
          <w:szCs w:val="21"/>
          <w:lang w:val="en-US"/>
        </w:rPr>
        <w:t>recognised</w:t>
      </w:r>
      <w:proofErr w:type="spellEnd"/>
      <w:r w:rsidRPr="00BA7653">
        <w:rPr>
          <w:sz w:val="21"/>
          <w:szCs w:val="21"/>
          <w:lang w:val="en-US"/>
        </w:rPr>
        <w:t xml:space="preserve"> mining company </w:t>
      </w:r>
      <w:proofErr w:type="spellStart"/>
      <w:r w:rsidRPr="00BA7653">
        <w:rPr>
          <w:sz w:val="21"/>
          <w:szCs w:val="21"/>
          <w:lang w:val="en-US"/>
        </w:rPr>
        <w:t>speciali</w:t>
      </w:r>
      <w:r w:rsidR="0003196C" w:rsidRPr="00BA7653">
        <w:rPr>
          <w:sz w:val="21"/>
          <w:szCs w:val="21"/>
          <w:lang w:val="en-US"/>
        </w:rPr>
        <w:t>s</w:t>
      </w:r>
      <w:r w:rsidRPr="00BA7653">
        <w:rPr>
          <w:sz w:val="21"/>
          <w:szCs w:val="21"/>
          <w:lang w:val="en-US"/>
        </w:rPr>
        <w:t>ing</w:t>
      </w:r>
      <w:proofErr w:type="spellEnd"/>
      <w:r w:rsidRPr="00BA7653">
        <w:rPr>
          <w:sz w:val="21"/>
          <w:szCs w:val="21"/>
          <w:lang w:val="en-US"/>
        </w:rPr>
        <w:t xml:space="preserve"> in the extraction and export of high-grade iron ore. The company supplies raw materials to international markets, particularly for large-scale civil and infrastructure development. Key trading partners include government-backed construction and transportation agencies, such as Departments of Transport, as well as private-sector engineering firms involved in road, rail, and port projects</w:t>
      </w:r>
      <w:r w:rsidR="00CE49B8" w:rsidRPr="00BA7653">
        <w:rPr>
          <w:sz w:val="21"/>
          <w:szCs w:val="21"/>
          <w:lang w:val="en-US"/>
        </w:rPr>
        <w:t>.</w:t>
      </w:r>
    </w:p>
    <w:p w14:paraId="7874166A" w14:textId="77777777" w:rsidR="00CE49B8" w:rsidRPr="00BA7653" w:rsidRDefault="00CE49B8" w:rsidP="00073EFC">
      <w:pPr>
        <w:rPr>
          <w:sz w:val="21"/>
          <w:szCs w:val="21"/>
          <w:lang w:val="en-US"/>
        </w:rPr>
      </w:pPr>
    </w:p>
    <w:p w14:paraId="6FA99708" w14:textId="3E285549" w:rsidR="00CE49B8" w:rsidRPr="00BA7653" w:rsidRDefault="00AC68AE" w:rsidP="00AC68AE">
      <w:pPr>
        <w:pStyle w:val="Heading2"/>
        <w:rPr>
          <w:sz w:val="24"/>
          <w:szCs w:val="24"/>
          <w:lang w:val="en-US"/>
        </w:rPr>
      </w:pPr>
      <w:r w:rsidRPr="00BA7653">
        <w:rPr>
          <w:sz w:val="24"/>
          <w:szCs w:val="24"/>
          <w:lang w:val="en-US"/>
        </w:rPr>
        <w:t xml:space="preserve">Mine Site Operational Overview </w:t>
      </w:r>
    </w:p>
    <w:p w14:paraId="31CAF530" w14:textId="51B5CAF6" w:rsidR="00C86DD3" w:rsidRPr="00C86DD3" w:rsidRDefault="00C86DD3" w:rsidP="00C86DD3">
      <w:pPr>
        <w:rPr>
          <w:sz w:val="21"/>
          <w:szCs w:val="21"/>
          <w:lang w:val="en-US"/>
        </w:rPr>
      </w:pPr>
      <w:proofErr w:type="spellStart"/>
      <w:r w:rsidRPr="00C86DD3">
        <w:rPr>
          <w:sz w:val="21"/>
          <w:szCs w:val="21"/>
          <w:lang w:val="en-US"/>
        </w:rPr>
        <w:t>IronPeak</w:t>
      </w:r>
      <w:proofErr w:type="spellEnd"/>
      <w:r w:rsidRPr="00C86DD3">
        <w:rPr>
          <w:sz w:val="21"/>
          <w:szCs w:val="21"/>
          <w:lang w:val="en-US"/>
        </w:rPr>
        <w:t xml:space="preserve"> Resources will showcase one of its flagship operations: Mount </w:t>
      </w:r>
      <w:proofErr w:type="spellStart"/>
      <w:r w:rsidRPr="00C86DD3">
        <w:rPr>
          <w:sz w:val="21"/>
          <w:szCs w:val="21"/>
          <w:lang w:val="en-US"/>
        </w:rPr>
        <w:t>Warragul</w:t>
      </w:r>
      <w:proofErr w:type="spellEnd"/>
      <w:r w:rsidRPr="00C86DD3">
        <w:rPr>
          <w:sz w:val="21"/>
          <w:szCs w:val="21"/>
          <w:lang w:val="en-US"/>
        </w:rPr>
        <w:t xml:space="preserve"> Iron Ore Mine, located in the mineral-rich Pilbara region of Western Australia. This open-pit site serves as a case study for operational efficiency, cost management, and the application of data-driven solutions in modern surface mining.</w:t>
      </w:r>
    </w:p>
    <w:p w14:paraId="25CF6ADF" w14:textId="46383322" w:rsidR="00C86DD3" w:rsidRPr="00C86DD3" w:rsidRDefault="00C86DD3" w:rsidP="00C86DD3">
      <w:pPr>
        <w:rPr>
          <w:sz w:val="21"/>
          <w:szCs w:val="21"/>
          <w:lang w:val="en-US"/>
        </w:rPr>
      </w:pPr>
      <w:r w:rsidRPr="00C86DD3">
        <w:rPr>
          <w:sz w:val="21"/>
          <w:szCs w:val="21"/>
          <w:lang w:val="en-US"/>
        </w:rPr>
        <w:t xml:space="preserve">Mount </w:t>
      </w:r>
      <w:proofErr w:type="spellStart"/>
      <w:r w:rsidRPr="00C86DD3">
        <w:rPr>
          <w:sz w:val="21"/>
          <w:szCs w:val="21"/>
          <w:lang w:val="en-US"/>
        </w:rPr>
        <w:t>Warragul</w:t>
      </w:r>
      <w:proofErr w:type="spellEnd"/>
      <w:r w:rsidRPr="00C86DD3">
        <w:rPr>
          <w:sz w:val="21"/>
          <w:szCs w:val="21"/>
          <w:lang w:val="en-US"/>
        </w:rPr>
        <w:t xml:space="preserve"> is a high-production iron ore site utilizing traditional truck-and-shovel methods. All haul trucks on site are manually operated by trained human drivers, with no autonomous or semi-autonomous systems in use. This assumption reflects the operational reality for many mid-scale mining operations where automation has not yet been implemented due to cost, complexity, or site-specific limitations.</w:t>
      </w:r>
    </w:p>
    <w:p w14:paraId="3D5EEB54" w14:textId="02A8385B" w:rsidR="00C86DD3" w:rsidRPr="00C86DD3" w:rsidRDefault="00C86DD3" w:rsidP="00C86DD3">
      <w:pPr>
        <w:rPr>
          <w:sz w:val="21"/>
          <w:szCs w:val="21"/>
          <w:lang w:val="en-US"/>
        </w:rPr>
      </w:pPr>
      <w:r w:rsidRPr="00C86DD3">
        <w:rPr>
          <w:sz w:val="21"/>
          <w:szCs w:val="21"/>
          <w:lang w:val="en-US"/>
        </w:rPr>
        <w:t xml:space="preserve">The mine operates 24/7 across rotating shifts, with a fleet of ultra-class haul trucks transporting ore from multiple pits to crushers, and waste rock to designated dumps. Given the significant cost of fuel, </w:t>
      </w:r>
      <w:proofErr w:type="spellStart"/>
      <w:r w:rsidRPr="00C86DD3">
        <w:rPr>
          <w:sz w:val="21"/>
          <w:szCs w:val="21"/>
          <w:lang w:val="en-US"/>
        </w:rPr>
        <w:t>tyre</w:t>
      </w:r>
      <w:proofErr w:type="spellEnd"/>
      <w:r w:rsidRPr="00C86DD3">
        <w:rPr>
          <w:sz w:val="21"/>
          <w:szCs w:val="21"/>
          <w:lang w:val="en-US"/>
        </w:rPr>
        <w:t xml:space="preserve"> wear, and equipment maintenance, optimizing truck routing and reducing unnecessary cycle times are critical business objectives.</w:t>
      </w:r>
    </w:p>
    <w:p w14:paraId="56441A78" w14:textId="7D76CD7A" w:rsidR="00C86DD3" w:rsidRDefault="00C86DD3" w:rsidP="00C86DD3">
      <w:pPr>
        <w:rPr>
          <w:sz w:val="21"/>
          <w:szCs w:val="21"/>
          <w:lang w:val="en-US"/>
        </w:rPr>
      </w:pPr>
      <w:r w:rsidRPr="00C86DD3">
        <w:rPr>
          <w:sz w:val="21"/>
          <w:szCs w:val="21"/>
          <w:lang w:val="en-US"/>
        </w:rPr>
        <w:t xml:space="preserve">This environment provides a realistic foundation for developing and testing data science solutions that can improve operational decision-making, reduce cost per </w:t>
      </w:r>
      <w:proofErr w:type="spellStart"/>
      <w:r w:rsidRPr="00C86DD3">
        <w:rPr>
          <w:sz w:val="21"/>
          <w:szCs w:val="21"/>
          <w:lang w:val="en-US"/>
        </w:rPr>
        <w:t>tonne</w:t>
      </w:r>
      <w:proofErr w:type="spellEnd"/>
      <w:r w:rsidRPr="00C86DD3">
        <w:rPr>
          <w:sz w:val="21"/>
          <w:szCs w:val="21"/>
          <w:lang w:val="en-US"/>
        </w:rPr>
        <w:t xml:space="preserve"> hauled, and increase overall productivity.</w:t>
      </w:r>
    </w:p>
    <w:p w14:paraId="4715D2D5" w14:textId="77777777" w:rsidR="002C4E6C" w:rsidRDefault="002C4E6C" w:rsidP="002170D6">
      <w:pPr>
        <w:rPr>
          <w:b/>
          <w:bCs/>
          <w:sz w:val="21"/>
          <w:szCs w:val="21"/>
          <w:lang w:val="en-US"/>
        </w:rPr>
      </w:pPr>
    </w:p>
    <w:p w14:paraId="38109C8B" w14:textId="77777777" w:rsidR="002C4E6C" w:rsidRDefault="002C4E6C" w:rsidP="002170D6">
      <w:pPr>
        <w:rPr>
          <w:b/>
          <w:bCs/>
          <w:sz w:val="21"/>
          <w:szCs w:val="21"/>
          <w:lang w:val="en-US"/>
        </w:rPr>
      </w:pPr>
    </w:p>
    <w:p w14:paraId="1CE3DC11" w14:textId="2B4603E8" w:rsidR="002170D6" w:rsidRPr="002170D6" w:rsidRDefault="002170D6" w:rsidP="002170D6">
      <w:pPr>
        <w:rPr>
          <w:b/>
          <w:bCs/>
          <w:sz w:val="21"/>
          <w:szCs w:val="21"/>
          <w:lang w:val="en-US"/>
        </w:rPr>
      </w:pPr>
      <w:r w:rsidRPr="002170D6">
        <w:rPr>
          <w:b/>
          <w:bCs/>
          <w:sz w:val="21"/>
          <w:szCs w:val="21"/>
          <w:lang w:val="en-US"/>
        </w:rPr>
        <w:lastRenderedPageBreak/>
        <w:t>About the Site</w:t>
      </w:r>
    </w:p>
    <w:p w14:paraId="6C7E33E4" w14:textId="77777777" w:rsidR="002170D6" w:rsidRPr="002170D6" w:rsidRDefault="002170D6" w:rsidP="002170D6">
      <w:pPr>
        <w:rPr>
          <w:sz w:val="21"/>
          <w:szCs w:val="21"/>
          <w:lang w:val="en-US"/>
        </w:rPr>
      </w:pPr>
      <w:r w:rsidRPr="002170D6">
        <w:rPr>
          <w:sz w:val="21"/>
          <w:szCs w:val="21"/>
          <w:lang w:val="en-US"/>
        </w:rPr>
        <w:t xml:space="preserve">Mount </w:t>
      </w:r>
      <w:proofErr w:type="spellStart"/>
      <w:r w:rsidRPr="002170D6">
        <w:rPr>
          <w:sz w:val="21"/>
          <w:szCs w:val="21"/>
          <w:lang w:val="en-US"/>
        </w:rPr>
        <w:t>Warragul</w:t>
      </w:r>
      <w:proofErr w:type="spellEnd"/>
      <w:r w:rsidRPr="002170D6">
        <w:rPr>
          <w:sz w:val="21"/>
          <w:szCs w:val="21"/>
          <w:lang w:val="en-US"/>
        </w:rPr>
        <w:t xml:space="preserve"> is a large-scale open-pit iron ore operation producing high-grade hematite used primarily in steel manufacturing. The mine has been operational since 2016 and plays a strategic role in meeting the company’s export commitments across Asia and the Middle East.</w:t>
      </w:r>
    </w:p>
    <w:p w14:paraId="4099A91D" w14:textId="02712886" w:rsidR="002170D6" w:rsidRPr="002170D6" w:rsidRDefault="002170D6" w:rsidP="002170D6">
      <w:pPr>
        <w:rPr>
          <w:b/>
          <w:bCs/>
          <w:sz w:val="21"/>
          <w:szCs w:val="21"/>
          <w:lang w:val="en-US"/>
        </w:rPr>
      </w:pPr>
      <w:r w:rsidRPr="002170D6">
        <w:rPr>
          <w:b/>
          <w:bCs/>
          <w:sz w:val="21"/>
          <w:szCs w:val="21"/>
          <w:lang w:val="en-US"/>
        </w:rPr>
        <w:t>Daily Operations</w:t>
      </w:r>
    </w:p>
    <w:p w14:paraId="51811B50" w14:textId="77777777" w:rsidR="002170D6" w:rsidRDefault="002170D6" w:rsidP="002170D6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170D6">
        <w:rPr>
          <w:sz w:val="21"/>
          <w:szCs w:val="21"/>
          <w:lang w:val="en-US"/>
        </w:rPr>
        <w:t>Mining Method: Conventional drill-and-blast, truck-and-shovel operations</w:t>
      </w:r>
    </w:p>
    <w:p w14:paraId="683BD143" w14:textId="77777777" w:rsidR="002170D6" w:rsidRDefault="002170D6" w:rsidP="002170D6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170D6">
        <w:rPr>
          <w:sz w:val="21"/>
          <w:szCs w:val="21"/>
          <w:lang w:val="en-US"/>
        </w:rPr>
        <w:t>Haulage System: Ore and waste are transported via a fleet of ultra-class haul trucks to either crushers or waste dumps</w:t>
      </w:r>
    </w:p>
    <w:p w14:paraId="0AFED699" w14:textId="77777777" w:rsidR="002170D6" w:rsidRDefault="002170D6" w:rsidP="002170D6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170D6">
        <w:rPr>
          <w:sz w:val="21"/>
          <w:szCs w:val="21"/>
          <w:lang w:val="en-US"/>
        </w:rPr>
        <w:t>Processing: Ore is crushed and stockpiled before being transported via rail to Port Hedland</w:t>
      </w:r>
    </w:p>
    <w:p w14:paraId="44FD3AC6" w14:textId="77777777" w:rsidR="002170D6" w:rsidRDefault="002170D6" w:rsidP="002170D6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170D6">
        <w:rPr>
          <w:sz w:val="21"/>
          <w:szCs w:val="21"/>
          <w:lang w:val="en-US"/>
        </w:rPr>
        <w:t>Shift Pattern: Two 12-hour rotating shifts per day, 24/7 operations</w:t>
      </w:r>
    </w:p>
    <w:p w14:paraId="79E55893" w14:textId="75C94231" w:rsidR="002170D6" w:rsidRDefault="002170D6" w:rsidP="002170D6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2170D6">
        <w:rPr>
          <w:sz w:val="21"/>
          <w:szCs w:val="21"/>
          <w:lang w:val="en-US"/>
        </w:rPr>
        <w:t xml:space="preserve">Support Infrastructure: On-site maintenance bays, dispatch </w:t>
      </w:r>
      <w:proofErr w:type="spellStart"/>
      <w:r w:rsidRPr="002170D6">
        <w:rPr>
          <w:sz w:val="21"/>
          <w:szCs w:val="21"/>
          <w:lang w:val="en-US"/>
        </w:rPr>
        <w:t>centre</w:t>
      </w:r>
      <w:proofErr w:type="spellEnd"/>
      <w:r w:rsidRPr="002170D6">
        <w:rPr>
          <w:sz w:val="21"/>
          <w:szCs w:val="21"/>
          <w:lang w:val="en-US"/>
        </w:rPr>
        <w:t>, and ROM pad (Run-of-Mine stockpile)</w:t>
      </w:r>
    </w:p>
    <w:p w14:paraId="736721F7" w14:textId="77777777" w:rsidR="00EB02BF" w:rsidRDefault="00EB02BF" w:rsidP="009E7A75">
      <w:pPr>
        <w:rPr>
          <w:b/>
          <w:bCs/>
          <w:sz w:val="21"/>
          <w:szCs w:val="21"/>
          <w:lang w:val="en-US"/>
        </w:rPr>
      </w:pPr>
    </w:p>
    <w:p w14:paraId="30ACA4A3" w14:textId="1ABD8369" w:rsidR="009E7A75" w:rsidRDefault="009E7A75" w:rsidP="009E7A75">
      <w:pPr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>Workforce and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7A75" w14:paraId="393EF6AA" w14:textId="77777777">
        <w:tc>
          <w:tcPr>
            <w:tcW w:w="4508" w:type="dxa"/>
          </w:tcPr>
          <w:p w14:paraId="54C82BB0" w14:textId="566CEA6F" w:rsidR="009E7A75" w:rsidRPr="009E7A75" w:rsidRDefault="009E7A75" w:rsidP="009E7A75">
            <w:pPr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Category</w:t>
            </w:r>
          </w:p>
        </w:tc>
        <w:tc>
          <w:tcPr>
            <w:tcW w:w="4508" w:type="dxa"/>
          </w:tcPr>
          <w:p w14:paraId="1E40DBDA" w14:textId="06E7EDAF" w:rsidR="009E7A75" w:rsidRPr="009E7A75" w:rsidRDefault="009E7A75" w:rsidP="009E7A75">
            <w:pPr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9E7A75">
              <w:rPr>
                <w:b/>
                <w:bCs/>
                <w:sz w:val="21"/>
                <w:szCs w:val="21"/>
                <w:lang w:val="en-US"/>
              </w:rPr>
              <w:t>Details</w:t>
            </w:r>
          </w:p>
        </w:tc>
      </w:tr>
      <w:tr w:rsidR="009E7A75" w14:paraId="1E9FD84B" w14:textId="77777777">
        <w:tc>
          <w:tcPr>
            <w:tcW w:w="4508" w:type="dxa"/>
          </w:tcPr>
          <w:p w14:paraId="3F89A1A3" w14:textId="14296619" w:rsidR="009E7A75" w:rsidRDefault="009E7A75" w:rsidP="009E7A7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Total Site Workforce</w:t>
            </w:r>
          </w:p>
        </w:tc>
        <w:tc>
          <w:tcPr>
            <w:tcW w:w="4508" w:type="dxa"/>
          </w:tcPr>
          <w:p w14:paraId="1E0AC7CD" w14:textId="6A2372EE" w:rsidR="009E7A75" w:rsidRDefault="003D1385" w:rsidP="009E7A75">
            <w:pPr>
              <w:jc w:val="center"/>
              <w:rPr>
                <w:sz w:val="21"/>
                <w:szCs w:val="21"/>
                <w:lang w:val="en-US"/>
              </w:rPr>
            </w:pPr>
            <w:r w:rsidRPr="003D1385">
              <w:rPr>
                <w:sz w:val="21"/>
                <w:szCs w:val="21"/>
                <w:lang w:val="en-US"/>
              </w:rPr>
              <w:t>Approximately 430 staff and contractors, including operations, maintenance, technical services, and support personnel.</w:t>
            </w:r>
          </w:p>
        </w:tc>
      </w:tr>
      <w:tr w:rsidR="009E7A75" w14:paraId="202A10BB" w14:textId="77777777">
        <w:tc>
          <w:tcPr>
            <w:tcW w:w="4508" w:type="dxa"/>
          </w:tcPr>
          <w:p w14:paraId="75398065" w14:textId="692044CF" w:rsidR="009E7A75" w:rsidRDefault="00EB02BF" w:rsidP="009E7A7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Haul Truck Operators</w:t>
            </w:r>
            <w:r w:rsidR="00C21177"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39FFAA03" w14:textId="2F0309B9" w:rsidR="009E7A75" w:rsidRDefault="003D1385" w:rsidP="009E7A75">
            <w:pPr>
              <w:jc w:val="center"/>
              <w:rPr>
                <w:sz w:val="21"/>
                <w:szCs w:val="21"/>
                <w:lang w:val="en-US"/>
              </w:rPr>
            </w:pPr>
            <w:r w:rsidRPr="003D1385">
              <w:rPr>
                <w:sz w:val="21"/>
                <w:szCs w:val="21"/>
                <w:lang w:val="en-US"/>
              </w:rPr>
              <w:t>85 trained operators responsible for operating the haul truck fleet across rotating shifts. This number supports continuous 24/7 operation while allowing for leave, training, and fatigue management.</w:t>
            </w:r>
          </w:p>
        </w:tc>
      </w:tr>
      <w:tr w:rsidR="009E7A75" w14:paraId="17FAFB1E" w14:textId="77777777">
        <w:tc>
          <w:tcPr>
            <w:tcW w:w="4508" w:type="dxa"/>
          </w:tcPr>
          <w:p w14:paraId="08D08F08" w14:textId="613A8B8A" w:rsidR="009E7A75" w:rsidRDefault="00EB02BF" w:rsidP="009E7A7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Active Haul Trucks</w:t>
            </w:r>
          </w:p>
        </w:tc>
        <w:tc>
          <w:tcPr>
            <w:tcW w:w="4508" w:type="dxa"/>
          </w:tcPr>
          <w:p w14:paraId="440BE91E" w14:textId="32C22E65" w:rsidR="009E7A75" w:rsidRDefault="003D1385" w:rsidP="009E7A75">
            <w:pPr>
              <w:jc w:val="center"/>
              <w:rPr>
                <w:sz w:val="21"/>
                <w:szCs w:val="21"/>
                <w:lang w:val="en-US"/>
              </w:rPr>
            </w:pPr>
            <w:r w:rsidRPr="003D1385">
              <w:rPr>
                <w:sz w:val="21"/>
                <w:szCs w:val="21"/>
                <w:lang w:val="en-US"/>
              </w:rPr>
              <w:t>42 ultra-class trucks (e.g., CAT 793F), split evenly between day and night shifts. Each truck runs for 24 hours daily under a shift-based system.</w:t>
            </w:r>
          </w:p>
        </w:tc>
      </w:tr>
      <w:tr w:rsidR="009E7A75" w14:paraId="6FA7E131" w14:textId="77777777" w:rsidTr="003D1385">
        <w:trPr>
          <w:trHeight w:val="45"/>
        </w:trPr>
        <w:tc>
          <w:tcPr>
            <w:tcW w:w="4508" w:type="dxa"/>
          </w:tcPr>
          <w:p w14:paraId="128071DD" w14:textId="62EB61CD" w:rsidR="009E7A75" w:rsidRDefault="003D1385" w:rsidP="009E7A7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Roster Types</w:t>
            </w:r>
          </w:p>
        </w:tc>
        <w:tc>
          <w:tcPr>
            <w:tcW w:w="4508" w:type="dxa"/>
          </w:tcPr>
          <w:p w14:paraId="649CD518" w14:textId="24E9E1BD" w:rsidR="009E7A75" w:rsidRDefault="003D1385" w:rsidP="009E7A75">
            <w:pPr>
              <w:jc w:val="center"/>
              <w:rPr>
                <w:sz w:val="21"/>
                <w:szCs w:val="21"/>
                <w:lang w:val="en-US"/>
              </w:rPr>
            </w:pPr>
            <w:r w:rsidRPr="003D1385">
              <w:rPr>
                <w:sz w:val="21"/>
                <w:szCs w:val="21"/>
                <w:lang w:val="en-US"/>
              </w:rPr>
              <w:t xml:space="preserve">FIFO 2:1 roster — two weeks on site, followed by one week off. This model ensures consistent staffing while supporting </w:t>
            </w:r>
            <w:proofErr w:type="gramStart"/>
            <w:r w:rsidRPr="003D1385">
              <w:rPr>
                <w:sz w:val="21"/>
                <w:szCs w:val="21"/>
                <w:lang w:val="en-US"/>
              </w:rPr>
              <w:t>operator</w:t>
            </w:r>
            <w:proofErr w:type="gramEnd"/>
            <w:r w:rsidRPr="003D1385">
              <w:rPr>
                <w:sz w:val="21"/>
                <w:szCs w:val="21"/>
                <w:lang w:val="en-US"/>
              </w:rPr>
              <w:t xml:space="preserve"> well-being and </w:t>
            </w:r>
            <w:r w:rsidR="006C183B" w:rsidRPr="003D1385">
              <w:rPr>
                <w:sz w:val="21"/>
                <w:szCs w:val="21"/>
                <w:lang w:val="en-US"/>
              </w:rPr>
              <w:t>resting</w:t>
            </w:r>
            <w:r w:rsidRPr="003D1385">
              <w:rPr>
                <w:sz w:val="21"/>
                <w:szCs w:val="21"/>
                <w:lang w:val="en-US"/>
              </w:rPr>
              <w:t xml:space="preserve"> requirements.</w:t>
            </w:r>
          </w:p>
        </w:tc>
      </w:tr>
    </w:tbl>
    <w:p w14:paraId="6833BE46" w14:textId="77777777" w:rsidR="009E7A75" w:rsidRDefault="009E7A75" w:rsidP="009E7A75">
      <w:pPr>
        <w:rPr>
          <w:sz w:val="21"/>
          <w:szCs w:val="21"/>
          <w:lang w:val="en-US"/>
        </w:rPr>
      </w:pPr>
    </w:p>
    <w:p w14:paraId="1AFCC971" w14:textId="77777777" w:rsidR="006C183B" w:rsidRDefault="006C183B" w:rsidP="009E7A75">
      <w:pPr>
        <w:rPr>
          <w:sz w:val="21"/>
          <w:szCs w:val="21"/>
          <w:lang w:val="en-US"/>
        </w:rPr>
      </w:pPr>
    </w:p>
    <w:p w14:paraId="14750C4C" w14:textId="5D6CA40D" w:rsidR="00AE353D" w:rsidRPr="0091158A" w:rsidRDefault="00AE353D" w:rsidP="00AE353D">
      <w:pPr>
        <w:pStyle w:val="Heading2"/>
        <w:rPr>
          <w:sz w:val="24"/>
          <w:szCs w:val="24"/>
          <w:lang w:val="en-US"/>
        </w:rPr>
      </w:pPr>
      <w:r w:rsidRPr="0091158A">
        <w:rPr>
          <w:sz w:val="24"/>
          <w:szCs w:val="24"/>
          <w:lang w:val="en-US"/>
        </w:rPr>
        <w:t>Business Problem</w:t>
      </w:r>
    </w:p>
    <w:p w14:paraId="4A85214B" w14:textId="5D88895E" w:rsidR="00AE353D" w:rsidRPr="0091158A" w:rsidRDefault="00AE353D" w:rsidP="00AE353D">
      <w:pPr>
        <w:rPr>
          <w:sz w:val="21"/>
          <w:szCs w:val="21"/>
          <w:lang w:val="en-US"/>
        </w:rPr>
      </w:pPr>
      <w:r w:rsidRPr="0091158A">
        <w:rPr>
          <w:sz w:val="21"/>
          <w:szCs w:val="21"/>
          <w:lang w:val="en-US"/>
        </w:rPr>
        <w:t xml:space="preserve">Mount </w:t>
      </w:r>
      <w:proofErr w:type="spellStart"/>
      <w:r w:rsidRPr="0091158A">
        <w:rPr>
          <w:sz w:val="21"/>
          <w:szCs w:val="21"/>
          <w:lang w:val="en-US"/>
        </w:rPr>
        <w:t>Warragul</w:t>
      </w:r>
      <w:proofErr w:type="spellEnd"/>
      <w:r w:rsidRPr="0091158A">
        <w:rPr>
          <w:sz w:val="21"/>
          <w:szCs w:val="21"/>
          <w:lang w:val="en-US"/>
        </w:rPr>
        <w:t xml:space="preserve"> Iron Ore Mine, operated by </w:t>
      </w:r>
      <w:proofErr w:type="spellStart"/>
      <w:r w:rsidRPr="0091158A">
        <w:rPr>
          <w:sz w:val="21"/>
          <w:szCs w:val="21"/>
          <w:lang w:val="en-US"/>
        </w:rPr>
        <w:t>IronPeak</w:t>
      </w:r>
      <w:proofErr w:type="spellEnd"/>
      <w:r w:rsidRPr="0091158A">
        <w:rPr>
          <w:sz w:val="21"/>
          <w:szCs w:val="21"/>
          <w:lang w:val="en-US"/>
        </w:rPr>
        <w:t xml:space="preserve"> Resources, is currently facing rising operational costs in its haulage system — specifically related to fuel consumption, </w:t>
      </w:r>
      <w:proofErr w:type="spellStart"/>
      <w:r w:rsidRPr="0091158A">
        <w:rPr>
          <w:sz w:val="21"/>
          <w:szCs w:val="21"/>
          <w:lang w:val="en-US"/>
        </w:rPr>
        <w:t>tyre</w:t>
      </w:r>
      <w:proofErr w:type="spellEnd"/>
      <w:r w:rsidRPr="0091158A">
        <w:rPr>
          <w:sz w:val="21"/>
          <w:szCs w:val="21"/>
          <w:lang w:val="en-US"/>
        </w:rPr>
        <w:t xml:space="preserve"> wear, and equipment downtime. These issues are primarily driven by suboptimal haul truck routing, where trucks often take longer or more costly paths between loading points (e.g., Pit A and Pit B) and destinations such as </w:t>
      </w:r>
      <w:proofErr w:type="gramStart"/>
      <w:r w:rsidRPr="0091158A">
        <w:rPr>
          <w:sz w:val="21"/>
          <w:szCs w:val="21"/>
          <w:lang w:val="en-US"/>
        </w:rPr>
        <w:t>crushers</w:t>
      </w:r>
      <w:proofErr w:type="gramEnd"/>
      <w:r w:rsidRPr="0091158A">
        <w:rPr>
          <w:sz w:val="21"/>
          <w:szCs w:val="21"/>
          <w:lang w:val="en-US"/>
        </w:rPr>
        <w:t xml:space="preserve"> or waste dumps.</w:t>
      </w:r>
    </w:p>
    <w:p w14:paraId="705B19C7" w14:textId="77777777" w:rsidR="00AE353D" w:rsidRPr="0091158A" w:rsidRDefault="00AE353D" w:rsidP="00AE353D">
      <w:pPr>
        <w:rPr>
          <w:sz w:val="21"/>
          <w:szCs w:val="21"/>
          <w:lang w:val="en-US"/>
        </w:rPr>
      </w:pPr>
      <w:r w:rsidRPr="0091158A">
        <w:rPr>
          <w:sz w:val="21"/>
          <w:szCs w:val="21"/>
          <w:lang w:val="en-US"/>
        </w:rPr>
        <w:t>Due to changes in road conditions, weather impacts, and real-time traffic within the site, mine planners and dispatchers often rely on static routes or historical choices that may no longer be cost-effective. As a result:</w:t>
      </w:r>
    </w:p>
    <w:p w14:paraId="6D01C96E" w14:textId="77777777" w:rsidR="00AE353D" w:rsidRPr="0091158A" w:rsidRDefault="00AE353D" w:rsidP="00AE353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91158A">
        <w:rPr>
          <w:sz w:val="21"/>
          <w:szCs w:val="21"/>
          <w:lang w:val="en-US"/>
        </w:rPr>
        <w:t xml:space="preserve">Fuel usage per </w:t>
      </w:r>
      <w:proofErr w:type="spellStart"/>
      <w:r w:rsidRPr="0091158A">
        <w:rPr>
          <w:sz w:val="21"/>
          <w:szCs w:val="21"/>
          <w:lang w:val="en-US"/>
        </w:rPr>
        <w:t>tonne</w:t>
      </w:r>
      <w:proofErr w:type="spellEnd"/>
      <w:r w:rsidRPr="0091158A">
        <w:rPr>
          <w:sz w:val="21"/>
          <w:szCs w:val="21"/>
          <w:lang w:val="en-US"/>
        </w:rPr>
        <w:t xml:space="preserve"> </w:t>
      </w:r>
      <w:proofErr w:type="gramStart"/>
      <w:r w:rsidRPr="0091158A">
        <w:rPr>
          <w:sz w:val="21"/>
          <w:szCs w:val="21"/>
          <w:lang w:val="en-US"/>
        </w:rPr>
        <w:t>hauled</w:t>
      </w:r>
      <w:proofErr w:type="gramEnd"/>
      <w:r w:rsidRPr="0091158A">
        <w:rPr>
          <w:sz w:val="21"/>
          <w:szCs w:val="21"/>
          <w:lang w:val="en-US"/>
        </w:rPr>
        <w:t xml:space="preserve"> is increasing</w:t>
      </w:r>
    </w:p>
    <w:p w14:paraId="64245A95" w14:textId="77777777" w:rsidR="00AE353D" w:rsidRPr="0091158A" w:rsidRDefault="00AE353D" w:rsidP="00AE353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proofErr w:type="spellStart"/>
      <w:r w:rsidRPr="0091158A">
        <w:rPr>
          <w:sz w:val="21"/>
          <w:szCs w:val="21"/>
          <w:lang w:val="en-US"/>
        </w:rPr>
        <w:lastRenderedPageBreak/>
        <w:t>Tyres</w:t>
      </w:r>
      <w:proofErr w:type="spellEnd"/>
      <w:r w:rsidRPr="0091158A">
        <w:rPr>
          <w:sz w:val="21"/>
          <w:szCs w:val="21"/>
          <w:lang w:val="en-US"/>
        </w:rPr>
        <w:t xml:space="preserve"> are </w:t>
      </w:r>
      <w:proofErr w:type="gramStart"/>
      <w:r w:rsidRPr="0091158A">
        <w:rPr>
          <w:sz w:val="21"/>
          <w:szCs w:val="21"/>
          <w:lang w:val="en-US"/>
        </w:rPr>
        <w:t>wearing</w:t>
      </w:r>
      <w:proofErr w:type="gramEnd"/>
      <w:r w:rsidRPr="0091158A">
        <w:rPr>
          <w:sz w:val="21"/>
          <w:szCs w:val="21"/>
          <w:lang w:val="en-US"/>
        </w:rPr>
        <w:t xml:space="preserve"> faster than projected lifespans</w:t>
      </w:r>
    </w:p>
    <w:p w14:paraId="03EC8E7F" w14:textId="77777777" w:rsidR="00AE353D" w:rsidRPr="0091158A" w:rsidRDefault="00AE353D" w:rsidP="00AE353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91158A">
        <w:rPr>
          <w:sz w:val="21"/>
          <w:szCs w:val="21"/>
          <w:lang w:val="en-US"/>
        </w:rPr>
        <w:t>Cycle times are growing, reducing the overall number of loads moved per shift</w:t>
      </w:r>
    </w:p>
    <w:p w14:paraId="65B04EC0" w14:textId="7B30735C" w:rsidR="00AE353D" w:rsidRPr="0091158A" w:rsidRDefault="00AE353D" w:rsidP="00AE353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91158A">
        <w:rPr>
          <w:sz w:val="21"/>
          <w:szCs w:val="21"/>
          <w:lang w:val="en-US"/>
        </w:rPr>
        <w:t>Operational efficiency is declining, impacting production targets and margins</w:t>
      </w:r>
    </w:p>
    <w:p w14:paraId="0DE61D95" w14:textId="37CA0E04" w:rsidR="00AE353D" w:rsidRDefault="00AE353D" w:rsidP="00AE353D">
      <w:pPr>
        <w:rPr>
          <w:sz w:val="21"/>
          <w:szCs w:val="21"/>
          <w:lang w:val="en-US"/>
        </w:rPr>
      </w:pPr>
      <w:r w:rsidRPr="0091158A">
        <w:rPr>
          <w:sz w:val="21"/>
          <w:szCs w:val="21"/>
          <w:lang w:val="en-US"/>
        </w:rPr>
        <w:t>With over 40 ultra-class haul trucks in daily use and multiple routing options across a complex road network, even a small improvement in routing strategy can translate into hundreds of thousands of dollars saved annually.</w:t>
      </w:r>
    </w:p>
    <w:p w14:paraId="5AFD68B5" w14:textId="77777777" w:rsidR="00994473" w:rsidRDefault="00994473" w:rsidP="00AE353D">
      <w:pPr>
        <w:rPr>
          <w:sz w:val="21"/>
          <w:szCs w:val="21"/>
          <w:lang w:val="en-US"/>
        </w:rPr>
      </w:pPr>
    </w:p>
    <w:p w14:paraId="65873164" w14:textId="3A7086BD" w:rsidR="00994473" w:rsidRDefault="00994473" w:rsidP="00994473">
      <w:pPr>
        <w:pStyle w:val="Heading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Workflow</w:t>
      </w:r>
    </w:p>
    <w:p w14:paraId="1921F510" w14:textId="142D09BE" w:rsidR="00994473" w:rsidRPr="00C0083C" w:rsidRDefault="00C0083C" w:rsidP="00C0083C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C0083C">
        <w:rPr>
          <w:sz w:val="21"/>
          <w:szCs w:val="21"/>
          <w:lang w:val="en-US"/>
        </w:rPr>
        <w:t xml:space="preserve">Main </w:t>
      </w:r>
      <w:r w:rsidR="00994473" w:rsidRPr="00C0083C">
        <w:rPr>
          <w:sz w:val="21"/>
          <w:szCs w:val="21"/>
          <w:lang w:val="en-US"/>
        </w:rPr>
        <w:t>Objective:</w:t>
      </w:r>
    </w:p>
    <w:p w14:paraId="49FBEAB4" w14:textId="1E45803C" w:rsidR="00994473" w:rsidRPr="00994473" w:rsidRDefault="00994473" w:rsidP="00994473">
      <w:pPr>
        <w:rPr>
          <w:sz w:val="21"/>
          <w:szCs w:val="21"/>
          <w:lang w:val="en-US"/>
        </w:rPr>
      </w:pPr>
      <w:r w:rsidRPr="00994473">
        <w:rPr>
          <w:sz w:val="21"/>
          <w:szCs w:val="21"/>
          <w:lang w:val="en-US"/>
        </w:rPr>
        <w:t xml:space="preserve">Reduce operating costs by </w:t>
      </w:r>
      <w:proofErr w:type="spellStart"/>
      <w:r w:rsidRPr="00994473">
        <w:rPr>
          <w:sz w:val="21"/>
          <w:szCs w:val="21"/>
          <w:lang w:val="en-US"/>
        </w:rPr>
        <w:t>optimising</w:t>
      </w:r>
      <w:proofErr w:type="spellEnd"/>
      <w:r w:rsidRPr="00994473">
        <w:rPr>
          <w:sz w:val="21"/>
          <w:szCs w:val="21"/>
          <w:lang w:val="en-US"/>
        </w:rPr>
        <w:t xml:space="preserve"> haul truck </w:t>
      </w:r>
      <w:proofErr w:type="gramStart"/>
      <w:r w:rsidRPr="00994473">
        <w:rPr>
          <w:sz w:val="21"/>
          <w:szCs w:val="21"/>
          <w:lang w:val="en-US"/>
        </w:rPr>
        <w:t>routing</w:t>
      </w:r>
      <w:proofErr w:type="gramEnd"/>
      <w:r w:rsidRPr="00994473">
        <w:rPr>
          <w:sz w:val="21"/>
          <w:szCs w:val="21"/>
          <w:lang w:val="en-US"/>
        </w:rPr>
        <w:t xml:space="preserve"> under varying real-time conditions (traffic, weather, road quality).</w:t>
      </w:r>
    </w:p>
    <w:p w14:paraId="60D7F6FC" w14:textId="77777777" w:rsidR="00994473" w:rsidRDefault="00994473" w:rsidP="00994473">
      <w:pPr>
        <w:rPr>
          <w:sz w:val="21"/>
          <w:szCs w:val="21"/>
          <w:lang w:val="en-US"/>
        </w:rPr>
      </w:pPr>
      <w:r w:rsidRPr="00994473">
        <w:rPr>
          <w:sz w:val="21"/>
          <w:szCs w:val="21"/>
          <w:lang w:val="en-US"/>
        </w:rPr>
        <w:t>KPIs (Key Metrics):</w:t>
      </w:r>
    </w:p>
    <w:p w14:paraId="0BF190E5" w14:textId="77777777" w:rsidR="00994473" w:rsidRDefault="00994473" w:rsidP="0099447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994473">
        <w:rPr>
          <w:sz w:val="21"/>
          <w:szCs w:val="21"/>
          <w:lang w:val="en-US"/>
        </w:rPr>
        <w:t>Average cycle time per trip</w:t>
      </w:r>
    </w:p>
    <w:p w14:paraId="4E5E512B" w14:textId="77777777" w:rsidR="00994473" w:rsidRDefault="00994473" w:rsidP="0099447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994473">
        <w:rPr>
          <w:sz w:val="21"/>
          <w:szCs w:val="21"/>
          <w:lang w:val="en-US"/>
        </w:rPr>
        <w:t xml:space="preserve">Fuel consumption per </w:t>
      </w:r>
      <w:proofErr w:type="spellStart"/>
      <w:r w:rsidRPr="00994473">
        <w:rPr>
          <w:sz w:val="21"/>
          <w:szCs w:val="21"/>
          <w:lang w:val="en-US"/>
        </w:rPr>
        <w:t>tonne</w:t>
      </w:r>
      <w:proofErr w:type="spellEnd"/>
      <w:r w:rsidRPr="00994473">
        <w:rPr>
          <w:sz w:val="21"/>
          <w:szCs w:val="21"/>
          <w:lang w:val="en-US"/>
        </w:rPr>
        <w:t xml:space="preserve"> moved</w:t>
      </w:r>
    </w:p>
    <w:p w14:paraId="7D197402" w14:textId="77777777" w:rsidR="00994473" w:rsidRDefault="00994473" w:rsidP="0099447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proofErr w:type="spellStart"/>
      <w:r w:rsidRPr="00994473">
        <w:rPr>
          <w:sz w:val="21"/>
          <w:szCs w:val="21"/>
          <w:lang w:val="en-US"/>
        </w:rPr>
        <w:t>Tyre</w:t>
      </w:r>
      <w:proofErr w:type="spellEnd"/>
      <w:r w:rsidRPr="00994473">
        <w:rPr>
          <w:sz w:val="21"/>
          <w:szCs w:val="21"/>
          <w:lang w:val="en-US"/>
        </w:rPr>
        <w:t xml:space="preserve"> wear incidents</w:t>
      </w:r>
    </w:p>
    <w:p w14:paraId="09491445" w14:textId="362849B0" w:rsidR="00994473" w:rsidRDefault="00994473" w:rsidP="0099447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994473">
        <w:rPr>
          <w:sz w:val="21"/>
          <w:szCs w:val="21"/>
          <w:lang w:val="en-US"/>
        </w:rPr>
        <w:t>Loads per shift</w:t>
      </w:r>
    </w:p>
    <w:p w14:paraId="06104257" w14:textId="77777777" w:rsidR="00C0083C" w:rsidRDefault="00C0083C" w:rsidP="00C0083C">
      <w:pPr>
        <w:rPr>
          <w:sz w:val="21"/>
          <w:szCs w:val="21"/>
          <w:lang w:val="en-US"/>
        </w:rPr>
      </w:pPr>
    </w:p>
    <w:p w14:paraId="61F33A32" w14:textId="0D5B1735" w:rsidR="00A61EB8" w:rsidRDefault="00A61EB8" w:rsidP="00A61EB8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Datasets</w:t>
      </w:r>
    </w:p>
    <w:p w14:paraId="1AE28351" w14:textId="664EF9ED" w:rsidR="00B24A49" w:rsidRDefault="00B24A49" w:rsidP="00B24A49">
      <w:pPr>
        <w:rPr>
          <w:sz w:val="21"/>
          <w:szCs w:val="21"/>
          <w:lang w:val="en-US"/>
        </w:rPr>
      </w:pPr>
      <w:r w:rsidRPr="00B24A49">
        <w:rPr>
          <w:sz w:val="21"/>
          <w:szCs w:val="21"/>
          <w:lang w:val="en-US"/>
        </w:rPr>
        <w:t xml:space="preserve">You are given the following datasets (with the assumption that some will require cleaning before </w:t>
      </w:r>
      <w:r w:rsidR="009F78CF" w:rsidRPr="00B24A49">
        <w:rPr>
          <w:sz w:val="21"/>
          <w:szCs w:val="21"/>
          <w:lang w:val="en-US"/>
        </w:rPr>
        <w:t>exporting them</w:t>
      </w:r>
      <w:r w:rsidRPr="00B24A49">
        <w:rPr>
          <w:sz w:val="21"/>
          <w:szCs w:val="21"/>
          <w:lang w:val="en-US"/>
        </w:rPr>
        <w:t xml:space="preserve"> to a database of your choice):</w:t>
      </w:r>
    </w:p>
    <w:p w14:paraId="61B47960" w14:textId="77777777" w:rsidR="00B24A49" w:rsidRDefault="00B24A49" w:rsidP="00B24A4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B24A49">
        <w:rPr>
          <w:sz w:val="21"/>
          <w:szCs w:val="21"/>
          <w:lang w:val="en-US"/>
        </w:rPr>
        <w:t>road_status.csv: Dynamic congestion scores and maintenance flags for each route</w:t>
      </w:r>
    </w:p>
    <w:p w14:paraId="34A42C93" w14:textId="77777777" w:rsidR="00B24A49" w:rsidRDefault="00B24A49" w:rsidP="00B24A4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B24A49">
        <w:rPr>
          <w:sz w:val="21"/>
          <w:szCs w:val="21"/>
          <w:lang w:val="en-US"/>
        </w:rPr>
        <w:t xml:space="preserve">routes.csv: </w:t>
      </w:r>
      <w:proofErr w:type="gramStart"/>
      <w:r w:rsidRPr="00B24A49">
        <w:rPr>
          <w:sz w:val="21"/>
          <w:szCs w:val="21"/>
          <w:lang w:val="en-US"/>
        </w:rPr>
        <w:t>Static road</w:t>
      </w:r>
      <w:proofErr w:type="gramEnd"/>
      <w:r w:rsidRPr="00B24A49">
        <w:rPr>
          <w:sz w:val="21"/>
          <w:szCs w:val="21"/>
          <w:lang w:val="en-US"/>
        </w:rPr>
        <w:t xml:space="preserve"> data including start/end points, distance, elevation change, and road condition</w:t>
      </w:r>
    </w:p>
    <w:p w14:paraId="2E00EFD1" w14:textId="77777777" w:rsidR="00B24A49" w:rsidRDefault="00B24A49" w:rsidP="00B24A4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B24A49">
        <w:rPr>
          <w:sz w:val="21"/>
          <w:szCs w:val="21"/>
          <w:lang w:val="en-US"/>
        </w:rPr>
        <w:t>trips.csv: Logged haul truck trips with timestamps, fuel usage, and load weight</w:t>
      </w:r>
    </w:p>
    <w:p w14:paraId="1B66B43D" w14:textId="77777777" w:rsidR="00B24A49" w:rsidRDefault="00B24A49" w:rsidP="00B24A4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B24A49">
        <w:rPr>
          <w:sz w:val="21"/>
          <w:szCs w:val="21"/>
          <w:lang w:val="en-US"/>
        </w:rPr>
        <w:t>trucks.csv: Specifications for each haul truck, including model, fuel efficiency, and capacity</w:t>
      </w:r>
    </w:p>
    <w:p w14:paraId="169BAD4F" w14:textId="65627350" w:rsidR="00A61EB8" w:rsidRDefault="00B24A49" w:rsidP="00B24A4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B24A49">
        <w:rPr>
          <w:sz w:val="21"/>
          <w:szCs w:val="21"/>
          <w:lang w:val="en-US"/>
        </w:rPr>
        <w:t>weather.csv: Hourly weather data affecting road conditions and haulage efficiency</w:t>
      </w:r>
    </w:p>
    <w:p w14:paraId="3B76DE35" w14:textId="77777777" w:rsidR="00B24A49" w:rsidRPr="00B24A49" w:rsidRDefault="00B24A49" w:rsidP="00B24A49">
      <w:pPr>
        <w:rPr>
          <w:sz w:val="21"/>
          <w:szCs w:val="21"/>
          <w:lang w:val="en-US"/>
        </w:rPr>
      </w:pPr>
    </w:p>
    <w:p w14:paraId="6B9971E4" w14:textId="16064B70" w:rsidR="00B24A49" w:rsidRDefault="009F78CF" w:rsidP="00B24A49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9F78CF">
        <w:rPr>
          <w:sz w:val="21"/>
          <w:szCs w:val="21"/>
          <w:lang w:val="en-US"/>
        </w:rPr>
        <w:t>Perform EDA (Exploratory Data Analysis) and Insights</w:t>
      </w:r>
    </w:p>
    <w:p w14:paraId="67D5792E" w14:textId="77777777" w:rsidR="009F78CF" w:rsidRPr="009F78CF" w:rsidRDefault="009F78CF" w:rsidP="009F78CF">
      <w:pPr>
        <w:rPr>
          <w:sz w:val="21"/>
          <w:szCs w:val="21"/>
          <w:lang w:val="en-US"/>
        </w:rPr>
      </w:pPr>
      <w:r w:rsidRPr="009F78CF">
        <w:rPr>
          <w:sz w:val="21"/>
          <w:szCs w:val="21"/>
          <w:lang w:val="en-US"/>
        </w:rPr>
        <w:t>Conduct in-depth analysis of all five datasets to extract operational insights:</w:t>
      </w:r>
    </w:p>
    <w:p w14:paraId="49B4D6E7" w14:textId="77777777" w:rsidR="009F78CF" w:rsidRPr="009F78CF" w:rsidRDefault="009F78CF" w:rsidP="009F78CF">
      <w:pPr>
        <w:rPr>
          <w:sz w:val="21"/>
          <w:szCs w:val="21"/>
          <w:lang w:val="en-US"/>
        </w:rPr>
      </w:pPr>
    </w:p>
    <w:p w14:paraId="3ADA27EC" w14:textId="565E8823" w:rsidR="009F78CF" w:rsidRDefault="009F78CF" w:rsidP="009F78CF">
      <w:pPr>
        <w:rPr>
          <w:sz w:val="21"/>
          <w:szCs w:val="21"/>
          <w:lang w:val="en-US"/>
        </w:rPr>
      </w:pPr>
      <w:r w:rsidRPr="009F78CF">
        <w:rPr>
          <w:sz w:val="21"/>
          <w:szCs w:val="21"/>
          <w:lang w:val="en-US"/>
        </w:rPr>
        <w:t xml:space="preserve">    </w:t>
      </w:r>
    </w:p>
    <w:p w14:paraId="75F6116F" w14:textId="77777777" w:rsidR="009F78CF" w:rsidRPr="009F78CF" w:rsidRDefault="009F78CF" w:rsidP="009F78CF">
      <w:pPr>
        <w:rPr>
          <w:sz w:val="21"/>
          <w:szCs w:val="21"/>
          <w:lang w:val="en-US"/>
        </w:rPr>
      </w:pPr>
    </w:p>
    <w:p w14:paraId="5332A45E" w14:textId="77777777" w:rsidR="00A61EB8" w:rsidRPr="00A61EB8" w:rsidRDefault="00A61EB8" w:rsidP="00A61EB8">
      <w:pPr>
        <w:rPr>
          <w:sz w:val="21"/>
          <w:szCs w:val="21"/>
          <w:lang w:val="en-US"/>
        </w:rPr>
      </w:pPr>
    </w:p>
    <w:p w14:paraId="623CF2D1" w14:textId="77777777" w:rsidR="00C0083C" w:rsidRPr="00C0083C" w:rsidRDefault="00C0083C" w:rsidP="00C0083C">
      <w:pPr>
        <w:rPr>
          <w:sz w:val="21"/>
          <w:szCs w:val="21"/>
          <w:lang w:val="en-US"/>
        </w:rPr>
      </w:pPr>
    </w:p>
    <w:p w14:paraId="0877384B" w14:textId="77777777" w:rsidR="00994473" w:rsidRPr="0091158A" w:rsidRDefault="00994473" w:rsidP="00AE353D">
      <w:pPr>
        <w:rPr>
          <w:sz w:val="21"/>
          <w:szCs w:val="21"/>
          <w:lang w:val="en-US"/>
        </w:rPr>
      </w:pPr>
    </w:p>
    <w:sectPr w:rsidR="00994473" w:rsidRPr="009115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804B8"/>
    <w:multiLevelType w:val="hybridMultilevel"/>
    <w:tmpl w:val="3BB60C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10178"/>
    <w:multiLevelType w:val="hybridMultilevel"/>
    <w:tmpl w:val="BB064AB4"/>
    <w:lvl w:ilvl="0" w:tplc="9C8670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46818">
    <w:abstractNumId w:val="1"/>
  </w:num>
  <w:num w:numId="2" w16cid:durableId="135118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2MDMwtzSxtDQysjBQ0lEKTi0uzszPAykwqgUANoqSnCwAAAA="/>
  </w:docVars>
  <w:rsids>
    <w:rsidRoot w:val="006412CF"/>
    <w:rsid w:val="0003196C"/>
    <w:rsid w:val="00066771"/>
    <w:rsid w:val="00073EFC"/>
    <w:rsid w:val="001415CA"/>
    <w:rsid w:val="002170D6"/>
    <w:rsid w:val="002528D2"/>
    <w:rsid w:val="002C4E6C"/>
    <w:rsid w:val="003D1385"/>
    <w:rsid w:val="00447DB0"/>
    <w:rsid w:val="0058009C"/>
    <w:rsid w:val="006412CF"/>
    <w:rsid w:val="006C183B"/>
    <w:rsid w:val="00745211"/>
    <w:rsid w:val="00794CB7"/>
    <w:rsid w:val="007B4ED8"/>
    <w:rsid w:val="0091158A"/>
    <w:rsid w:val="00994473"/>
    <w:rsid w:val="009E7A75"/>
    <w:rsid w:val="009F78CF"/>
    <w:rsid w:val="00A150F8"/>
    <w:rsid w:val="00A61EB8"/>
    <w:rsid w:val="00AC68AE"/>
    <w:rsid w:val="00AE353D"/>
    <w:rsid w:val="00B24A49"/>
    <w:rsid w:val="00B56DBA"/>
    <w:rsid w:val="00B7417B"/>
    <w:rsid w:val="00B77763"/>
    <w:rsid w:val="00BA7653"/>
    <w:rsid w:val="00C0083C"/>
    <w:rsid w:val="00C21177"/>
    <w:rsid w:val="00C47601"/>
    <w:rsid w:val="00C86DD3"/>
    <w:rsid w:val="00CE49B8"/>
    <w:rsid w:val="00DC3F15"/>
    <w:rsid w:val="00E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E8B6"/>
  <w15:chartTrackingRefBased/>
  <w15:docId w15:val="{D5D8A44D-06E0-4003-B8F0-18103582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</dc:creator>
  <cp:keywords/>
  <dc:description/>
  <cp:lastModifiedBy>Aaron</cp:lastModifiedBy>
  <cp:revision>27</cp:revision>
  <dcterms:created xsi:type="dcterms:W3CDTF">2025-06-25T06:21:00Z</dcterms:created>
  <dcterms:modified xsi:type="dcterms:W3CDTF">2025-06-28T10:05:00Z</dcterms:modified>
</cp:coreProperties>
</file>