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OutlineOne"/>
      </w:pPr>
      <w:r>
        <w:t>自定义大纲一级标题</w:t>
      </w:r>
    </w:p>
    <w:p>
      <w:r>
        <w:t>内置 Heading 1 存在于样式库中，但格式源正文没有使用它。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1CE456"/>
    <w:multiLevelType w:val="singleLevel"/>
    <w:tmpl w:val="C0DE5678"/>
    <w:lvl w:ilvl="0">
      <w:start w:val="1"/>
      <w:numFmt w:val="decimal"/>
      <w:pStyle w:val="CustomOutlineOne"/>
      <w:suff w:val="tab"/>
      <w:lvlText w:val="第%1章"/>
      <w:lvlJc w:val="left"/>
      <w:pPr>
        <w:ind w:left="432" w:hanging="432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165D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703A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OutlineOne">
    <w:name w:val="Custom Outline One"/>
    <w:basedOn w:val="Normal"/>
    <w:pPr>
      <w:numPr>
        <w:ilvl w:val="0"/>
        <w:numId w:val="10"/>
      </w:numPr>
      <w:outlineLvl w:val="0"/>
    </w:pPr>
    <w:rPr>
      <w:rFonts w:ascii="Arial" w:hAnsi="Arial" w:eastAsia="Hiragino Sans GB"/>
      <w:b/>
      <w:color w:val="7A317A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