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项目概述</w:t>
      </w:r>
    </w:p>
    <w:p>
      <w:pPr>
        <w:pStyle w:val="Heading2"/>
      </w:pPr>
      <w:r>
        <w:t>建设目标</w:t>
      </w:r>
    </w:p>
    <w:p>
      <w:pPr>
        <w:pStyle w:val="Heading3"/>
      </w:pPr>
      <w:r>
        <w:t>技术路线</w:t>
      </w:r>
    </w:p>
    <w:p>
      <w:pPr>
        <w:pStyle w:val="Heading2"/>
      </w:pPr>
      <w:r>
        <w:t>验收标准</w:t>
      </w:r>
    </w:p>
    <w:p>
      <w:pPr>
        <w:pStyle w:val="Heading1"/>
      </w:pPr>
      <w:r>
        <w:t>实施安排</w:t>
      </w:r>
    </w:p>
    <w:p>
      <w:pPr>
        <w:pStyle w:val="Heading2"/>
      </w:pPr>
      <w:r>
        <w:t>交付清单</w:t>
      </w:r>
    </w:p>
    <w:p>
      <w:pPr>
        <w:pStyle w:val="Heading3"/>
      </w:pPr>
      <w:r>
        <w:t>质量要求</w:t>
      </w:r>
    </w:p>
    <w:p>
      <w:r>
        <w:t>目标正文必须原样保留。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