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6BF4B904" w:rsidR="00AC0729" w:rsidRDefault="005707E7" w:rsidP="00B330A3">
      <w:pPr>
        <w:pStyle w:val="Title1"/>
        <w:spacing w:before="0"/>
      </w:pPr>
      <w:r>
        <w:t xml:space="preserve">COMP 530 </w:t>
      </w:r>
      <w:r w:rsidR="00021086">
        <w:t xml:space="preserve">Introduction to </w:t>
      </w:r>
      <w:r w:rsidR="00AC0729">
        <w:t>Operating Systems</w:t>
      </w:r>
    </w:p>
    <w:p w14:paraId="7C9F0DCD" w14:textId="0BD944B8" w:rsidR="00AC0729" w:rsidRDefault="003732B5" w:rsidP="00AC0729">
      <w:pPr>
        <w:pStyle w:val="Title1"/>
        <w:spacing w:before="200"/>
      </w:pPr>
      <w:r>
        <w:rPr>
          <w:b w:val="0"/>
          <w:sz w:val="28"/>
        </w:rPr>
        <w:t>Fall 2017</w:t>
      </w:r>
      <w:r w:rsidR="00AC0729">
        <w:rPr>
          <w:b w:val="0"/>
          <w:sz w:val="28"/>
        </w:rPr>
        <w:br/>
        <w:t>Kevin Jeffay</w:t>
      </w:r>
    </w:p>
    <w:p w14:paraId="7CE172A5" w14:textId="1003B9F1" w:rsidR="00AC0729" w:rsidRDefault="00ED7A76" w:rsidP="003732B5">
      <w:pPr>
        <w:pStyle w:val="author"/>
        <w:spacing w:after="240"/>
      </w:pPr>
      <w:r>
        <w:t>Worksheet</w:t>
      </w:r>
      <w:r w:rsidR="00535434">
        <w:t xml:space="preserve"> </w:t>
      </w:r>
      <w:r w:rsidR="003732B5">
        <w:t>10</w:t>
      </w:r>
      <w:r w:rsidR="00535434">
        <w:t xml:space="preserve">, </w:t>
      </w:r>
      <w:r w:rsidR="003732B5">
        <w:t>October</w:t>
      </w:r>
      <w:r>
        <w:t xml:space="preserve"> </w:t>
      </w:r>
      <w:r w:rsidR="003732B5">
        <w:t>4</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5458F">
        <w:tc>
          <w:tcPr>
            <w:tcW w:w="360" w:type="dxa"/>
            <w:tcBorders>
              <w:top w:val="single" w:sz="4" w:space="0" w:color="auto"/>
              <w:left w:val="single" w:sz="4" w:space="0" w:color="auto"/>
            </w:tcBorders>
          </w:tcPr>
          <w:p w14:paraId="42221CA0" w14:textId="77777777" w:rsidR="0015458F" w:rsidRPr="0015458F" w:rsidRDefault="0015458F" w:rsidP="0015458F">
            <w:pPr>
              <w:pStyle w:val="author"/>
              <w:spacing w:after="0"/>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5458F">
        <w:tc>
          <w:tcPr>
            <w:tcW w:w="360" w:type="dxa"/>
            <w:tcBorders>
              <w:left w:val="single" w:sz="4" w:space="0" w:color="auto"/>
            </w:tcBorders>
          </w:tcPr>
          <w:p w14:paraId="6E91F5D0" w14:textId="77777777" w:rsidR="0015458F" w:rsidRDefault="0015458F" w:rsidP="0015458F">
            <w:pPr>
              <w:pStyle w:val="author"/>
              <w:spacing w:after="0"/>
              <w:jc w:val="left"/>
            </w:pPr>
          </w:p>
        </w:tc>
        <w:tc>
          <w:tcPr>
            <w:tcW w:w="3240" w:type="dxa"/>
            <w:tcBorders>
              <w:bottom w:val="single" w:sz="4" w:space="0" w:color="auto"/>
            </w:tcBorders>
          </w:tcPr>
          <w:p w14:paraId="16093E83" w14:textId="6CA54D93" w:rsidR="0015458F" w:rsidRDefault="00C859D6"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1C9DDFCA" w:rsidR="0015458F" w:rsidRDefault="00C859D6" w:rsidP="0015458F">
            <w:pPr>
              <w:pStyle w:val="author"/>
              <w:spacing w:after="0"/>
              <w:jc w:val="left"/>
            </w:pPr>
            <w:r>
              <w:t>Victor Cui</w:t>
            </w:r>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0A745120" w:rsidR="0015458F" w:rsidRDefault="00C76135" w:rsidP="0015458F">
            <w:pPr>
              <w:pStyle w:val="author"/>
              <w:spacing w:after="0"/>
              <w:ind w:right="-198"/>
              <w:jc w:val="left"/>
            </w:pPr>
            <w:r>
              <w:t>+1</w:t>
            </w:r>
            <w:bookmarkStart w:id="0" w:name="_GoBack"/>
            <w:bookmarkEnd w:id="0"/>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5458F">
        <w:tc>
          <w:tcPr>
            <w:tcW w:w="360" w:type="dxa"/>
            <w:tcBorders>
              <w:left w:val="single" w:sz="4" w:space="0" w:color="auto"/>
            </w:tcBorders>
          </w:tcPr>
          <w:p w14:paraId="6526778D" w14:textId="77777777" w:rsidR="0015458F" w:rsidRDefault="0015458F" w:rsidP="0015458F">
            <w:pPr>
              <w:pStyle w:val="author"/>
              <w:spacing w:after="0"/>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7B6CB681" w:rsidR="0015458F" w:rsidRDefault="0015458F" w:rsidP="0015458F">
            <w:pPr>
              <w:pStyle w:val="author"/>
              <w:spacing w:after="0"/>
              <w:jc w:val="left"/>
            </w:pP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1AD44535" w:rsidR="0015458F" w:rsidRDefault="0015458F" w:rsidP="0015458F">
            <w:pPr>
              <w:pStyle w:val="author"/>
              <w:spacing w:after="0"/>
              <w:ind w:right="-198"/>
              <w:jc w:val="left"/>
            </w:pP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5458F">
        <w:tc>
          <w:tcPr>
            <w:tcW w:w="360" w:type="dxa"/>
            <w:tcBorders>
              <w:left w:val="single" w:sz="4" w:space="0" w:color="auto"/>
            </w:tcBorders>
          </w:tcPr>
          <w:p w14:paraId="215AD491" w14:textId="77777777" w:rsidR="0015458F" w:rsidRDefault="0015458F" w:rsidP="0015458F">
            <w:pPr>
              <w:pStyle w:val="author"/>
              <w:spacing w:after="0"/>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5458F">
        <w:tc>
          <w:tcPr>
            <w:tcW w:w="360" w:type="dxa"/>
            <w:tcBorders>
              <w:left w:val="single" w:sz="4" w:space="0" w:color="auto"/>
              <w:bottom w:val="single" w:sz="4" w:space="0" w:color="auto"/>
            </w:tcBorders>
          </w:tcPr>
          <w:p w14:paraId="2569490D" w14:textId="77777777" w:rsidR="0015458F" w:rsidRDefault="0015458F" w:rsidP="0015458F">
            <w:pPr>
              <w:pStyle w:val="author"/>
              <w:spacing w:before="0" w:after="0"/>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AC0729">
      <w:pPr>
        <w:pStyle w:val="author"/>
        <w:tabs>
          <w:tab w:val="right" w:leader="underscore" w:pos="10080"/>
        </w:tabs>
        <w:spacing w:before="120" w:after="360"/>
        <w:jc w:val="both"/>
      </w:pPr>
      <w:r>
        <w:tab/>
      </w:r>
    </w:p>
    <w:p w14:paraId="74C2D73B" w14:textId="3F01297B" w:rsidR="00FE3D2F" w:rsidRDefault="009716BE" w:rsidP="004279E9">
      <w:pPr>
        <w:pStyle w:val="item"/>
        <w:ind w:left="360" w:hanging="360"/>
      </w:pPr>
      <w:r>
        <w:t>1</w:t>
      </w:r>
      <w:r w:rsidR="004279E9">
        <w:t>.</w:t>
      </w:r>
      <w:r w:rsidR="004279E9">
        <w:tab/>
        <w:t xml:space="preserve">In the lecture on Monitors I showed how priority inversions were possible </w:t>
      </w:r>
      <w:r w:rsidR="00DF72E3">
        <w:t xml:space="preserve">when using a Hoare monitor given the </w:t>
      </w:r>
      <w:r w:rsidR="004279E9">
        <w:t xml:space="preserve">semantics </w:t>
      </w:r>
      <w:r w:rsidR="00DF72E3">
        <w:t xml:space="preserve">of </w:t>
      </w:r>
      <w:r w:rsidR="00DF72E3" w:rsidRPr="00DF72E3">
        <w:rPr>
          <w:i/>
        </w:rPr>
        <w:t>signal</w:t>
      </w:r>
      <w:r w:rsidR="00DF72E3">
        <w:t xml:space="preserve"> and </w:t>
      </w:r>
      <w:r w:rsidR="00DF72E3" w:rsidRPr="00DF72E3">
        <w:rPr>
          <w:i/>
        </w:rPr>
        <w:t>wait</w:t>
      </w:r>
      <w:r w:rsidR="00DF72E3">
        <w:t xml:space="preserve"> in</w:t>
      </w:r>
      <w:r w:rsidR="004279E9">
        <w:t xml:space="preserve"> Hoare monitors. </w:t>
      </w:r>
      <w:r w:rsidR="00FE3D2F">
        <w:t xml:space="preserve">The root cause of the problem is that condition synchronization in a Hoare monitor requires </w:t>
      </w:r>
      <w:r w:rsidR="00DF72E3">
        <w:t xml:space="preserve">a signaler to “guarantee” that an awaited condition will be true when a waiting process resumes execution and this in turn effectively requires </w:t>
      </w:r>
      <w:r w:rsidR="00FE3D2F">
        <w:t xml:space="preserve">a context switch from a signaling process to a waiting process. Mesa monitors eliminate priority inversions by adopting a different semantic model wherein the “signal” (the </w:t>
      </w:r>
      <w:r w:rsidR="00FE3D2F" w:rsidRPr="002D1C5F">
        <w:rPr>
          <w:i/>
        </w:rPr>
        <w:t>notify</w:t>
      </w:r>
      <w:r w:rsidR="00FE3D2F">
        <w:t xml:space="preserve"> operation) is a “hint” and not a guarantee that the awaited condition is true. </w:t>
      </w:r>
    </w:p>
    <w:p w14:paraId="2FC5D0CC" w14:textId="3B1A4D21" w:rsidR="002D1C5F" w:rsidRDefault="002D1C5F" w:rsidP="004279E9">
      <w:pPr>
        <w:pStyle w:val="item"/>
        <w:ind w:left="360" w:hanging="360"/>
      </w:pPr>
      <w:r>
        <w:tab/>
        <w:t xml:space="preserve">Explain exactly how </w:t>
      </w:r>
      <w:r w:rsidR="009C4983">
        <w:t xml:space="preserve">(1) priority inversions were possible in the original formulation of a Hoare monitor, and (2) explain how the different </w:t>
      </w:r>
      <w:r>
        <w:t xml:space="preserve">semantic model of synchronization </w:t>
      </w:r>
      <w:r w:rsidR="009C4983">
        <w:t xml:space="preserve">in Mesa monitors </w:t>
      </w:r>
      <w:r>
        <w:t>eliminates the priority inversions that can occur in Hoare monitor</w:t>
      </w:r>
      <w:r w:rsidR="009C4983">
        <w:t>s</w:t>
      </w:r>
      <w:r>
        <w:t xml:space="preserve">. </w:t>
      </w:r>
      <w:r w:rsidR="004B1FD3">
        <w:t xml:space="preserve">Male reference to the code for the implementation of monitors </w:t>
      </w:r>
      <w:r w:rsidR="00130D3E">
        <w:t>a</w:t>
      </w:r>
      <w:r w:rsidR="004B1FD3">
        <w:t xml:space="preserve">s appropriate.  </w:t>
      </w:r>
    </w:p>
    <w:p w14:paraId="52E7DDC0" w14:textId="77777777" w:rsidR="002D1C5F" w:rsidRDefault="002D1C5F" w:rsidP="004279E9">
      <w:pPr>
        <w:pStyle w:val="item"/>
        <w:ind w:left="360" w:hanging="360"/>
      </w:pPr>
    </w:p>
    <w:p w14:paraId="149D0C39" w14:textId="078F8396" w:rsidR="009716BE" w:rsidRDefault="009716BE">
      <w:pPr>
        <w:spacing w:after="0"/>
        <w:jc w:val="left"/>
      </w:pPr>
      <w:r>
        <w:br w:type="page"/>
      </w:r>
    </w:p>
    <w:p w14:paraId="27B7BBC2" w14:textId="77777777" w:rsidR="00B85BCE" w:rsidRDefault="00B85BCE" w:rsidP="004279E9">
      <w:pPr>
        <w:pStyle w:val="item"/>
        <w:ind w:left="360" w:hanging="360"/>
      </w:pPr>
    </w:p>
    <w:p w14:paraId="76C4BB60" w14:textId="03484BC5" w:rsidR="002D1C5F" w:rsidRDefault="009716BE" w:rsidP="002D1C5F">
      <w:pPr>
        <w:pStyle w:val="item"/>
        <w:ind w:left="360" w:hanging="360"/>
      </w:pPr>
      <w:r>
        <w:t>2</w:t>
      </w:r>
      <w:r w:rsidR="002D1C5F">
        <w:t>.</w:t>
      </w:r>
      <w:r w:rsidR="002D1C5F">
        <w:tab/>
        <w:t xml:space="preserve">It turns out that it is possible to eliminate priority inversions in Hoare monitors by integrating the condition synchronization and mutual exclusion mechanisms in monitors with the operating system scheduler. Describe (in prose and code if you can) how a priority scheduler could be adapted to dynamically adjust the priority of processes to ensure priority inversions do not occur when processes perform condition synchronization inside a Hoare monitor. </w:t>
      </w:r>
    </w:p>
    <w:p w14:paraId="5EEC3FCE" w14:textId="77777777" w:rsidR="00CE6E9E" w:rsidRDefault="00CE6E9E" w:rsidP="00FE6D4C"/>
    <w:sectPr w:rsidR="00CE6E9E"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3729E" w14:textId="77777777" w:rsidR="000C2E13" w:rsidRDefault="000C2E13">
      <w:pPr>
        <w:spacing w:after="0"/>
      </w:pPr>
      <w:r>
        <w:separator/>
      </w:r>
    </w:p>
  </w:endnote>
  <w:endnote w:type="continuationSeparator" w:id="0">
    <w:p w14:paraId="552FEA85" w14:textId="77777777" w:rsidR="000C2E13" w:rsidRDefault="000C2E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32892" w14:textId="77777777" w:rsidR="000C2E13" w:rsidRDefault="000C2E13">
      <w:pPr>
        <w:spacing w:after="0"/>
      </w:pPr>
      <w:r>
        <w:separator/>
      </w:r>
    </w:p>
  </w:footnote>
  <w:footnote w:type="continuationSeparator" w:id="0">
    <w:p w14:paraId="009BA188" w14:textId="77777777" w:rsidR="000C2E13" w:rsidRDefault="000C2E1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8E62CF" w:rsidRDefault="008E62CF">
    <w:pPr>
      <w:pStyle w:val="Header"/>
      <w:jc w:val="center"/>
    </w:pPr>
    <w:r>
      <w:fldChar w:fldCharType="begin"/>
    </w:r>
    <w:r>
      <w:instrText xml:space="preserve"> PAGE  </w:instrText>
    </w:r>
    <w:r>
      <w:fldChar w:fldCharType="separate"/>
    </w:r>
    <w:r w:rsidR="00C859D6">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4FE30883"/>
    <w:multiLevelType w:val="hybridMultilevel"/>
    <w:tmpl w:val="56CC3632"/>
    <w:lvl w:ilvl="0" w:tplc="04090001">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21086"/>
    <w:rsid w:val="000B45FA"/>
    <w:rsid w:val="000C2E13"/>
    <w:rsid w:val="00130D3E"/>
    <w:rsid w:val="0015458F"/>
    <w:rsid w:val="001C3E1A"/>
    <w:rsid w:val="002074E2"/>
    <w:rsid w:val="0022487C"/>
    <w:rsid w:val="00242ABC"/>
    <w:rsid w:val="0029666B"/>
    <w:rsid w:val="002B398C"/>
    <w:rsid w:val="002C505C"/>
    <w:rsid w:val="002D1C5F"/>
    <w:rsid w:val="00324599"/>
    <w:rsid w:val="00336876"/>
    <w:rsid w:val="003732B5"/>
    <w:rsid w:val="003E3E73"/>
    <w:rsid w:val="00425EF9"/>
    <w:rsid w:val="004279E9"/>
    <w:rsid w:val="0044047B"/>
    <w:rsid w:val="004A435D"/>
    <w:rsid w:val="004B1FD3"/>
    <w:rsid w:val="004C79A2"/>
    <w:rsid w:val="004F6F88"/>
    <w:rsid w:val="004F77A6"/>
    <w:rsid w:val="005261F5"/>
    <w:rsid w:val="00534BD3"/>
    <w:rsid w:val="00535434"/>
    <w:rsid w:val="005707E7"/>
    <w:rsid w:val="00692F5F"/>
    <w:rsid w:val="00700F61"/>
    <w:rsid w:val="007852ED"/>
    <w:rsid w:val="007E41E9"/>
    <w:rsid w:val="00885B19"/>
    <w:rsid w:val="008E566E"/>
    <w:rsid w:val="008E62CF"/>
    <w:rsid w:val="009118EF"/>
    <w:rsid w:val="009716BE"/>
    <w:rsid w:val="009C4983"/>
    <w:rsid w:val="00AC0729"/>
    <w:rsid w:val="00AD5ECB"/>
    <w:rsid w:val="00B318E3"/>
    <w:rsid w:val="00B330A3"/>
    <w:rsid w:val="00B375A9"/>
    <w:rsid w:val="00B82F18"/>
    <w:rsid w:val="00B83259"/>
    <w:rsid w:val="00B85BCE"/>
    <w:rsid w:val="00BF12BC"/>
    <w:rsid w:val="00BF7974"/>
    <w:rsid w:val="00C76135"/>
    <w:rsid w:val="00C83068"/>
    <w:rsid w:val="00C859D6"/>
    <w:rsid w:val="00CA0CC4"/>
    <w:rsid w:val="00CE6E9E"/>
    <w:rsid w:val="00D22A58"/>
    <w:rsid w:val="00D31DFF"/>
    <w:rsid w:val="00D44966"/>
    <w:rsid w:val="00DF72E3"/>
    <w:rsid w:val="00E57770"/>
    <w:rsid w:val="00EA3EAB"/>
    <w:rsid w:val="00ED7A76"/>
    <w:rsid w:val="00F16BE1"/>
    <w:rsid w:val="00F17167"/>
    <w:rsid w:val="00F37A1C"/>
    <w:rsid w:val="00F47D75"/>
    <w:rsid w:val="00F94ABC"/>
    <w:rsid w:val="00F9673B"/>
    <w:rsid w:val="00FE3D2F"/>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3</cp:revision>
  <cp:lastPrinted>2015-09-22T15:17:00Z</cp:lastPrinted>
  <dcterms:created xsi:type="dcterms:W3CDTF">2017-10-04T15:24:00Z</dcterms:created>
  <dcterms:modified xsi:type="dcterms:W3CDTF">2017-10-04T15:24:00Z</dcterms:modified>
</cp:coreProperties>
</file>