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29F0" w14:textId="77777777" w:rsidR="0008787B" w:rsidRDefault="00383414">
      <w:pPr>
        <w:spacing w:line="312" w:lineRule="auto"/>
        <w:ind w:firstLineChars="200" w:firstLine="422"/>
        <w:rPr>
          <w:color w:val="000000" w:themeColor="text1"/>
          <w:sz w:val="21"/>
          <w:szCs w:val="21"/>
        </w:rPr>
      </w:pPr>
      <w:r>
        <w:rPr>
          <w:rFonts w:hint="eastAsia"/>
          <w:b/>
          <w:bCs/>
          <w:color w:val="000000" w:themeColor="text1"/>
          <w:sz w:val="21"/>
          <w:szCs w:val="21"/>
        </w:rPr>
        <w:t>终审意见：</w:t>
      </w:r>
      <w:r>
        <w:rPr>
          <w:rFonts w:hint="eastAsia"/>
          <w:color w:val="000000" w:themeColor="text1"/>
          <w:sz w:val="21"/>
          <w:szCs w:val="21"/>
        </w:rPr>
        <w:t>文章修改后有提高，但还有些问题。请作者根据批注修改所有类似问题；参考文献不能有任何格式问题；要对照投稿须知等本刊网上的所有文件，仔细校对文稿（文字准确，数据和统计可回溯核对）；仔细精炼文字，请压缩300-500字；补齐作者单位和项目资助等信息，按照发表样式提交干净的版本。结论：如果没有上述问题，可以考虑发表；若有问题，则继续退改（有格式问题或错字也会被退稿）。</w:t>
      </w:r>
    </w:p>
    <w:p w14:paraId="7DB7852B" w14:textId="77777777" w:rsidR="0008787B" w:rsidRDefault="0008787B">
      <w:pPr>
        <w:spacing w:line="312" w:lineRule="auto"/>
        <w:rPr>
          <w:b/>
          <w:bCs/>
          <w:color w:val="000000" w:themeColor="text1"/>
          <w:sz w:val="21"/>
          <w:szCs w:val="21"/>
        </w:rPr>
      </w:pPr>
    </w:p>
    <w:p w14:paraId="047CD08A" w14:textId="77777777" w:rsidR="0008787B" w:rsidRDefault="00383414">
      <w:pPr>
        <w:spacing w:line="312" w:lineRule="auto"/>
        <w:ind w:firstLineChars="200" w:firstLine="422"/>
        <w:rPr>
          <w:color w:val="000000" w:themeColor="text1"/>
          <w:sz w:val="21"/>
          <w:szCs w:val="21"/>
        </w:rPr>
      </w:pPr>
      <w:r>
        <w:rPr>
          <w:rFonts w:hint="eastAsia"/>
          <w:b/>
          <w:bCs/>
          <w:color w:val="000000" w:themeColor="text1"/>
          <w:sz w:val="21"/>
          <w:szCs w:val="21"/>
        </w:rPr>
        <w:t>回应：</w:t>
      </w:r>
      <w:r>
        <w:rPr>
          <w:rFonts w:hint="eastAsia"/>
          <w:color w:val="000000" w:themeColor="text1"/>
          <w:sz w:val="21"/>
          <w:szCs w:val="21"/>
        </w:rPr>
        <w:t>感谢专家的宝贵建议！</w:t>
      </w:r>
    </w:p>
    <w:p w14:paraId="4358F2CF" w14:textId="77777777" w:rsidR="0008787B" w:rsidRDefault="00383414">
      <w:pPr>
        <w:spacing w:line="312" w:lineRule="auto"/>
        <w:ind w:firstLineChars="200" w:firstLine="420"/>
        <w:rPr>
          <w:color w:val="000000" w:themeColor="text1"/>
          <w:sz w:val="21"/>
          <w:szCs w:val="21"/>
        </w:rPr>
      </w:pPr>
      <w:r>
        <w:rPr>
          <w:rFonts w:hint="eastAsia"/>
          <w:color w:val="000000" w:themeColor="text1"/>
          <w:sz w:val="21"/>
          <w:szCs w:val="21"/>
        </w:rPr>
        <w:t>我们对论文的格式参照《心理技术与应用》期刊官网文件进行了修改，对文稿的文字、数据和统计结果进行了核对，并对文稿进行了精炼（压缩了3</w:t>
      </w:r>
      <w:r>
        <w:rPr>
          <w:color w:val="000000" w:themeColor="text1"/>
          <w:sz w:val="21"/>
          <w:szCs w:val="21"/>
        </w:rPr>
        <w:t>00</w:t>
      </w:r>
      <w:r>
        <w:rPr>
          <w:rFonts w:hint="eastAsia"/>
          <w:color w:val="000000" w:themeColor="text1"/>
          <w:sz w:val="21"/>
          <w:szCs w:val="21"/>
        </w:rPr>
        <w:t>字）。我们补齐了作者的单位信息。</w:t>
      </w:r>
    </w:p>
    <w:p w14:paraId="4667BD46" w14:textId="77777777" w:rsidR="0008787B" w:rsidRDefault="0008787B">
      <w:pPr>
        <w:spacing w:line="312" w:lineRule="auto"/>
        <w:rPr>
          <w:color w:val="000000"/>
          <w:sz w:val="21"/>
          <w:szCs w:val="21"/>
          <w:highlight w:val="yellow"/>
          <w:shd w:val="clear" w:color="auto" w:fill="FFFFFF"/>
        </w:rPr>
      </w:pPr>
    </w:p>
    <w:p w14:paraId="14D50A9D" w14:textId="77777777" w:rsidR="0008787B" w:rsidRDefault="00383414">
      <w:pPr>
        <w:pStyle w:val="a3"/>
        <w:spacing w:line="312" w:lineRule="auto"/>
        <w:ind w:firstLineChars="200" w:firstLine="422"/>
        <w:rPr>
          <w:rFonts w:ascii="宋体" w:eastAsia="宋体" w:hAnsi="宋体"/>
          <w:sz w:val="21"/>
          <w:szCs w:val="21"/>
        </w:rPr>
      </w:pPr>
      <w:r>
        <w:rPr>
          <w:rFonts w:ascii="宋体" w:eastAsia="宋体" w:hAnsi="宋体" w:cs="宋体" w:hint="eastAsia"/>
          <w:b/>
          <w:bCs/>
          <w:sz w:val="21"/>
          <w:szCs w:val="21"/>
        </w:rPr>
        <w:t>文中批注内容：</w:t>
      </w:r>
      <w:r>
        <w:rPr>
          <w:rFonts w:ascii="宋体" w:eastAsia="宋体" w:hAnsi="宋体" w:cs="宋体" w:hint="eastAsia"/>
          <w:sz w:val="21"/>
          <w:szCs w:val="21"/>
        </w:rPr>
        <w:t>1</w:t>
      </w:r>
      <w:r>
        <w:rPr>
          <w:rFonts w:ascii="宋体" w:eastAsia="宋体" w:hAnsi="宋体" w:cs="宋体"/>
          <w:sz w:val="21"/>
          <w:szCs w:val="21"/>
        </w:rPr>
        <w:t>.</w:t>
      </w:r>
      <w:r>
        <w:rPr>
          <w:rFonts w:ascii="宋体" w:eastAsia="宋体" w:hAnsi="宋体" w:hint="eastAsia"/>
          <w:sz w:val="21"/>
          <w:szCs w:val="21"/>
        </w:rPr>
        <w:t xml:space="preserve"> 要加上标题  1 问题提出；2</w:t>
      </w:r>
      <w:r>
        <w:rPr>
          <w:rFonts w:ascii="宋体" w:eastAsia="宋体" w:hAnsi="宋体"/>
          <w:sz w:val="21"/>
          <w:szCs w:val="21"/>
        </w:rPr>
        <w:t>.</w:t>
      </w:r>
      <w:r>
        <w:rPr>
          <w:rFonts w:ascii="宋体" w:eastAsia="宋体" w:hAnsi="宋体" w:hint="eastAsia"/>
          <w:sz w:val="21"/>
          <w:szCs w:val="21"/>
        </w:rPr>
        <w:t xml:space="preserve"> 要对照本刊文章的发表样式修改所有标题、标题序号等；3</w:t>
      </w:r>
      <w:r>
        <w:rPr>
          <w:rFonts w:ascii="宋体" w:eastAsia="宋体" w:hAnsi="宋体"/>
          <w:sz w:val="21"/>
          <w:szCs w:val="21"/>
        </w:rPr>
        <w:t xml:space="preserve">. </w:t>
      </w:r>
      <w:r>
        <w:rPr>
          <w:rFonts w:ascii="宋体" w:eastAsia="宋体" w:hAnsi="宋体" w:hint="eastAsia"/>
          <w:sz w:val="21"/>
          <w:szCs w:val="21"/>
        </w:rPr>
        <w:t>社交网站使用强度量表的拟合问题，以及其他量表的卡方除自由度指标差的问题；4</w:t>
      </w:r>
      <w:r>
        <w:rPr>
          <w:rFonts w:ascii="宋体" w:eastAsia="宋体" w:hAnsi="宋体"/>
          <w:sz w:val="21"/>
          <w:szCs w:val="21"/>
        </w:rPr>
        <w:t>.</w:t>
      </w:r>
      <w:r>
        <w:rPr>
          <w:rFonts w:ascii="宋体" w:eastAsia="宋体" w:hAnsi="宋体" w:hint="eastAsia"/>
          <w:sz w:val="21"/>
          <w:szCs w:val="21"/>
        </w:rPr>
        <w:t xml:space="preserve"> 凡是差异、相关之类，都要说清楚方向。全文核对这类情况；5</w:t>
      </w:r>
      <w:r>
        <w:rPr>
          <w:rFonts w:ascii="宋体" w:eastAsia="宋体" w:hAnsi="宋体"/>
          <w:sz w:val="21"/>
          <w:szCs w:val="21"/>
        </w:rPr>
        <w:t xml:space="preserve">. </w:t>
      </w:r>
      <w:r>
        <w:rPr>
          <w:rFonts w:ascii="宋体" w:eastAsia="宋体" w:hAnsi="宋体" w:hint="eastAsia"/>
          <w:sz w:val="21"/>
          <w:szCs w:val="21"/>
        </w:rPr>
        <w:t>统计符号斜体；6</w:t>
      </w:r>
      <w:r>
        <w:rPr>
          <w:rFonts w:ascii="宋体" w:eastAsia="宋体" w:hAnsi="宋体"/>
          <w:sz w:val="21"/>
          <w:szCs w:val="21"/>
        </w:rPr>
        <w:t xml:space="preserve">. </w:t>
      </w:r>
      <w:r>
        <w:rPr>
          <w:rFonts w:ascii="宋体" w:eastAsia="宋体" w:hAnsi="宋体" w:hint="eastAsia"/>
          <w:sz w:val="21"/>
          <w:szCs w:val="21"/>
        </w:rPr>
        <w:t>文字大小要合适，图框可缩小。要美观精致。修改所有图；</w:t>
      </w:r>
      <w:r>
        <w:rPr>
          <w:rFonts w:ascii="宋体" w:eastAsia="宋体" w:hAnsi="宋体"/>
          <w:sz w:val="21"/>
          <w:szCs w:val="21"/>
        </w:rPr>
        <w:t xml:space="preserve">7. </w:t>
      </w:r>
      <w:r>
        <w:rPr>
          <w:rFonts w:ascii="宋体" w:eastAsia="宋体" w:hAnsi="宋体" w:hint="eastAsia"/>
          <w:sz w:val="21"/>
          <w:szCs w:val="21"/>
        </w:rPr>
        <w:t>其他格式问题</w:t>
      </w:r>
    </w:p>
    <w:p w14:paraId="4C04D6E4" w14:textId="77777777" w:rsidR="0008787B" w:rsidRDefault="0008787B">
      <w:pPr>
        <w:spacing w:line="312" w:lineRule="auto"/>
        <w:rPr>
          <w:b/>
          <w:bCs/>
          <w:sz w:val="21"/>
          <w:szCs w:val="21"/>
        </w:rPr>
      </w:pPr>
    </w:p>
    <w:p w14:paraId="70B4C8F5" w14:textId="77777777" w:rsidR="0008787B" w:rsidRDefault="00383414">
      <w:pPr>
        <w:spacing w:line="312" w:lineRule="auto"/>
        <w:ind w:firstLineChars="200" w:firstLine="422"/>
        <w:rPr>
          <w:sz w:val="21"/>
          <w:szCs w:val="21"/>
        </w:rPr>
      </w:pPr>
      <w:r>
        <w:rPr>
          <w:rFonts w:hint="eastAsia"/>
          <w:b/>
          <w:bCs/>
          <w:sz w:val="21"/>
          <w:szCs w:val="21"/>
        </w:rPr>
        <w:t>回应:</w:t>
      </w:r>
      <w:r>
        <w:rPr>
          <w:rFonts w:hint="eastAsia"/>
          <w:sz w:val="21"/>
          <w:szCs w:val="21"/>
        </w:rPr>
        <w:t>感谢专家宝贵的意见！</w:t>
      </w:r>
    </w:p>
    <w:p w14:paraId="628E60EE" w14:textId="77777777" w:rsidR="0008787B" w:rsidRDefault="00383414">
      <w:pPr>
        <w:pStyle w:val="a6"/>
        <w:spacing w:line="312" w:lineRule="auto"/>
        <w:rPr>
          <w:rFonts w:ascii="宋体" w:eastAsia="宋体" w:hAnsi="宋体" w:cs="宋体"/>
          <w:sz w:val="21"/>
          <w:szCs w:val="21"/>
        </w:rPr>
      </w:pPr>
      <w:r>
        <w:rPr>
          <w:rFonts w:ascii="宋体" w:eastAsia="宋体" w:hAnsi="宋体" w:cs="宋体" w:hint="eastAsia"/>
          <w:sz w:val="21"/>
          <w:szCs w:val="21"/>
        </w:rPr>
        <w:t>1. 我们对文章的标题进行了添加和修改，并添加“结论”部分。</w:t>
      </w:r>
    </w:p>
    <w:p w14:paraId="0B29631B" w14:textId="77777777" w:rsidR="0008787B" w:rsidRDefault="00383414">
      <w:pPr>
        <w:pStyle w:val="a6"/>
        <w:spacing w:line="312" w:lineRule="auto"/>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sz w:val="21"/>
          <w:szCs w:val="21"/>
        </w:rPr>
        <w:t xml:space="preserve">. </w:t>
      </w:r>
      <w:r>
        <w:rPr>
          <w:rFonts w:ascii="宋体" w:eastAsia="宋体" w:hAnsi="宋体" w:cs="宋体" w:hint="eastAsia"/>
          <w:sz w:val="21"/>
          <w:szCs w:val="21"/>
        </w:rPr>
        <w:t>我们对文章标题的序号也进行了修改。</w:t>
      </w:r>
    </w:p>
    <w:p w14:paraId="4DCBB1B7" w14:textId="5AF72CB5" w:rsidR="0008787B" w:rsidRDefault="00383414">
      <w:pPr>
        <w:pStyle w:val="a6"/>
        <w:spacing w:line="312" w:lineRule="auto"/>
        <w:rPr>
          <w:rFonts w:ascii="宋体" w:eastAsia="宋体" w:hAnsi="宋体" w:cs="宋体"/>
          <w:sz w:val="21"/>
          <w:szCs w:val="21"/>
        </w:rPr>
      </w:pPr>
      <w:r>
        <w:rPr>
          <w:rFonts w:ascii="宋体" w:eastAsia="宋体" w:hAnsi="宋体" w:cs="宋体"/>
          <w:sz w:val="21"/>
          <w:szCs w:val="21"/>
        </w:rPr>
        <w:t xml:space="preserve">3. </w:t>
      </w:r>
      <w:r>
        <w:rPr>
          <w:rFonts w:ascii="宋体" w:eastAsia="宋体" w:hAnsi="宋体" w:cs="宋体" w:hint="eastAsia"/>
          <w:sz w:val="21"/>
          <w:szCs w:val="21"/>
        </w:rPr>
        <w:t>关于社交网站使用强度量表和其他量表拟合问题，首先对社交网站使用强度量表的说明补充了一些具体的细节信息及对应的参考文献。其次，对社交网站使用强度量表具体补充了如下说明：“根据修正指数，逐步添加四项误差相关后，验证性因子分析的拟合指数可达到拟合较好的范围：</w:t>
      </w:r>
      <w:r>
        <w:sym w:font="Symbol" w:char="F063"/>
      </w:r>
      <w:r>
        <w:rPr>
          <w:sz w:val="21"/>
          <w:szCs w:val="21"/>
          <w:vertAlign w:val="superscript"/>
        </w:rPr>
        <w:t>2</w:t>
      </w:r>
      <w:r>
        <w:rPr>
          <w:sz w:val="21"/>
          <w:szCs w:val="21"/>
        </w:rPr>
        <w:t>/</w:t>
      </w:r>
      <w:proofErr w:type="spellStart"/>
      <w:r>
        <w:rPr>
          <w:i/>
          <w:iCs/>
          <w:sz w:val="21"/>
          <w:szCs w:val="21"/>
        </w:rPr>
        <w:t>df</w:t>
      </w:r>
      <w:proofErr w:type="spellEnd"/>
      <w:r>
        <w:rPr>
          <w:sz w:val="21"/>
          <w:szCs w:val="21"/>
        </w:rPr>
        <w:t>=5.54</w:t>
      </w:r>
      <w:r>
        <w:rPr>
          <w:rFonts w:ascii="宋体" w:eastAsia="宋体" w:hAnsi="宋体" w:cs="宋体" w:hint="eastAsia"/>
          <w:sz w:val="21"/>
          <w:szCs w:val="21"/>
        </w:rPr>
        <w:t>，</w:t>
      </w:r>
      <w:r>
        <w:rPr>
          <w:sz w:val="21"/>
          <w:szCs w:val="21"/>
        </w:rPr>
        <w:t>RMSEA=0.067</w:t>
      </w:r>
      <w:r>
        <w:rPr>
          <w:rFonts w:ascii="宋体" w:eastAsia="宋体" w:hAnsi="宋体" w:cs="宋体" w:hint="eastAsia"/>
          <w:sz w:val="21"/>
          <w:szCs w:val="21"/>
        </w:rPr>
        <w:t>，</w:t>
      </w:r>
      <w:r>
        <w:rPr>
          <w:sz w:val="21"/>
          <w:szCs w:val="21"/>
        </w:rPr>
        <w:t>CFI=0.99</w:t>
      </w:r>
      <w:r>
        <w:rPr>
          <w:rFonts w:ascii="宋体" w:eastAsia="宋体" w:hAnsi="宋体" w:cs="宋体" w:hint="eastAsia"/>
          <w:sz w:val="21"/>
          <w:szCs w:val="21"/>
        </w:rPr>
        <w:t>，</w:t>
      </w:r>
      <w:r>
        <w:rPr>
          <w:sz w:val="21"/>
          <w:szCs w:val="21"/>
        </w:rPr>
        <w:t>SRMR=0.015</w:t>
      </w:r>
      <w:r>
        <w:rPr>
          <w:rFonts w:ascii="宋体" w:eastAsia="宋体" w:hAnsi="宋体" w:cs="宋体" w:hint="eastAsia"/>
          <w:sz w:val="21"/>
          <w:szCs w:val="21"/>
        </w:rPr>
        <w:t>。表明量表可能存在多维结构或高阶结构，但考虑到本研究仅采用量表总分作为测量指标，对本量表的维度结构不做深入讨论”。最后，对其他量表存在的类似拟合问题做如下解释：由于本研究使用的所有量表都为单维结构，均以代表总分为测量指标。样本量较大，并且来源于全国28个省区不同类型院校共1</w:t>
      </w:r>
      <w:r>
        <w:rPr>
          <w:rFonts w:ascii="宋体" w:eastAsia="宋体" w:hAnsi="宋体" w:cs="宋体"/>
          <w:sz w:val="21"/>
          <w:szCs w:val="21"/>
        </w:rPr>
        <w:t>014</w:t>
      </w:r>
      <w:r>
        <w:rPr>
          <w:rFonts w:ascii="宋体" w:eastAsia="宋体" w:hAnsi="宋体" w:cs="宋体" w:hint="eastAsia"/>
          <w:sz w:val="21"/>
          <w:szCs w:val="21"/>
        </w:rPr>
        <w:t>名大学生在线参加测验，这都可能导致了本研究各项测量指标的方差要比同类研究中的偏大，因而</w:t>
      </w:r>
      <w:r>
        <w:sym w:font="Symbol" w:char="F063"/>
      </w:r>
      <w:r>
        <w:rPr>
          <w:sz w:val="21"/>
          <w:szCs w:val="21"/>
          <w:vertAlign w:val="superscript"/>
        </w:rPr>
        <w:t>2</w:t>
      </w:r>
      <w:r>
        <w:rPr>
          <w:sz w:val="21"/>
          <w:szCs w:val="21"/>
        </w:rPr>
        <w:t>/</w:t>
      </w:r>
      <w:proofErr w:type="spellStart"/>
      <w:r>
        <w:rPr>
          <w:i/>
          <w:iCs/>
          <w:sz w:val="21"/>
          <w:szCs w:val="21"/>
        </w:rPr>
        <w:t>df</w:t>
      </w:r>
      <w:proofErr w:type="spellEnd"/>
      <w:r>
        <w:rPr>
          <w:rFonts w:ascii="宋体" w:eastAsia="宋体" w:hAnsi="宋体" w:cs="宋体" w:hint="eastAsia"/>
          <w:sz w:val="21"/>
          <w:szCs w:val="21"/>
        </w:rPr>
        <w:t>和</w:t>
      </w:r>
      <w:r>
        <w:rPr>
          <w:sz w:val="21"/>
          <w:szCs w:val="21"/>
        </w:rPr>
        <w:t>RMSEA</w:t>
      </w:r>
      <w:r>
        <w:rPr>
          <w:rFonts w:ascii="宋体" w:eastAsia="宋体" w:hAnsi="宋体" w:cs="宋体" w:hint="eastAsia"/>
          <w:sz w:val="21"/>
          <w:szCs w:val="21"/>
        </w:rPr>
        <w:t>指标偏大。例如：在孔莲等人</w:t>
      </w:r>
      <w:r>
        <w:rPr>
          <w:rFonts w:ascii="宋体" w:hAnsi="宋体" w:cs="Arial" w:hint="eastAsia"/>
          <w:color w:val="000000"/>
          <w:sz w:val="21"/>
          <w:szCs w:val="21"/>
          <w:shd w:val="clear" w:color="auto" w:fill="FFFFFF"/>
        </w:rPr>
        <w:t>（20</w:t>
      </w:r>
      <w:r>
        <w:rPr>
          <w:rFonts w:ascii="宋体" w:hAnsi="宋体" w:cs="Arial"/>
          <w:color w:val="000000"/>
          <w:sz w:val="21"/>
          <w:szCs w:val="21"/>
          <w:shd w:val="clear" w:color="auto" w:fill="FFFFFF"/>
        </w:rPr>
        <w:t>21</w:t>
      </w:r>
      <w:r>
        <w:rPr>
          <w:rFonts w:ascii="宋体" w:hAnsi="宋体" w:cs="Arial" w:hint="eastAsia"/>
          <w:color w:val="000000"/>
          <w:sz w:val="21"/>
          <w:szCs w:val="21"/>
          <w:shd w:val="clear" w:color="auto" w:fill="FFFFFF"/>
        </w:rPr>
        <w:t>）</w:t>
      </w:r>
      <w:r>
        <w:rPr>
          <w:rFonts w:ascii="宋体" w:eastAsia="宋体" w:hAnsi="宋体" w:cs="宋体" w:hint="eastAsia"/>
          <w:sz w:val="21"/>
          <w:szCs w:val="21"/>
        </w:rPr>
        <w:t>的研究中</w:t>
      </w:r>
      <w:r>
        <w:rPr>
          <w:rFonts w:ascii="宋体" w:eastAsia="宋体" w:hAnsi="宋体" w:cs="宋体" w:hint="eastAsia"/>
          <w:color w:val="000000"/>
          <w:sz w:val="21"/>
          <w:szCs w:val="21"/>
          <w:shd w:val="clear" w:color="auto" w:fill="FFFFFF"/>
        </w:rPr>
        <w:t>，社交网站（微信）使用强度量表得分均值为3</w:t>
      </w:r>
      <w:r>
        <w:rPr>
          <w:rFonts w:ascii="宋体" w:eastAsia="宋体" w:hAnsi="宋体" w:cs="宋体"/>
          <w:color w:val="000000"/>
          <w:sz w:val="21"/>
          <w:szCs w:val="21"/>
          <w:shd w:val="clear" w:color="auto" w:fill="FFFFFF"/>
        </w:rPr>
        <w:t>.75</w:t>
      </w:r>
      <w:r>
        <w:rPr>
          <w:rFonts w:ascii="宋体" w:eastAsia="宋体" w:hAnsi="宋体" w:cs="宋体" w:hint="eastAsia"/>
          <w:color w:val="000000"/>
          <w:sz w:val="21"/>
          <w:szCs w:val="21"/>
          <w:shd w:val="clear" w:color="auto" w:fill="FFFFFF"/>
        </w:rPr>
        <w:t>，标准差为0</w:t>
      </w:r>
      <w:r>
        <w:rPr>
          <w:rFonts w:ascii="宋体" w:eastAsia="宋体" w:hAnsi="宋体" w:cs="宋体"/>
          <w:color w:val="000000"/>
          <w:sz w:val="21"/>
          <w:szCs w:val="21"/>
          <w:shd w:val="clear" w:color="auto" w:fill="FFFFFF"/>
        </w:rPr>
        <w:t>.79</w:t>
      </w:r>
      <w:r>
        <w:rPr>
          <w:rFonts w:ascii="宋体" w:eastAsia="宋体" w:hAnsi="宋体" w:cs="宋体" w:hint="eastAsia"/>
          <w:color w:val="000000"/>
          <w:sz w:val="21"/>
          <w:szCs w:val="21"/>
          <w:shd w:val="clear" w:color="auto" w:fill="FFFFFF"/>
        </w:rPr>
        <w:t>，而在我们的研究中，对社交网站使用量表进行项目均值计分后得到均值为3</w:t>
      </w:r>
      <w:r>
        <w:rPr>
          <w:rFonts w:ascii="宋体" w:eastAsia="宋体" w:hAnsi="宋体" w:cs="宋体"/>
          <w:color w:val="000000"/>
          <w:sz w:val="21"/>
          <w:szCs w:val="21"/>
          <w:shd w:val="clear" w:color="auto" w:fill="FFFFFF"/>
        </w:rPr>
        <w:t>.74</w:t>
      </w:r>
      <w:r>
        <w:rPr>
          <w:rFonts w:ascii="宋体" w:eastAsia="宋体" w:hAnsi="宋体" w:cs="宋体" w:hint="eastAsia"/>
          <w:color w:val="000000"/>
          <w:sz w:val="21"/>
          <w:szCs w:val="21"/>
          <w:shd w:val="clear" w:color="auto" w:fill="FFFFFF"/>
        </w:rPr>
        <w:t>，标准差为0</w:t>
      </w:r>
      <w:r>
        <w:rPr>
          <w:rFonts w:ascii="宋体" w:eastAsia="宋体" w:hAnsi="宋体" w:cs="宋体"/>
          <w:color w:val="000000"/>
          <w:sz w:val="21"/>
          <w:szCs w:val="21"/>
          <w:shd w:val="clear" w:color="auto" w:fill="FFFFFF"/>
        </w:rPr>
        <w:t>.89</w:t>
      </w:r>
      <w:r>
        <w:rPr>
          <w:rFonts w:ascii="宋体" w:eastAsia="宋体" w:hAnsi="宋体" w:cs="宋体" w:hint="eastAsia"/>
          <w:sz w:val="21"/>
          <w:szCs w:val="21"/>
        </w:rPr>
        <w:t>；同样，在孔莲等人的研究中</w:t>
      </w:r>
      <w:r>
        <w:rPr>
          <w:rFonts w:ascii="宋体" w:hAnsi="宋体" w:cs="Arial" w:hint="eastAsia"/>
          <w:color w:val="000000"/>
          <w:sz w:val="21"/>
          <w:szCs w:val="21"/>
          <w:shd w:val="clear" w:color="auto" w:fill="FFFFFF"/>
        </w:rPr>
        <w:t>（20</w:t>
      </w:r>
      <w:r>
        <w:rPr>
          <w:rFonts w:ascii="宋体" w:hAnsi="宋体" w:cs="Arial"/>
          <w:color w:val="000000"/>
          <w:sz w:val="21"/>
          <w:szCs w:val="21"/>
          <w:shd w:val="clear" w:color="auto" w:fill="FFFFFF"/>
        </w:rPr>
        <w:t>21</w:t>
      </w:r>
      <w:r>
        <w:rPr>
          <w:rFonts w:ascii="宋体" w:hAnsi="宋体" w:cs="Arial" w:hint="eastAsia"/>
          <w:color w:val="000000"/>
          <w:sz w:val="21"/>
          <w:szCs w:val="21"/>
          <w:shd w:val="clear" w:color="auto" w:fill="FFFFFF"/>
        </w:rPr>
        <w:t>）</w:t>
      </w:r>
      <w:r>
        <w:rPr>
          <w:rFonts w:ascii="宋体" w:eastAsia="宋体" w:hAnsi="宋体" w:cs="宋体" w:hint="eastAsia"/>
          <w:color w:val="000000"/>
          <w:sz w:val="21"/>
          <w:szCs w:val="21"/>
          <w:shd w:val="clear" w:color="auto" w:fill="FFFFFF"/>
        </w:rPr>
        <w:t>，自尊量表项目均值计分后得到均值为3</w:t>
      </w:r>
      <w:r>
        <w:rPr>
          <w:rFonts w:ascii="宋体" w:eastAsia="宋体" w:hAnsi="宋体" w:cs="宋体"/>
          <w:color w:val="000000"/>
          <w:sz w:val="21"/>
          <w:szCs w:val="21"/>
          <w:shd w:val="clear" w:color="auto" w:fill="FFFFFF"/>
        </w:rPr>
        <w:t>.00</w:t>
      </w:r>
      <w:r>
        <w:rPr>
          <w:rFonts w:ascii="宋体" w:eastAsia="宋体" w:hAnsi="宋体" w:cs="宋体" w:hint="eastAsia"/>
          <w:color w:val="000000"/>
          <w:sz w:val="21"/>
          <w:szCs w:val="21"/>
          <w:shd w:val="clear" w:color="auto" w:fill="FFFFFF"/>
        </w:rPr>
        <w:t>，标准差为0</w:t>
      </w:r>
      <w:r>
        <w:rPr>
          <w:rFonts w:ascii="宋体" w:eastAsia="宋体" w:hAnsi="宋体" w:cs="宋体"/>
          <w:color w:val="000000"/>
          <w:sz w:val="21"/>
          <w:szCs w:val="21"/>
          <w:shd w:val="clear" w:color="auto" w:fill="FFFFFF"/>
        </w:rPr>
        <w:t>.41</w:t>
      </w:r>
      <w:r>
        <w:rPr>
          <w:rFonts w:ascii="宋体" w:eastAsia="宋体" w:hAnsi="宋体" w:cs="宋体" w:hint="eastAsia"/>
          <w:color w:val="000000"/>
          <w:sz w:val="21"/>
          <w:szCs w:val="21"/>
          <w:shd w:val="clear" w:color="auto" w:fill="FFFFFF"/>
        </w:rPr>
        <w:t>，而在我们的研究中，自尊项目均值计分后的均值为2</w:t>
      </w:r>
      <w:r>
        <w:rPr>
          <w:rFonts w:ascii="宋体" w:eastAsia="宋体" w:hAnsi="宋体" w:cs="宋体"/>
          <w:color w:val="000000"/>
          <w:sz w:val="21"/>
          <w:szCs w:val="21"/>
          <w:shd w:val="clear" w:color="auto" w:fill="FFFFFF"/>
        </w:rPr>
        <w:t>.86</w:t>
      </w:r>
      <w:r>
        <w:rPr>
          <w:rFonts w:ascii="宋体" w:eastAsia="宋体" w:hAnsi="宋体" w:cs="宋体" w:hint="eastAsia"/>
          <w:color w:val="000000"/>
          <w:sz w:val="21"/>
          <w:szCs w:val="21"/>
          <w:shd w:val="clear" w:color="auto" w:fill="FFFFFF"/>
        </w:rPr>
        <w:t>，标准差为0</w:t>
      </w:r>
      <w:r>
        <w:rPr>
          <w:rFonts w:ascii="宋体" w:eastAsia="宋体" w:hAnsi="宋体" w:cs="宋体"/>
          <w:color w:val="000000"/>
          <w:sz w:val="21"/>
          <w:szCs w:val="21"/>
          <w:shd w:val="clear" w:color="auto" w:fill="FFFFFF"/>
        </w:rPr>
        <w:t>.45</w:t>
      </w:r>
      <w:r>
        <w:rPr>
          <w:rFonts w:ascii="宋体" w:eastAsia="宋体" w:hAnsi="宋体" w:cs="宋体" w:hint="eastAsia"/>
          <w:sz w:val="21"/>
          <w:szCs w:val="21"/>
        </w:rPr>
        <w:t>；在刘智强等人</w:t>
      </w:r>
      <w:r>
        <w:rPr>
          <w:rFonts w:ascii="宋体" w:hAnsi="宋体" w:cs="Arial"/>
          <w:color w:val="000000"/>
          <w:sz w:val="21"/>
          <w:szCs w:val="21"/>
          <w:shd w:val="clear" w:color="auto" w:fill="FFFFFF"/>
        </w:rPr>
        <w:t>（2014）</w:t>
      </w:r>
      <w:r>
        <w:rPr>
          <w:rFonts w:ascii="宋体" w:eastAsia="宋体" w:hAnsi="宋体" w:cs="宋体" w:hint="eastAsia"/>
          <w:sz w:val="21"/>
          <w:szCs w:val="21"/>
        </w:rPr>
        <w:t>的研究中，也使用了创新自我效能感量表，在该研究中创新自我效能感得分均值为4</w:t>
      </w:r>
      <w:r>
        <w:rPr>
          <w:rFonts w:ascii="宋体" w:eastAsia="宋体" w:hAnsi="宋体" w:cs="宋体"/>
          <w:sz w:val="21"/>
          <w:szCs w:val="21"/>
        </w:rPr>
        <w:t>.558</w:t>
      </w:r>
      <w:r>
        <w:rPr>
          <w:rFonts w:ascii="宋体" w:eastAsia="宋体" w:hAnsi="宋体" w:cs="宋体" w:hint="eastAsia"/>
          <w:sz w:val="21"/>
          <w:szCs w:val="21"/>
        </w:rPr>
        <w:t>，标准差为0</w:t>
      </w:r>
      <w:r>
        <w:rPr>
          <w:rFonts w:ascii="宋体" w:eastAsia="宋体" w:hAnsi="宋体" w:cs="宋体"/>
          <w:sz w:val="21"/>
          <w:szCs w:val="21"/>
        </w:rPr>
        <w:t>.813</w:t>
      </w:r>
      <w:r>
        <w:rPr>
          <w:rFonts w:ascii="宋体" w:eastAsia="宋体" w:hAnsi="宋体" w:cs="宋体" w:hint="eastAsia"/>
          <w:sz w:val="21"/>
          <w:szCs w:val="21"/>
        </w:rPr>
        <w:t>，我们对本研究的创新自我效能感问卷进行</w:t>
      </w:r>
      <w:r>
        <w:rPr>
          <w:rFonts w:ascii="宋体" w:eastAsia="宋体" w:hAnsi="宋体" w:cs="宋体" w:hint="eastAsia"/>
          <w:sz w:val="21"/>
          <w:szCs w:val="21"/>
        </w:rPr>
        <w:lastRenderedPageBreak/>
        <w:t>项目均值计分后得到均值为4</w:t>
      </w:r>
      <w:r>
        <w:rPr>
          <w:rFonts w:ascii="宋体" w:eastAsia="宋体" w:hAnsi="宋体" w:cs="宋体"/>
          <w:sz w:val="21"/>
          <w:szCs w:val="21"/>
        </w:rPr>
        <w:t>.84</w:t>
      </w:r>
      <w:r>
        <w:rPr>
          <w:rFonts w:ascii="宋体" w:eastAsia="宋体" w:hAnsi="宋体" w:cs="宋体" w:hint="eastAsia"/>
          <w:sz w:val="21"/>
          <w:szCs w:val="21"/>
        </w:rPr>
        <w:t>，标准差为1</w:t>
      </w:r>
      <w:r>
        <w:rPr>
          <w:rFonts w:ascii="宋体" w:eastAsia="宋体" w:hAnsi="宋体" w:cs="宋体"/>
          <w:sz w:val="21"/>
          <w:szCs w:val="21"/>
        </w:rPr>
        <w:t>.17</w:t>
      </w:r>
      <w:r>
        <w:rPr>
          <w:rFonts w:ascii="宋体" w:eastAsia="宋体" w:hAnsi="宋体" w:cs="宋体" w:hint="eastAsia"/>
          <w:sz w:val="21"/>
          <w:szCs w:val="21"/>
        </w:rPr>
        <w:t>；在张振刚等人的研究中</w:t>
      </w:r>
      <w:r>
        <w:rPr>
          <w:rFonts w:ascii="宋体" w:hAnsi="宋体" w:cs="Arial"/>
          <w:color w:val="000000"/>
          <w:sz w:val="21"/>
          <w:szCs w:val="21"/>
          <w:shd w:val="clear" w:color="auto" w:fill="FFFFFF"/>
        </w:rPr>
        <w:t>（2016）,</w:t>
      </w:r>
      <w:r>
        <w:rPr>
          <w:rFonts w:ascii="宋体" w:eastAsia="宋体" w:hAnsi="宋体" w:cs="宋体" w:hint="eastAsia"/>
          <w:color w:val="000000"/>
          <w:sz w:val="21"/>
          <w:szCs w:val="21"/>
          <w:shd w:val="clear" w:color="auto" w:fill="FFFFFF"/>
        </w:rPr>
        <w:t>创新行为量表项目均值计分后得到均值为</w:t>
      </w:r>
      <w:r>
        <w:rPr>
          <w:rFonts w:ascii="宋体" w:eastAsia="宋体" w:hAnsi="宋体" w:cs="宋体"/>
          <w:color w:val="000000"/>
          <w:sz w:val="21"/>
          <w:szCs w:val="21"/>
          <w:shd w:val="clear" w:color="auto" w:fill="FFFFFF"/>
        </w:rPr>
        <w:t>3.43</w:t>
      </w:r>
      <w:r>
        <w:rPr>
          <w:rFonts w:ascii="宋体" w:eastAsia="宋体" w:hAnsi="宋体" w:cs="宋体" w:hint="eastAsia"/>
          <w:color w:val="000000"/>
          <w:sz w:val="21"/>
          <w:szCs w:val="21"/>
          <w:shd w:val="clear" w:color="auto" w:fill="FFFFFF"/>
        </w:rPr>
        <w:t>，标准差为</w:t>
      </w:r>
      <w:r>
        <w:rPr>
          <w:rFonts w:ascii="宋体" w:eastAsia="宋体" w:hAnsi="宋体" w:cs="宋体"/>
          <w:color w:val="000000"/>
          <w:sz w:val="21"/>
          <w:szCs w:val="21"/>
          <w:shd w:val="clear" w:color="auto" w:fill="FFFFFF"/>
        </w:rPr>
        <w:t>0.586</w:t>
      </w:r>
      <w:r>
        <w:rPr>
          <w:rFonts w:ascii="宋体" w:eastAsia="宋体" w:hAnsi="宋体" w:cs="宋体" w:hint="eastAsia"/>
          <w:color w:val="000000"/>
          <w:sz w:val="21"/>
          <w:szCs w:val="21"/>
          <w:shd w:val="clear" w:color="auto" w:fill="FFFFFF"/>
        </w:rPr>
        <w:t>，而在我们的研究中，对该文件进行项目均值计分后，得到均值为</w:t>
      </w:r>
      <w:r>
        <w:rPr>
          <w:rFonts w:ascii="宋体" w:eastAsia="宋体" w:hAnsi="宋体" w:cs="宋体"/>
          <w:color w:val="000000"/>
          <w:sz w:val="21"/>
          <w:szCs w:val="21"/>
          <w:shd w:val="clear" w:color="auto" w:fill="FFFFFF"/>
        </w:rPr>
        <w:t>3.50</w:t>
      </w:r>
      <w:r>
        <w:rPr>
          <w:rFonts w:ascii="宋体" w:eastAsia="宋体" w:hAnsi="宋体" w:cs="宋体" w:hint="eastAsia"/>
          <w:color w:val="000000"/>
          <w:sz w:val="21"/>
          <w:szCs w:val="21"/>
          <w:shd w:val="clear" w:color="auto" w:fill="FFFFFF"/>
        </w:rPr>
        <w:t>，标准差为</w:t>
      </w:r>
      <w:r>
        <w:rPr>
          <w:rFonts w:ascii="宋体" w:eastAsia="宋体" w:hAnsi="宋体" w:cs="宋体"/>
          <w:color w:val="000000"/>
          <w:sz w:val="21"/>
          <w:szCs w:val="21"/>
          <w:shd w:val="clear" w:color="auto" w:fill="FFFFFF"/>
        </w:rPr>
        <w:t>0.74</w:t>
      </w:r>
      <w:r>
        <w:rPr>
          <w:rFonts w:ascii="宋体" w:eastAsia="宋体" w:hAnsi="宋体" w:cs="宋体" w:hint="eastAsia"/>
          <w:sz w:val="21"/>
          <w:szCs w:val="21"/>
        </w:rPr>
        <w:t>。</w:t>
      </w:r>
    </w:p>
    <w:p w14:paraId="1A6D8815" w14:textId="34098E1E" w:rsidR="0008787B" w:rsidRDefault="00383414">
      <w:pPr>
        <w:pStyle w:val="a6"/>
        <w:spacing w:line="312" w:lineRule="auto"/>
        <w:rPr>
          <w:rFonts w:ascii="宋体" w:eastAsia="宋体" w:hAnsi="宋体" w:cs="宋体"/>
          <w:sz w:val="21"/>
          <w:szCs w:val="21"/>
        </w:rPr>
      </w:pPr>
      <w:r>
        <w:rPr>
          <w:rFonts w:ascii="宋体" w:eastAsia="宋体" w:hAnsi="宋体" w:cs="宋体" w:hint="eastAsia"/>
          <w:sz w:val="21"/>
          <w:szCs w:val="21"/>
        </w:rPr>
        <w:t>4</w:t>
      </w:r>
      <w:r>
        <w:rPr>
          <w:rFonts w:ascii="宋体" w:eastAsia="宋体" w:hAnsi="宋体" w:cs="宋体"/>
          <w:sz w:val="21"/>
          <w:szCs w:val="21"/>
        </w:rPr>
        <w:t xml:space="preserve">. </w:t>
      </w:r>
      <w:r>
        <w:rPr>
          <w:rFonts w:ascii="宋体" w:eastAsia="宋体" w:hAnsi="宋体" w:cs="宋体" w:hint="eastAsia"/>
          <w:sz w:val="21"/>
          <w:szCs w:val="21"/>
        </w:rPr>
        <w:t>我们对差异和相关的方向都进行了解释，具体修改如下“</w:t>
      </w:r>
      <w:r>
        <w:rPr>
          <w:rFonts w:hint="eastAsia"/>
          <w:sz w:val="21"/>
          <w:szCs w:val="21"/>
        </w:rPr>
        <w:t>此外，单因素方差分析结果表明，大学生的创新行为与其所属户口类别（城镇或农村）不具有统计意义上的相关；创新行为与性别存在显著相关，F(1，1012)=14.23，p&lt;0.001，2=0.01，男性大学生的创新行为得分要显著高于女性大学生；创新行为与学校办学类型存在显著相关，F(1，1012)=7.93，p=0.005，2=0.01，公办高校学生的创新行为得分要显著高于民办高校学生；创新行为与年级存在显著相关，F(3，1010)=4.12，p=0.006，2=0.01，其中大四学生的创新行为得分高于其他年级，大一学生的创新行为得分最低。</w:t>
      </w:r>
      <w:r>
        <w:rPr>
          <w:rFonts w:eastAsia="宋体" w:hint="eastAsia"/>
          <w:sz w:val="21"/>
          <w:szCs w:val="21"/>
        </w:rPr>
        <w:t>”</w:t>
      </w:r>
    </w:p>
    <w:p w14:paraId="770A55DB" w14:textId="37C9B4BE" w:rsidR="0008787B" w:rsidRDefault="00383414">
      <w:pPr>
        <w:pStyle w:val="a6"/>
        <w:spacing w:line="312" w:lineRule="auto"/>
        <w:rPr>
          <w:rFonts w:ascii="宋体" w:eastAsia="宋体" w:hAnsi="宋体" w:cs="宋体"/>
          <w:sz w:val="21"/>
          <w:szCs w:val="21"/>
        </w:rPr>
      </w:pPr>
      <w:r>
        <w:rPr>
          <w:rFonts w:hint="eastAsia"/>
          <w:sz w:val="21"/>
          <w:szCs w:val="21"/>
        </w:rPr>
        <w:t>5</w:t>
      </w:r>
      <w:r>
        <w:rPr>
          <w:sz w:val="21"/>
          <w:szCs w:val="21"/>
        </w:rPr>
        <w:t xml:space="preserve">. </w:t>
      </w:r>
      <w:r>
        <w:rPr>
          <w:rFonts w:ascii="宋体" w:eastAsia="宋体" w:hAnsi="宋体" w:cs="宋体" w:hint="eastAsia"/>
          <w:sz w:val="21"/>
          <w:szCs w:val="21"/>
        </w:rPr>
        <w:t>我们已参考APA标准，对应设置相关的统计符号为斜体或正体。</w:t>
      </w:r>
    </w:p>
    <w:p w14:paraId="628CB6A8" w14:textId="77777777" w:rsidR="0008787B" w:rsidRDefault="00383414">
      <w:pPr>
        <w:pStyle w:val="a6"/>
        <w:spacing w:line="312" w:lineRule="auto"/>
        <w:rPr>
          <w:rFonts w:ascii="宋体" w:eastAsia="宋体" w:hAnsi="宋体" w:cs="宋体"/>
          <w:sz w:val="21"/>
          <w:szCs w:val="21"/>
        </w:rPr>
      </w:pPr>
      <w:r>
        <w:rPr>
          <w:rFonts w:ascii="宋体" w:eastAsia="宋体" w:hAnsi="宋体" w:cs="宋体" w:hint="eastAsia"/>
          <w:sz w:val="21"/>
          <w:szCs w:val="21"/>
        </w:rPr>
        <w:t>6</w:t>
      </w:r>
      <w:r>
        <w:rPr>
          <w:rFonts w:ascii="宋体" w:eastAsia="宋体" w:hAnsi="宋体" w:cs="宋体"/>
          <w:sz w:val="21"/>
          <w:szCs w:val="21"/>
        </w:rPr>
        <w:t xml:space="preserve">. </w:t>
      </w:r>
      <w:r>
        <w:rPr>
          <w:rFonts w:ascii="宋体" w:eastAsia="宋体" w:hAnsi="宋体" w:cs="宋体" w:hint="eastAsia"/>
          <w:sz w:val="21"/>
          <w:szCs w:val="21"/>
        </w:rPr>
        <w:t>我们对路径图进行了修改，所用的框可以修改。提高了简单斜率图的分辨率和清晰度。</w:t>
      </w:r>
    </w:p>
    <w:p w14:paraId="4B482DDC" w14:textId="77777777" w:rsidR="0008787B" w:rsidRDefault="00383414">
      <w:pPr>
        <w:pStyle w:val="a6"/>
        <w:spacing w:line="312" w:lineRule="auto"/>
        <w:rPr>
          <w:rFonts w:ascii="宋体" w:eastAsia="宋体" w:hAnsi="宋体" w:cs="宋体"/>
          <w:sz w:val="21"/>
          <w:szCs w:val="21"/>
        </w:rPr>
      </w:pPr>
      <w:r>
        <w:rPr>
          <w:rFonts w:ascii="宋体" w:eastAsia="宋体" w:hAnsi="宋体" w:cs="宋体" w:hint="eastAsia"/>
          <w:sz w:val="21"/>
          <w:szCs w:val="21"/>
        </w:rPr>
        <w:t>7．我们对文章中其他格式问题逐一进行了修改，并对一些文字表述问题进行了修订。</w:t>
      </w:r>
    </w:p>
    <w:p w14:paraId="4314C5D8" w14:textId="77777777" w:rsidR="0008787B" w:rsidRDefault="0008787B">
      <w:pPr>
        <w:spacing w:line="312" w:lineRule="auto"/>
        <w:rPr>
          <w:b/>
          <w:bCs/>
          <w:sz w:val="21"/>
          <w:szCs w:val="21"/>
        </w:rPr>
      </w:pPr>
    </w:p>
    <w:p w14:paraId="0EF6C44A" w14:textId="77777777" w:rsidR="0008787B" w:rsidRDefault="00383414">
      <w:pPr>
        <w:spacing w:line="312" w:lineRule="auto"/>
        <w:ind w:firstLineChars="200" w:firstLine="422"/>
        <w:rPr>
          <w:rFonts w:cs="黑体"/>
          <w:b/>
          <w:bCs/>
          <w:sz w:val="21"/>
          <w:szCs w:val="21"/>
        </w:rPr>
      </w:pPr>
      <w:r>
        <w:rPr>
          <w:rFonts w:hint="eastAsia"/>
          <w:b/>
          <w:bCs/>
          <w:sz w:val="21"/>
          <w:szCs w:val="21"/>
        </w:rPr>
        <w:t>外审专家复审意见：</w:t>
      </w:r>
      <w:r>
        <w:rPr>
          <w:sz w:val="21"/>
          <w:szCs w:val="21"/>
        </w:rPr>
        <w:t>本文经过修改以后，文章有大的提升，但还存在一些问题，如H1中“社交网站使用强度”与H2中的“社交网站使用”并非一个概念；作者在对创新自我效能感的中介作用假设阐述时，并未涉及“创新”而仅仅是描述了“自我效能感”的作用。建议作者做相应修改和补充。</w:t>
      </w:r>
    </w:p>
    <w:p w14:paraId="2BD5160A" w14:textId="77777777" w:rsidR="0008787B" w:rsidRDefault="0008787B">
      <w:pPr>
        <w:spacing w:line="312" w:lineRule="auto"/>
        <w:rPr>
          <w:b/>
          <w:bCs/>
          <w:sz w:val="21"/>
          <w:szCs w:val="21"/>
        </w:rPr>
      </w:pPr>
    </w:p>
    <w:p w14:paraId="20151379" w14:textId="29E3F943" w:rsidR="0008787B" w:rsidRDefault="00383414">
      <w:pPr>
        <w:pStyle w:val="12"/>
        <w:spacing w:line="312" w:lineRule="auto"/>
        <w:ind w:firstLine="422"/>
      </w:pPr>
      <w:r>
        <w:rPr>
          <w:rFonts w:hint="eastAsia"/>
          <w:b/>
          <w:bCs/>
        </w:rPr>
        <w:t>回应：</w:t>
      </w:r>
      <w:r>
        <w:rPr>
          <w:rFonts w:hint="eastAsia"/>
        </w:rPr>
        <w:t>感谢专家宝贵的意见！诚如外审专家所言，原文中对</w:t>
      </w:r>
      <w:r>
        <w:rPr>
          <w:rFonts w:hint="eastAsia"/>
        </w:rPr>
        <w:t>H2</w:t>
      </w:r>
      <w:r>
        <w:rPr>
          <w:rFonts w:hint="eastAsia"/>
        </w:rPr>
        <w:t>的表述确实不当，现已对</w:t>
      </w:r>
      <w:r>
        <w:rPr>
          <w:rFonts w:hint="eastAsia"/>
        </w:rPr>
        <w:t>H2</w:t>
      </w:r>
      <w:r>
        <w:rPr>
          <w:rFonts w:hint="eastAsia"/>
        </w:rPr>
        <w:t>中的表述进行了修改，已经改为“社交网站使用强度”。在对创新自我效能感的中介作用假设阐述部分，我们增加了“创新自我效能感”对“创新行为”的作用，并补充了对相关研究的引用。</w:t>
      </w:r>
    </w:p>
    <w:p w14:paraId="6398D468" w14:textId="77777777" w:rsidR="0008787B" w:rsidRDefault="0008787B">
      <w:pPr>
        <w:pStyle w:val="12"/>
        <w:spacing w:line="312" w:lineRule="auto"/>
        <w:ind w:firstLine="420"/>
      </w:pPr>
    </w:p>
    <w:p w14:paraId="65B3D009" w14:textId="77777777" w:rsidR="0008787B" w:rsidRPr="003C0509" w:rsidRDefault="0008787B">
      <w:pPr>
        <w:pStyle w:val="12"/>
        <w:spacing w:line="312" w:lineRule="auto"/>
        <w:ind w:firstLine="420"/>
      </w:pPr>
    </w:p>
    <w:p w14:paraId="3E40E2BB" w14:textId="77777777" w:rsidR="0008787B" w:rsidRDefault="00383414">
      <w:pPr>
        <w:pStyle w:val="1"/>
        <w:numPr>
          <w:ilvl w:val="0"/>
          <w:numId w:val="0"/>
        </w:numPr>
        <w:spacing w:beforeLines="0" w:before="120" w:afterLines="0" w:after="120" w:line="312" w:lineRule="auto"/>
        <w:jc w:val="center"/>
        <w:rPr>
          <w:color w:val="000000" w:themeColor="text1"/>
        </w:rPr>
      </w:pPr>
      <w:r>
        <w:rPr>
          <w:rFonts w:hint="eastAsia"/>
          <w:color w:val="000000" w:themeColor="text1"/>
        </w:rPr>
        <w:t>参考文献</w:t>
      </w:r>
    </w:p>
    <w:p w14:paraId="5A46E444" w14:textId="77777777" w:rsidR="0008787B" w:rsidRDefault="00383414">
      <w:pPr>
        <w:pStyle w:val="12"/>
        <w:spacing w:line="312" w:lineRule="auto"/>
        <w:ind w:left="360" w:hangingChars="200" w:hanging="360"/>
        <w:rPr>
          <w:rFonts w:cs="Times New Roman"/>
          <w:color w:val="000000"/>
          <w:kern w:val="0"/>
          <w:sz w:val="18"/>
          <w:szCs w:val="18"/>
          <w:shd w:val="clear" w:color="auto" w:fill="FFFFFF"/>
        </w:rPr>
      </w:pPr>
      <w:r>
        <w:rPr>
          <w:rFonts w:cs="Times New Roman"/>
          <w:color w:val="000000"/>
          <w:kern w:val="0"/>
          <w:sz w:val="18"/>
          <w:szCs w:val="18"/>
          <w:shd w:val="clear" w:color="auto" w:fill="FFFFFF"/>
        </w:rPr>
        <w:t>刘智强</w:t>
      </w:r>
      <w:r>
        <w:rPr>
          <w:rFonts w:cs="Times New Roman"/>
          <w:color w:val="000000"/>
          <w:kern w:val="0"/>
          <w:sz w:val="18"/>
          <w:szCs w:val="18"/>
          <w:shd w:val="clear" w:color="auto" w:fill="FFFFFF"/>
        </w:rPr>
        <w:t xml:space="preserve">, </w:t>
      </w:r>
      <w:r>
        <w:rPr>
          <w:rFonts w:cs="Times New Roman"/>
          <w:color w:val="000000"/>
          <w:kern w:val="0"/>
          <w:sz w:val="18"/>
          <w:szCs w:val="18"/>
          <w:shd w:val="clear" w:color="auto" w:fill="FFFFFF"/>
        </w:rPr>
        <w:t>葛靓</w:t>
      </w:r>
      <w:r>
        <w:rPr>
          <w:rFonts w:cs="Times New Roman"/>
          <w:color w:val="000000"/>
          <w:kern w:val="0"/>
          <w:sz w:val="18"/>
          <w:szCs w:val="18"/>
          <w:shd w:val="clear" w:color="auto" w:fill="FFFFFF"/>
        </w:rPr>
        <w:t xml:space="preserve">, </w:t>
      </w:r>
      <w:r>
        <w:rPr>
          <w:rFonts w:cs="Times New Roman"/>
          <w:color w:val="000000"/>
          <w:kern w:val="0"/>
          <w:sz w:val="18"/>
          <w:szCs w:val="18"/>
          <w:shd w:val="clear" w:color="auto" w:fill="FFFFFF"/>
        </w:rPr>
        <w:t>潘欣</w:t>
      </w:r>
      <w:r>
        <w:rPr>
          <w:rFonts w:cs="Times New Roman"/>
          <w:color w:val="000000"/>
          <w:kern w:val="0"/>
          <w:sz w:val="18"/>
          <w:szCs w:val="18"/>
          <w:shd w:val="clear" w:color="auto" w:fill="FFFFFF"/>
        </w:rPr>
        <w:t xml:space="preserve">, </w:t>
      </w:r>
      <w:r>
        <w:rPr>
          <w:rFonts w:cs="Times New Roman"/>
          <w:color w:val="000000"/>
          <w:kern w:val="0"/>
          <w:sz w:val="18"/>
          <w:szCs w:val="18"/>
          <w:shd w:val="clear" w:color="auto" w:fill="FFFFFF"/>
        </w:rPr>
        <w:t>刘芬</w:t>
      </w:r>
      <w:r>
        <w:rPr>
          <w:rFonts w:cs="Times New Roman"/>
          <w:color w:val="000000"/>
          <w:kern w:val="0"/>
          <w:sz w:val="18"/>
          <w:szCs w:val="18"/>
          <w:shd w:val="clear" w:color="auto" w:fill="FFFFFF"/>
        </w:rPr>
        <w:t>.</w:t>
      </w:r>
      <w:r>
        <w:rPr>
          <w:rFonts w:cs="Times New Roman"/>
          <w:color w:val="000000"/>
          <w:kern w:val="0"/>
          <w:sz w:val="18"/>
          <w:szCs w:val="18"/>
          <w:shd w:val="clear" w:color="auto" w:fill="FFFFFF"/>
        </w:rPr>
        <w:t>（</w:t>
      </w:r>
      <w:r>
        <w:rPr>
          <w:rFonts w:cs="Times New Roman"/>
          <w:color w:val="000000"/>
          <w:kern w:val="0"/>
          <w:sz w:val="18"/>
          <w:szCs w:val="18"/>
          <w:shd w:val="clear" w:color="auto" w:fill="FFFFFF"/>
        </w:rPr>
        <w:t>2014</w:t>
      </w:r>
      <w:r>
        <w:rPr>
          <w:rFonts w:cs="Times New Roman"/>
          <w:color w:val="000000"/>
          <w:kern w:val="0"/>
          <w:sz w:val="18"/>
          <w:szCs w:val="18"/>
          <w:shd w:val="clear" w:color="auto" w:fill="FFFFFF"/>
        </w:rPr>
        <w:t>）</w:t>
      </w:r>
      <w:r>
        <w:rPr>
          <w:rFonts w:cs="Times New Roman"/>
          <w:color w:val="000000"/>
          <w:kern w:val="0"/>
          <w:sz w:val="18"/>
          <w:szCs w:val="18"/>
          <w:shd w:val="clear" w:color="auto" w:fill="FFFFFF"/>
        </w:rPr>
        <w:t>.</w:t>
      </w:r>
      <w:r>
        <w:rPr>
          <w:rFonts w:cs="Times New Roman"/>
          <w:color w:val="000000"/>
          <w:kern w:val="0"/>
          <w:sz w:val="18"/>
          <w:szCs w:val="18"/>
          <w:shd w:val="clear" w:color="auto" w:fill="FFFFFF"/>
        </w:rPr>
        <w:t>可变薪酬支付力度、地位竞争动机与员工创新行为研究，</w:t>
      </w:r>
      <w:r>
        <w:rPr>
          <w:rFonts w:cs="Times New Roman"/>
          <w:i/>
          <w:iCs/>
          <w:color w:val="000000"/>
          <w:kern w:val="0"/>
          <w:sz w:val="18"/>
          <w:szCs w:val="18"/>
          <w:shd w:val="clear" w:color="auto" w:fill="FFFFFF"/>
        </w:rPr>
        <w:t>管理学报</w:t>
      </w:r>
      <w:r>
        <w:rPr>
          <w:rFonts w:cs="Times New Roman"/>
          <w:color w:val="000000"/>
          <w:kern w:val="0"/>
          <w:sz w:val="18"/>
          <w:szCs w:val="18"/>
          <w:shd w:val="clear" w:color="auto" w:fill="FFFFFF"/>
        </w:rPr>
        <w:t>, 11(10),1460-1468.</w:t>
      </w:r>
    </w:p>
    <w:p w14:paraId="6CAFF7B7" w14:textId="77777777" w:rsidR="0008787B" w:rsidRDefault="00383414">
      <w:pPr>
        <w:spacing w:line="312" w:lineRule="auto"/>
        <w:ind w:left="360" w:hangingChars="200" w:hanging="360"/>
        <w:rPr>
          <w:rFonts w:ascii="Times New Roman" w:hAnsi="Times New Roman" w:cs="Times New Roman"/>
          <w:sz w:val="18"/>
          <w:szCs w:val="18"/>
        </w:rPr>
      </w:pPr>
      <w:bookmarkStart w:id="0" w:name="OLE_LINK54"/>
      <w:bookmarkStart w:id="1" w:name="OLE_LINK53"/>
      <w:r>
        <w:rPr>
          <w:rFonts w:ascii="Times New Roman" w:hAnsi="Times New Roman" w:cs="Times New Roman"/>
          <w:sz w:val="18"/>
          <w:szCs w:val="18"/>
        </w:rPr>
        <w:t>张振刚</w:t>
      </w:r>
      <w:r>
        <w:rPr>
          <w:rFonts w:ascii="Times New Roman" w:hAnsi="Times New Roman" w:cs="Times New Roman"/>
          <w:sz w:val="18"/>
          <w:szCs w:val="18"/>
        </w:rPr>
        <w:t xml:space="preserve">, </w:t>
      </w:r>
      <w:r>
        <w:rPr>
          <w:rFonts w:ascii="Times New Roman" w:hAnsi="Times New Roman" w:cs="Times New Roman"/>
          <w:sz w:val="18"/>
          <w:szCs w:val="18"/>
        </w:rPr>
        <w:t>余传鹏</w:t>
      </w:r>
      <w:r>
        <w:rPr>
          <w:rFonts w:ascii="Times New Roman" w:hAnsi="Times New Roman" w:cs="Times New Roman"/>
          <w:sz w:val="18"/>
          <w:szCs w:val="18"/>
        </w:rPr>
        <w:t>,</w:t>
      </w:r>
      <w:r>
        <w:rPr>
          <w:rFonts w:ascii="Times New Roman" w:hAnsi="Times New Roman" w:cs="Times New Roman"/>
          <w:sz w:val="18"/>
          <w:szCs w:val="18"/>
        </w:rPr>
        <w:t>李云健</w:t>
      </w:r>
      <w:r>
        <w:rPr>
          <w:rFonts w:ascii="Times New Roman" w:hAnsi="Times New Roman" w:cs="Times New Roman"/>
          <w:sz w:val="18"/>
          <w:szCs w:val="18"/>
        </w:rPr>
        <w:t xml:space="preserve">. (2016). </w:t>
      </w:r>
      <w:r>
        <w:rPr>
          <w:rFonts w:ascii="Times New Roman" w:hAnsi="Times New Roman" w:cs="Times New Roman"/>
          <w:sz w:val="18"/>
          <w:szCs w:val="18"/>
        </w:rPr>
        <w:t>主动性人格、知识分享与员工创新行为关系研究</w:t>
      </w:r>
      <w:r>
        <w:rPr>
          <w:rFonts w:ascii="Times New Roman" w:hAnsi="Times New Roman" w:cs="Times New Roman"/>
          <w:sz w:val="18"/>
          <w:szCs w:val="18"/>
        </w:rPr>
        <w:t xml:space="preserve">. </w:t>
      </w:r>
      <w:r>
        <w:rPr>
          <w:rFonts w:ascii="Times New Roman" w:hAnsi="Times New Roman" w:cs="Times New Roman"/>
          <w:i/>
          <w:iCs/>
          <w:sz w:val="18"/>
          <w:szCs w:val="18"/>
        </w:rPr>
        <w:t>管理评论</w:t>
      </w:r>
      <w:r>
        <w:rPr>
          <w:rFonts w:ascii="Times New Roman" w:hAnsi="Times New Roman" w:cs="Times New Roman"/>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28</w:t>
      </w:r>
      <w:r>
        <w:rPr>
          <w:rFonts w:ascii="Times New Roman" w:hAnsi="Times New Roman" w:cs="Times New Roman"/>
          <w:sz w:val="18"/>
          <w:szCs w:val="18"/>
        </w:rPr>
        <w:t>(4), 123-133.</w:t>
      </w:r>
    </w:p>
    <w:bookmarkEnd w:id="0"/>
    <w:bookmarkEnd w:id="1"/>
    <w:p w14:paraId="35BF20B7" w14:textId="77777777" w:rsidR="0008787B" w:rsidRDefault="00383414">
      <w:pPr>
        <w:spacing w:line="312" w:lineRule="auto"/>
        <w:ind w:left="360" w:hangingChars="200" w:hanging="360"/>
        <w:rPr>
          <w:rFonts w:ascii="Times New Roman" w:hAnsi="Times New Roman" w:cs="Times New Roman"/>
          <w:sz w:val="18"/>
          <w:szCs w:val="18"/>
        </w:rPr>
      </w:pPr>
      <w:r>
        <w:rPr>
          <w:rFonts w:ascii="Times New Roman" w:hAnsi="Times New Roman" w:cs="Times New Roman"/>
          <w:color w:val="333333"/>
          <w:sz w:val="18"/>
          <w:szCs w:val="18"/>
          <w:shd w:val="clear" w:color="auto" w:fill="FFFFFF"/>
        </w:rPr>
        <w:t>孔莲</w:t>
      </w:r>
      <w:r>
        <w:rPr>
          <w:rFonts w:ascii="Times New Roman" w:hAnsi="Times New Roman" w:cs="Times New Roman"/>
          <w:color w:val="333333"/>
          <w:sz w:val="18"/>
          <w:szCs w:val="18"/>
          <w:shd w:val="clear" w:color="auto" w:fill="FFFFFF"/>
        </w:rPr>
        <w:t xml:space="preserve">, </w:t>
      </w:r>
      <w:r>
        <w:rPr>
          <w:rFonts w:ascii="Times New Roman" w:hAnsi="Times New Roman" w:cs="Times New Roman"/>
          <w:color w:val="333333"/>
          <w:sz w:val="18"/>
          <w:szCs w:val="18"/>
          <w:shd w:val="clear" w:color="auto" w:fill="FFFFFF"/>
        </w:rPr>
        <w:t>崔馨月</w:t>
      </w:r>
      <w:r>
        <w:rPr>
          <w:rFonts w:ascii="Times New Roman" w:hAnsi="Times New Roman" w:cs="Times New Roman"/>
          <w:color w:val="333333"/>
          <w:sz w:val="18"/>
          <w:szCs w:val="18"/>
          <w:shd w:val="clear" w:color="auto" w:fill="FFFFFF"/>
        </w:rPr>
        <w:t xml:space="preserve">, </w:t>
      </w:r>
      <w:r>
        <w:rPr>
          <w:rFonts w:ascii="Times New Roman" w:hAnsi="Times New Roman" w:cs="Times New Roman"/>
          <w:color w:val="333333"/>
          <w:sz w:val="18"/>
          <w:szCs w:val="18"/>
          <w:shd w:val="clear" w:color="auto" w:fill="FFFFFF"/>
        </w:rPr>
        <w:t>田录梅</w:t>
      </w:r>
      <w:r>
        <w:rPr>
          <w:rFonts w:ascii="Times New Roman" w:hAnsi="Times New Roman" w:cs="Times New Roman"/>
          <w:color w:val="333333"/>
          <w:sz w:val="18"/>
          <w:szCs w:val="18"/>
          <w:shd w:val="clear" w:color="auto" w:fill="FFFFFF"/>
        </w:rPr>
        <w:t xml:space="preserve">. </w:t>
      </w:r>
      <w:r>
        <w:rPr>
          <w:rFonts w:ascii="Times New Roman" w:hAnsi="Times New Roman" w:cs="Times New Roman"/>
          <w:sz w:val="18"/>
          <w:szCs w:val="18"/>
        </w:rPr>
        <w:t>(2021).</w:t>
      </w:r>
      <w:r>
        <w:rPr>
          <w:rFonts w:ascii="Times New Roman" w:hAnsi="Times New Roman" w:cs="Times New Roman"/>
          <w:color w:val="333333"/>
          <w:sz w:val="18"/>
          <w:szCs w:val="18"/>
          <w:shd w:val="clear" w:color="auto" w:fill="FFFFFF"/>
        </w:rPr>
        <w:t>微信使用强度与大学生自尊之间的关系</w:t>
      </w:r>
      <w:r>
        <w:rPr>
          <w:rFonts w:ascii="Times New Roman" w:hAnsi="Times New Roman" w:cs="Times New Roman"/>
          <w:color w:val="333333"/>
          <w:sz w:val="18"/>
          <w:szCs w:val="18"/>
          <w:shd w:val="clear" w:color="auto" w:fill="FFFFFF"/>
        </w:rPr>
        <w:t>:</w:t>
      </w:r>
      <w:r>
        <w:rPr>
          <w:rFonts w:ascii="Times New Roman" w:hAnsi="Times New Roman" w:cs="Times New Roman"/>
          <w:color w:val="333333"/>
          <w:sz w:val="18"/>
          <w:szCs w:val="18"/>
          <w:shd w:val="clear" w:color="auto" w:fill="FFFFFF"/>
        </w:rPr>
        <w:t>上行社会比较和好友亲密度的作用</w:t>
      </w:r>
      <w:r>
        <w:rPr>
          <w:rFonts w:ascii="Times New Roman" w:hAnsi="Times New Roman" w:cs="Times New Roman"/>
          <w:color w:val="333333"/>
          <w:sz w:val="18"/>
          <w:szCs w:val="18"/>
          <w:shd w:val="clear" w:color="auto" w:fill="FFFFFF"/>
        </w:rPr>
        <w:t xml:space="preserve">. </w:t>
      </w:r>
      <w:r>
        <w:rPr>
          <w:rFonts w:ascii="Times New Roman" w:hAnsi="Times New Roman" w:cs="Times New Roman"/>
          <w:color w:val="333333"/>
          <w:sz w:val="18"/>
          <w:szCs w:val="18"/>
          <w:shd w:val="clear" w:color="auto" w:fill="FFFFFF"/>
        </w:rPr>
        <w:t>心理发展与教育</w:t>
      </w:r>
      <w:r>
        <w:rPr>
          <w:rFonts w:ascii="Times New Roman" w:hAnsi="Times New Roman" w:cs="Times New Roman"/>
          <w:color w:val="333333"/>
          <w:sz w:val="18"/>
          <w:szCs w:val="18"/>
          <w:shd w:val="clear" w:color="auto" w:fill="FFFFFF"/>
        </w:rPr>
        <w:t>, 2021, 37(4): 576-583.</w:t>
      </w:r>
    </w:p>
    <w:p w14:paraId="0056E26D" w14:textId="77777777" w:rsidR="0008787B" w:rsidRDefault="0008787B">
      <w:pPr>
        <w:pStyle w:val="12"/>
        <w:spacing w:line="312" w:lineRule="auto"/>
        <w:ind w:firstLine="420"/>
      </w:pPr>
    </w:p>
    <w:sectPr w:rsidR="0008787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203785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BjNmMyNjdmNzg1ZWFkNTZhY2VjNGU2MWI1NTkyOWIifQ=="/>
  </w:docVars>
  <w:rsids>
    <w:rsidRoot w:val="002B236A"/>
    <w:rsid w:val="00006165"/>
    <w:rsid w:val="0002120E"/>
    <w:rsid w:val="00023C36"/>
    <w:rsid w:val="00036B39"/>
    <w:rsid w:val="00050A1D"/>
    <w:rsid w:val="000602A2"/>
    <w:rsid w:val="00061E48"/>
    <w:rsid w:val="000655D1"/>
    <w:rsid w:val="000666BF"/>
    <w:rsid w:val="0008787B"/>
    <w:rsid w:val="0009455E"/>
    <w:rsid w:val="0009616F"/>
    <w:rsid w:val="000A0C17"/>
    <w:rsid w:val="000B5FA9"/>
    <w:rsid w:val="000C0B6E"/>
    <w:rsid w:val="000D12C8"/>
    <w:rsid w:val="000E786B"/>
    <w:rsid w:val="000F11AA"/>
    <w:rsid w:val="000F2864"/>
    <w:rsid w:val="00100228"/>
    <w:rsid w:val="00113B7B"/>
    <w:rsid w:val="00174014"/>
    <w:rsid w:val="001804F1"/>
    <w:rsid w:val="00194457"/>
    <w:rsid w:val="001C5F94"/>
    <w:rsid w:val="001C6201"/>
    <w:rsid w:val="001E39ED"/>
    <w:rsid w:val="002100C1"/>
    <w:rsid w:val="00236ACF"/>
    <w:rsid w:val="00257CA5"/>
    <w:rsid w:val="00261B7B"/>
    <w:rsid w:val="002B134A"/>
    <w:rsid w:val="002B1F68"/>
    <w:rsid w:val="002B236A"/>
    <w:rsid w:val="002B3FEF"/>
    <w:rsid w:val="002C7ACD"/>
    <w:rsid w:val="002F7AC4"/>
    <w:rsid w:val="00312AB2"/>
    <w:rsid w:val="00315A2C"/>
    <w:rsid w:val="00320859"/>
    <w:rsid w:val="003210FB"/>
    <w:rsid w:val="0034200F"/>
    <w:rsid w:val="003434D4"/>
    <w:rsid w:val="00345ADA"/>
    <w:rsid w:val="003621DC"/>
    <w:rsid w:val="00373AC0"/>
    <w:rsid w:val="00383414"/>
    <w:rsid w:val="00393698"/>
    <w:rsid w:val="003A2E09"/>
    <w:rsid w:val="003C0509"/>
    <w:rsid w:val="003E7403"/>
    <w:rsid w:val="003F185D"/>
    <w:rsid w:val="0040761F"/>
    <w:rsid w:val="00410AFE"/>
    <w:rsid w:val="004153BF"/>
    <w:rsid w:val="00432382"/>
    <w:rsid w:val="004637EE"/>
    <w:rsid w:val="00475FCE"/>
    <w:rsid w:val="00477E5A"/>
    <w:rsid w:val="00481D38"/>
    <w:rsid w:val="004C767C"/>
    <w:rsid w:val="004D7542"/>
    <w:rsid w:val="004F29BC"/>
    <w:rsid w:val="00501213"/>
    <w:rsid w:val="00536EC0"/>
    <w:rsid w:val="00563D40"/>
    <w:rsid w:val="00580CBC"/>
    <w:rsid w:val="005C17C3"/>
    <w:rsid w:val="005C22F6"/>
    <w:rsid w:val="005D0D56"/>
    <w:rsid w:val="005D553A"/>
    <w:rsid w:val="005D5716"/>
    <w:rsid w:val="00621FC6"/>
    <w:rsid w:val="006C0780"/>
    <w:rsid w:val="006E29F7"/>
    <w:rsid w:val="006F13A0"/>
    <w:rsid w:val="006F2CA3"/>
    <w:rsid w:val="006F4B84"/>
    <w:rsid w:val="00703C5F"/>
    <w:rsid w:val="0070468E"/>
    <w:rsid w:val="00706A30"/>
    <w:rsid w:val="00762D81"/>
    <w:rsid w:val="007703F1"/>
    <w:rsid w:val="0077498A"/>
    <w:rsid w:val="00786725"/>
    <w:rsid w:val="007A2558"/>
    <w:rsid w:val="007D1AF1"/>
    <w:rsid w:val="007E3E82"/>
    <w:rsid w:val="007E4EA8"/>
    <w:rsid w:val="007F3F54"/>
    <w:rsid w:val="00813468"/>
    <w:rsid w:val="00821674"/>
    <w:rsid w:val="00832A42"/>
    <w:rsid w:val="008455A8"/>
    <w:rsid w:val="00850C0F"/>
    <w:rsid w:val="008968DD"/>
    <w:rsid w:val="008A4512"/>
    <w:rsid w:val="008A535C"/>
    <w:rsid w:val="008E5DAD"/>
    <w:rsid w:val="00906C8D"/>
    <w:rsid w:val="0090700B"/>
    <w:rsid w:val="0091543C"/>
    <w:rsid w:val="009157AC"/>
    <w:rsid w:val="009404FB"/>
    <w:rsid w:val="009442C8"/>
    <w:rsid w:val="0095598F"/>
    <w:rsid w:val="009A031C"/>
    <w:rsid w:val="009A7742"/>
    <w:rsid w:val="009F314D"/>
    <w:rsid w:val="009F5B77"/>
    <w:rsid w:val="00A05D7E"/>
    <w:rsid w:val="00A306E6"/>
    <w:rsid w:val="00A31A84"/>
    <w:rsid w:val="00A33E7A"/>
    <w:rsid w:val="00A4261F"/>
    <w:rsid w:val="00A477EC"/>
    <w:rsid w:val="00A6017F"/>
    <w:rsid w:val="00A61E69"/>
    <w:rsid w:val="00A66F54"/>
    <w:rsid w:val="00AC3FDA"/>
    <w:rsid w:val="00AD2FA7"/>
    <w:rsid w:val="00AE5C8A"/>
    <w:rsid w:val="00B17136"/>
    <w:rsid w:val="00B33D69"/>
    <w:rsid w:val="00B51023"/>
    <w:rsid w:val="00B621F0"/>
    <w:rsid w:val="00B629E5"/>
    <w:rsid w:val="00B65B12"/>
    <w:rsid w:val="00B73B12"/>
    <w:rsid w:val="00B83F4E"/>
    <w:rsid w:val="00BF04E8"/>
    <w:rsid w:val="00BF5941"/>
    <w:rsid w:val="00C22AEE"/>
    <w:rsid w:val="00C51F21"/>
    <w:rsid w:val="00C60FD0"/>
    <w:rsid w:val="00C6213C"/>
    <w:rsid w:val="00CF091C"/>
    <w:rsid w:val="00D10D62"/>
    <w:rsid w:val="00D2092B"/>
    <w:rsid w:val="00D468AE"/>
    <w:rsid w:val="00D54F94"/>
    <w:rsid w:val="00D72C0F"/>
    <w:rsid w:val="00D964A7"/>
    <w:rsid w:val="00DD5652"/>
    <w:rsid w:val="00DF5158"/>
    <w:rsid w:val="00E13795"/>
    <w:rsid w:val="00E21BF9"/>
    <w:rsid w:val="00E2628C"/>
    <w:rsid w:val="00E33CE7"/>
    <w:rsid w:val="00E4096A"/>
    <w:rsid w:val="00E724EE"/>
    <w:rsid w:val="00E8777F"/>
    <w:rsid w:val="00EA1DD9"/>
    <w:rsid w:val="00EA7B9D"/>
    <w:rsid w:val="00ED0229"/>
    <w:rsid w:val="00ED5825"/>
    <w:rsid w:val="00EF76E7"/>
    <w:rsid w:val="00F327DC"/>
    <w:rsid w:val="00F53E0B"/>
    <w:rsid w:val="00F81E23"/>
    <w:rsid w:val="00F82478"/>
    <w:rsid w:val="00F958ED"/>
    <w:rsid w:val="00FC3FD1"/>
    <w:rsid w:val="00FD1613"/>
    <w:rsid w:val="00FF6DCC"/>
    <w:rsid w:val="069630DC"/>
    <w:rsid w:val="07107F42"/>
    <w:rsid w:val="11782A97"/>
    <w:rsid w:val="19D85D3C"/>
    <w:rsid w:val="26ED11C9"/>
    <w:rsid w:val="2F0804D0"/>
    <w:rsid w:val="3DB35259"/>
    <w:rsid w:val="3E8E1BA5"/>
    <w:rsid w:val="3EED6474"/>
    <w:rsid w:val="48B5762B"/>
    <w:rsid w:val="49CF7375"/>
    <w:rsid w:val="4FC8115C"/>
    <w:rsid w:val="5805517D"/>
    <w:rsid w:val="5A492E8A"/>
    <w:rsid w:val="5B5007B2"/>
    <w:rsid w:val="5BAC214C"/>
    <w:rsid w:val="5DAC7C99"/>
    <w:rsid w:val="5E891FC0"/>
    <w:rsid w:val="5FEC09E3"/>
    <w:rsid w:val="616A5F1B"/>
    <w:rsid w:val="628A4599"/>
    <w:rsid w:val="74F17C85"/>
    <w:rsid w:val="78DA6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453CB5"/>
  <w15:docId w15:val="{318EDC57-C2B6-4A4A-9F02-E0C514E1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qFormat/>
    <w:pPr>
      <w:keepNext/>
      <w:keepLines/>
      <w:widowControl w:val="0"/>
      <w:numPr>
        <w:numId w:val="1"/>
      </w:numPr>
      <w:spacing w:beforeLines="50" w:before="50" w:afterLines="50" w:after="50" w:line="360" w:lineRule="auto"/>
      <w:ind w:left="0" w:firstLine="0"/>
      <w:outlineLvl w:val="0"/>
    </w:pPr>
    <w:rPr>
      <w:rFonts w:ascii="Times New Roman" w:hAnsi="Times New Roman" w:cs="Times New Roman"/>
      <w:bCs/>
      <w:snapToGrid w:val="0"/>
      <w:kern w:val="44"/>
      <w:sz w:val="28"/>
      <w:szCs w:val="44"/>
    </w:rPr>
  </w:style>
  <w:style w:type="paragraph" w:styleId="8">
    <w:name w:val="heading 8"/>
    <w:basedOn w:val="a"/>
    <w:next w:val="a"/>
    <w:link w:val="80"/>
    <w:qFormat/>
    <w:pPr>
      <w:keepNext/>
      <w:keepLines/>
      <w:widowControl w:val="0"/>
      <w:numPr>
        <w:ilvl w:val="7"/>
        <w:numId w:val="1"/>
      </w:numPr>
      <w:spacing w:before="240" w:after="64" w:line="320" w:lineRule="auto"/>
      <w:jc w:val="both"/>
      <w:outlineLvl w:val="7"/>
    </w:pPr>
    <w:rPr>
      <w:rFonts w:ascii="等线 Light" w:eastAsia="等线 Light" w:hAnsi="等线 Light" w:cs="黑体"/>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widowControl w:val="0"/>
      <w:jc w:val="both"/>
    </w:pPr>
    <w:rPr>
      <w:rFonts w:ascii="Times New Roman" w:eastAsia="Times New Roman" w:hAnsi="Times New Roman" w:cs="Times New Roman"/>
    </w:rPr>
  </w:style>
  <w:style w:type="character" w:styleId="a5">
    <w:name w:val="annotation reference"/>
    <w:basedOn w:val="a0"/>
    <w:uiPriority w:val="99"/>
    <w:semiHidden/>
    <w:unhideWhenUsed/>
    <w:rPr>
      <w:sz w:val="21"/>
      <w:szCs w:val="21"/>
    </w:rPr>
  </w:style>
  <w:style w:type="character" w:customStyle="1" w:styleId="a4">
    <w:name w:val="批注文字 字符"/>
    <w:basedOn w:val="a0"/>
    <w:link w:val="a3"/>
    <w:qFormat/>
    <w:rPr>
      <w:rFonts w:ascii="Times New Roman" w:eastAsia="Times New Roman" w:hAnsi="Times New Roman" w:cs="Times New Roman"/>
      <w:kern w:val="0"/>
      <w:sz w:val="24"/>
    </w:rPr>
  </w:style>
  <w:style w:type="paragraph" w:styleId="a6">
    <w:name w:val="List Paragraph"/>
    <w:basedOn w:val="a"/>
    <w:uiPriority w:val="34"/>
    <w:qFormat/>
    <w:pPr>
      <w:ind w:firstLineChars="200" w:firstLine="420"/>
    </w:pPr>
    <w:rPr>
      <w:rFonts w:ascii="Times New Roman" w:eastAsia="Times New Roman" w:hAnsi="Times New Roman" w:cs="Times New Roman"/>
    </w:rPr>
  </w:style>
  <w:style w:type="character" w:customStyle="1" w:styleId="11">
    <w:name w:val="正文+1 字符"/>
    <w:link w:val="12"/>
    <w:qFormat/>
    <w:rPr>
      <w:rFonts w:ascii="Times New Roman" w:eastAsia="宋体" w:hAnsi="Times New Roman" w:cs="黑体"/>
      <w:szCs w:val="21"/>
    </w:rPr>
  </w:style>
  <w:style w:type="paragraph" w:customStyle="1" w:styleId="12">
    <w:name w:val="正文+1"/>
    <w:basedOn w:val="a"/>
    <w:link w:val="11"/>
    <w:qFormat/>
    <w:pPr>
      <w:widowControl w:val="0"/>
      <w:spacing w:line="360" w:lineRule="auto"/>
      <w:ind w:firstLineChars="200" w:firstLine="200"/>
      <w:jc w:val="both"/>
    </w:pPr>
    <w:rPr>
      <w:rFonts w:ascii="Times New Roman" w:hAnsi="Times New Roman" w:cs="黑体"/>
      <w:kern w:val="2"/>
      <w:sz w:val="21"/>
      <w:szCs w:val="21"/>
    </w:rPr>
  </w:style>
  <w:style w:type="paragraph" w:customStyle="1" w:styleId="13">
    <w:name w:val="修订1"/>
    <w:hidden/>
    <w:uiPriority w:val="99"/>
    <w:semiHidden/>
    <w:rPr>
      <w:rFonts w:ascii="Times New Roman" w:eastAsia="Times New Roman" w:hAnsi="Times New Roman" w:cs="Times New Roman"/>
      <w:sz w:val="24"/>
      <w:szCs w:val="24"/>
    </w:rPr>
  </w:style>
  <w:style w:type="character" w:customStyle="1" w:styleId="10">
    <w:name w:val="标题 1 字符"/>
    <w:basedOn w:val="a0"/>
    <w:link w:val="1"/>
    <w:qFormat/>
    <w:rPr>
      <w:rFonts w:ascii="Times New Roman" w:eastAsia="宋体" w:hAnsi="Times New Roman" w:cs="Times New Roman"/>
      <w:bCs/>
      <w:snapToGrid w:val="0"/>
      <w:kern w:val="44"/>
      <w:sz w:val="28"/>
      <w:szCs w:val="44"/>
    </w:rPr>
  </w:style>
  <w:style w:type="character" w:customStyle="1" w:styleId="80">
    <w:name w:val="标题 8 字符"/>
    <w:basedOn w:val="a0"/>
    <w:link w:val="8"/>
    <w:rPr>
      <w:rFonts w:ascii="等线 Light" w:eastAsia="等线 Light" w:hAnsi="等线 Light" w:cs="黑体"/>
      <w:kern w:val="2"/>
      <w:sz w:val="24"/>
      <w:szCs w:val="24"/>
    </w:rPr>
  </w:style>
  <w:style w:type="paragraph" w:styleId="a7">
    <w:name w:val="Revision"/>
    <w:hidden/>
    <w:uiPriority w:val="99"/>
    <w:semiHidden/>
    <w:rsid w:val="003834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797</Words>
  <Characters>1387</Characters>
  <Application>Microsoft Office Word</Application>
  <DocSecurity>0</DocSecurity>
  <Lines>44</Lines>
  <Paragraphs>34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8</cp:revision>
  <dcterms:created xsi:type="dcterms:W3CDTF">2022-05-31T07:08:00Z</dcterms:created>
  <dcterms:modified xsi:type="dcterms:W3CDTF">2022-06-01T02:29:00Z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507CA41851424AC7B119F344761B207E</vt:lpwstr>
  </property>
</Properties>
</file>