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Siglas</w:t>
      </w:r>
      <w:r>
        <w:rPr>
          <w:b w:val="0"/>
          <w:i w:val="0"/>
        </w:rPr>
        <w:t>: la unidad de control de cámara (</w:t>
      </w:r>
      <w:r>
        <w:rPr>
          <w:b/>
          <w:i w:val="0"/>
        </w:rPr>
        <w:t>CCU</w:t>
      </w:r>
      <w:r>
        <w:rPr>
          <w:b w:val="0"/>
          <w:i w:val="0"/>
        </w:rPr>
        <w:t>); la interrupción para retorno</w:t>
      </w:r>
      <w:r>
        <w:t xml:space="preserve"> </w:t>
      </w:r>
      <w:r>
        <w:rPr>
          <w:b w:val="0"/>
          <w:i w:val="0"/>
        </w:rPr>
        <w:t>(</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sistema de</w:t>
      </w:r>
      <w:r>
        <w:t xml:space="preserve"> </w:t>
      </w:r>
      <w:r>
        <w:rPr>
          <w:b w:val="0"/>
          <w:i w:val="0"/>
        </w:rPr>
        <w:t>alimentación ininterrumpida (</w:t>
      </w:r>
      <w:r>
        <w:rPr>
          <w:b/>
          <w:i w:val="0"/>
        </w:rPr>
        <w:t>SAI</w:t>
      </w:r>
      <w:r>
        <w:rPr>
          <w:b w:val="0"/>
          <w:i w:val="0"/>
        </w:rPr>
        <w:t>); la Sociedad de Ingenieros de Cine y Televisión (</w:t>
      </w:r>
      <w:r>
        <w:rPr>
          <w:b/>
          <w:i w:val="0"/>
        </w:rPr>
        <w:t>SMPTE</w:t>
      </w:r>
      <w:r>
        <w:rPr>
          <w:b w:val="0"/>
          <w:i w:val="0"/>
        </w:rPr>
        <w:t>,</w:t>
      </w:r>
      <w:r>
        <w:t xml:space="preserve"> </w:t>
      </w:r>
      <w:r>
        <w:rPr>
          <w:b w:val="0"/>
          <w:i w:val="0"/>
        </w:rPr>
        <w:t xml:space="preserve">del inglés </w:t>
      </w:r>
      <w:r>
        <w:rPr>
          <w:b w:val="0"/>
          <w:i/>
        </w:rPr>
        <w:t>Society of Motion Picture and Television Engineers</w:t>
      </w:r>
      <w:r>
        <w:rPr>
          <w:b w:val="0"/>
          <w:i w:val="0"/>
        </w:rPr>
        <w:t>), que da nombre al cable híbrido de</w:t>
      </w:r>
      <w:r>
        <w:t xml:space="preserve"> </w:t>
      </w:r>
      <w:r>
        <w:rPr>
          <w:b w:val="0"/>
          <w:i w:val="0"/>
        </w:rPr>
        <w:t>fibra de las cámaras.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la unidad de control de cámara (</w:t>
      </w:r>
      <w:r>
        <w:rPr>
          <w:b/>
          <w:i w:val="0"/>
        </w:rPr>
        <w:t>CCU</w:t>
      </w:r>
      <w:r>
        <w:rPr>
          <w:b w:val="0"/>
          <w:i w:val="0"/>
        </w:rPr>
        <w:t xml:space="preserve">); </w:t>
      </w:r>
      <w:r>
        <w:rPr>
          <w:b/>
          <w:i w:val="0"/>
        </w:rPr>
        <w:t>HDC</w:t>
      </w:r>
      <w:r>
        <w:rPr>
          <w:b w:val="0"/>
          <w:i w:val="0"/>
        </w:rPr>
        <w:t xml:space="preserve"> y </w:t>
      </w:r>
      <w:r>
        <w:rPr>
          <w:b/>
          <w:i w:val="0"/>
        </w:rPr>
        <w:t>HDVF</w:t>
      </w:r>
      <w:r>
        <w:rPr>
          <w:b w:val="0"/>
          <w:i w:val="0"/>
        </w:rPr>
        <w:t>, que son</w:t>
      </w:r>
      <w:r>
        <w:t xml:space="preserve"> </w:t>
      </w:r>
      <w:r>
        <w:rPr>
          <w:b w:val="0"/>
          <w:i w:val="0"/>
        </w:rPr>
        <w:t>las referencias con que Sony nombra sus cámaras y sus visores de alta definición, no siglas con</w:t>
      </w:r>
      <w:r>
        <w:t xml:space="preserve"> </w:t>
      </w:r>
      <w:r>
        <w:rPr>
          <w:b w:val="0"/>
          <w:i w:val="0"/>
        </w:rPr>
        <w:t>significado propio; la cámara de panorámica, inclinación y zum (</w:t>
      </w:r>
      <w:r>
        <w:rPr>
          <w:b/>
          <w:i w:val="0"/>
        </w:rPr>
        <w:t>PTZ</w:t>
      </w:r>
      <w:r>
        <w:rPr>
          <w:b w:val="0"/>
          <w:i w:val="0"/>
        </w:rPr>
        <w:t>, del inglés</w:t>
      </w:r>
      <w:r>
        <w:t xml:space="preserve"> </w:t>
      </w:r>
      <w:r>
        <w:rPr>
          <w:b w:val="0"/>
          <w:i/>
        </w:rPr>
        <w:t>pan-tilt-zoom</w:t>
      </w:r>
      <w:r>
        <w:rPr>
          <w:b w:val="0"/>
          <w:i w:val="0"/>
        </w:rPr>
        <w:t>); la Sociedad de Ingenieros de Cine y Televisión (</w:t>
      </w:r>
      <w:r>
        <w:rPr>
          <w:b/>
          <w:i w:val="0"/>
        </w:rPr>
        <w:t>SMPTE</w:t>
      </w:r>
      <w:r>
        <w:rPr>
          <w:b w:val="0"/>
          <w:i w:val="0"/>
        </w:rPr>
        <w:t>), que da nombre al cable</w:t>
      </w:r>
      <w:r>
        <w:t xml:space="preserve"> </w:t>
      </w:r>
      <w:r>
        <w:rPr>
          <w:b w:val="0"/>
          <w:i w:val="0"/>
        </w:rPr>
        <w:t>híbrido de fibra.</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r>
      <w:r>
        <w:rPr>
          <w:b/>
          <w:i w:val="0"/>
        </w:rPr>
        <w:t>Siglas y marcas</w:t>
      </w:r>
      <w:r>
        <w:rPr>
          <w:b w:val="0"/>
          <w:i w:val="0"/>
        </w:rPr>
        <w:t>: el fabricante de cabezas y soportes que el examen nombra (</w:t>
      </w:r>
      <w:r>
        <w:rPr>
          <w:b/>
          <w:i w:val="0"/>
        </w:rPr>
        <w:t>VINTEN</w:t>
      </w:r>
      <w:r>
        <w:rPr>
          <w:b w:val="0"/>
          <w:i w:val="0"/>
        </w:rPr>
        <w:t xml:space="preserve">) </w:t>
      </w:r>
      <w:r>
        <w:rPr>
          <w:b/>
          <w:i w:val="0"/>
        </w:rPr>
        <w:t>es una</w:t>
      </w:r>
      <w:r>
        <w:t xml:space="preserve"> </w:t>
      </w:r>
      <w:r>
        <w:rPr>
          <w:b/>
          <w:i w:val="0"/>
        </w:rPr>
        <w:t>marca, no unas siglas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w:t>
      </w:r>
      <w:r>
        <w:rPr>
          <w:b/>
          <w:i w:val="0"/>
        </w:rPr>
        <w:t>VINTEN</w:t>
      </w:r>
      <w:r>
        <w:rPr>
          <w:b w:val="0"/>
          <w:i w:val="0"/>
        </w:rPr>
        <w:t>, que es una marca y no unas siglas.</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el conector Bayonet Neill-Concelman (</w:t>
      </w:r>
      <w:r>
        <w:rPr>
          <w:b/>
          <w:i w:val="0"/>
        </w:rPr>
        <w:t>BNC</w:t>
      </w:r>
      <w:r>
        <w:rPr>
          <w:b w:val="0"/>
          <w:i w:val="0"/>
        </w:rPr>
        <w:t>); el</w:t>
      </w:r>
      <w:r>
        <w:t xml:space="preserve"> </w:t>
      </w:r>
      <w:r>
        <w:rPr>
          <w:b w:val="0"/>
          <w:i w:val="0"/>
        </w:rPr>
        <w:t>etileno-propileno-dieno (</w:t>
      </w:r>
      <w:r>
        <w:rPr>
          <w:b/>
          <w:i w:val="0"/>
        </w:rPr>
        <w:t>EPDM</w:t>
      </w:r>
      <w:r>
        <w:rPr>
          <w:b w:val="0"/>
          <w:i w:val="0"/>
        </w:rPr>
        <w:t>), que es un caucho; el conector suscriptor (</w:t>
      </w:r>
      <w:r>
        <w:rPr>
          <w:b/>
          <w:i w:val="0"/>
        </w:rPr>
        <w:t>SC</w:t>
      </w:r>
      <w:r>
        <w:rPr>
          <w:b w:val="0"/>
          <w:i w:val="0"/>
        </w:rPr>
        <w:t>), el conector</w:t>
      </w:r>
      <w:r>
        <w:t xml:space="preserve"> </w:t>
      </w:r>
      <w:r>
        <w:rPr>
          <w:b w:val="0"/>
          <w:i w:val="0"/>
        </w:rPr>
        <w:t>férula (</w:t>
      </w:r>
      <w:r>
        <w:rPr>
          <w:b/>
          <w:i w:val="0"/>
        </w:rPr>
        <w:t>FC</w:t>
      </w:r>
      <w:r>
        <w:rPr>
          <w:b w:val="0"/>
          <w:i w:val="0"/>
        </w:rPr>
        <w:t>), el conector Lucent (</w:t>
      </w:r>
      <w:r>
        <w:rPr>
          <w:b/>
          <w:i w:val="0"/>
        </w:rPr>
        <w:t>LC</w:t>
      </w:r>
      <w:r>
        <w:rPr>
          <w:b w:val="0"/>
          <w:i w:val="0"/>
        </w:rPr>
        <w:t>) y el conector de punta recta (</w:t>
      </w:r>
      <w:r>
        <w:rPr>
          <w:b/>
          <w:i w:val="0"/>
        </w:rPr>
        <w:t>ST</w:t>
      </w:r>
      <w:r>
        <w:rPr>
          <w:b w:val="0"/>
          <w:i w:val="0"/>
        </w:rPr>
        <w:t>, del inglés</w:t>
      </w:r>
      <w:r>
        <w:t xml:space="preserve"> </w:t>
      </w:r>
      <w:r>
        <w:rPr>
          <w:b w:val="0"/>
          <w:i/>
        </w:rPr>
        <w:t>straight tip</w:t>
      </w:r>
      <w:r>
        <w:rPr>
          <w:b w:val="0"/>
          <w:i w:val="0"/>
        </w:rPr>
        <w:t xml:space="preserve">), que son cuatro monturas de fibra óptica, y </w:t>
      </w:r>
      <w:r>
        <w:rPr>
          <w:b/>
          <w:i w:val="0"/>
        </w:rPr>
        <w:t>RC</w:t>
      </w:r>
      <w:r>
        <w:rPr>
          <w:b w:val="0"/>
          <w:i w:val="0"/>
        </w:rPr>
        <w:t>, unas siglas que el examen usa</w:t>
      </w:r>
      <w:r>
        <w:t xml:space="preserve"> </w:t>
      </w:r>
      <w:r>
        <w:rPr>
          <w:b w:val="0"/>
          <w:i w:val="0"/>
        </w:rPr>
        <w:t xml:space="preserve">como opción falsa y que </w:t>
      </w:r>
      <w:r>
        <w:rPr>
          <w:b/>
          <w:i w:val="0"/>
        </w:rPr>
        <w:t>no designan ningún conector</w:t>
      </w:r>
      <w:r>
        <w:rPr>
          <w:b w:val="0"/>
          <w:i w:val="0"/>
        </w:rPr>
        <w:t>; la interfaz digital serie (</w:t>
      </w:r>
      <w:r>
        <w:rPr>
          <w:b/>
          <w:i w:val="0"/>
        </w:rPr>
        <w:t>SDI</w:t>
      </w:r>
      <w:r>
        <w:rPr>
          <w:b w:val="0"/>
          <w:i w:val="0"/>
        </w:rPr>
        <w:t>) y su</w:t>
      </w:r>
      <w:r>
        <w:t xml:space="preserve"> </w:t>
      </w:r>
      <w:r>
        <w:rPr>
          <w:b w:val="0"/>
          <w:i w:val="0"/>
        </w:rPr>
        <w:t>versión de alta definición (</w:t>
      </w:r>
      <w:r>
        <w:rPr>
          <w:b/>
          <w:i w:val="0"/>
        </w:rPr>
        <w:t>HD-SDI</w:t>
      </w:r>
      <w:r>
        <w:rPr>
          <w:b w:val="0"/>
          <w:i w:val="0"/>
        </w:rPr>
        <w:t>); la Sociedad de Ingenieros de Cine y Televisión (</w:t>
      </w:r>
      <w:r>
        <w:rPr>
          <w:b/>
          <w:i w:val="0"/>
        </w:rPr>
        <w:t>SMPTE</w:t>
      </w:r>
      <w:r>
        <w:rPr>
          <w:b w:val="0"/>
          <w:i w:val="0"/>
        </w:rPr>
        <w:t>);</w:t>
      </w:r>
      <w:r>
        <w:t xml:space="preserve"> </w:t>
      </w:r>
      <w:r>
        <w:rPr>
          <w:b w:val="0"/>
          <w:i w:val="0"/>
        </w:rPr>
        <w:t>el conector de audio de tres o más polos (</w:t>
      </w:r>
      <w:r>
        <w:rPr>
          <w:b/>
          <w:i w:val="0"/>
        </w:rPr>
        <w:t>XLR</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el conector</w:t>
      </w:r>
      <w:r>
        <w:t xml:space="preserve"> </w:t>
      </w:r>
      <w:r>
        <w:rPr>
          <w:b w:val="0"/>
          <w:i w:val="0"/>
        </w:rPr>
        <w:t xml:space="preserve">circular multipolo </w:t>
      </w:r>
      <w:r>
        <w:rPr>
          <w:b/>
          <w:i w:val="0"/>
        </w:rPr>
        <w:t>LEMO</w:t>
      </w:r>
      <w:r>
        <w:rPr>
          <w:b w:val="0"/>
          <w:i w:val="0"/>
        </w:rPr>
        <w:t xml:space="preserve">, que es una marca; la fibra óptica de la </w:t>
      </w:r>
      <w:r>
        <w:rPr>
          <w:b w:val="0"/>
          <w:i/>
        </w:rPr>
        <w:t>Society of Motion Picture and</w:t>
      </w:r>
      <w:r>
        <w:t xml:space="preserve"> </w:t>
      </w:r>
      <w:r>
        <w:rPr>
          <w:b w:val="0"/>
          <w:i/>
        </w:rPr>
        <w:t>Television Engineers</w:t>
      </w:r>
      <w:r>
        <w:rPr>
          <w:b w:val="0"/>
          <w:i w:val="0"/>
        </w:rPr>
        <w:t xml:space="preserve"> (</w:t>
      </w:r>
      <w:r>
        <w:rPr>
          <w:b/>
          <w:i w:val="0"/>
        </w:rPr>
        <w:t>SMPTE</w:t>
      </w:r>
      <w:r>
        <w:rPr>
          <w:b w:val="0"/>
          <w:i w:val="0"/>
        </w:rPr>
        <w:t>); el conector de audio profesional de tres polos (</w:t>
      </w:r>
      <w:r>
        <w:rPr>
          <w:b/>
          <w:i w:val="0"/>
        </w:rPr>
        <w:t>XLR</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la alta</w:t>
      </w:r>
      <w:r>
        <w:t xml:space="preserve"> </w:t>
      </w:r>
      <w:r>
        <w:rPr>
          <w:b w:val="0"/>
          <w:i w:val="0"/>
        </w:rPr>
        <w:t>definición (</w:t>
      </w:r>
      <w:r>
        <w:rPr>
          <w:b/>
          <w:i w:val="0"/>
        </w:rPr>
        <w:t>HD</w:t>
      </w:r>
      <w:r>
        <w:rPr>
          <w:b w:val="0"/>
          <w:i w:val="0"/>
        </w:rPr>
        <w:t xml:space="preserve">); el conector de fibra </w:t>
      </w:r>
      <w:r>
        <w:rPr>
          <w:b w:val="0"/>
          <w:i/>
        </w:rPr>
        <w:t>Lucent Connector</w:t>
      </w:r>
      <w:r>
        <w:rPr>
          <w:b w:val="0"/>
          <w:i w:val="0"/>
        </w:rPr>
        <w:t xml:space="preserve"> (</w:t>
      </w:r>
      <w:r>
        <w:rPr>
          <w:b/>
          <w:i w:val="0"/>
        </w:rPr>
        <w:t>LC</w:t>
      </w:r>
      <w:r>
        <w:rPr>
          <w:b w:val="0"/>
          <w:i w:val="0"/>
        </w:rPr>
        <w:t>) y el de férula cuadrada</w:t>
      </w:r>
      <w:r>
        <w:t xml:space="preserve"> </w:t>
      </w:r>
      <w:r>
        <w:rPr>
          <w:b w:val="0"/>
          <w:i/>
        </w:rPr>
        <w:t>Subscriber Connector</w:t>
      </w:r>
      <w:r>
        <w:rPr>
          <w:b w:val="0"/>
          <w:i w:val="0"/>
        </w:rPr>
        <w:t xml:space="preserve"> (</w:t>
      </w:r>
      <w:r>
        <w:rPr>
          <w:b/>
          <w:i w:val="0"/>
        </w:rPr>
        <w:t>SC</w:t>
      </w:r>
      <w:r>
        <w:rPr>
          <w:b w:val="0"/>
          <w:i w:val="0"/>
        </w:rPr>
        <w:t>); la televisión de ultra alta definición (</w:t>
      </w:r>
      <w:r>
        <w:rPr>
          <w:b/>
          <w:i w:val="0"/>
        </w:rPr>
        <w:t>UHD</w:t>
      </w:r>
      <w:r>
        <w:rPr>
          <w:b w:val="0"/>
          <w:i w:val="0"/>
        </w:rPr>
        <w:t xml:space="preserve"> o </w:t>
      </w:r>
      <w:r>
        <w:rPr>
          <w:b/>
          <w:i w:val="0"/>
        </w:rPr>
        <w:t>TVUAD</w:t>
      </w:r>
      <w:r>
        <w:rPr>
          <w:b w:val="0"/>
          <w:i w:val="0"/>
        </w:rPr>
        <w:t>, que es</w:t>
      </w:r>
      <w:r>
        <w:t xml:space="preserve"> </w:t>
      </w:r>
      <w:r>
        <w:rPr>
          <w:b w:val="0"/>
          <w:i w:val="0"/>
        </w:rPr>
        <w:t xml:space="preserve">como la llama la Unión Internacional de Telecomunicaciones, la </w:t>
      </w:r>
      <w:r>
        <w:rPr>
          <w:b/>
          <w:i w:val="0"/>
        </w:rPr>
        <w:t>UIT</w:t>
      </w:r>
      <w:r>
        <w:rPr>
          <w:b w:val="0"/>
          <w:i w:val="0"/>
        </w:rPr>
        <w:t>); el conector de audio</w:t>
      </w:r>
      <w:r>
        <w:t xml:space="preserve"> </w:t>
      </w:r>
      <w:r>
        <w:rPr>
          <w:b w:val="0"/>
          <w:i w:val="0"/>
        </w:rPr>
        <w:t>profesional de tres polos (</w:t>
      </w:r>
      <w:r>
        <w:rPr>
          <w:b/>
          <w:i w:val="0"/>
        </w:rPr>
        <w:t>XLR</w:t>
      </w:r>
      <w:r>
        <w:rPr>
          <w:b w:val="0"/>
          <w:i w:val="0"/>
        </w:rPr>
        <w:t>).</w:t>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Siglas</w:t>
      </w:r>
      <w:r>
        <w:rPr>
          <w:b w:val="0"/>
          <w:i w:val="0"/>
        </w:rPr>
        <w:t>: la unidad de control de cámara (</w:t>
      </w:r>
      <w:r>
        <w:rPr>
          <w:b/>
          <w:i w:val="0"/>
        </w:rPr>
        <w:t>CCU</w:t>
      </w:r>
      <w:r>
        <w:rPr>
          <w:b w:val="0"/>
          <w:i w:val="0"/>
        </w:rPr>
        <w:t>); el equipo de protección</w:t>
      </w:r>
      <w:r>
        <w:t xml:space="preserve"> </w:t>
      </w:r>
      <w:r>
        <w:rPr>
          <w:b w:val="0"/>
          <w:i w:val="0"/>
        </w:rPr>
        <w:t>individual (</w:t>
      </w:r>
      <w:r>
        <w:rPr>
          <w:b/>
          <w:i w:val="0"/>
        </w:rPr>
        <w:t>EPI</w:t>
      </w:r>
      <w:r>
        <w:rPr>
          <w:b w:val="0"/>
          <w:i w:val="0"/>
        </w:rPr>
        <w:t>); el retorno de programa hacia el auricular del operador (</w:t>
      </w:r>
      <w:r>
        <w:rPr>
          <w:b/>
          <w:i w:val="0"/>
        </w:rPr>
        <w:t>IFB</w:t>
      </w:r>
      <w:r>
        <w:rPr>
          <w:b w:val="0"/>
          <w:i w:val="0"/>
        </w:rPr>
        <w:t>,</w:t>
      </w:r>
      <w:r>
        <w:t xml:space="preserve"> </w:t>
      </w:r>
      <w:r>
        <w:rPr>
          <w:b w:val="0"/>
          <w:i/>
        </w:rPr>
        <w:t>interruptible foldback</w:t>
      </w:r>
      <w:r>
        <w:rPr>
          <w:b w:val="0"/>
          <w:i w:val="0"/>
        </w:rPr>
        <w:t>); el panel de control operativo (</w:t>
      </w:r>
      <w:r>
        <w:rPr>
          <w:b/>
          <w:i w:val="0"/>
        </w:rPr>
        <w:t>OCP</w:t>
      </w:r>
      <w:r>
        <w:rPr>
          <w:b w:val="0"/>
          <w:i w:val="0"/>
        </w:rPr>
        <w:t>).</w:t>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