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dieciocho temas de Producción (Asistencia)</w:t>
      </w:r>
    </w:p>
    <w:p>
      <w:pPr>
        <w:pStyle w:val="Portadadato"/>
      </w:pPr>
      <w:r>
        <w:t>Redacción vigente a 21 de diciembre de 2022</w:t>
      </w:r>
    </w:p>
    <w:p>
      <w:pPr>
        <w:pStyle w:val="Portadadato"/>
      </w:pPr>
      <w:r>
        <w:t>Dieciocho temas · dieciocho esquemas de repaso · 170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 pero seis enunciados sí.</w:t>
      </w:r>
      <w:r>
        <w:rPr>
          <w:b w:val="0"/>
        </w:rPr>
        <w:t xml:space="preserve"> Uno invierte los términos, otro mezcla cine y televisión, otro fecha mal una ley y cita otra derogada, en otro el distractor descartado </w:t>
      </w:r>
      <w:r>
        <w:rPr>
          <w:b w:val="0"/>
        </w:rPr>
        <w:t>no es falso</w:t>
      </w:r>
      <w:r>
        <w:rPr>
          <w:b w:val="0"/>
        </w:rPr>
        <w:t xml:space="preserve">, y en otro la opción buena nombra un riesgo que la norma no nombra. Van marcados uno a uno en el apéndice. El temario contesta lo que corrige el tribunal </w:t>
      </w:r>
      <w:r>
        <w:rPr>
          <w:b/>
        </w:rPr>
        <w:t>y dice dónde está la costura</w:t>
      </w:r>
      <w:r>
        <w:rPr>
          <w:b w:val="0"/>
        </w:rPr>
        <w:t>.</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 (Asistencia)</w:t>
      </w:r>
    </w:p>
    <w:p>
      <w:pPr>
        <w:pStyle w:val="Heading1"/>
      </w:pPr>
      <w:r>
        <w:t>TEMA 1 – La producción: sistemas y métodos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artículo 8 del III Convenio Colectivo de la Corporación RTVE</w:t>
            </w:r>
            <w:r>
              <w:rPr>
                <w:b w:val="0"/>
                <w:i w:val="0"/>
              </w:rPr>
              <w:t xml:space="preserve">, que define </w:t>
            </w:r>
            <w:r>
              <w:rPr>
                <w:b/>
                <w:i w:val="0"/>
              </w:rPr>
              <w:t>producción interna, mixta y ajena</w:t>
            </w:r>
            <w:r>
              <w:rPr>
                <w:b w:val="0"/>
                <w:i w:val="0"/>
              </w:rPr>
              <w:t xml:space="preserve"> y nombra </w:t>
            </w:r>
            <w:r>
              <w:rPr>
                <w:b/>
                <w:i w:val="0"/>
              </w:rPr>
              <w:t>las tres fases</w:t>
            </w:r>
            <w:r>
              <w:rPr>
                <w:b w:val="0"/>
                <w:i w:val="0"/>
              </w:rPr>
              <w:t xml:space="preserve">, y en el </w:t>
            </w:r>
            <w:r>
              <w:rPr>
                <w:b/>
                <w:i w:val="0"/>
              </w:rPr>
              <w:t>artículo 112 de la Ley 13/2022</w:t>
            </w:r>
            <w:r>
              <w:rPr>
                <w:b w:val="0"/>
                <w:i w:val="0"/>
              </w:rPr>
              <w:t xml:space="preserve"> para el </w:t>
            </w:r>
            <w:r>
              <w:rPr>
                <w:b/>
                <w:i w:val="0"/>
              </w:rPr>
              <w:t>productor independiente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2 tienen norma literal detrás</w:t>
            </w:r>
            <w:r>
              <w:rPr>
                <w:b w:val="0"/>
                <w:i w:val="0"/>
              </w:rPr>
              <w:t xml:space="preserve"> —y es el propio convenio de la casa—. Las </w:t>
            </w:r>
            <w:r>
              <w:rPr>
                <w:b/>
                <w:i w:val="0"/>
              </w:rPr>
              <w:t>4 restantes</w:t>
            </w:r>
            <w:r>
              <w:rPr>
                <w:b w:val="0"/>
                <w:i w:val="0"/>
              </w:rPr>
              <w:t xml:space="preserve"> —posproducción, montaje en línea y fuera de línea, y el ambientador musical—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2.133 palabras</w:t>
            </w:r>
            <w:r>
              <w:rPr>
                <w:b w:val="0"/>
                <w:i w:val="0"/>
              </w:rPr>
            </w:r>
          </w:p>
        </w:tc>
      </w:tr>
    </w:tbl>
    <w:p>
      <w:pPr/>
    </w:p>
    <w:p>
      <w:pPr>
        <w:pStyle w:val="Citadelanorma"/>
      </w:pPr>
      <w:r>
        <w:rPr>
          <w:b w:val="0"/>
          <w:i w:val="0"/>
        </w:rPr>
      </w:r>
      <w:r>
        <w:rPr>
          <w:b/>
          <w:i w:val="0"/>
        </w:rPr>
        <w:t>Enunciado de la convocatoria (Anexo 2, temario específico de Producción, punto 1):</w:t>
      </w:r>
      <w:r>
        <w:rPr>
          <w:b w:val="0"/>
          <w:i w:val="0"/>
        </w:rPr>
      </w:r>
      <w:r>
        <w:t xml:space="preserve"> </w:t>
      </w:r>
      <w:r>
        <w:rPr>
          <w:b w:val="0"/>
          <w:i w:val="0"/>
        </w:rPr>
        <w:t>«LA PRODUCCIÓN: SISTEMAS Y MÉTODOS. ORGANIZACIÓN DE LA PRODUCCIÓN.»</w:t>
      </w:r>
    </w:p>
    <w:p>
      <w:pPr/>
      <w:r>
        <w:rPr>
          <w:b w:val="0"/>
          <w:i w:val="0"/>
        </w:rPr>
      </w:r>
      <w:r>
        <w:rPr>
          <w:b/>
          <w:i w:val="0"/>
        </w:rPr>
        <w:t>Seis preguntas</w:t>
      </w:r>
      <w:r>
        <w:rPr>
          <w:b w:val="0"/>
          <w:i w:val="0"/>
        </w:rPr>
        <w:t xml:space="preserve">, y una sorpresa buena: </w:t>
      </w:r>
      <w:r>
        <w:rPr>
          <w:b/>
          <w:i w:val="0"/>
        </w:rPr>
        <w:t>dos de ellas tienen norma detrás, y la norma es el</w:t>
      </w:r>
      <w:r>
        <w:t xml:space="preserve"> </w:t>
      </w:r>
      <w:r>
        <w:rPr>
          <w:b/>
          <w:i w:val="0"/>
        </w:rPr>
        <w:t>propio convenio de la casa</w:t>
      </w:r>
      <w:r>
        <w:rPr>
          <w:b w:val="0"/>
          <w:i w:val="0"/>
        </w:rPr>
        <w:t xml:space="preserve">. El </w:t>
      </w:r>
      <w:r>
        <w:rPr>
          <w:b/>
          <w:i w:val="0"/>
        </w:rPr>
        <w:t>III Convenio Colectivo de la Corporación RTVE</w:t>
      </w:r>
      <w:r>
        <w:rPr>
          <w:b w:val="0"/>
          <w:i w:val="0"/>
        </w:rPr>
        <w:t xml:space="preserve"> define</w:t>
      </w:r>
      <w:r>
        <w:t xml:space="preserve"> </w:t>
      </w:r>
      <w:r>
        <w:rPr>
          <w:b w:val="0"/>
          <w:i w:val="0"/>
        </w:rPr>
        <w:t xml:space="preserve">literalmente </w:t>
      </w:r>
      <w:r>
        <w:rPr>
          <w:b/>
          <w:i w:val="0"/>
        </w:rPr>
        <w:t>qué es una producción interna, mixta y ajena</w:t>
      </w:r>
      <w:r>
        <w:rPr>
          <w:b w:val="0"/>
          <w:i w:val="0"/>
        </w:rPr>
        <w:t xml:space="preserve">, y al hacerlo nombra </w:t>
      </w:r>
      <w:r>
        <w:rPr>
          <w:b/>
          <w:i w:val="0"/>
        </w:rPr>
        <w:t>las tres fases</w:t>
      </w:r>
      <w:r>
        <w:t xml:space="preserve"> </w:t>
      </w:r>
      <w:r>
        <w:rPr>
          <w:b/>
          <w:i w:val="0"/>
        </w:rPr>
        <w:t>de una producción audiovisual</w:t>
      </w:r>
      <w:r>
        <w:rPr>
          <w:b w:val="0"/>
          <w:i w:val="0"/>
        </w:rPr>
        <w:t>. Las otras cuatro son vocabulario de oficio. El tema marca el nivel</w:t>
      </w:r>
      <w:r>
        <w:t xml:space="preserve"> </w:t>
      </w:r>
      <w:r>
        <w:rPr>
          <w:b w:val="0"/>
          <w:i w:val="0"/>
        </w:rPr>
        <w:t>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con las definiciones de </w:t>
            </w:r>
            <w:r>
              <w:rPr>
                <w:b/>
                <w:i w:val="0"/>
              </w:rPr>
              <w:t>producción interna, mixta y ajena</w:t>
            </w:r>
            <w:r>
              <w:rPr>
                <w:b w:val="0"/>
                <w:i w:val="0"/>
              </w:rPr>
              <w:t xml:space="preserve"> aprobadas por la comisión de producción interna, y con las </w:t>
            </w:r>
            <w:r>
              <w:rPr>
                <w:b/>
                <w:i w:val="0"/>
              </w:rPr>
              <w:t>tres fases</w:t>
            </w:r>
            <w:r>
              <w:rPr>
                <w:b w:val="0"/>
                <w:i w:val="0"/>
              </w:rPr>
              <w:t xml:space="preserve"> nombradas dentro de ellas. Y la </w:t>
            </w:r>
            <w:r>
              <w:rPr>
                <w:b/>
                <w:i w:val="0"/>
              </w:rPr>
              <w:t>Ley 13/2022</w:t>
            </w:r>
            <w:r>
              <w:rPr>
                <w:b w:val="0"/>
                <w:i w:val="0"/>
              </w:rPr>
              <w:t xml:space="preserve">, General de Comunicación Audiovisual, para la figura del </w:t>
            </w:r>
            <w:r>
              <w:rPr>
                <w:b/>
                <w:i w:val="0"/>
              </w:rPr>
              <w:t>productor independiente</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la </w:t>
            </w:r>
            <w:r>
              <w:rPr>
                <w:b/>
                <w:i w:val="0"/>
              </w:rPr>
              <w:t>posproducción</w:t>
            </w:r>
            <w:r>
              <w:rPr>
                <w:b w:val="0"/>
                <w:i w:val="0"/>
              </w:rPr>
              <w:t xml:space="preserve">, en qué se diferencian la edición </w:t>
            </w:r>
            <w:r>
              <w:rPr>
                <w:b/>
                <w:i w:val="0"/>
              </w:rPr>
              <w:t>en línea</w:t>
            </w:r>
            <w:r>
              <w:rPr>
                <w:b w:val="0"/>
                <w:i w:val="0"/>
              </w:rPr>
              <w:t xml:space="preserve"> y </w:t>
            </w:r>
            <w:r>
              <w:rPr>
                <w:b/>
                <w:i w:val="0"/>
              </w:rPr>
              <w:t>fuera de línea</w:t>
            </w:r>
            <w:r>
              <w:rPr>
                <w:b w:val="0"/>
                <w:i w:val="0"/>
              </w:rPr>
              <w:t xml:space="preserve">, y en qué fase trabaja el </w:t>
            </w:r>
            <w:r>
              <w:rPr>
                <w:b/>
                <w:i w:val="0"/>
              </w:rPr>
              <w:t>ambientador musical</w:t>
            </w:r>
            <w:r>
              <w:rPr>
                <w:b w:val="0"/>
                <w:i w:val="0"/>
              </w:rPr>
              <w:t>. Va marcado</w:t>
            </w:r>
          </w:p>
        </w:tc>
      </w:tr>
    </w:tbl>
    <w:p>
      <w:pPr/>
    </w:p>
    <w:p>
      <w:pPr/>
      <w:r>
        <w:rPr>
          <w:b w:val="0"/>
          <w:i w:val="0"/>
        </w:rPr>
      </w:r>
      <w:r>
        <w:rPr>
          <w:b/>
          <w:i w:val="0"/>
        </w:rPr>
        <w:t>Cuatro de las seis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1.1 Las tres fases de una producción audiovisual</w:t>
      </w:r>
    </w:p>
    <w:p>
      <w:pPr/>
      <w:r>
        <w:rPr>
          <w:b w:val="0"/>
          <w:i w:val="0"/>
        </w:rPr>
      </w:r>
      <w:r>
        <w:rPr>
          <w:b/>
          <w:i w:val="0"/>
        </w:rPr>
        <w:t>La respuesta oficial</w:t>
      </w:r>
      <w:r>
        <w:rPr>
          <w:b w:val="0"/>
          <w:i w:val="0"/>
        </w:rPr>
        <w:t xml:space="preserve">: una producción audiovisual consta de </w:t>
      </w:r>
      <w:r>
        <w:rPr>
          <w:b/>
          <w:i w:val="0"/>
        </w:rPr>
        <w:t>tres fases: preproducción,</w:t>
      </w:r>
      <w:r>
        <w:t xml:space="preserve"> </w:t>
      </w:r>
      <w:r>
        <w:rPr>
          <w:b/>
          <w:i w:val="0"/>
        </w:rPr>
        <w:t>producción y posproducción</w:t>
      </w:r>
      <w:r>
        <w:rPr>
          <w:b w:val="0"/>
          <w:i w:val="0"/>
        </w:rPr>
        <w:t>.</w:t>
      </w:r>
    </w:p>
    <w:p>
      <w:pPr/>
      <w:r>
        <w:rPr>
          <w:b w:val="0"/>
          <w:i w:val="0"/>
        </w:rPr>
      </w:r>
      <w:r>
        <w:rPr>
          <w:b/>
          <w:i w:val="0"/>
        </w:rPr>
        <w:t>Y aquí hay fuente, aunque no sea donde uno la buscaría.</w:t>
      </w:r>
      <w:r>
        <w:rPr>
          <w:b w:val="0"/>
          <w:i w:val="0"/>
        </w:rPr>
        <w:t xml:space="preserve"> El </w:t>
      </w:r>
      <w:r>
        <w:rPr>
          <w:b/>
          <w:i w:val="0"/>
        </w:rPr>
        <w:t>III Convenio Colectivo de la</w:t>
      </w:r>
      <w:r>
        <w:t xml:space="preserve"> </w:t>
      </w:r>
      <w:r>
        <w:rPr>
          <w:b/>
          <w:i w:val="0"/>
        </w:rPr>
        <w:t>Corporación RTVE</w:t>
      </w:r>
      <w:r>
        <w:rPr>
          <w:b w:val="0"/>
          <w:i w:val="0"/>
        </w:rPr>
        <w:t xml:space="preserve">, al definir en su </w:t>
      </w:r>
      <w:r>
        <w:rPr>
          <w:b/>
          <w:i w:val="0"/>
        </w:rPr>
        <w:t>artículo 8</w:t>
      </w:r>
      <w:r>
        <w:rPr>
          <w:b w:val="0"/>
          <w:i w:val="0"/>
        </w:rPr>
        <w:t xml:space="preserve"> qué es una producción interna, escribe:</w:t>
      </w:r>
    </w:p>
    <w:p>
      <w:pPr>
        <w:pStyle w:val="Citadelanorma"/>
      </w:pPr>
      <w:r>
        <w:rPr>
          <w:b w:val="0"/>
          <w:i w:val="0"/>
        </w:rPr>
        <w:t>«Producción interna es aquella que, promovida y realizada por la Corporación RTVE, utiliza para</w:t>
      </w:r>
      <w:r>
        <w:t xml:space="preserve"> </w:t>
      </w:r>
      <w:r>
        <w:rPr>
          <w:b w:val="0"/>
          <w:i w:val="0"/>
        </w:rPr>
        <w:t xml:space="preserve">la </w:t>
      </w:r>
      <w:r>
        <w:rPr>
          <w:b/>
          <w:i w:val="0"/>
        </w:rPr>
        <w:t>preproducción, producción y postproducción</w:t>
      </w:r>
      <w:r>
        <w:rPr>
          <w:b w:val="0"/>
          <w:i w:val="0"/>
        </w:rPr>
        <w:t xml:space="preserve"> de un programa de radio, televisión o cualquier</w:t>
      </w:r>
      <w:r>
        <w:t xml:space="preserve"> </w:t>
      </w:r>
      <w:r>
        <w:rPr>
          <w:b w:val="0"/>
          <w:i w:val="0"/>
        </w:rPr>
        <w:t>otro contenido en formato digital, recursos técnicos y humanos pertenecientes a la Corporación</w:t>
      </w:r>
      <w:r>
        <w:t xml:space="preserve"> </w:t>
      </w:r>
      <w:r>
        <w:rPr>
          <w:b w:val="0"/>
          <w:i w:val="0"/>
        </w:rPr>
        <w:t>RTVE.»</w:t>
      </w:r>
    </w:p>
    <w:p>
      <w:pPr/>
      <w:r>
        <w:rPr>
          <w:b w:val="0"/>
          <w:i w:val="0"/>
        </w:rPr>
        <w:t xml:space="preserve">El convenio </w:t>
      </w:r>
      <w:r>
        <w:rPr>
          <w:b/>
          <w:i w:val="0"/>
        </w:rPr>
        <w:t>no está definiendo las fases</w:t>
      </w:r>
      <w:r>
        <w:rPr>
          <w:b w:val="0"/>
          <w:i w:val="0"/>
        </w:rPr>
        <w:t xml:space="preserve">: las </w:t>
      </w:r>
      <w:r>
        <w:rPr>
          <w:b/>
          <w:i w:val="0"/>
        </w:rPr>
        <w:t>da por sabidas y las enumera</w:t>
      </w:r>
      <w:r>
        <w:rPr>
          <w:b w:val="0"/>
          <w:i w:val="0"/>
        </w:rPr>
        <w:t>, que a estos</w:t>
      </w:r>
      <w:r>
        <w:t xml:space="preserve"> </w:t>
      </w:r>
      <w:r>
        <w:rPr>
          <w:b w:val="0"/>
          <w:i w:val="0"/>
        </w:rPr>
        <w:t xml:space="preserve">efectos es igual de útil. Son </w:t>
      </w:r>
      <w:r>
        <w:rPr>
          <w:b/>
          <w:i w:val="0"/>
        </w:rPr>
        <w:t>tres</w:t>
      </w:r>
      <w:r>
        <w:rPr>
          <w:b w:val="0"/>
          <w:i w:val="0"/>
        </w:rPr>
        <w:t xml:space="preserve">, y son </w:t>
      </w:r>
      <w:r>
        <w:rPr>
          <w:b/>
          <w:i w:val="0"/>
        </w:rPr>
        <w:t>ésas tres</w:t>
      </w:r>
      <w:r>
        <w:rPr>
          <w:b w:val="0"/>
          <w:i w:val="0"/>
        </w:rPr>
        <w:t>.</w:t>
      </w:r>
    </w:p>
    <w:p>
      <w:pPr/>
      <w:r>
        <w:rPr>
          <w:b w:val="0"/>
          <w:i w:val="0"/>
        </w:rPr>
        <w:t>Los tres distractores del examen se descartan contando y leyendo:</w:t>
      </w:r>
    </w:p>
    <w:p>
      <w:pPr>
        <w:pStyle w:val="ListBullet"/>
      </w:pPr>
      <w:r>
        <w:rPr>
          <w:b w:val="0"/>
          <w:i w:val="0"/>
        </w:rPr>
        <w:t>«</w:t>
      </w:r>
      <w:r>
        <w:rPr>
          <w:b/>
          <w:i w:val="0"/>
        </w:rPr>
        <w:t>Tres fases: preproducción, producción y sonorización</w:t>
      </w:r>
      <w:r>
        <w:rPr>
          <w:b w:val="0"/>
          <w:i w:val="0"/>
        </w:rPr>
        <w:t xml:space="preserve">» → la sonorización </w:t>
      </w:r>
      <w:r>
        <w:rPr>
          <w:b/>
          <w:i w:val="0"/>
        </w:rPr>
        <w:t>no es una fase</w:t>
      </w:r>
      <w:r>
        <w:rPr>
          <w:b w:val="0"/>
          <w:i w:val="0"/>
        </w:rPr>
        <w:t>:</w:t>
      </w:r>
      <w:r>
        <w:t xml:space="preserve"> </w:t>
      </w:r>
      <w:r>
        <w:rPr>
          <w:b w:val="0"/>
          <w:i w:val="0"/>
        </w:rPr>
        <w:t xml:space="preserve">es uno de los trabajos que se hacen </w:t>
      </w:r>
      <w:r>
        <w:rPr>
          <w:b/>
          <w:i w:val="0"/>
        </w:rPr>
        <w:t>dentro</w:t>
      </w:r>
      <w:r>
        <w:rPr>
          <w:b w:val="0"/>
          <w:i w:val="0"/>
        </w:rPr>
        <w:t xml:space="preserve"> de la posproducción.</w:t>
      </w:r>
    </w:p>
    <w:p>
      <w:pPr>
        <w:pStyle w:val="ListBullet"/>
      </w:pPr>
      <w:r>
        <w:rPr>
          <w:b w:val="0"/>
          <w:i w:val="0"/>
        </w:rPr>
        <w:t>«</w:t>
      </w:r>
      <w:r>
        <w:rPr>
          <w:b/>
          <w:i w:val="0"/>
        </w:rPr>
        <w:t>Cuatro fases: preproducción, preparación, postproducción y sonorización</w:t>
      </w:r>
      <w:r>
        <w:rPr>
          <w:b w:val="0"/>
          <w:i w:val="0"/>
        </w:rPr>
        <w:t>» → duplica el</w:t>
      </w:r>
      <w:r>
        <w:t xml:space="preserve"> </w:t>
      </w:r>
      <w:r>
        <w:rPr>
          <w:b w:val="0"/>
          <w:i w:val="0"/>
        </w:rPr>
        <w:t>principio —</w:t>
      </w:r>
      <w:r>
        <w:rPr>
          <w:b/>
          <w:i w:val="0"/>
        </w:rPr>
        <w:t>preproducción y preparación son lo mismo</w:t>
      </w:r>
      <w:r>
        <w:rPr>
          <w:b w:val="0"/>
          <w:i w:val="0"/>
        </w:rPr>
        <w:t xml:space="preserve">— y se deja fuera </w:t>
      </w:r>
      <w:r>
        <w:rPr>
          <w:b/>
          <w:i w:val="0"/>
        </w:rPr>
        <w:t>la producción</w:t>
      </w:r>
      <w:r>
        <w:rPr>
          <w:b w:val="0"/>
          <w:i w:val="0"/>
        </w:rPr>
        <w:t>, es</w:t>
      </w:r>
      <w:r>
        <w:t xml:space="preserve"> </w:t>
      </w:r>
      <w:r>
        <w:rPr>
          <w:b w:val="0"/>
          <w:i w:val="0"/>
        </w:rPr>
        <w:t>decir, el rodaje.</w:t>
      </w:r>
    </w:p>
    <w:p>
      <w:pPr>
        <w:pStyle w:val="ListBullet"/>
      </w:pPr>
      <w:r>
        <w:rPr>
          <w:b w:val="0"/>
          <w:i w:val="0"/>
        </w:rPr>
        <w:t>«</w:t>
      </w:r>
      <w:r>
        <w:rPr>
          <w:b/>
          <w:i w:val="0"/>
        </w:rPr>
        <w:t>Dos fases: preproducción y postproducción</w:t>
      </w:r>
      <w:r>
        <w:rPr>
          <w:b w:val="0"/>
          <w:i w:val="0"/>
        </w:rPr>
        <w:t xml:space="preserve">» → suprime </w:t>
      </w:r>
      <w:r>
        <w:rPr>
          <w:b/>
          <w:i w:val="0"/>
        </w:rPr>
        <w:t>la grabación</w:t>
      </w:r>
      <w:r>
        <w:rPr>
          <w:b w:val="0"/>
          <w:i w:val="0"/>
        </w:rPr>
        <w:t>, que es justamente</w:t>
      </w:r>
      <w:r>
        <w:t xml:space="preserve"> </w:t>
      </w:r>
      <w:r>
        <w:rPr>
          <w:b w:val="0"/>
          <w:i w:val="0"/>
        </w:rPr>
        <w:t>aquello para lo que existen las otras dos.</w:t>
      </w:r>
    </w:p>
    <w:p>
      <w:pPr/>
      <w:r>
        <w:rPr>
          <w:b w:val="0"/>
          <w:i w:val="0"/>
        </w:rPr>
      </w:r>
      <w:r>
        <w:rPr>
          <w:b/>
          <w:i w:val="0"/>
        </w:rPr>
        <w:t>Qué hace cada una</w:t>
      </w:r>
      <w:r>
        <w:rPr>
          <w:b w:val="0"/>
          <w:i w:val="0"/>
        </w:rPr>
        <w:t>, dicho con el vocabulario del oficio: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Preproducción</w:t>
            </w:r>
            <w:r>
              <w:rPr>
                <w:b w:val="0"/>
                <w:i w:val="0"/>
              </w:rPr>
            </w:r>
          </w:p>
        </w:tc>
        <w:tc>
          <w:tcPr>
            <w:tcW w:type="dxa" w:w="4706"/>
          </w:tcPr>
          <w:p>
            <w:pPr>
              <w:pStyle w:val="Tabla"/>
            </w:pPr>
            <w:r/>
            <w:r>
              <w:rPr>
                <w:b w:val="0"/>
                <w:i w:val="0"/>
              </w:rPr>
              <w:t xml:space="preserve">Todo lo que ocurre </w:t>
            </w:r>
            <w:r>
              <w:rPr>
                <w:b/>
                <w:i w:val="0"/>
              </w:rPr>
              <w:t>antes de grabar</w:t>
            </w:r>
            <w:r>
              <w:rPr>
                <w:b w:val="0"/>
                <w:i w:val="0"/>
              </w:rPr>
              <w:t>: guion, desglose, plan de trabajo, presupuesto, localizaciones, contratación, permisos, reserva de medios</w:t>
            </w:r>
          </w:p>
        </w:tc>
      </w:tr>
      <w:tr>
        <w:tc>
          <w:tcPr>
            <w:tcW w:type="dxa" w:w="4706"/>
          </w:tcPr>
          <w:p>
            <w:pPr>
              <w:pStyle w:val="Tabla"/>
            </w:pPr>
            <w:r/>
            <w:r>
              <w:rPr>
                <w:b w:val="0"/>
                <w:i w:val="0"/>
              </w:rPr>
            </w:r>
            <w:r>
              <w:rPr>
                <w:b/>
                <w:i w:val="0"/>
              </w:rPr>
              <w:t>Producción</w:t>
            </w:r>
            <w:r>
              <w:rPr>
                <w:b w:val="0"/>
                <w:i w:val="0"/>
              </w:rPr>
            </w:r>
          </w:p>
        </w:tc>
        <w:tc>
          <w:tcPr>
            <w:tcW w:type="dxa" w:w="4706"/>
          </w:tcPr>
          <w:p>
            <w:pPr>
              <w:pStyle w:val="Tabla"/>
            </w:pPr>
            <w:r/>
            <w:r>
              <w:rPr>
                <w:b w:val="0"/>
                <w:i w:val="0"/>
              </w:rPr>
            </w:r>
            <w:r>
              <w:rPr>
                <w:b/>
                <w:i w:val="0"/>
              </w:rPr>
              <w:t>El rodaje o la grabación</w:t>
            </w:r>
            <w:r>
              <w:rPr>
                <w:b w:val="0"/>
                <w:i w:val="0"/>
              </w:rPr>
              <w:t>: la captación del material, en plató o en exteriores</w:t>
            </w:r>
          </w:p>
        </w:tc>
      </w:tr>
      <w:tr>
        <w:tc>
          <w:tcPr>
            <w:tcW w:type="dxa" w:w="4706"/>
          </w:tcPr>
          <w:p>
            <w:pPr>
              <w:pStyle w:val="Tabla"/>
            </w:pPr>
            <w:r/>
            <w:r>
              <w:rPr>
                <w:b w:val="0"/>
                <w:i w:val="0"/>
              </w:rPr>
            </w:r>
            <w:r>
              <w:rPr>
                <w:b/>
                <w:i w:val="0"/>
              </w:rPr>
              <w:t>Posproducción</w:t>
            </w:r>
            <w:r>
              <w:rPr>
                <w:b w:val="0"/>
                <w:i w:val="0"/>
              </w:rPr>
            </w:r>
          </w:p>
        </w:tc>
        <w:tc>
          <w:tcPr>
            <w:tcW w:type="dxa" w:w="4706"/>
          </w:tcPr>
          <w:p>
            <w:pPr>
              <w:pStyle w:val="Tabla"/>
            </w:pPr>
            <w:r/>
            <w:r>
              <w:rPr>
                <w:b w:val="0"/>
                <w:i w:val="0"/>
              </w:rPr>
              <w:t xml:space="preserve">Todo lo que ocurre </w:t>
            </w:r>
            <w:r>
              <w:rPr>
                <w:b/>
                <w:i w:val="0"/>
              </w:rPr>
              <w:t>después</w:t>
            </w:r>
            <w:r>
              <w:rPr>
                <w:b w:val="0"/>
                <w:i w:val="0"/>
              </w:rPr>
              <w:t>: montaje, efectos, grafismo, etalonaje, sonorización y acabado</w:t>
            </w:r>
          </w:p>
        </w:tc>
      </w:tr>
    </w:tbl>
    <w:p>
      <w:pPr/>
    </w:p>
    <w:p>
      <w:pPr>
        <w:pStyle w:val="Separador"/>
        <w:pBdr>
          <w:bottom w:val="single" w:sz="4" w:color="BBBBBB"/>
        </w:pBdr>
      </w:pPr>
    </w:p>
    <w:p>
      <w:pPr>
        <w:pStyle w:val="Heading2"/>
      </w:pPr>
      <w:r>
        <w:rPr>
          <w:b w:val="0"/>
          <w:i w:val="0"/>
        </w:rPr>
        <w:t>1.2 La posproducción</w:t>
      </w:r>
    </w:p>
    <w:p>
      <w:pPr/>
      <w:r>
        <w:rPr>
          <w:b w:val="0"/>
          <w:i w:val="0"/>
        </w:rPr>
        <w:t xml:space="preserve">El examen pregunta </w:t>
      </w:r>
      <w:r>
        <w:rPr>
          <w:b/>
          <w:i w:val="0"/>
        </w:rPr>
        <w:t>dos veces</w:t>
      </w:r>
      <w:r>
        <w:rPr>
          <w:b w:val="0"/>
          <w:i w:val="0"/>
        </w:rPr>
        <w:t xml:space="preserve"> por la posproducción, con dos enunciados distintos y dos</w:t>
      </w:r>
      <w:r>
        <w:t xml:space="preserve"> </w:t>
      </w:r>
      <w:r>
        <w:rPr>
          <w:b w:val="0"/>
          <w:i w:val="0"/>
        </w:rPr>
        <w:t>respuestas oficiales que se complementan:</w:t>
      </w:r>
    </w:p>
    <w:p>
      <w:pPr>
        <w:pStyle w:val="ListBullet"/>
      </w:pPr>
      <w:r>
        <w:rPr>
          <w:b w:val="0"/>
          <w:i w:val="0"/>
        </w:rPr>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En qué consiste</w:t>
      </w:r>
      <w:r>
        <w:rPr>
          <w:b w:val="0"/>
          <w:i w:val="0"/>
        </w:rPr>
        <w:t xml:space="preserve">: «es el </w:t>
      </w:r>
      <w:r>
        <w:rPr>
          <w:b/>
          <w:i w:val="0"/>
        </w:rPr>
        <w:t>conjunto de procesos necesarios para el perfecto acabado</w:t>
      </w:r>
      <w:r>
        <w:rPr>
          <w:b w:val="0"/>
          <w:i w:val="0"/>
        </w:rPr>
        <w:t xml:space="preserve"> de un</w:t>
      </w:r>
      <w:r>
        <w:t xml:space="preserve"> </w:t>
      </w:r>
      <w:r>
        <w:rPr>
          <w:b w:val="0"/>
          <w:i w:val="0"/>
        </w:rPr>
        <w:t>programa».</w:t>
      </w:r>
    </w:p>
    <w:p>
      <w:pPr/>
      <w:r>
        <w:rPr>
          <w:b w:val="0"/>
          <w:i w:val="0"/>
        </w:rPr>
      </w:r>
      <w:r>
        <w:rPr>
          <w:b/>
          <w:i w:val="0"/>
        </w:rPr>
        <w:t>Las dos dicen lo mismo con distinto grado de detalle</w:t>
      </w:r>
      <w:r>
        <w:rPr>
          <w:b w:val="0"/>
          <w:i w:val="0"/>
        </w:rPr>
        <w:t>: la segunda da la definición general —</w:t>
      </w:r>
      <w:r>
        <w:rPr>
          <w:b/>
          <w:i w:val="0"/>
        </w:rPr>
        <w:t>el</w:t>
      </w:r>
      <w:r>
        <w:t xml:space="preserve"> </w:t>
      </w:r>
      <w:r>
        <w:rPr>
          <w:b/>
          <w:i w:val="0"/>
        </w:rPr>
        <w:t>acabado</w:t>
      </w:r>
      <w:r>
        <w:rPr>
          <w:b w:val="0"/>
          <w:i w:val="0"/>
        </w:rPr>
        <w:t>— y la primera la desglosa en sus trabajos típicos. Conviene tener las dos, porque el</w:t>
      </w:r>
      <w:r>
        <w:t xml:space="preserve"> </w:t>
      </w:r>
      <w:r>
        <w:rPr>
          <w:b w:val="0"/>
          <w:i w:val="0"/>
        </w:rPr>
        <w:t>tribunal ha preguntado por las dos.</w:t>
      </w:r>
    </w:p>
    <w:p>
      <w:pPr/>
      <w:r>
        <w:rPr>
          <w:b w:val="0"/>
          <w:i w:val="0"/>
        </w:rPr>
      </w:r>
      <w:r>
        <w:rPr>
          <w:b/>
          <w:i w:val="0"/>
        </w:rPr>
        <w:t>Los distractores, y qué son en realidad: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 de verdad</w:t>
            </w:r>
          </w:p>
        </w:tc>
      </w:tr>
      <w:tr>
        <w:tc>
          <w:tcPr>
            <w:tcW w:type="dxa" w:w="4706"/>
          </w:tcPr>
          <w:p>
            <w:pPr>
              <w:pStyle w:val="Tabla"/>
            </w:pPr>
            <w:r/>
            <w:r>
              <w:rPr>
                <w:b w:val="0"/>
                <w:i w:val="0"/>
              </w:rPr>
              <w:t>«Escribir el guion final de la película»</w:t>
            </w:r>
          </w:p>
        </w:tc>
        <w:tc>
          <w:tcPr>
            <w:tcW w:type="dxa" w:w="4706"/>
          </w:tcPr>
          <w:p>
            <w:pPr>
              <w:pStyle w:val="Tabla"/>
            </w:pPr>
            <w:r/>
            <w:r>
              <w:rPr>
                <w:b w:val="0"/>
                <w:i w:val="0"/>
              </w:rPr>
            </w:r>
            <w:r>
              <w:rPr>
                <w:b/>
                <w:i w:val="0"/>
              </w:rPr>
              <w:t>Preproducción</w:t>
            </w:r>
            <w:r>
              <w:rPr>
                <w:b w:val="0"/>
                <w:i w:val="0"/>
              </w:rPr>
            </w:r>
          </w:p>
        </w:tc>
      </w:tr>
      <w:tr>
        <w:tc>
          <w:tcPr>
            <w:tcW w:type="dxa" w:w="4706"/>
          </w:tcPr>
          <w:p>
            <w:pPr>
              <w:pStyle w:val="Tabla"/>
            </w:pPr>
            <w:r/>
            <w:r>
              <w:rPr>
                <w:b w:val="0"/>
                <w:i w:val="0"/>
              </w:rPr>
              <w:t>«Filmación de escenas que no se grabaron durante el rodaje»</w:t>
            </w:r>
          </w:p>
        </w:tc>
        <w:tc>
          <w:tcPr>
            <w:tcW w:type="dxa" w:w="4706"/>
          </w:tcPr>
          <w:p>
            <w:pPr>
              <w:pStyle w:val="Tabla"/>
            </w:pPr>
            <w:r/>
            <w:r>
              <w:rPr>
                <w:b w:val="0"/>
                <w:i w:val="0"/>
              </w:rPr>
            </w:r>
            <w:r>
              <w:rPr>
                <w:b/>
                <w:i w:val="0"/>
              </w:rPr>
              <w:t>Retomas</w:t>
            </w:r>
            <w:r>
              <w:rPr>
                <w:b w:val="0"/>
                <w:i w:val="0"/>
              </w:rPr>
              <w:t>, que son producción, no posproducción</w:t>
            </w:r>
          </w:p>
        </w:tc>
      </w:tr>
      <w:tr>
        <w:tc>
          <w:tcPr>
            <w:tcW w:type="dxa" w:w="4706"/>
          </w:tcPr>
          <w:p>
            <w:pPr>
              <w:pStyle w:val="Tabla"/>
            </w:pPr>
            <w:r/>
            <w:r>
              <w:rPr>
                <w:b w:val="0"/>
                <w:i w:val="0"/>
              </w:rPr>
              <w:t>«Promoción del programa, sin ajustes de imagen ni sonido»</w:t>
            </w:r>
          </w:p>
        </w:tc>
        <w:tc>
          <w:tcPr>
            <w:tcW w:type="dxa" w:w="4706"/>
          </w:tcPr>
          <w:p>
            <w:pPr>
              <w:pStyle w:val="Tabla"/>
            </w:pPr>
            <w:r/>
            <w:r>
              <w:rPr>
                <w:b w:val="0"/>
                <w:i w:val="0"/>
              </w:rPr>
            </w:r>
            <w:r>
              <w:rPr>
                <w:b/>
                <w:i w:val="0"/>
              </w:rPr>
              <w:t>Promoción</w:t>
            </w:r>
            <w:r>
              <w:rPr>
                <w:b w:val="0"/>
                <w:i w:val="0"/>
              </w:rPr>
              <w:t>, que no es una fase de producción</w:t>
            </w:r>
          </w:p>
        </w:tc>
      </w:tr>
      <w:tr>
        <w:tc>
          <w:tcPr>
            <w:tcW w:type="dxa" w:w="4706"/>
          </w:tcPr>
          <w:p>
            <w:pPr>
              <w:pStyle w:val="Tabla"/>
            </w:pPr>
            <w:r/>
            <w:r>
              <w:rPr>
                <w:b w:val="0"/>
                <w:i w:val="0"/>
              </w:rPr>
              <w:t>«Revisión de las imágenes grabadas»</w:t>
            </w:r>
          </w:p>
        </w:tc>
        <w:tc>
          <w:tcPr>
            <w:tcW w:type="dxa" w:w="4706"/>
          </w:tcPr>
          <w:p>
            <w:pPr>
              <w:pStyle w:val="Tabla"/>
            </w:pPr>
            <w:r/>
            <w:r>
              <w:rPr>
                <w:b w:val="0"/>
                <w:i w:val="0"/>
              </w:rPr>
              <w:t xml:space="preserve">El </w:t>
            </w:r>
            <w:r>
              <w:rPr>
                <w:b/>
                <w:i w:val="0"/>
              </w:rPr>
              <w:t>visionado</w:t>
            </w:r>
            <w:r>
              <w:rPr>
                <w:b w:val="0"/>
                <w:i w:val="0"/>
              </w:rPr>
              <w:t xml:space="preserve">, que es una tarea </w:t>
            </w:r>
            <w:r>
              <w:rPr>
                <w:b w:val="0"/>
                <w:i/>
              </w:rPr>
              <w:t>dentro</w:t>
            </w:r>
            <w:r>
              <w:rPr>
                <w:b w:val="0"/>
                <w:i w:val="0"/>
              </w:rPr>
              <w:t xml:space="preserve"> de la posproducción, no la posproducción entera</w:t>
            </w:r>
          </w:p>
        </w:tc>
      </w:tr>
      <w:tr>
        <w:tc>
          <w:tcPr>
            <w:tcW w:type="dxa" w:w="4706"/>
          </w:tcPr>
          <w:p>
            <w:pPr>
              <w:pStyle w:val="Tabla"/>
            </w:pPr>
            <w:r/>
            <w:r>
              <w:rPr>
                <w:b w:val="0"/>
                <w:i w:val="0"/>
              </w:rPr>
              <w:t>«Fase previa a la ambientación musical»</w:t>
            </w:r>
          </w:p>
        </w:tc>
        <w:tc>
          <w:tcPr>
            <w:tcW w:type="dxa" w:w="4706"/>
          </w:tcPr>
          <w:p>
            <w:pPr>
              <w:pStyle w:val="Tabla"/>
            </w:pPr>
            <w:r/>
            <w:r>
              <w:rPr>
                <w:b w:val="0"/>
                <w:i w:val="0"/>
              </w:rPr>
              <w:t xml:space="preserve">Al revés: </w:t>
            </w:r>
            <w:r>
              <w:rPr>
                <w:b/>
                <w:i w:val="0"/>
              </w:rPr>
              <w:t>la ambientación musical se hace dentro de la posproducción</w:t>
            </w:r>
            <w:r>
              <w:rPr>
                <w:b w:val="0"/>
                <w:i w:val="0"/>
              </w:rPr>
            </w:r>
          </w:p>
        </w:tc>
      </w:tr>
      <w:tr>
        <w:tc>
          <w:tcPr>
            <w:tcW w:type="dxa" w:w="4706"/>
          </w:tcPr>
          <w:p>
            <w:pPr>
              <w:pStyle w:val="Tabla"/>
            </w:pPr>
            <w:r/>
            <w:r>
              <w:rPr>
                <w:b w:val="0"/>
                <w:i w:val="0"/>
              </w:rPr>
              <w:t>«Desglose de gastos generados durante la grabación»</w:t>
            </w:r>
          </w:p>
        </w:tc>
        <w:tc>
          <w:tcPr>
            <w:tcW w:type="dxa" w:w="4706"/>
          </w:tcPr>
          <w:p>
            <w:pPr>
              <w:pStyle w:val="Tabla"/>
            </w:pPr>
            <w:r/>
            <w:r>
              <w:rPr>
                <w:b w:val="0"/>
                <w:i w:val="0"/>
              </w:rPr>
              <w:t xml:space="preserve">El </w:t>
            </w:r>
            <w:r>
              <w:rPr>
                <w:b/>
                <w:i w:val="0"/>
              </w:rPr>
              <w:t>cierre de producción</w:t>
            </w:r>
            <w:r>
              <w:rPr>
                <w:b w:val="0"/>
                <w:i w:val="0"/>
              </w:rPr>
              <w:t>, que es administración, no acabado</w:t>
            </w:r>
          </w:p>
        </w:tc>
      </w:tr>
    </w:tbl>
    <w:p>
      <w:pPr/>
    </w:p>
    <w:p>
      <w:pPr/>
      <w:r>
        <w:rPr>
          <w:b w:val="0"/>
          <w:i w:val="0"/>
        </w:rPr>
      </w:r>
      <w:r>
        <w:rPr>
          <w:b/>
          <w:i w:val="0"/>
        </w:rPr>
        <w:t>La regla que dejan las dos preguntas juntas</w:t>
      </w:r>
      <w:r>
        <w:rPr>
          <w:b w:val="0"/>
          <w:i w:val="0"/>
        </w:rPr>
        <w:t xml:space="preserve">: la posproducción </w:t>
      </w:r>
      <w:r>
        <w:rPr>
          <w:b/>
          <w:i w:val="0"/>
        </w:rPr>
        <w:t>no es una tarea, es una fase</w:t>
      </w:r>
      <w:r>
        <w:rPr>
          <w:b w:val="0"/>
          <w:i w:val="0"/>
        </w:rPr>
        <w:t>,</w:t>
      </w:r>
      <w:r>
        <w:t xml:space="preserve"> </w:t>
      </w:r>
      <w:r>
        <w:rPr>
          <w:b w:val="0"/>
          <w:i w:val="0"/>
        </w:rPr>
        <w:t xml:space="preserve">y cualquier opción que la reduzca a </w:t>
      </w:r>
      <w:r>
        <w:rPr>
          <w:b/>
          <w:i w:val="0"/>
        </w:rPr>
        <w:t>una sola tarea</w:t>
      </w:r>
      <w:r>
        <w:rPr>
          <w:b w:val="0"/>
          <w:i w:val="0"/>
        </w:rPr>
        <w:t xml:space="preserve"> —revisar, sonorizar, promocionar— está mal</w:t>
      </w:r>
      <w:r>
        <w:t xml:space="preserve"> </w:t>
      </w:r>
      <w:r>
        <w:rPr>
          <w:b w:val="0"/>
          <w:i w:val="0"/>
        </w:rPr>
        <w:t>por defecto.</w:t>
      </w:r>
    </w:p>
    <w:p>
      <w:pPr/>
      <w:r>
        <w:rPr>
          <w:b w:val="0"/>
          <w:i w:val="0"/>
        </w:rPr>
      </w:r>
      <w:r>
        <w:rPr>
          <w:b/>
          <w:i w:val="0"/>
        </w:rPr>
        <w:t>Nivel de la fuente</w:t>
      </w:r>
      <w:r>
        <w:rPr>
          <w:b w:val="0"/>
          <w:i w:val="0"/>
        </w:rPr>
        <w:t xml:space="preserve">: plantilla oficial. El convenio </w:t>
      </w:r>
      <w:r>
        <w:rPr>
          <w:b/>
          <w:i w:val="0"/>
        </w:rPr>
        <w:t>nombra</w:t>
      </w:r>
      <w:r>
        <w:rPr>
          <w:b w:val="0"/>
          <w:i w:val="0"/>
        </w:rPr>
        <w:t xml:space="preserve"> la fase; </w:t>
      </w:r>
      <w:r>
        <w:rPr>
          <w:b/>
          <w:i w:val="0"/>
        </w:rPr>
        <w:t>no la define</w:t>
      </w:r>
      <w:r>
        <w:rPr>
          <w:b w:val="0"/>
          <w:i w:val="0"/>
        </w:rPr>
        <w:t>.</w:t>
      </w:r>
    </w:p>
    <w:p>
      <w:pPr>
        <w:pStyle w:val="Separador"/>
        <w:pBdr>
          <w:bottom w:val="single" w:sz="4" w:color="BBBBBB"/>
        </w:pBdr>
      </w:pPr>
    </w:p>
    <w:p>
      <w:pPr>
        <w:pStyle w:val="Heading2"/>
      </w:pPr>
      <w:r>
        <w:rPr>
          <w:b w:val="0"/>
          <w:i w:val="0"/>
        </w:rPr>
        <w:t>1.3 Edición en línea y fuera de línea</w:t>
      </w:r>
    </w:p>
    <w:p>
      <w:pPr/>
      <w:r>
        <w:rPr>
          <w:b w:val="0"/>
          <w:i w:val="0"/>
        </w:rPr>
      </w:r>
      <w:r>
        <w:rPr>
          <w:b/>
          <w:i w:val="0"/>
        </w:rPr>
        <w:t>La respuesta oficial</w:t>
      </w:r>
      <w:r>
        <w:rPr>
          <w:b w:val="0"/>
          <w:i w:val="0"/>
        </w:rPr>
        <w:t xml:space="preserve"> a en qué se diferencian: </w:t>
      </w:r>
      <w:r>
        <w:rPr>
          <w:b/>
          <w:i w:val="0"/>
        </w:rPr>
        <w:t>en que el producto final esté o no preparado</w:t>
      </w:r>
      <w:r>
        <w:t xml:space="preserve"> </w:t>
      </w:r>
      <w:r>
        <w:rPr>
          <w:b/>
          <w:i w:val="0"/>
        </w:rPr>
        <w:t>para salir al aire</w:t>
      </w:r>
      <w:r>
        <w:rPr>
          <w:b w:val="0"/>
          <w:i w:val="0"/>
        </w:rPr>
        <w:t>.</w:t>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para decidir </w:t>
      </w:r>
      <w:r>
        <w:rPr>
          <w:b/>
          <w:i w:val="0"/>
        </w:rPr>
        <w:t>qué va,</w:t>
      </w:r>
      <w:r>
        <w:t xml:space="preserve"> </w:t>
      </w:r>
      <w:r>
        <w:rPr>
          <w:b/>
          <w:i w:val="0"/>
        </w:rPr>
        <w:t>en qué orden y con qué duración</w:t>
      </w:r>
      <w:r>
        <w:rPr>
          <w:b w:val="0"/>
          <w:i w:val="0"/>
        </w:rPr>
        <w:t xml:space="preserve">. Lo que sale de ahí </w:t>
      </w:r>
      <w:r>
        <w:rPr>
          <w:b/>
          <w:i w:val="0"/>
        </w:rPr>
        <w:t>no es emitible</w:t>
      </w:r>
      <w:r>
        <w:rPr>
          <w:b w:val="0"/>
          <w:i w:val="0"/>
        </w:rPr>
        <w:t xml:space="preserve">: es una </w:t>
      </w:r>
      <w:r>
        <w:rPr>
          <w:b/>
          <w:i w:val="0"/>
        </w:rPr>
        <w:t>decisión de</w:t>
      </w:r>
      <w:r>
        <w:t xml:space="preserve"> </w:t>
      </w:r>
      <w:r>
        <w:rPr>
          <w:b/>
          <w:i w:val="0"/>
        </w:rPr>
        <w:t>montaje</w:t>
      </w:r>
      <w:r>
        <w:rPr>
          <w:b w:val="0"/>
          <w:i w:val="0"/>
        </w:rPr>
        <w:t>.</w:t>
      </w:r>
    </w:p>
    <w:p>
      <w:pPr>
        <w:pStyle w:val="ListBullet"/>
      </w:pPr>
      <w:r>
        <w:rPr>
          <w:b w:val="0"/>
          <w:i w:val="0"/>
        </w:rPr>
      </w:r>
      <w:r>
        <w:rPr>
          <w:b/>
          <w:i w:val="0"/>
        </w:rPr>
        <w:t>En línea</w:t>
      </w:r>
      <w:r>
        <w:rPr>
          <w:b w:val="0"/>
          <w:i w:val="0"/>
        </w:rPr>
        <w:t xml:space="preserve"> (</w:t>
      </w:r>
      <w:r>
        <w:rPr>
          <w:b w:val="0"/>
          <w:i/>
        </w:rPr>
        <w:t>on-line</w:t>
      </w:r>
      <w:r>
        <w:rPr>
          <w:b w:val="0"/>
          <w:i w:val="0"/>
        </w:rPr>
        <w:t xml:space="preserve">): se rehace ese montaje </w:t>
      </w:r>
      <w:r>
        <w:rPr>
          <w:b/>
          <w:i w:val="0"/>
        </w:rPr>
        <w:t>sobre el material original, a plena calidad</w:t>
      </w:r>
      <w:r>
        <w:rPr>
          <w:b w:val="0"/>
          <w:i w:val="0"/>
        </w:rPr>
        <w:t>,</w:t>
      </w:r>
      <w:r>
        <w:t xml:space="preserve"> </w:t>
      </w:r>
      <w:r>
        <w:rPr>
          <w:b w:val="0"/>
          <w:i w:val="0"/>
        </w:rPr>
        <w:t xml:space="preserve">y se le añade el acabado. Lo que sale </w:t>
      </w:r>
      <w:r>
        <w:rPr>
          <w:b/>
          <w:i w:val="0"/>
        </w:rPr>
        <w:t>sí es emitible</w:t>
      </w:r>
      <w:r>
        <w:rPr>
          <w:b w:val="0"/>
          <w:i w:val="0"/>
        </w:rPr>
        <w:t>.</w:t>
      </w:r>
    </w:p>
    <w:p>
      <w:pPr/>
      <w:r>
        <w:rPr>
          <w:b w:val="0"/>
          <w:i w:val="0"/>
        </w:rPr>
        <w:t xml:space="preserve">La diferencia, por tanto, </w:t>
      </w:r>
      <w:r>
        <w:rPr>
          <w:b/>
          <w:i w:val="0"/>
        </w:rPr>
        <w:t>no es de complejidad ni de pistas</w:t>
      </w:r>
      <w:r>
        <w:rPr>
          <w:b w:val="0"/>
          <w:i w:val="0"/>
        </w:rPr>
        <w:t xml:space="preserve">: es de </w:t>
      </w:r>
      <w:r>
        <w:rPr>
          <w:b/>
          <w:i w:val="0"/>
        </w:rPr>
        <w:t>destino del resultado</w:t>
      </w:r>
      <w:r>
        <w:rPr>
          <w:b w:val="0"/>
          <w:i w:val="0"/>
        </w:rPr>
        <w:t>.</w:t>
      </w:r>
      <w:r>
        <w:t xml:space="preserve"> </w:t>
      </w:r>
      <w:r>
        <w:rPr>
          <w:b w:val="0"/>
          <w:i w:val="0"/>
        </w:rPr>
        <w:t>Y de ahí caen los tres distractores:</w:t>
      </w:r>
    </w:p>
    <w:p>
      <w:pPr>
        <w:pStyle w:val="ListBullet"/>
      </w:pPr>
      <w:r>
        <w:rPr>
          <w:b w:val="0"/>
          <w:i w:val="0"/>
        </w:rPr>
        <w:t xml:space="preserve">«En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 → la</w:t>
      </w:r>
      <w:r>
        <w:t xml:space="preserve"> </w:t>
      </w:r>
      <w:r>
        <w:rPr>
          <w:b w:val="0"/>
          <w:i w:val="0"/>
        </w:rPr>
        <w:t xml:space="preserve">EDL es precisamente </w:t>
      </w:r>
      <w:r>
        <w:rPr>
          <w:b/>
          <w:i w:val="0"/>
        </w:rPr>
        <w:t>el puente entre las dos</w:t>
      </w:r>
      <w:r>
        <w:rPr>
          <w:b w:val="0"/>
          <w:i w:val="0"/>
        </w:rPr>
        <w:t>: la lista de cortes que el montaje fuera de línea</w:t>
      </w:r>
      <w:r>
        <w:t xml:space="preserve"> </w:t>
      </w:r>
      <w:r>
        <w:rPr>
          <w:b w:val="0"/>
          <w:i w:val="0"/>
        </w:rPr>
        <w:t xml:space="preserve">produce y el montaje en línea aplica al material bueno. </w:t>
      </w:r>
      <w:r>
        <w:rPr>
          <w:b/>
          <w:i w:val="0"/>
        </w:rPr>
        <w:t>Puede ser igual de compleja en los</w:t>
      </w:r>
      <w:r>
        <w:t xml:space="preserve"> </w:t>
      </w:r>
      <w:r>
        <w:rPr>
          <w:b/>
          <w:i w:val="0"/>
        </w:rPr>
        <w:t>dos</w:t>
      </w:r>
      <w:r>
        <w:rPr>
          <w:b w:val="0"/>
          <w:i w:val="0"/>
        </w:rPr>
        <w:t>; lo que cambia es en cuál se ejecuta.</w:t>
      </w:r>
    </w:p>
    <w:p>
      <w:pPr>
        <w:pStyle w:val="ListBullet"/>
      </w:pPr>
      <w:r>
        <w:rPr>
          <w:b w:val="0"/>
          <w:i w:val="0"/>
        </w:rPr>
        <w:t xml:space="preserve">«Que tenga </w:t>
      </w:r>
      <w:r>
        <w:rPr>
          <w:b/>
          <w:i w:val="0"/>
        </w:rPr>
        <w:t>una pista de control</w:t>
      </w:r>
      <w:r>
        <w:rPr>
          <w:b w:val="0"/>
          <w:i w:val="0"/>
        </w:rPr>
        <w:t xml:space="preserve">» y «que tenga </w:t>
      </w:r>
      <w:r>
        <w:rPr>
          <w:b/>
          <w:i w:val="0"/>
        </w:rPr>
        <w:t>varias pistas de control</w:t>
      </w:r>
      <w:r>
        <w:rPr>
          <w:b w:val="0"/>
          <w:i w:val="0"/>
        </w:rPr>
        <w:t>» → la pista de</w:t>
      </w:r>
      <w:r>
        <w:t xml:space="preserve"> </w:t>
      </w:r>
      <w:r>
        <w:rPr>
          <w:b w:val="0"/>
          <w:i w:val="0"/>
        </w:rPr>
        <w:t xml:space="preserve">control es un asunto de </w:t>
      </w:r>
      <w:r>
        <w:rPr>
          <w:b/>
          <w:i w:val="0"/>
        </w:rPr>
        <w:t>soporte de cinta</w:t>
      </w:r>
      <w:r>
        <w:rPr>
          <w:b w:val="0"/>
          <w:i w:val="0"/>
        </w:rPr>
        <w:t>, y no distingue una modalidad de montaje de otra.</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1.4 Producción interna, mixta y ajena</w:t>
      </w:r>
    </w:p>
    <w:p>
      <w:pPr/>
      <w:r>
        <w:rPr>
          <w:b w:val="0"/>
          <w:i w:val="0"/>
        </w:rPr>
        <w:t xml:space="preserve">Ésta es </w:t>
      </w:r>
      <w:r>
        <w:rPr>
          <w:b/>
          <w:i w:val="0"/>
        </w:rPr>
        <w:t>la pregunta con norma literal detrás</w:t>
      </w:r>
      <w:r>
        <w:rPr>
          <w:b w:val="0"/>
          <w:i w:val="0"/>
        </w:rPr>
        <w:t>, y merece leerse despacio porque es la única del</w:t>
      </w:r>
      <w:r>
        <w:t xml:space="preserve"> </w:t>
      </w:r>
      <w:r>
        <w:rPr>
          <w:b w:val="0"/>
          <w:i w:val="0"/>
        </w:rPr>
        <w:t xml:space="preserve">tema que se contesta </w:t>
      </w:r>
      <w:r>
        <w:rPr>
          <w:b/>
          <w:i w:val="0"/>
        </w:rPr>
        <w:t>con el texto delante</w:t>
      </w:r>
      <w:r>
        <w:rPr>
          <w:b w:val="0"/>
          <w:i w:val="0"/>
        </w:rPr>
        <w:t>.</w:t>
      </w:r>
    </w:p>
    <w:p>
      <w:pPr/>
      <w:r>
        <w:rPr>
          <w:b w:val="0"/>
          <w:i w:val="0"/>
        </w:rPr>
      </w:r>
      <w:r>
        <w:rPr>
          <w:b/>
          <w:i w:val="0"/>
        </w:rPr>
        <w:t>La respuesta oficial</w:t>
      </w:r>
      <w:r>
        <w:rPr>
          <w:b w:val="0"/>
          <w:i w:val="0"/>
        </w:rPr>
        <w:t xml:space="preserve"> a qué es la producción ajena: «es aquella en la que </w:t>
      </w:r>
      <w:r>
        <w:rPr>
          <w:b/>
          <w:i w:val="0"/>
        </w:rPr>
        <w:t>se poseen los</w:t>
      </w:r>
      <w:r>
        <w:t xml:space="preserve"> </w:t>
      </w:r>
      <w:r>
        <w:rPr>
          <w:b/>
          <w:i w:val="0"/>
        </w:rPr>
        <w:t>derechos de emisión y difusión sin participar con recursos propios en ninguna de las fases de la</w:t>
      </w:r>
      <w:r>
        <w:t xml:space="preserve"> </w:t>
      </w:r>
      <w:r>
        <w:rPr>
          <w:b/>
          <w:i w:val="0"/>
        </w:rPr>
        <w:t>producción</w:t>
      </w:r>
      <w:r>
        <w:rPr>
          <w:b w:val="0"/>
          <w:i w:val="0"/>
        </w:rPr>
        <w:t>».</w:t>
      </w:r>
    </w:p>
    <w:p>
      <w:pPr/>
      <w:r>
        <w:rPr>
          <w:b w:val="0"/>
          <w:i w:val="0"/>
        </w:rPr>
        <w:t xml:space="preserve">El </w:t>
      </w:r>
      <w:r>
        <w:rPr>
          <w:b/>
          <w:i w:val="0"/>
        </w:rPr>
        <w:t>artículo 8 del III Convenio Colectivo de la Corporación RTVE</w:t>
      </w:r>
      <w:r>
        <w:rPr>
          <w:b w:val="0"/>
          <w:i w:val="0"/>
        </w:rPr>
        <w:t xml:space="preserve"> recoge las tres definiciones</w:t>
      </w:r>
      <w:r>
        <w:t xml:space="preserve"> </w:t>
      </w:r>
      <w:r>
        <w:rPr>
          <w:b w:val="0"/>
          <w:i w:val="0"/>
        </w:rPr>
        <w:t xml:space="preserve">que la comisión de producción interna aprobó en su reunión de </w:t>
      </w:r>
      <w:r>
        <w:rPr>
          <w:b/>
          <w:i w:val="0"/>
        </w:rPr>
        <w:t>23 de mayo de 2012</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 del convenio</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t xml:space="preserve">«Aquella que, </w:t>
            </w:r>
            <w:r>
              <w:rPr>
                <w:b/>
                <w:i w:val="0"/>
              </w:rPr>
              <w:t>promovida y realizada por la Corporación RTVE</w:t>
            </w:r>
            <w:r>
              <w:rPr>
                <w:b w:val="0"/>
                <w:i w:val="0"/>
              </w:rPr>
              <w:t xml:space="preserve">, utiliza para la preproducción, producción y postproducción de un programa […] </w:t>
            </w:r>
            <w:r>
              <w:rPr>
                <w:b/>
                <w:i w:val="0"/>
              </w:rPr>
              <w:t>recursos técnicos y humanos pertenecientes a la Corporación RTVE</w:t>
            </w:r>
            <w:r>
              <w:rPr>
                <w:b w:val="0"/>
                <w:i w:val="0"/>
              </w:rPr>
              <w:t xml:space="preserve">». Sigue siéndolo si usa </w:t>
            </w:r>
            <w:r>
              <w:rPr>
                <w:b/>
                <w:i w:val="0"/>
              </w:rPr>
              <w:t>puntualmente</w:t>
            </w:r>
            <w:r>
              <w:rPr>
                <w:b w:val="0"/>
                <w:i w:val="0"/>
              </w:rPr>
              <w:t xml:space="preserve"> recursos contratados a terceros, siempre que </w:t>
            </w:r>
            <w:r>
              <w:rPr>
                <w:b/>
                <w:i w:val="0"/>
              </w:rPr>
              <w:t>no hubiera disponibilidad</w:t>
            </w:r>
            <w:r>
              <w:rPr>
                <w:b w:val="0"/>
                <w:i w:val="0"/>
              </w:rPr>
              <w:t xml:space="preserve"> propia y que </w:t>
            </w:r>
            <w:r>
              <w:rPr>
                <w:b/>
                <w:i w:val="0"/>
              </w:rPr>
              <w:t>RTVE ostente el control</w:t>
            </w:r>
            <w:r>
              <w:rPr>
                <w:b w:val="0"/>
                <w:i w:val="0"/>
              </w:rPr>
              <w:t xml:space="preserve"> de su uso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«Aquella en la que, </w:t>
            </w:r>
            <w:r>
              <w:rPr>
                <w:b/>
                <w:i w:val="0"/>
              </w:rPr>
              <w:t>con independencia de quien la promueva o realice</w:t>
            </w:r>
            <w:r>
              <w:rPr>
                <w:b w:val="0"/>
                <w:i w:val="0"/>
              </w:rPr>
              <w:t xml:space="preserve">, la Corporación RTVE </w:t>
            </w:r>
            <w:r>
              <w:rPr>
                <w:b/>
                <w:i w:val="0"/>
              </w:rPr>
              <w:t>participa junto con uno o varios productores con un porcentaje contractualmente delimitado</w:t>
            </w:r>
            <w:r>
              <w:rPr>
                <w:b w:val="0"/>
                <w:i w:val="0"/>
              </w:rPr>
              <w:t xml:space="preserve"> de recursos técnicos y humanos, bien sea </w:t>
            </w:r>
            <w:r>
              <w:rPr>
                <w:b/>
                <w:i w:val="0"/>
              </w:rPr>
              <w:t>en la producción, en la explotación de derechos o en ambas</w:t>
            </w:r>
            <w:r>
              <w:rPr>
                <w:b w:val="0"/>
                <w:i w:val="0"/>
              </w:rPr>
              <w:t xml:space="preserve">». Sólo computa como interna </w:t>
            </w:r>
            <w:r>
              <w:rPr>
                <w:b/>
                <w:i w:val="0"/>
              </w:rPr>
              <w:t>el porcentaje</w:t>
            </w:r>
            <w:r>
              <w:rPr>
                <w:b w:val="0"/>
                <w:i w:val="0"/>
              </w:rPr>
              <w:t xml:space="preserve"> de RTVE</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t xml:space="preserve">«Aquella </w:t>
            </w:r>
            <w:r>
              <w:rPr>
                <w:b/>
                <w:i w:val="0"/>
              </w:rPr>
              <w:t>no promovida ni realizada</w:t>
            </w:r>
            <w:r>
              <w:rPr>
                <w:b w:val="0"/>
                <w:i w:val="0"/>
              </w:rPr>
              <w:t xml:space="preserve"> por la Corporación RTVE, ya que ésta </w:t>
            </w:r>
            <w:r>
              <w:rPr>
                <w:b/>
                <w:i w:val="0"/>
              </w:rPr>
              <w:t>solo posee derechos de explotación</w:t>
            </w:r>
            <w:r>
              <w:rPr>
                <w:b w:val="0"/>
                <w:i w:val="0"/>
              </w:rPr>
              <w:t xml:space="preserve"> sobre la misma, </w:t>
            </w:r>
            <w:r>
              <w:rPr>
                <w:b/>
                <w:i w:val="0"/>
              </w:rPr>
              <w:t>sin participar con recursos propios en ninguna de las fases de producción</w:t>
            </w:r>
            <w:r>
              <w:rPr>
                <w:b w:val="0"/>
                <w:i w:val="0"/>
              </w:rPr>
              <w:t>»</w:t>
            </w:r>
          </w:p>
        </w:tc>
      </w:tr>
    </w:tbl>
    <w:p>
      <w:pPr/>
    </w:p>
    <w:p>
      <w:pPr/>
      <w:r>
        <w:rPr>
          <w:b w:val="0"/>
          <w:i w:val="0"/>
        </w:rPr>
      </w:r>
      <w:r>
        <w:rPr>
          <w:b/>
          <w:i w:val="0"/>
        </w:rPr>
        <w:t>La respuesta oficial es, palabra por palabra, la definición del convenio.</w:t>
      </w:r>
      <w:r>
        <w:rPr>
          <w:b w:val="0"/>
          <w:i w:val="0"/>
        </w:rPr>
        <w:t xml:space="preserve"> Y los tres</w:t>
      </w:r>
      <w:r>
        <w:t xml:space="preserve"> </w:t>
      </w:r>
      <w:r>
        <w:rPr>
          <w:b w:val="0"/>
          <w:i w:val="0"/>
        </w:rPr>
        <w:t xml:space="preserve">distractores </w:t>
      </w:r>
      <w:r>
        <w:rPr>
          <w:b/>
          <w:i w:val="0"/>
        </w:rPr>
        <w:t>no son inventados: son la definición de la producción mixta, repartida en tres</w:t>
      </w:r>
      <w:r>
        <w:t xml:space="preserve"> </w:t>
      </w:r>
      <w:r>
        <w:rPr>
          <w:b/>
          <w:i w:val="0"/>
        </w:rPr>
        <w:t>variantes</w:t>
      </w:r>
      <w:r>
        <w:rPr>
          <w:b w:val="0"/>
          <w:i w:val="0"/>
        </w:rPr>
        <w:t>:</w:t>
      </w:r>
    </w:p>
    <w:p>
      <w:pPr>
        <w:pStyle w:val="ListBullet"/>
      </w:pPr>
      <w:r>
        <w:rPr>
          <w:b w:val="0"/>
          <w:i w:val="0"/>
        </w:rPr>
        <w:t xml:space="preserve">«Se participa </w:t>
      </w:r>
      <w:r>
        <w:rPr>
          <w:b/>
          <w:i w:val="0"/>
        </w:rPr>
        <w:t>compartiendo medios técnicos y derechos</w:t>
      </w:r>
      <w:r>
        <w:rPr>
          <w:b w:val="0"/>
          <w:i w:val="0"/>
        </w:rPr>
        <w:t xml:space="preserve"> con una empresa ajena» → eso es</w:t>
      </w:r>
      <w:r>
        <w:t xml:space="preserve"> </w:t>
      </w:r>
      <w:r>
        <w:rPr>
          <w:b w:val="0"/>
          <w:i w:val="0"/>
        </w:rPr>
      </w:r>
      <w:r>
        <w:rPr>
          <w:b/>
          <w:i w:val="0"/>
        </w:rPr>
        <w:t>mixta</w:t>
      </w:r>
      <w:r>
        <w:rPr>
          <w:b w:val="0"/>
          <w:i w:val="0"/>
        </w:rPr>
        <w:t>, en la modalidad de participar en las dos cosas.</w:t>
      </w:r>
    </w:p>
    <w:p>
      <w:pPr>
        <w:pStyle w:val="ListBullet"/>
      </w:pPr>
      <w:r>
        <w:rPr>
          <w:b w:val="0"/>
          <w:i w:val="0"/>
        </w:rPr>
        <w:t xml:space="preserve">«Se participa </w:t>
      </w:r>
      <w:r>
        <w:rPr>
          <w:b/>
          <w:i w:val="0"/>
        </w:rPr>
        <w:t>de forma coordinada y repartiendo los derechos de emisión</w:t>
      </w:r>
      <w:r>
        <w:rPr>
          <w:b w:val="0"/>
          <w:i w:val="0"/>
        </w:rPr>
        <w:t xml:space="preserve">» → eso es </w:t>
      </w:r>
      <w:r>
        <w:rPr>
          <w:b/>
          <w:i w:val="0"/>
        </w:rPr>
        <w:t>mixta</w:t>
      </w:r>
      <w:r>
        <w:rPr>
          <w:b w:val="0"/>
          <w:i w:val="0"/>
        </w:rPr>
        <w:t>,</w:t>
      </w:r>
      <w:r>
        <w:t xml:space="preserve"> </w:t>
      </w:r>
      <w:r>
        <w:rPr>
          <w:b w:val="0"/>
          <w:i w:val="0"/>
        </w:rPr>
        <w:t>en la modalidad de participar sólo en la explotación de derechos.</w:t>
      </w:r>
    </w:p>
    <w:p>
      <w:pPr>
        <w:pStyle w:val="ListBullet"/>
      </w:pPr>
      <w:r>
        <w:rPr>
          <w:b w:val="0"/>
          <w:i w:val="0"/>
        </w:rPr>
        <w:t>«</w:t>
      </w:r>
      <w:r>
        <w:rPr>
          <w:b/>
          <w:i w:val="0"/>
        </w:rPr>
        <w:t>No se participa en absoluto y sólo se compra y se emite</w:t>
      </w:r>
      <w:r>
        <w:rPr>
          <w:b w:val="0"/>
          <w:i w:val="0"/>
        </w:rPr>
        <w:t>, una vez terminada» → ésta es la</w:t>
      </w:r>
      <w:r>
        <w:t xml:space="preserve"> </w:t>
      </w:r>
      <w:r>
        <w:rPr>
          <w:b w:val="0"/>
          <w:i w:val="0"/>
        </w:rPr>
        <w:t xml:space="preserve">trampa fina, porque </w:t>
      </w:r>
      <w:r>
        <w:rPr>
          <w:b/>
          <w:i w:val="0"/>
        </w:rPr>
        <w:t>está cerca</w:t>
      </w:r>
      <w:r>
        <w:rPr>
          <w:b w:val="0"/>
          <w:i w:val="0"/>
        </w:rPr>
        <w:t>. Pero le falta lo que el convenio pone en el centro: no dice</w:t>
      </w:r>
      <w:r>
        <w:t xml:space="preserve"> </w:t>
      </w:r>
      <w:r>
        <w:rPr>
          <w:b w:val="0"/>
          <w:i w:val="0"/>
        </w:rPr>
        <w:t xml:space="preserve">que RTVE </w:t>
      </w:r>
      <w:r>
        <w:rPr>
          <w:b/>
          <w:i w:val="0"/>
        </w:rPr>
        <w:t>posea los derechos de explotación</w:t>
      </w:r>
      <w:r>
        <w:rPr>
          <w:b w:val="0"/>
          <w:i w:val="0"/>
        </w:rPr>
        <w:t>, que es el rasgo que convierte una compra en una</w:t>
      </w:r>
      <w:r>
        <w:t xml:space="preserve"> </w:t>
      </w:r>
      <w:r>
        <w:rPr>
          <w:b w:val="0"/>
          <w:i w:val="0"/>
        </w:rPr>
        <w:t>producción ajena a efectos del convenio.</w:t>
      </w:r>
    </w:p>
    <w:p>
      <w:pPr/>
      <w:r>
        <w:rPr>
          <w:b w:val="0"/>
          <w:i w:val="0"/>
        </w:rPr>
      </w:r>
      <w:r>
        <w:rPr>
          <w:b/>
          <w:i w:val="0"/>
        </w:rPr>
        <w:t>La regla que resuelve las tres</w:t>
      </w:r>
      <w:r>
        <w:rPr>
          <w:b w:val="0"/>
          <w:i w:val="0"/>
        </w:rPr>
        <w:t xml:space="preserve">: lo que separa </w:t>
      </w:r>
      <w:r>
        <w:rPr>
          <w:b/>
          <w:i w:val="0"/>
        </w:rPr>
        <w:t>mixta</w:t>
      </w:r>
      <w:r>
        <w:rPr>
          <w:b w:val="0"/>
          <w:i w:val="0"/>
        </w:rPr>
        <w:t xml:space="preserve"> de </w:t>
      </w:r>
      <w:r>
        <w:rPr>
          <w:b/>
          <w:i w:val="0"/>
        </w:rPr>
        <w:t>ajena</w:t>
      </w:r>
      <w:r>
        <w:rPr>
          <w:b w:val="0"/>
          <w:i w:val="0"/>
        </w:rPr>
        <w:t xml:space="preserve"> es si RTVE </w:t>
      </w:r>
      <w:r>
        <w:rPr>
          <w:b/>
          <w:i w:val="0"/>
        </w:rPr>
        <w:t>pone</w:t>
      </w:r>
      <w:r>
        <w:t xml:space="preserve"> </w:t>
      </w:r>
      <w:r>
        <w:rPr>
          <w:b/>
          <w:i w:val="0"/>
        </w:rPr>
        <w:t>recursos</w:t>
      </w:r>
      <w:r>
        <w:rPr>
          <w:b w:val="0"/>
          <w:i w:val="0"/>
        </w:rPr>
        <w:t xml:space="preserve"> —técnicos o humanos— en alguna fase. </w:t>
      </w:r>
      <w:r>
        <w:rPr>
          <w:b/>
          <w:i w:val="0"/>
        </w:rPr>
        <w:t>Si pone recursos, es mixta. Si sólo tiene</w:t>
      </w:r>
      <w:r>
        <w:t xml:space="preserve"> </w:t>
      </w:r>
      <w:r>
        <w:rPr>
          <w:b/>
          <w:i w:val="0"/>
        </w:rPr>
        <w:t>derechos, es ajena.</w:t>
      </w:r>
      <w:r>
        <w:rPr>
          <w:b w:val="0"/>
          <w:i w:val="0"/>
        </w:rPr>
      </w:r>
    </w:p>
    <w:p>
      <w:pPr/>
      <w:r>
        <w:rPr>
          <w:b w:val="0"/>
          <w:i w:val="0"/>
        </w:rPr>
      </w:r>
      <w:r>
        <w:rPr>
          <w:b/>
          <w:i w:val="0"/>
        </w:rPr>
        <w:t>Y una figura más, por si el examen entra por el lado jurídico.</w:t>
      </w:r>
      <w:r>
        <w:rPr>
          <w:b w:val="0"/>
          <w:i w:val="0"/>
        </w:rPr>
        <w:t xml:space="preserve"> La </w:t>
      </w:r>
      <w:r>
        <w:rPr>
          <w:b/>
          <w:i w:val="0"/>
        </w:rPr>
        <w:t>Ley 13/2022, General de</w:t>
      </w:r>
      <w:r>
        <w:t xml:space="preserve"> </w:t>
      </w:r>
      <w:r>
        <w:rPr>
          <w:b/>
          <w:i w:val="0"/>
        </w:rPr>
        <w:t>Comunicación Audiovisual</w:t>
      </w:r>
      <w:r>
        <w:rPr>
          <w:b w:val="0"/>
          <w:i w:val="0"/>
        </w:rPr>
        <w:t xml:space="preserve">, define en su </w:t>
      </w:r>
      <w:r>
        <w:rPr>
          <w:b/>
          <w:i w:val="0"/>
        </w:rPr>
        <w:t>artículo 112</w:t>
      </w:r>
      <w:r>
        <w:rPr>
          <w:b w:val="0"/>
          <w:i w:val="0"/>
        </w:rPr>
        <w:t xml:space="preserve"> al </w:t>
      </w:r>
      <w:r>
        <w:rPr>
          <w:b/>
          <w:i w:val="0"/>
        </w:rPr>
        <w:t>productor independiente</w:t>
      </w:r>
      <w:r>
        <w:rPr>
          <w:b w:val="0"/>
          <w:i w:val="0"/>
        </w:rPr>
        <w:t>: la</w:t>
      </w:r>
      <w:r>
        <w:t xml:space="preserve"> </w:t>
      </w:r>
      <w:r>
        <w:rPr>
          <w:b w:val="0"/>
          <w:i w:val="0"/>
        </w:rPr>
        <w:t xml:space="preserve">persona «que </w:t>
      </w:r>
      <w:r>
        <w:rPr>
          <w:b/>
          <w:i w:val="0"/>
        </w:rPr>
        <w:t>no está vinculada de forma estable en una estrategia empresarial común</w:t>
      </w:r>
      <w:r>
        <w:rPr>
          <w:b w:val="0"/>
          <w:i w:val="0"/>
        </w:rPr>
        <w:t xml:space="preserve"> con un</w:t>
      </w:r>
      <w:r>
        <w:t xml:space="preserve"> </w:t>
      </w:r>
      <w:r>
        <w:rPr>
          <w:b w:val="0"/>
          <w:i w:val="0"/>
        </w:rPr>
        <w:t xml:space="preserve">prestador del servicio de comunicación audiovisual […] y que </w:t>
      </w:r>
      <w:r>
        <w:rPr>
          <w:b/>
          <w:i w:val="0"/>
        </w:rPr>
        <w:t>asume la iniciativa, la coordinación</w:t>
      </w:r>
      <w:r>
        <w:t xml:space="preserve"> </w:t>
      </w:r>
      <w:r>
        <w:rPr>
          <w:b/>
          <w:i w:val="0"/>
        </w:rPr>
        <w:t>y el riesgo económico</w:t>
      </w:r>
      <w:r>
        <w:rPr>
          <w:b w:val="0"/>
          <w:i w:val="0"/>
        </w:rPr>
        <w:t xml:space="preserve"> de la producción». La ley presume la vinculación estable cuando ambos son</w:t>
      </w:r>
      <w:r>
        <w:t xml:space="preserve"> </w:t>
      </w:r>
      <w:r>
        <w:rPr>
          <w:b w:val="0"/>
          <w:i w:val="0"/>
        </w:rPr>
      </w:r>
      <w:r>
        <w:rPr>
          <w:b/>
          <w:i w:val="0"/>
        </w:rPr>
        <w:t>parte del mismo grupo de sociedades</w:t>
      </w:r>
      <w:r>
        <w:rPr>
          <w:b w:val="0"/>
          <w:i w:val="0"/>
        </w:rPr>
        <w:t xml:space="preserve"> o cuando hay </w:t>
      </w:r>
      <w:r>
        <w:rPr>
          <w:b/>
          <w:i w:val="0"/>
        </w:rPr>
        <w:t>acuerdos estables de exclusividad</w:t>
      </w:r>
      <w:r>
        <w:rPr>
          <w:b w:val="0"/>
          <w:i w:val="0"/>
        </w:rPr>
        <w:t>. No es</w:t>
      </w:r>
      <w:r>
        <w:t xml:space="preserve"> </w:t>
      </w:r>
      <w:r>
        <w:rPr>
          <w:b w:val="0"/>
          <w:i w:val="0"/>
        </w:rPr>
        <w:t xml:space="preserve">lo mismo que la producción ajena —una habla del </w:t>
      </w:r>
      <w:r>
        <w:rPr>
          <w:b/>
          <w:i w:val="0"/>
        </w:rPr>
        <w:t>productor</w:t>
      </w:r>
      <w:r>
        <w:rPr>
          <w:b w:val="0"/>
          <w:i w:val="0"/>
        </w:rPr>
        <w:t xml:space="preserve">, la otra de </w:t>
      </w:r>
      <w:r>
        <w:rPr>
          <w:b/>
          <w:i w:val="0"/>
        </w:rPr>
        <w:t>la obra</w:t>
      </w:r>
      <w:r>
        <w:rPr>
          <w:b w:val="0"/>
          <w:i w:val="0"/>
        </w:rPr>
        <w:t>—, pero se</w:t>
      </w:r>
      <w:r>
        <w:t xml:space="preserve"> </w:t>
      </w:r>
      <w:r>
        <w:rPr>
          <w:b w:val="0"/>
          <w:i w:val="0"/>
        </w:rPr>
        <w:t>tocan, y conviene no confundirlas.</w:t>
      </w:r>
    </w:p>
    <w:p>
      <w:pPr>
        <w:pStyle w:val="Separador"/>
        <w:pBdr>
          <w:bottom w:val="single" w:sz="4" w:color="BBBBBB"/>
        </w:pBdr>
      </w:pPr>
    </w:p>
    <w:p>
      <w:pPr>
        <w:pStyle w:val="Heading2"/>
      </w:pPr>
      <w:r>
        <w:rPr>
          <w:b w:val="0"/>
          <w:i w:val="0"/>
        </w:rPr>
        <w:t>1.5 El ambientador musical</w:t>
      </w:r>
    </w:p>
    <w:p>
      <w:pPr/>
      <w:r>
        <w:rPr>
          <w:b w:val="0"/>
          <w:i w:val="0"/>
        </w:rPr>
      </w:r>
      <w:r>
        <w:rPr>
          <w:b/>
          <w:i w:val="0"/>
        </w:rPr>
        <w:t>La respuesta oficial</w:t>
      </w:r>
      <w:r>
        <w:rPr>
          <w:b w:val="0"/>
          <w:i w:val="0"/>
        </w:rPr>
        <w:t>: el ambientador musical es pieza clave durante la fase de</w:t>
      </w:r>
      <w:r>
        <w:t xml:space="preserve"> </w:t>
      </w:r>
      <w:r>
        <w:rPr>
          <w:b w:val="0"/>
          <w:i w:val="0"/>
        </w:rPr>
      </w:r>
      <w:r>
        <w:rPr>
          <w:b/>
          <w:i w:val="0"/>
        </w:rPr>
        <w:t>posproducción</w:t>
      </w:r>
      <w:r>
        <w:rPr>
          <w:b w:val="0"/>
          <w:i w:val="0"/>
        </w:rPr>
        <w:t>.</w:t>
      </w:r>
    </w:p>
    <w:p>
      <w:pPr/>
      <w:r>
        <w:rPr>
          <w:b w:val="0"/>
          <w:i w:val="0"/>
        </w:rPr>
        <w:t xml:space="preserve">Encaja con todo lo anterior: la ambientación musical es </w:t>
      </w:r>
      <w:r>
        <w:rPr>
          <w:b/>
          <w:i w:val="0"/>
        </w:rPr>
        <w:t>acabado</w:t>
      </w:r>
      <w:r>
        <w:rPr>
          <w:b w:val="0"/>
          <w:i w:val="0"/>
        </w:rPr>
        <w:t>, y el acabado es la</w:t>
      </w:r>
      <w:r>
        <w:t xml:space="preserve"> </w:t>
      </w:r>
      <w:r>
        <w:rPr>
          <w:b w:val="0"/>
          <w:i w:val="0"/>
        </w:rPr>
        <w:t>posproducción. Los tres distractores lo sitúan donde no está:</w:t>
      </w:r>
    </w:p>
    <w:p>
      <w:pPr>
        <w:pStyle w:val="ListBullet"/>
      </w:pPr>
      <w:r>
        <w:rPr>
          <w:b w:val="0"/>
          <w:i w:val="0"/>
        </w:rPr>
      </w:r>
      <w:r>
        <w:rPr>
          <w:b/>
          <w:i w:val="0"/>
        </w:rPr>
        <w:t>Etalonaje</w:t>
      </w:r>
      <w:r>
        <w:rPr>
          <w:b w:val="0"/>
          <w:i w:val="0"/>
        </w:rPr>
        <w:t xml:space="preserve"> → no es una fase, es </w:t>
      </w:r>
      <w:r>
        <w:rPr>
          <w:b/>
          <w:i w:val="0"/>
        </w:rPr>
        <w:t>una tarea dentro de la posproducción</w:t>
      </w:r>
      <w:r>
        <w:rPr>
          <w:b w:val="0"/>
          <w:i w:val="0"/>
        </w:rPr>
        <w:t>; ponerlo como fase es</w:t>
      </w:r>
      <w:r>
        <w:t xml:space="preserve"> </w:t>
      </w:r>
      <w:r>
        <w:rPr>
          <w:b w:val="0"/>
          <w:i w:val="0"/>
        </w:rPr>
        <w:t>el mismo error que ponía la «sonorización» entre las fases en la primera pregunta.</w:t>
      </w:r>
    </w:p>
    <w:p>
      <w:pPr>
        <w:pStyle w:val="ListBullet"/>
      </w:pPr>
      <w:r>
        <w:rPr>
          <w:b w:val="0"/>
          <w:i w:val="0"/>
        </w:rPr>
      </w:r>
      <w:r>
        <w:rPr>
          <w:b/>
          <w:i w:val="0"/>
        </w:rPr>
        <w:t>Preproducción</w:t>
      </w:r>
      <w:r>
        <w:rPr>
          <w:b w:val="0"/>
          <w:i w:val="0"/>
        </w:rPr>
        <w:t xml:space="preserve"> → ahí se planifica y se contrata, pero </w:t>
      </w:r>
      <w:r>
        <w:rPr>
          <w:b/>
          <w:i w:val="0"/>
        </w:rPr>
        <w:t>no hay material sobre el que trabajar</w:t>
      </w:r>
      <w:r>
        <w:rPr>
          <w:b w:val="0"/>
          <w:i w:val="0"/>
        </w:rPr>
        <w:t>.</w:t>
      </w:r>
    </w:p>
    <w:p>
      <w:pPr>
        <w:pStyle w:val="ListBullet"/>
      </w:pPr>
      <w:r>
        <w:rPr>
          <w:b w:val="0"/>
          <w:i w:val="0"/>
        </w:rPr>
      </w:r>
      <w:r>
        <w:rPr>
          <w:b/>
          <w:i w:val="0"/>
        </w:rPr>
        <w:t>Durante la emisión</w:t>
      </w:r>
      <w:r>
        <w:rPr>
          <w:b w:val="0"/>
          <w:i w:val="0"/>
        </w:rPr>
        <w:t xml:space="preserve"> → la emisión es posterior a la producción entera.</w:t>
      </w:r>
    </w:p>
    <w:p>
      <w:pPr/>
      <w:r>
        <w:rPr>
          <w:b w:val="0"/>
          <w:i w:val="0"/>
        </w:rPr>
      </w:r>
      <w:r>
        <w:rPr>
          <w:b/>
          <w:i w:val="0"/>
        </w:rPr>
        <w:t>Nivel de la fuente</w:t>
      </w:r>
      <w:r>
        <w:rPr>
          <w:b w:val="0"/>
          <w:i w:val="0"/>
        </w:rPr>
        <w:t xml:space="preserve">: plantilla oficial. El convenio </w:t>
      </w:r>
      <w:r>
        <w:rPr>
          <w:b/>
          <w:i w:val="0"/>
        </w:rPr>
        <w:t>no recoge esta figura</w:t>
      </w:r>
      <w:r>
        <w:rPr>
          <w:b w:val="0"/>
          <w:i w:val="0"/>
        </w:rPr>
        <w:t>, y no hay norma que</w:t>
      </w:r>
      <w:r>
        <w:t xml:space="preserve"> </w:t>
      </w:r>
      <w:r>
        <w:rPr>
          <w:b w:val="0"/>
          <w:i w:val="0"/>
        </w:rPr>
        <w:t>la defina.</w:t>
      </w:r>
    </w:p>
    <w:p>
      <w:pPr>
        <w:pStyle w:val="Separador"/>
        <w:pBdr>
          <w:bottom w:val="single" w:sz="4" w:color="BBBBBB"/>
        </w:pBdr>
      </w:pPr>
    </w:p>
    <w:p>
      <w:pPr>
        <w:pStyle w:val="Heading2"/>
      </w:pPr>
      <w:r>
        <w:rPr>
          <w:b w:val="0"/>
          <w:i w:val="0"/>
        </w:rPr>
        <w:t>1.6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Fases</w:t>
            </w:r>
          </w:p>
        </w:tc>
        <w:tc>
          <w:tcPr>
            <w:tcW w:type="dxa" w:w="3137"/>
          </w:tcPr>
          <w:p>
            <w:pPr>
              <w:pStyle w:val="Tabla"/>
            </w:pPr>
            <w:r/>
            <w:r>
              <w:rPr>
                <w:b w:val="0"/>
                <w:i w:val="0"/>
              </w:rPr>
              <w:t xml:space="preserve">Son </w:t>
            </w:r>
            <w:r>
              <w:rPr>
                <w:b/>
                <w:i w:val="0"/>
              </w:rPr>
              <w:t>tres</w:t>
            </w:r>
            <w:r>
              <w:rPr>
                <w:b w:val="0"/>
                <w:i w:val="0"/>
              </w:rPr>
              <w:t xml:space="preserve">: </w:t>
            </w:r>
            <w:r>
              <w:rPr>
                <w:b/>
                <w:i w:val="0"/>
              </w:rPr>
              <w:t>preproducción, producción y posproducción</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Se centra en la </w:t>
            </w:r>
            <w:r>
              <w:rPr>
                <w:b/>
                <w:i w:val="0"/>
              </w:rPr>
              <w:t>edición y finalización</w:t>
            </w:r>
            <w:r>
              <w:rPr>
                <w:b w:val="0"/>
                <w:i w:val="0"/>
              </w:rPr>
              <w:t xml:space="preserve"> del material: efectos, banda sonora, diálogos</w:t>
            </w:r>
          </w:p>
        </w:tc>
        <w:tc>
          <w:tcPr>
            <w:tcW w:type="dxa" w:w="3137"/>
          </w:tcPr>
          <w:p>
            <w:pPr>
              <w:pStyle w:val="Tabla"/>
            </w:pPr>
            <w:r/>
            <w:r>
              <w:rPr>
                <w:b w:val="0"/>
                <w:i w:val="0"/>
              </w:rPr>
              <w:t>Plantilla oficial</w:t>
            </w:r>
          </w:p>
        </w:tc>
      </w:tr>
      <w:tr>
        <w:tc>
          <w:tcPr>
            <w:tcW w:type="dxa" w:w="3137"/>
          </w:tcPr>
          <w:p>
            <w:pPr>
              <w:pStyle w:val="Tabla"/>
            </w:pPr>
            <w:r/>
            <w:r>
              <w:rPr>
                <w:b w:val="0"/>
                <w:i w:val="0"/>
              </w:rPr>
              <w:t>Posproducción</w:t>
            </w:r>
          </w:p>
        </w:tc>
        <w:tc>
          <w:tcPr>
            <w:tcW w:type="dxa" w:w="3137"/>
          </w:tcPr>
          <w:p>
            <w:pPr>
              <w:pStyle w:val="Tabla"/>
            </w:pPr>
            <w:r/>
            <w:r>
              <w:rPr>
                <w:b w:val="0"/>
                <w:i w:val="0"/>
              </w:rPr>
              <w:t xml:space="preserve">Es el </w:t>
            </w:r>
            <w:r>
              <w:rPr>
                <w:b/>
                <w:i w:val="0"/>
              </w:rPr>
              <w:t>conjunto de procesos necesarios para el perfecto acabado</w:t>
            </w:r>
            <w:r>
              <w:rPr>
                <w:b w:val="0"/>
                <w:i w:val="0"/>
              </w:rPr>
              <w:t xml:space="preserve"> de un programa</w:t>
            </w:r>
          </w:p>
        </w:tc>
        <w:tc>
          <w:tcPr>
            <w:tcW w:type="dxa" w:w="3137"/>
          </w:tcPr>
          <w:p>
            <w:pPr>
              <w:pStyle w:val="Tabla"/>
            </w:pPr>
            <w:r/>
            <w:r>
              <w:rPr>
                <w:b w:val="0"/>
                <w:i w:val="0"/>
              </w:rPr>
              <w:t>Plantilla oficial</w:t>
            </w:r>
          </w:p>
        </w:tc>
      </w:tr>
      <w:tr>
        <w:tc>
          <w:tcPr>
            <w:tcW w:type="dxa" w:w="3137"/>
          </w:tcPr>
          <w:p>
            <w:pPr>
              <w:pStyle w:val="Tabla"/>
            </w:pPr>
            <w:r/>
            <w:r>
              <w:rPr>
                <w:b w:val="0"/>
                <w:i w:val="0"/>
              </w:rPr>
              <w:t>Montaje</w:t>
            </w:r>
          </w:p>
        </w:tc>
        <w:tc>
          <w:tcPr>
            <w:tcW w:type="dxa" w:w="3137"/>
          </w:tcPr>
          <w:p>
            <w:pPr>
              <w:pStyle w:val="Tabla"/>
            </w:pPr>
            <w:r/>
            <w:r>
              <w:rPr>
                <w:b w:val="0"/>
                <w:i w:val="0"/>
              </w:rPr>
              <w:t xml:space="preserve">En línea y fuera de línea se diferencian en </w:t>
            </w:r>
            <w:r>
              <w:rPr>
                <w:b/>
                <w:i w:val="0"/>
              </w:rPr>
              <w:t>si el producto final está o no preparado para salir al aire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Producción ajena</w:t>
            </w:r>
            <w:r>
              <w:rPr>
                <w:b w:val="0"/>
                <w:i w:val="0"/>
              </w:rPr>
              <w:t xml:space="preserve">: se poseen los derechos </w:t>
            </w:r>
            <w:r>
              <w:rPr>
                <w:b/>
                <w:i w:val="0"/>
              </w:rPr>
              <w:t>sin participar con recursos propios en ninguna fase</w:t>
            </w:r>
            <w:r>
              <w:rPr>
                <w:b w:val="0"/>
                <w:i w:val="0"/>
              </w:rPr>
            </w:r>
          </w:p>
        </w:tc>
        <w:tc>
          <w:tcPr>
            <w:tcW w:type="dxa" w:w="3137"/>
          </w:tcPr>
          <w:p>
            <w:pPr>
              <w:pStyle w:val="Tabla"/>
            </w:pPr>
            <w:r/>
            <w:r>
              <w:rPr>
                <w:b w:val="0"/>
                <w:i w:val="0"/>
              </w:rPr>
            </w:r>
            <w:r>
              <w:rPr>
                <w:b/>
                <w:i w:val="0"/>
              </w:rPr>
              <w:t>III Convenio, art. 8</w:t>
            </w:r>
            <w:r>
              <w:rPr>
                <w:b w:val="0"/>
                <w:i w:val="0"/>
              </w:rPr>
            </w:r>
          </w:p>
        </w:tc>
      </w:tr>
      <w:tr>
        <w:tc>
          <w:tcPr>
            <w:tcW w:type="dxa" w:w="3137"/>
          </w:tcPr>
          <w:p>
            <w:pPr>
              <w:pStyle w:val="Tabla"/>
            </w:pPr>
            <w:r/>
            <w:r>
              <w:rPr>
                <w:b w:val="0"/>
                <w:i w:val="0"/>
              </w:rPr>
              <w:t>Posproducción</w:t>
            </w:r>
          </w:p>
        </w:tc>
        <w:tc>
          <w:tcPr>
            <w:tcW w:type="dxa" w:w="3137"/>
          </w:tcPr>
          <w:p>
            <w:pPr>
              <w:pStyle w:val="Tabla"/>
            </w:pPr>
            <w:r/>
            <w:r>
              <w:rPr>
                <w:b w:val="0"/>
                <w:i w:val="0"/>
              </w:rPr>
              <w:t xml:space="preserve">El </w:t>
            </w:r>
            <w:r>
              <w:rPr>
                <w:b/>
                <w:i w:val="0"/>
              </w:rPr>
              <w:t>ambientador musical</w:t>
            </w:r>
            <w:r>
              <w:rPr>
                <w:b w:val="0"/>
                <w:i w:val="0"/>
              </w:rPr>
              <w:t xml:space="preserve"> trabaja en la fase de </w:t>
            </w:r>
            <w:r>
              <w:rPr>
                <w:b/>
                <w:i w:val="0"/>
              </w:rPr>
              <w:t>posproducción</w:t>
            </w:r>
            <w:r>
              <w:rPr>
                <w:b w:val="0"/>
                <w:i w:val="0"/>
              </w:rPr>
            </w:r>
          </w:p>
        </w:tc>
        <w:tc>
          <w:tcPr>
            <w:tcW w:type="dxa" w:w="3137"/>
          </w:tcPr>
          <w:p>
            <w:pPr>
              <w:pStyle w:val="Tabla"/>
            </w:pPr>
            <w:r/>
            <w:r>
              <w:rPr>
                <w:b w:val="0"/>
                <w:i w:val="0"/>
              </w:rPr>
              <w:t>Plantilla oficial</w:t>
            </w:r>
          </w:p>
        </w:tc>
      </w:tr>
    </w:tbl>
    <w:p>
      <w:pPr/>
    </w:p>
    <w:p>
      <w:pPr/>
      <w:r>
        <w:rPr>
          <w:b w:val="0"/>
          <w:i w:val="0"/>
        </w:rPr>
      </w:r>
      <w:r>
        <w:rPr>
          <w:b/>
          <w:i w:val="0"/>
        </w:rPr>
        <w:t>Dos de las seis tienen norma detrás. Cuatro, sólo la plantilla.</w:t>
      </w:r>
      <w:r>
        <w:rPr>
          <w:b w:val="0"/>
          <w:i w:val="0"/>
        </w:rPr>
      </w:r>
    </w:p>
    <w:p>
      <w:pPr/>
      <w:r>
        <w:rPr>
          <w:b w:val="0"/>
          <w:i w:val="0"/>
        </w:rPr>
      </w:r>
      <w:r>
        <w:rPr>
          <w:b/>
          <w:i w:val="0"/>
        </w:rPr>
        <w:t>Lo que no se ha preguntado y sale gratis de la misma fuente</w:t>
      </w:r>
      <w:r>
        <w:rPr>
          <w:b w:val="0"/>
          <w:i w:val="0"/>
        </w:rPr>
        <w:t>: del artículo 8 del convenio, la</w:t>
      </w:r>
      <w:r>
        <w:t xml:space="preserve"> </w:t>
      </w:r>
      <w:r>
        <w:rPr>
          <w:b w:val="0"/>
          <w:i w:val="0"/>
        </w:rPr>
        <w:t xml:space="preserve">definición entera de </w:t>
      </w:r>
      <w:r>
        <w:rPr>
          <w:b/>
          <w:i w:val="0"/>
        </w:rPr>
        <w:t>producción interna</w:t>
      </w:r>
      <w:r>
        <w:rPr>
          <w:b w:val="0"/>
          <w:i w:val="0"/>
        </w:rPr>
        <w:t xml:space="preserve"> —con la salvedad de los recursos contratados</w:t>
      </w:r>
      <w:r>
        <w:t xml:space="preserve"> </w:t>
      </w:r>
      <w:r>
        <w:rPr>
          <w:b w:val="0"/>
          <w:i w:val="0"/>
        </w:rPr>
        <w:t xml:space="preserve">puntualmente— y la de </w:t>
      </w:r>
      <w:r>
        <w:rPr>
          <w:b/>
          <w:i w:val="0"/>
        </w:rPr>
        <w:t>producción mixta</w:t>
      </w:r>
      <w:r>
        <w:rPr>
          <w:b w:val="0"/>
          <w:i w:val="0"/>
        </w:rPr>
        <w:t>, que es de donde salen los tres distractores de la</w:t>
      </w:r>
      <w:r>
        <w:t xml:space="preserve"> </w:t>
      </w:r>
      <w:r>
        <w:rPr>
          <w:b w:val="0"/>
          <w:i w:val="0"/>
        </w:rPr>
        <w:t xml:space="preserve">pregunta que ya cayó; y de la Ley 13/2022, la figura del </w:t>
      </w:r>
      <w:r>
        <w:rPr>
          <w:b/>
          <w:i w:val="0"/>
        </w:rPr>
        <w:t>productor independiente</w:t>
      </w:r>
      <w:r>
        <w:rPr>
          <w:b w:val="0"/>
          <w:i w:val="0"/>
        </w:rPr>
        <w:t xml:space="preserve"> y las dos</w:t>
      </w:r>
      <w:r>
        <w:t xml:space="preserve"> </w:t>
      </w:r>
      <w:r>
        <w:rPr>
          <w:b w:val="0"/>
          <w:i w:val="0"/>
        </w:rPr>
        <w:t>presunciones de vinculación estable.</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«Comisión</w:t>
      </w:r>
      <w:r>
        <w:t xml:space="preserve"> </w:t>
      </w:r>
      <w:r>
        <w:rPr>
          <w:b w:val="0"/>
          <w:i w:val="0"/>
        </w:rPr>
        <w:t>de producción interna», en el volcado que este proyecto usa para el bloque general. De él salen</w:t>
      </w:r>
      <w:r>
        <w:t xml:space="preserve"> </w:t>
      </w:r>
      <w:r>
        <w:rPr>
          <w:b w:val="0"/>
          <w:i w:val="0"/>
        </w:rPr>
      </w:r>
      <w:r>
        <w:rPr>
          <w:b/>
          <w:i w:val="0"/>
        </w:rPr>
        <w:t>las tres definiciones</w:t>
      </w:r>
      <w:r>
        <w:rPr>
          <w:b w:val="0"/>
          <w:i w:val="0"/>
        </w:rPr>
        <w:t xml:space="preserve"> —interna, mixta y ajena—, la fecha de su aprobación por la comisión</w:t>
      </w:r>
      <w:r>
        <w:t xml:space="preserve"> </w:t>
      </w:r>
      <w:r>
        <w:rPr>
          <w:b w:val="0"/>
          <w:i w:val="0"/>
        </w:rPr>
        <w:t xml:space="preserve">—en su reunión de </w:t>
      </w:r>
      <w:r>
        <w:rPr>
          <w:b/>
          <w:i w:val="0"/>
        </w:rPr>
        <w:t>23 de mayo de 2012</w:t>
      </w:r>
      <w:r>
        <w:rPr>
          <w:b w:val="0"/>
          <w:i w:val="0"/>
        </w:rPr>
        <w:t xml:space="preserve">— y </w:t>
      </w:r>
      <w:r>
        <w:rPr>
          <w:b/>
          <w:i w:val="0"/>
        </w:rPr>
        <w:t>la enumeración de las tres fases</w:t>
      </w:r>
      <w:r>
        <w:rPr>
          <w:b w:val="0"/>
          <w:i w:val="0"/>
        </w:rPr>
        <w:t xml:space="preserve"> de una</w:t>
      </w:r>
      <w:r>
        <w:t xml:space="preserve"> </w:t>
      </w:r>
      <w:r>
        <w:rPr>
          <w:b w:val="0"/>
          <w:i w:val="0"/>
        </w:rPr>
        <w:t>producción.</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artículo 112</w:t>
      </w:r>
      <w:r>
        <w:rPr>
          <w:b w:val="0"/>
          <w:i w:val="0"/>
        </w:rPr>
        <w:t>: la definición de</w:t>
      </w:r>
      <w:r>
        <w:t xml:space="preserve"> </w:t>
      </w:r>
      <w:r>
        <w:rPr>
          <w:b w:val="0"/>
          <w:i w:val="0"/>
        </w:rPr>
      </w:r>
      <w:r>
        <w:rPr>
          <w:b/>
          <w:i w:val="0"/>
        </w:rPr>
        <w:t>productor independiente</w:t>
      </w:r>
      <w:r>
        <w:rPr>
          <w:b w:val="0"/>
          <w:i w:val="0"/>
        </w:rPr>
        <w:t xml:space="preserve"> y las dos presunciones de vinculación estable.</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seis respuestas se apoyan sólo en la plantilla oficial</w:t>
      </w:r>
      <w:r>
        <w:rPr>
          <w:b w:val="0"/>
          <w:i w:val="0"/>
        </w:rPr>
        <w:t>: las dos definiciones de</w:t>
      </w:r>
      <w:r>
        <w:t xml:space="preserve"> </w:t>
      </w:r>
      <w:r>
        <w:rPr>
          <w:b w:val="0"/>
          <w:i w:val="0"/>
        </w:rPr>
        <w:t>posproducción, la diferencia entre montaje en línea y fuera de línea, y la fase del ambientador</w:t>
      </w:r>
      <w:r>
        <w:t xml:space="preserve"> </w:t>
      </w:r>
      <w:r>
        <w:rPr>
          <w:b w:val="0"/>
          <w:i w:val="0"/>
        </w:rPr>
        <w:t xml:space="preserve">musical. </w:t>
      </w:r>
      <w:r>
        <w:rPr>
          <w:b/>
          <w:i w:val="0"/>
        </w:rPr>
        <w:t>No hay norma que defina ninguna de las cuatro</w:t>
      </w:r>
      <w:r>
        <w:rPr>
          <w:b w:val="0"/>
          <w:i w:val="0"/>
        </w:rPr>
        <w:t>, y no la hay porque no tiene por qué</w:t>
      </w:r>
      <w:r>
        <w:t xml:space="preserve"> </w:t>
      </w:r>
      <w:r>
        <w:rPr>
          <w:b w:val="0"/>
          <w:i w:val="0"/>
        </w:rPr>
        <w:t>haberla: son vocabulario de oficio.</w:t>
      </w:r>
    </w:p>
    <w:p>
      <w:pPr>
        <w:pStyle w:val="ListBullet"/>
      </w:pPr>
      <w:r>
        <w:rPr>
          <w:b w:val="0"/>
          <w:i w:val="0"/>
        </w:rPr>
      </w:r>
      <w:r>
        <w:rPr>
          <w:b/>
          <w:i w:val="0"/>
        </w:rPr>
        <w:t>El convenio nombra las tres fases; no las define.</w:t>
      </w:r>
      <w:r>
        <w:rPr>
          <w:b w:val="0"/>
          <w:i w:val="0"/>
        </w:rPr>
        <w:t xml:space="preserve"> Lo que este tema dice sobre </w:t>
      </w:r>
      <w:r>
        <w:rPr>
          <w:b/>
          <w:i w:val="0"/>
        </w:rPr>
        <w:t>qué se hace</w:t>
      </w:r>
      <w:r>
        <w:rPr>
          <w:b w:val="0"/>
          <w:i w:val="0"/>
        </w:rPr>
      </w:r>
      <w:r>
        <w:t xml:space="preserve"> </w:t>
      </w:r>
      <w:r>
        <w:rPr>
          <w:b w:val="0"/>
          <w:i w:val="0"/>
        </w:rPr>
        <w:t>en cada una es uso profesional, y va como tal.</w:t>
      </w:r>
    </w:p>
    <w:p>
      <w:pPr>
        <w:pStyle w:val="ListBullet"/>
      </w:pPr>
      <w:r>
        <w:rPr>
          <w:b w:val="0"/>
          <w:i w:val="0"/>
        </w:rPr>
      </w:r>
      <w:r>
        <w:rPr>
          <w:b/>
          <w:i w:val="0"/>
        </w:rPr>
        <w:t>La figura del ambientador musical no está en el convenio.</w:t>
      </w:r>
      <w:r>
        <w:rPr>
          <w:b w:val="0"/>
          <w:i w:val="0"/>
        </w:rPr>
        <w:t xml:space="preserve"> Se ha buscado en su catálogo y no</w:t>
      </w:r>
      <w:r>
        <w:t xml:space="preserve"> </w:t>
      </w:r>
      <w:r>
        <w:rPr>
          <w:b w:val="0"/>
          <w:i w:val="0"/>
        </w:rPr>
        <w:t>aparece.</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[LGCA]</w:t>
      </w:r>
      <w:r>
        <w:rPr>
          <w:b w:val="0"/>
          <w:i w:val="0"/>
        </w:rPr>
        <w:t xml:space="preserve"> = Ley 13/2022, General de Comunicación Audiovisual ·</w:t>
      </w:r>
      <w:r>
        <w:t xml:space="preserve">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«LA PRODUCCIÓN: SISTEMAS Y MÉTODOS. ORGANIZACIÓN DE LA</w:t>
      </w:r>
      <w:r>
        <w:t xml:space="preserve"> </w:t>
      </w:r>
      <w:r>
        <w:rPr>
          <w:b w:val="0"/>
          <w:i w:val="0"/>
        </w:rPr>
        <w:t xml:space="preserve">PRODUCCIÓN» · </w:t>
      </w:r>
      <w:r>
        <w:rPr>
          <w:b/>
          <w:i w:val="0"/>
        </w:rPr>
        <w:t>6 preguntas</w:t>
      </w:r>
      <w:r>
        <w:rPr>
          <w:b w:val="0"/>
          <w:i w:val="0"/>
        </w:rPr>
        <w:t xml:space="preserve"> · </w:t>
      </w:r>
      <w:r>
        <w:rPr>
          <w:b/>
          <w:i w:val="0"/>
        </w:rPr>
        <w:t>2 con norma literal detrás</w:t>
      </w:r>
      <w:r>
        <w:rPr>
          <w:b w:val="0"/>
          <w:i w:val="0"/>
        </w:rPr>
        <w:t xml:space="preserve"> —y es el convenio de la casa— y</w:t>
      </w:r>
      <w:r>
        <w:t xml:space="preserve"> </w:t>
      </w:r>
      <w:r>
        <w:rPr>
          <w:b w:val="0"/>
          <w:i w:val="0"/>
        </w:rPr>
      </w:r>
      <w:r>
        <w:rPr>
          <w:b/>
          <w:i w:val="0"/>
        </w:rPr>
        <w:t>4 sólo con la plantilla</w:t>
      </w:r>
      <w:r>
        <w:rPr>
          <w:b w:val="0"/>
          <w:i w:val="0"/>
        </w:rPr>
        <w:t>.</w:t>
      </w:r>
    </w:p>
    <w:p>
      <w:pPr>
        <w:pStyle w:val="Heading2"/>
      </w:pPr>
      <w:r>
        <w:rPr>
          <w:b w:val="0"/>
          <w:i w:val="0"/>
        </w:rPr>
        <w:t>Las tres fases</w:t>
      </w:r>
    </w:p>
    <w:p>
      <w:pPr>
        <w:pStyle w:val="ListBullet"/>
      </w:pPr>
      <w:r>
        <w:rPr>
          <w:rStyle w:val="Código"/>
          <w:b w:val="0"/>
          <w:i w:val="0"/>
        </w:rPr>
        <w:t>[conv]</w:t>
      </w:r>
      <w:r>
        <w:rPr>
          <w:b w:val="0"/>
          <w:i w:val="0"/>
        </w:rPr>
        <w:t xml:space="preserve"> · </w:t>
      </w:r>
      <w:r>
        <w:rPr>
          <w:b/>
          <w:i w:val="0"/>
        </w:rPr>
        <w:t>Art. 8</w:t>
      </w:r>
      <w:r>
        <w:rPr>
          <w:b w:val="0"/>
          <w:i w:val="0"/>
        </w:rPr>
        <w:t xml:space="preserve">: la producción interna usa recursos propios «para la </w:t>
      </w:r>
      <w:r>
        <w:rPr>
          <w:b/>
          <w:i w:val="0"/>
        </w:rPr>
        <w:t>preproducción,</w:t>
      </w:r>
      <w:r>
        <w:t xml:space="preserve"> </w:t>
      </w:r>
      <w:r>
        <w:rPr>
          <w:b/>
          <w:i w:val="0"/>
        </w:rPr>
        <w:t>producción y postproducción</w:t>
      </w:r>
      <w:r>
        <w:rPr>
          <w:b w:val="0"/>
          <w:i w:val="0"/>
        </w:rPr>
        <w:t xml:space="preserve">». </w:t>
      </w:r>
      <w:r>
        <w:rPr>
          <w:b/>
          <w:i w:val="0"/>
        </w:rPr>
        <w:t>El convenio las enumera: son TRES, y son ÉSAS.</w:t>
      </w:r>
      <w:r>
        <w:rPr>
          <w:b w:val="0"/>
          <w:i w:val="0"/>
        </w:rPr>
      </w:r>
    </w:p>
    <w:p>
      <w:pPr>
        <w:pStyle w:val="ListBullet"/>
      </w:pPr>
      <w:r>
        <w:rPr>
          <w:b w:val="0"/>
          <w:i w:val="0"/>
        </w:rPr>
      </w:r>
      <w:r>
        <w:rPr>
          <w:b/>
          <w:i w:val="0"/>
        </w:rPr>
        <w:t>Preproducción</w:t>
      </w:r>
      <w:r>
        <w:rPr>
          <w:b w:val="0"/>
          <w:i w:val="0"/>
        </w:rPr>
        <w:t xml:space="preserve"> = todo </w:t>
      </w:r>
      <w:r>
        <w:rPr>
          <w:b/>
          <w:i w:val="0"/>
        </w:rPr>
        <w:t>antes de grabar</w:t>
      </w:r>
      <w:r>
        <w:rPr>
          <w:b w:val="0"/>
          <w:i w:val="0"/>
        </w:rPr>
        <w:t>: guion, desglose, plan de trabajo, presupuesto,</w:t>
      </w:r>
      <w:r>
        <w:t xml:space="preserve"> </w:t>
      </w:r>
      <w:r>
        <w:rPr>
          <w:b w:val="0"/>
          <w:i w:val="0"/>
        </w:rPr>
        <w:t>localizaciones, permisos, reserva de medios.</w:t>
      </w:r>
    </w:p>
    <w:p>
      <w:pPr>
        <w:pStyle w:val="ListBullet"/>
      </w:pPr>
      <w:r>
        <w:rPr>
          <w:b w:val="0"/>
          <w:i w:val="0"/>
        </w:rPr>
      </w:r>
      <w:r>
        <w:rPr>
          <w:b/>
          <w:i w:val="0"/>
        </w:rPr>
        <w:t>Producción</w:t>
      </w:r>
      <w:r>
        <w:rPr>
          <w:b w:val="0"/>
          <w:i w:val="0"/>
        </w:rPr>
        <w:t xml:space="preserve"> = </w:t>
      </w:r>
      <w:r>
        <w:rPr>
          <w:b/>
          <w:i w:val="0"/>
        </w:rPr>
        <w:t>el rodaje o la grabación</w:t>
      </w:r>
      <w:r>
        <w:rPr>
          <w:b w:val="0"/>
          <w:i w:val="0"/>
        </w:rPr>
        <w:t>.</w:t>
      </w:r>
    </w:p>
    <w:p>
      <w:pPr>
        <w:pStyle w:val="ListBullet"/>
      </w:pPr>
      <w:r>
        <w:rPr>
          <w:b w:val="0"/>
          <w:i w:val="0"/>
        </w:rPr>
      </w:r>
      <w:r>
        <w:rPr>
          <w:b/>
          <w:i w:val="0"/>
        </w:rPr>
        <w:t>Posproducción</w:t>
      </w:r>
      <w:r>
        <w:rPr>
          <w:b w:val="0"/>
          <w:i w:val="0"/>
        </w:rPr>
        <w:t xml:space="preserve"> = todo </w:t>
      </w:r>
      <w:r>
        <w:rPr>
          <w:b/>
          <w:i w:val="0"/>
        </w:rPr>
        <w:t>después</w:t>
      </w:r>
      <w:r>
        <w:rPr>
          <w:b w:val="0"/>
          <w:i w:val="0"/>
        </w:rPr>
        <w:t>: montaje, efectos, grafismo, etalonaje, sonorización,</w:t>
      </w:r>
      <w:r>
        <w:t xml:space="preserve"> </w:t>
      </w:r>
      <w:r>
        <w:rPr>
          <w:b w:val="0"/>
          <w:i w:val="0"/>
        </w:rPr>
        <w:t>acabado.</w:t>
      </w:r>
    </w:p>
    <w:p>
      <w:pPr>
        <w:pStyle w:val="ListBullet"/>
      </w:pPr>
      <w:r>
        <w:rPr>
          <w:b w:val="0"/>
          <w:i w:val="0"/>
        </w:rPr>
      </w:r>
      <w:r>
        <w:rPr>
          <w:b/>
          <w:i w:val="0"/>
        </w:rPr>
        <w:t>Falsos</w:t>
      </w:r>
      <w:r>
        <w:rPr>
          <w:b w:val="0"/>
          <w:i w:val="0"/>
        </w:rPr>
        <w:t xml:space="preserve">: «preproducción, producción y </w:t>
      </w:r>
      <w:r>
        <w:rPr>
          <w:b/>
          <w:i w:val="0"/>
        </w:rPr>
        <w:t>sonorización</w:t>
      </w:r>
      <w:r>
        <w:rPr>
          <w:b w:val="0"/>
          <w:i w:val="0"/>
        </w:rPr>
        <w:t xml:space="preserve">» → la sonorización es </w:t>
      </w:r>
      <w:r>
        <w:rPr>
          <w:b/>
          <w:i w:val="0"/>
        </w:rPr>
        <w:t>una tarea</w:t>
      </w:r>
      <w:r>
        <w:t xml:space="preserve"> </w:t>
      </w:r>
      <w:r>
        <w:rPr>
          <w:b/>
          <w:i w:val="0"/>
        </w:rPr>
        <w:t>dentro</w:t>
      </w:r>
      <w:r>
        <w:rPr>
          <w:b w:val="0"/>
          <w:i w:val="0"/>
        </w:rPr>
        <w:t xml:space="preserve"> de la posproducción · «cuatro fases con </w:t>
      </w:r>
      <w:r>
        <w:rPr>
          <w:b/>
          <w:i w:val="0"/>
        </w:rPr>
        <w:t>preparación</w:t>
      </w:r>
      <w:r>
        <w:rPr>
          <w:b w:val="0"/>
          <w:i w:val="0"/>
        </w:rPr>
        <w:t>» → duplica la preproducción y se</w:t>
      </w:r>
      <w:r>
        <w:t xml:space="preserve"> </w:t>
      </w:r>
      <w:r>
        <w:rPr>
          <w:b w:val="0"/>
          <w:i w:val="0"/>
        </w:rPr>
        <w:t xml:space="preserve">come la producción · «dos fases» → </w:t>
      </w:r>
      <w:r>
        <w:rPr>
          <w:b/>
          <w:i w:val="0"/>
        </w:rPr>
        <w:t>suprime la grabación</w:t>
      </w:r>
      <w:r>
        <w:rPr>
          <w:b w:val="0"/>
          <w:i w:val="0"/>
        </w:rPr>
        <w:t>.</w:t>
      </w:r>
    </w:p>
    <w:p>
      <w:pPr>
        <w:pStyle w:val="Heading2"/>
      </w:pPr>
      <w:r>
        <w:rPr>
          <w:b w:val="0"/>
          <w:i w:val="0"/>
        </w:rPr>
        <w:t>La posproducción</w:t>
      </w:r>
    </w:p>
    <w:p>
      <w:pPr>
        <w:pStyle w:val="ListBullet"/>
      </w:pPr>
      <w:r>
        <w:rPr>
          <w:rStyle w:val="Código"/>
          <w:b w:val="0"/>
          <w:i w:val="0"/>
        </w:rPr>
        <w:t>[uso]</w:t>
      </w:r>
      <w:r>
        <w:rPr>
          <w:b w:val="0"/>
          <w:i w:val="0"/>
        </w:rPr>
        <w:t xml:space="preserve"> · </w:t>
      </w:r>
      <w:r>
        <w:rPr>
          <w:b/>
          <w:i w:val="0"/>
        </w:rPr>
        <w:t>En qué CONSISTE</w:t>
      </w:r>
      <w:r>
        <w:rPr>
          <w:b w:val="0"/>
          <w:i w:val="0"/>
        </w:rPr>
        <w:t xml:space="preserve">: «el </w:t>
      </w:r>
      <w:r>
        <w:rPr>
          <w:b/>
          <w:i w:val="0"/>
        </w:rPr>
        <w:t>conjunto de procesos necesarios para el perfecto acabado</w:t>
      </w:r>
      <w:r>
        <w:rPr>
          <w:b w:val="0"/>
          <w:i w:val="0"/>
        </w:rPr>
        <w:t xml:space="preserve"> de</w:t>
      </w:r>
      <w:r>
        <w:t xml:space="preserve"> </w:t>
      </w:r>
      <w:r>
        <w:rPr>
          <w:b w:val="0"/>
          <w:i w:val="0"/>
        </w:rPr>
        <w:t>un programa».</w:t>
      </w:r>
    </w:p>
    <w:p>
      <w:pPr>
        <w:pStyle w:val="ListBullet"/>
      </w:pPr>
      <w:r>
        <w:rPr>
          <w:rStyle w:val="Código"/>
          <w:b w:val="0"/>
          <w:i w:val="0"/>
        </w:rPr>
        <w:t>[uso]</w:t>
      </w:r>
      <w:r>
        <w:rPr>
          <w:b w:val="0"/>
          <w:i w:val="0"/>
        </w:rPr>
        <w:t xml:space="preserve"> · </w:t>
      </w:r>
      <w:r>
        <w:rPr>
          <w:b/>
          <w:i w:val="0"/>
        </w:rPr>
        <w:t>En qué SE CENTRA</w:t>
      </w:r>
      <w:r>
        <w:rPr>
          <w:b w:val="0"/>
          <w:i w:val="0"/>
        </w:rPr>
        <w:t xml:space="preserve">: «en la </w:t>
      </w:r>
      <w:r>
        <w:rPr>
          <w:b/>
          <w:i w:val="0"/>
        </w:rPr>
        <w:t>edición y finalización del material filmado</w:t>
      </w:r>
      <w:r>
        <w:rPr>
          <w:b w:val="0"/>
          <w:i w:val="0"/>
        </w:rPr>
        <w:t>, incluyendo</w:t>
      </w:r>
      <w:r>
        <w:t xml:space="preserve"> </w:t>
      </w:r>
      <w:r>
        <w:rPr>
          <w:b w:val="0"/>
          <w:i w:val="0"/>
        </w:rPr>
      </w:r>
      <w:r>
        <w:rPr>
          <w:b/>
          <w:i w:val="0"/>
        </w:rPr>
        <w:t>efectos visuales</w:t>
      </w:r>
      <w:r>
        <w:rPr>
          <w:b w:val="0"/>
          <w:i w:val="0"/>
        </w:rPr>
        <w:t xml:space="preserve">, </w:t>
      </w:r>
      <w:r>
        <w:rPr>
          <w:b/>
          <w:i w:val="0"/>
        </w:rPr>
        <w:t>incorporación de la banda sonora</w:t>
      </w:r>
      <w:r>
        <w:rPr>
          <w:b w:val="0"/>
          <w:i w:val="0"/>
        </w:rPr>
        <w:t xml:space="preserve"> y </w:t>
      </w:r>
      <w:r>
        <w:rPr>
          <w:b/>
          <w:i w:val="0"/>
        </w:rPr>
        <w:t>ajuste de diálogos</w:t>
      </w:r>
      <w:r>
        <w:rPr>
          <w:b w:val="0"/>
          <w:i w:val="0"/>
        </w:rPr>
        <w:t>».</w:t>
      </w:r>
    </w:p>
    <w:p>
      <w:pPr>
        <w:pStyle w:val="ListBullet"/>
      </w:pPr>
      <w:r>
        <w:rPr>
          <w:b w:val="0"/>
          <w:i w:val="0"/>
        </w:rPr>
      </w:r>
      <w:r>
        <w:rPr>
          <w:b/>
          <w:i w:val="0"/>
        </w:rPr>
        <w:t>Las dos son la misma respuesta</w:t>
      </w:r>
      <w:r>
        <w:rPr>
          <w:b w:val="0"/>
          <w:i w:val="0"/>
        </w:rPr>
        <w:t xml:space="preserve">: una general, otra desglosada. </w:t>
      </w:r>
      <w:r>
        <w:rPr>
          <w:b/>
          <w:i w:val="0"/>
        </w:rPr>
        <w:t>Han caído las dos.</w:t>
      </w:r>
      <w:r>
        <w:rPr>
          <w:b w:val="0"/>
          <w:i w:val="0"/>
        </w:rPr>
      </w:r>
    </w:p>
    <w:p>
      <w:pPr>
        <w:pStyle w:val="ListBullet"/>
      </w:pPr>
      <w:r>
        <w:rPr>
          <w:b w:val="0"/>
          <w:i w:val="0"/>
        </w:rPr>
      </w:r>
      <w:r>
        <w:rPr>
          <w:b/>
          <w:i w:val="0"/>
        </w:rPr>
        <w:t>Falsos y lo que son de verdad</w:t>
      </w:r>
      <w:r>
        <w:rPr>
          <w:b w:val="0"/>
          <w:i w:val="0"/>
        </w:rPr>
        <w:t xml:space="preserve">: guion final → </w:t>
      </w:r>
      <w:r>
        <w:rPr>
          <w:b/>
          <w:i w:val="0"/>
        </w:rPr>
        <w:t>preproducción</w:t>
      </w:r>
      <w:r>
        <w:rPr>
          <w:b w:val="0"/>
          <w:i w:val="0"/>
        </w:rPr>
        <w:t xml:space="preserve"> · escenas no grabadas en rodaje</w:t>
      </w:r>
      <w:r>
        <w:t xml:space="preserve"> </w:t>
      </w:r>
      <w:r>
        <w:rPr>
          <w:b w:val="0"/>
          <w:i w:val="0"/>
        </w:rPr>
        <w:t xml:space="preserve">→ </w:t>
      </w:r>
      <w:r>
        <w:rPr>
          <w:b/>
          <w:i w:val="0"/>
        </w:rPr>
        <w:t>retomas</w:t>
      </w:r>
      <w:r>
        <w:rPr>
          <w:b w:val="0"/>
          <w:i w:val="0"/>
        </w:rPr>
        <w:t xml:space="preserve"> · promoción → </w:t>
      </w:r>
      <w:r>
        <w:rPr>
          <w:b/>
          <w:i w:val="0"/>
        </w:rPr>
        <w:t>no es fase</w:t>
      </w:r>
      <w:r>
        <w:rPr>
          <w:b w:val="0"/>
          <w:i w:val="0"/>
        </w:rPr>
        <w:t xml:space="preserve"> · revisión de imágenes → </w:t>
      </w:r>
      <w:r>
        <w:rPr>
          <w:b/>
          <w:i w:val="0"/>
        </w:rPr>
        <w:t>visionado</w:t>
      </w:r>
      <w:r>
        <w:rPr>
          <w:b w:val="0"/>
          <w:i w:val="0"/>
        </w:rPr>
        <w:t>, tarea suelta ·</w:t>
      </w:r>
      <w:r>
        <w:t xml:space="preserve"> </w:t>
      </w:r>
      <w:r>
        <w:rPr>
          <w:b w:val="0"/>
          <w:i w:val="0"/>
        </w:rPr>
        <w:t xml:space="preserve">«fase previa a la ambientación musical» → </w:t>
      </w:r>
      <w:r>
        <w:rPr>
          <w:b/>
          <w:i w:val="0"/>
        </w:rPr>
        <w:t>al revés</w:t>
      </w:r>
      <w:r>
        <w:rPr>
          <w:b w:val="0"/>
          <w:i w:val="0"/>
        </w:rPr>
        <w:t xml:space="preserve"> · desglose de gastos → </w:t>
      </w:r>
      <w:r>
        <w:rPr>
          <w:b/>
          <w:i w:val="0"/>
        </w:rPr>
        <w:t>cierre de</w:t>
      </w:r>
      <w:r>
        <w:t xml:space="preserve"> </w:t>
      </w:r>
      <w:r>
        <w:rPr>
          <w:b/>
          <w:i w:val="0"/>
        </w:rPr>
        <w:t>producción</w:t>
      </w:r>
      <w:r>
        <w:rPr>
          <w:b w:val="0"/>
          <w:i w:val="0"/>
        </w:rPr>
        <w:t>.</w:t>
      </w:r>
    </w:p>
    <w:p>
      <w:pPr>
        <w:pStyle w:val="ListBullet"/>
      </w:pPr>
      <w:r>
        <w:rPr>
          <w:b w:val="0"/>
          <w:i w:val="0"/>
        </w:rPr>
      </w:r>
      <w:r>
        <w:rPr>
          <w:b/>
          <w:i w:val="0"/>
        </w:rPr>
        <w:t>REGLA</w:t>
      </w:r>
      <w:r>
        <w:rPr>
          <w:b w:val="0"/>
          <w:i w:val="0"/>
        </w:rPr>
        <w:t xml:space="preserve">: la posproducción </w:t>
      </w:r>
      <w:r>
        <w:rPr>
          <w:b/>
          <w:i w:val="0"/>
        </w:rPr>
        <w:t>no es una tarea, es una fase</w:t>
      </w:r>
      <w:r>
        <w:rPr>
          <w:b w:val="0"/>
          <w:i w:val="0"/>
        </w:rPr>
        <w:t xml:space="preserve">. Toda opción que la reduzca a </w:t>
      </w:r>
      <w:r>
        <w:rPr>
          <w:b/>
          <w:i w:val="0"/>
        </w:rPr>
        <w:t>una</w:t>
      </w:r>
      <w:r>
        <w:t xml:space="preserve"> </w:t>
      </w:r>
      <w:r>
        <w:rPr>
          <w:b/>
          <w:i w:val="0"/>
        </w:rPr>
        <w:t>sola tarea</w:t>
      </w:r>
      <w:r>
        <w:rPr>
          <w:b w:val="0"/>
          <w:i w:val="0"/>
        </w:rPr>
        <w:t xml:space="preserve"> está mal.</w:t>
      </w:r>
    </w:p>
    <w:p>
      <w:pPr>
        <w:pStyle w:val="Heading2"/>
      </w:pPr>
      <w:r>
        <w:rPr>
          <w:b w:val="0"/>
          <w:i w:val="0"/>
        </w:rPr>
        <w:t>En línea y fuera de línea</w:t>
      </w:r>
    </w:p>
    <w:p>
      <w:pPr>
        <w:pStyle w:val="ListBullet"/>
      </w:pPr>
      <w:r>
        <w:rPr>
          <w:rStyle w:val="Código"/>
          <w:b w:val="0"/>
          <w:i w:val="0"/>
        </w:rPr>
        <w:t>[uso]</w:t>
      </w:r>
      <w:r>
        <w:rPr>
          <w:b w:val="0"/>
          <w:i w:val="0"/>
        </w:rPr>
        <w:t xml:space="preserve"> · </w:t>
      </w:r>
      <w:r>
        <w:rPr>
          <w:b/>
          <w:i w:val="0"/>
        </w:rPr>
        <w:t>La diferencia es si el producto final está o NO preparado para SALIR AL AIRE.</w:t>
      </w:r>
      <w:r>
        <w:rPr>
          <w:b w:val="0"/>
          <w:i w:val="0"/>
        </w:rPr>
      </w:r>
    </w:p>
    <w:p>
      <w:pPr>
        <w:pStyle w:val="ListBullet"/>
      </w:pPr>
      <w:r>
        <w:rPr>
          <w:b w:val="0"/>
          <w:i w:val="0"/>
        </w:rPr>
      </w:r>
      <w:r>
        <w:rPr>
          <w:b/>
          <w:i w:val="0"/>
        </w:rPr>
        <w:t>Fuera de línea</w:t>
      </w:r>
      <w:r>
        <w:rPr>
          <w:b w:val="0"/>
          <w:i w:val="0"/>
        </w:rPr>
        <w:t xml:space="preserve"> (</w:t>
      </w:r>
      <w:r>
        <w:rPr>
          <w:b w:val="0"/>
          <w:i/>
        </w:rPr>
        <w:t>off-line</w:t>
      </w:r>
      <w:r>
        <w:rPr>
          <w:b w:val="0"/>
          <w:i w:val="0"/>
        </w:rPr>
        <w:t xml:space="preserve">): se monta con </w:t>
      </w:r>
      <w:r>
        <w:rPr>
          <w:b/>
          <w:i w:val="0"/>
        </w:rPr>
        <w:t>copias de baja calidad</w:t>
      </w:r>
      <w:r>
        <w:rPr>
          <w:b w:val="0"/>
          <w:i w:val="0"/>
        </w:rPr>
        <w:t xml:space="preserve">, se decide </w:t>
      </w:r>
      <w:r>
        <w:rPr>
          <w:b/>
          <w:i w:val="0"/>
        </w:rPr>
        <w:t>qué va, en</w:t>
      </w:r>
      <w:r>
        <w:t xml:space="preserve"> </w:t>
      </w:r>
      <w:r>
        <w:rPr>
          <w:b/>
          <w:i w:val="0"/>
        </w:rPr>
        <w:t>qué orden y con qué duración</w:t>
      </w:r>
      <w:r>
        <w:rPr>
          <w:b w:val="0"/>
          <w:i w:val="0"/>
        </w:rPr>
        <w:t xml:space="preserve">. </w:t>
      </w:r>
      <w:r>
        <w:rPr>
          <w:b/>
          <w:i w:val="0"/>
        </w:rPr>
        <w:t>No es emitible.</w:t>
      </w:r>
      <w:r>
        <w:rPr>
          <w:b w:val="0"/>
          <w:i w:val="0"/>
        </w:rPr>
      </w:r>
    </w:p>
    <w:p>
      <w:pPr>
        <w:pStyle w:val="ListBullet"/>
      </w:pPr>
      <w:r>
        <w:rPr>
          <w:b w:val="0"/>
          <w:i w:val="0"/>
        </w:rPr>
      </w:r>
      <w:r>
        <w:rPr>
          <w:b/>
          <w:i w:val="0"/>
        </w:rPr>
        <w:t>En línea</w:t>
      </w:r>
      <w:r>
        <w:rPr>
          <w:b w:val="0"/>
          <w:i w:val="0"/>
        </w:rPr>
        <w:t xml:space="preserve"> (</w:t>
      </w:r>
      <w:r>
        <w:rPr>
          <w:b w:val="0"/>
          <w:i/>
        </w:rPr>
        <w:t>on-line</w:t>
      </w:r>
      <w:r>
        <w:rPr>
          <w:b w:val="0"/>
          <w:i w:val="0"/>
        </w:rPr>
        <w:t xml:space="preserve">): se rehace </w:t>
      </w:r>
      <w:r>
        <w:rPr>
          <w:b/>
          <w:i w:val="0"/>
        </w:rPr>
        <w:t>sobre el material original, a plena calidad</w:t>
      </w:r>
      <w:r>
        <w:rPr>
          <w:b w:val="0"/>
          <w:i w:val="0"/>
        </w:rPr>
        <w:t>, y se acaba.</w:t>
      </w:r>
      <w:r>
        <w:t xml:space="preserve"> </w:t>
      </w:r>
      <w:r>
        <w:rPr>
          <w:b w:val="0"/>
          <w:i w:val="0"/>
        </w:rPr>
      </w:r>
      <w:r>
        <w:rPr>
          <w:b/>
          <w:i w:val="0"/>
        </w:rPr>
        <w:t>Sí es emitible.</w:t>
      </w:r>
      <w:r>
        <w:rPr>
          <w:b w:val="0"/>
          <w:i w:val="0"/>
        </w:rPr>
      </w:r>
    </w:p>
    <w:p>
      <w:pPr>
        <w:pStyle w:val="ListBullet"/>
      </w:pPr>
      <w:r>
        <w:rPr>
          <w:b w:val="0"/>
          <w:i w:val="0"/>
        </w:rPr>
      </w:r>
      <w:r>
        <w:rPr>
          <w:b/>
          <w:i w:val="0"/>
        </w:rPr>
        <w:t>Falsos</w:t>
      </w:r>
      <w:r>
        <w:rPr>
          <w:b w:val="0"/>
          <w:i w:val="0"/>
        </w:rPr>
        <w:t xml:space="preserve">: la complejidad de la </w:t>
      </w:r>
      <w:r>
        <w:rPr>
          <w:b/>
          <w:i w:val="0"/>
        </w:rPr>
        <w:t>lista de decisiones de edición</w:t>
      </w:r>
      <w:r>
        <w:rPr>
          <w:b w:val="0"/>
          <w:i w:val="0"/>
        </w:rPr>
        <w:t xml:space="preserve"> (</w:t>
      </w:r>
      <w:r>
        <w:rPr>
          <w:b w:val="0"/>
          <w:i/>
        </w:rPr>
        <w:t>edit decision list</w:t>
      </w:r>
      <w:r>
        <w:rPr>
          <w:b w:val="0"/>
          <w:i w:val="0"/>
        </w:rPr>
        <w:t xml:space="preserve">, </w:t>
      </w:r>
      <w:r>
        <w:rPr>
          <w:b/>
          <w:i w:val="0"/>
        </w:rPr>
        <w:t>EDL</w:t>
      </w:r>
      <w:r>
        <w:rPr>
          <w:b w:val="0"/>
          <w:i w:val="0"/>
        </w:rPr>
        <w:t>)</w:t>
      </w:r>
      <w:r>
        <w:t xml:space="preserve"> </w:t>
      </w:r>
      <w:r>
        <w:rPr>
          <w:b w:val="0"/>
          <w:i w:val="0"/>
        </w:rPr>
        <w:t xml:space="preserve">→ la EDL es </w:t>
      </w:r>
      <w:r>
        <w:rPr>
          <w:b/>
          <w:i w:val="0"/>
        </w:rPr>
        <w:t>el puente</w:t>
      </w:r>
      <w:r>
        <w:rPr>
          <w:b w:val="0"/>
          <w:i w:val="0"/>
        </w:rPr>
        <w:t xml:space="preserve"> entre las dos, y puede ser igual de compleja · </w:t>
      </w:r>
      <w:r>
        <w:rPr>
          <w:b/>
          <w:i w:val="0"/>
        </w:rPr>
        <w:t>una</w:t>
      </w:r>
      <w:r>
        <w:rPr>
          <w:b w:val="0"/>
          <w:i w:val="0"/>
        </w:rPr>
        <w:t xml:space="preserve"> o </w:t>
      </w:r>
      <w:r>
        <w:rPr>
          <w:b/>
          <w:i w:val="0"/>
        </w:rPr>
        <w:t>varias pistas</w:t>
      </w:r>
      <w:r>
        <w:t xml:space="preserve"> </w:t>
      </w:r>
      <w:r>
        <w:rPr>
          <w:b/>
          <w:i w:val="0"/>
        </w:rPr>
        <w:t>de control</w:t>
      </w:r>
      <w:r>
        <w:rPr>
          <w:b w:val="0"/>
          <w:i w:val="0"/>
        </w:rPr>
        <w:t xml:space="preserve"> → eso es asunto </w:t>
      </w:r>
      <w:r>
        <w:rPr>
          <w:b/>
          <w:i w:val="0"/>
        </w:rPr>
        <w:t>de soporte de cinta</w:t>
      </w:r>
      <w:r>
        <w:rPr>
          <w:b w:val="0"/>
          <w:i w:val="0"/>
        </w:rPr>
        <w:t>, no de modalidad de montaje.</w:t>
      </w:r>
    </w:p>
    <w:p>
      <w:pPr>
        <w:pStyle w:val="Heading2"/>
      </w:pPr>
      <w:r>
        <w:rPr>
          <w:b w:val="0"/>
          <w:i w:val="0"/>
        </w:rPr>
        <w:t>Interna, mixta y ajena</w:t>
      </w:r>
    </w:p>
    <w:p>
      <w:pPr>
        <w:pStyle w:val="ListBullet"/>
      </w:pPr>
      <w:r>
        <w:rPr>
          <w:rStyle w:val="Código"/>
          <w:b w:val="0"/>
          <w:i w:val="0"/>
        </w:rPr>
        <w:t>[conv]</w:t>
      </w:r>
      <w:r>
        <w:rPr>
          <w:b w:val="0"/>
          <w:i w:val="0"/>
        </w:rPr>
        <w:t xml:space="preserve"> · </w:t>
      </w:r>
      <w:r>
        <w:rPr>
          <w:b/>
          <w:i w:val="0"/>
        </w:rPr>
        <w:t>Art. 8</w:t>
      </w:r>
      <w:r>
        <w:rPr>
          <w:b w:val="0"/>
          <w:i w:val="0"/>
        </w:rPr>
        <w:t>, definiciones aprobadas por la comisión de producción interna en su reunión</w:t>
      </w:r>
      <w:r>
        <w:t xml:space="preserve"> </w:t>
      </w:r>
      <w:r>
        <w:rPr>
          <w:b w:val="0"/>
          <w:i w:val="0"/>
        </w:rPr>
        <w:t xml:space="preserve">de </w:t>
      </w:r>
      <w:r>
        <w:rPr>
          <w:b/>
          <w:i w:val="0"/>
        </w:rPr>
        <w:t>23 de mayo de 2012</w:t>
      </w:r>
      <w:r>
        <w:rPr>
          <w:b w:val="0"/>
          <w:i w:val="0"/>
        </w:rPr>
        <w:t>:</w:t>
      </w:r>
    </w:p>
    <w:p>
      <w:pPr>
        <w:pStyle w:val="ListBullet"/>
      </w:pPr>
      <w:r>
        <w:rPr>
          <w:b w:val="0"/>
          <w:i w:val="0"/>
        </w:rPr>
      </w:r>
      <w:r>
        <w:rPr>
          <w:b/>
          <w:i w:val="0"/>
        </w:rPr>
        <w:t>INTERNA</w:t>
      </w:r>
      <w:r>
        <w:rPr>
          <w:b w:val="0"/>
          <w:i w:val="0"/>
        </w:rPr>
        <w:t>: «</w:t>
      </w:r>
      <w:r>
        <w:rPr>
          <w:b/>
          <w:i w:val="0"/>
        </w:rPr>
        <w:t>promovida y realizada</w:t>
      </w:r>
      <w:r>
        <w:rPr>
          <w:b w:val="0"/>
          <w:i w:val="0"/>
        </w:rPr>
        <w:t xml:space="preserve"> por la Corporación RTVE», usa </w:t>
      </w:r>
      <w:r>
        <w:rPr>
          <w:b/>
          <w:i w:val="0"/>
        </w:rPr>
        <w:t>recursos técnicos y</w:t>
      </w:r>
      <w:r>
        <w:t xml:space="preserve"> </w:t>
      </w:r>
      <w:r>
        <w:rPr>
          <w:b/>
          <w:i w:val="0"/>
        </w:rPr>
        <w:t>humanos propios</w:t>
      </w:r>
      <w:r>
        <w:rPr>
          <w:b w:val="0"/>
          <w:i w:val="0"/>
        </w:rPr>
        <w:t xml:space="preserve"> en las tres fases. Sigue siéndolo si usa </w:t>
      </w:r>
      <w:r>
        <w:rPr>
          <w:b/>
          <w:i w:val="0"/>
        </w:rPr>
        <w:t>puntualmente</w:t>
      </w:r>
      <w:r>
        <w:rPr>
          <w:b w:val="0"/>
          <w:i w:val="0"/>
        </w:rPr>
        <w:t xml:space="preserve"> recursos de terceros,</w:t>
      </w:r>
      <w:r>
        <w:t xml:space="preserve"> </w:t>
      </w:r>
      <w:r>
        <w:rPr>
          <w:b w:val="0"/>
          <w:i w:val="0"/>
        </w:rPr>
      </w:r>
      <w:r>
        <w:rPr>
          <w:b/>
          <w:i w:val="0"/>
        </w:rPr>
        <w:t>si no había disponibilidad propia</w:t>
      </w:r>
      <w:r>
        <w:rPr>
          <w:b w:val="0"/>
          <w:i w:val="0"/>
        </w:rPr>
        <w:t xml:space="preserve"> y </w:t>
      </w:r>
      <w:r>
        <w:rPr>
          <w:b/>
          <w:i w:val="0"/>
        </w:rPr>
        <w:t>RTVE ostenta el control</w:t>
      </w:r>
      <w:r>
        <w:rPr>
          <w:b w:val="0"/>
          <w:i w:val="0"/>
        </w:rPr>
        <w:t xml:space="preserve"> de su uso.</w:t>
      </w:r>
    </w:p>
    <w:p>
      <w:pPr>
        <w:pStyle w:val="ListBullet"/>
      </w:pPr>
      <w:r>
        <w:rPr>
          <w:b w:val="0"/>
          <w:i w:val="0"/>
        </w:rPr>
      </w:r>
      <w:r>
        <w:rPr>
          <w:b/>
          <w:i w:val="0"/>
        </w:rPr>
        <w:t>MIXTA</w:t>
      </w:r>
      <w:r>
        <w:rPr>
          <w:b w:val="0"/>
          <w:i w:val="0"/>
        </w:rPr>
        <w:t xml:space="preserve">: «con </w:t>
      </w:r>
      <w:r>
        <w:rPr>
          <w:b/>
          <w:i w:val="0"/>
        </w:rPr>
        <w:t>independencia de quien la promueva o realice</w:t>
      </w:r>
      <w:r>
        <w:rPr>
          <w:b w:val="0"/>
          <w:i w:val="0"/>
        </w:rPr>
        <w:t xml:space="preserve">», RTVE </w:t>
      </w:r>
      <w:r>
        <w:rPr>
          <w:b/>
          <w:i w:val="0"/>
        </w:rPr>
        <w:t>participa junto con uno</w:t>
      </w:r>
      <w:r>
        <w:t xml:space="preserve"> </w:t>
      </w:r>
      <w:r>
        <w:rPr>
          <w:b/>
          <w:i w:val="0"/>
        </w:rPr>
        <w:t>o varios productores</w:t>
      </w:r>
      <w:r>
        <w:rPr>
          <w:b w:val="0"/>
          <w:i w:val="0"/>
        </w:rPr>
        <w:t xml:space="preserve"> con un </w:t>
      </w:r>
      <w:r>
        <w:rPr>
          <w:b/>
          <w:i w:val="0"/>
        </w:rPr>
        <w:t>porcentaje contractualmente delimitado</w:t>
      </w:r>
      <w:r>
        <w:rPr>
          <w:b w:val="0"/>
          <w:i w:val="0"/>
        </w:rPr>
        <w:t xml:space="preserve"> de recursos, **en la</w:t>
      </w:r>
      <w:r>
        <w:t xml:space="preserve"> </w:t>
      </w:r>
      <w:r>
        <w:rPr>
          <w:b w:val="0"/>
          <w:i w:val="0"/>
        </w:rPr>
        <w:t xml:space="preserve">producción, en la explotación de derechos o en ambas». Sólo computa como interna </w:t>
      </w:r>
      <w:r>
        <w:rPr>
          <w:b/>
          <w:i w:val="0"/>
        </w:rPr>
        <w:t>el porcentaje</w:t>
      </w:r>
      <w:r>
        <w:rPr>
          <w:b w:val="0"/>
          <w:i w:val="0"/>
        </w:rPr>
      </w:r>
      <w:r>
        <w:t xml:space="preserve"> </w:t>
      </w:r>
      <w:r>
        <w:rPr>
          <w:b w:val="0"/>
          <w:i w:val="0"/>
        </w:rPr>
        <w:t>de RTVE.</w:t>
      </w:r>
    </w:p>
    <w:p>
      <w:pPr>
        <w:pStyle w:val="ListBullet"/>
      </w:pPr>
      <w:r>
        <w:rPr>
          <w:b w:val="0"/>
          <w:i w:val="0"/>
        </w:rPr>
      </w:r>
      <w:r>
        <w:rPr>
          <w:b/>
          <w:i w:val="0"/>
        </w:rPr>
        <w:t>AJENA</w:t>
      </w:r>
      <w:r>
        <w:rPr>
          <w:b w:val="0"/>
          <w:i w:val="0"/>
        </w:rPr>
        <w:t>: «</w:t>
      </w:r>
      <w:r>
        <w:rPr>
          <w:b/>
          <w:i w:val="0"/>
        </w:rPr>
        <w:t>no promovida ni realizada</w:t>
      </w:r>
      <w:r>
        <w:rPr>
          <w:b w:val="0"/>
          <w:i w:val="0"/>
        </w:rPr>
        <w:t xml:space="preserve"> por RTVE», que </w:t>
      </w:r>
      <w:r>
        <w:rPr>
          <w:b/>
          <w:i w:val="0"/>
        </w:rPr>
        <w:t>sólo posee derechos de explotación</w:t>
      </w:r>
      <w:r>
        <w:rPr>
          <w:b w:val="0"/>
          <w:i w:val="0"/>
        </w:rPr>
        <w:t>,</w:t>
      </w:r>
      <w:r>
        <w:t xml:space="preserve"> </w:t>
      </w:r>
      <w:r>
        <w:rPr>
          <w:b w:val="0"/>
          <w:i w:val="0"/>
        </w:rPr>
      </w:r>
      <w:r>
        <w:rPr>
          <w:b/>
          <w:i w:val="0"/>
        </w:rPr>
        <w:t>SIN PARTICIPAR CON RECURSOS PROPIOS EN NINGUNA DE LAS FASES</w:t>
      </w:r>
      <w:r>
        <w:rPr>
          <w:b w:val="0"/>
          <w:i w:val="0"/>
        </w:rPr>
        <w:t xml:space="preserve">. </w:t>
      </w:r>
      <w:r>
        <w:rPr>
          <w:b/>
          <w:i w:val="0"/>
        </w:rPr>
        <w:t>Es la respuesta, literal.</w:t>
      </w:r>
      <w:r>
        <w:rPr>
          <w:b w:val="0"/>
          <w:i w:val="0"/>
        </w:rPr>
      </w:r>
    </w:p>
    <w:p>
      <w:pPr>
        <w:pStyle w:val="ListBullet"/>
      </w:pPr>
      <w:r>
        <w:rPr>
          <w:b w:val="0"/>
          <w:i w:val="0"/>
        </w:rPr>
      </w:r>
      <w:r>
        <w:rPr>
          <w:b/>
          <w:i w:val="0"/>
        </w:rPr>
        <w:t>REGLA QUE RESUELVE LAS TRES</w:t>
      </w:r>
      <w:r>
        <w:rPr>
          <w:b w:val="0"/>
          <w:i w:val="0"/>
        </w:rPr>
        <w:t xml:space="preserve">: </w:t>
      </w:r>
      <w:r>
        <w:rPr>
          <w:b/>
          <w:i w:val="0"/>
        </w:rPr>
        <w:t>si RTVE pone recursos, es mixta; si sólo tiene derechos, es</w:t>
      </w:r>
      <w:r>
        <w:t xml:space="preserve"> </w:t>
      </w:r>
      <w:r>
        <w:rPr>
          <w:b/>
          <w:i w:val="0"/>
        </w:rPr>
        <w:t>ajena.</w:t>
      </w:r>
      <w:r>
        <w:rPr>
          <w:b w:val="0"/>
          <w:i w:val="0"/>
        </w:rPr>
      </w:r>
    </w:p>
    <w:p>
      <w:pPr>
        <w:pStyle w:val="ListBullet"/>
      </w:pPr>
      <w:r>
        <w:rPr>
          <w:b w:val="0"/>
          <w:i w:val="0"/>
        </w:rPr>
      </w:r>
      <w:r>
        <w:rPr>
          <w:b/>
          <w:i w:val="0"/>
        </w:rPr>
        <w:t>Los tres distractores son la producción MIXTA repartida en variantes</w:t>
      </w:r>
      <w:r>
        <w:rPr>
          <w:b w:val="0"/>
          <w:i w:val="0"/>
        </w:rPr>
        <w:t>: «compartiendo medios</w:t>
      </w:r>
      <w:r>
        <w:t xml:space="preserve"> </w:t>
      </w:r>
      <w:r>
        <w:rPr>
          <w:b w:val="0"/>
          <w:i w:val="0"/>
        </w:rPr>
        <w:t>técnicos y derechos» · «de forma coordinada repartiendo derechos de emisión» · «sólo se compra y</w:t>
      </w:r>
      <w:r>
        <w:t xml:space="preserve"> </w:t>
      </w:r>
      <w:r>
        <w:rPr>
          <w:b w:val="0"/>
          <w:i w:val="0"/>
        </w:rPr>
        <w:t xml:space="preserve">se emite» —la más fina: le falta que </w:t>
      </w:r>
      <w:r>
        <w:rPr>
          <w:b/>
          <w:i w:val="0"/>
        </w:rPr>
        <w:t>RTVE posea los derechos de explotación</w:t>
      </w:r>
      <w:r>
        <w:rPr>
          <w:b w:val="0"/>
          <w:i w:val="0"/>
        </w:rPr>
        <w:t>—.</w:t>
      </w:r>
    </w:p>
    <w:p>
      <w:pPr>
        <w:pStyle w:val="ListBullet"/>
      </w:pPr>
      <w:r>
        <w:rPr>
          <w:rStyle w:val="Código"/>
          <w:b w:val="0"/>
          <w:i w:val="0"/>
        </w:rPr>
        <w:t>[LGCA]</w:t>
      </w:r>
      <w:r>
        <w:rPr>
          <w:b w:val="0"/>
          <w:i w:val="0"/>
        </w:rPr>
        <w:t xml:space="preserve"> · </w:t>
      </w:r>
      <w:r>
        <w:rPr>
          <w:b/>
          <w:i w:val="0"/>
        </w:rPr>
        <w:t>Art. 112, PRODUCTOR INDEPENDIENTE</w:t>
      </w:r>
      <w:r>
        <w:rPr>
          <w:b w:val="0"/>
          <w:i w:val="0"/>
        </w:rPr>
        <w:t xml:space="preserve">: el que </w:t>
      </w:r>
      <w:r>
        <w:rPr>
          <w:b/>
          <w:i w:val="0"/>
        </w:rPr>
        <w:t>no está vinculado de forma estable en</w:t>
      </w:r>
      <w:r>
        <w:t xml:space="preserve"> </w:t>
      </w:r>
      <w:r>
        <w:rPr>
          <w:b/>
          <w:i w:val="0"/>
        </w:rPr>
        <w:t>una estrategia empresarial común</w:t>
      </w:r>
      <w:r>
        <w:rPr>
          <w:b w:val="0"/>
          <w:i w:val="0"/>
        </w:rPr>
        <w:t xml:space="preserve"> con el prestador y </w:t>
      </w:r>
      <w:r>
        <w:rPr>
          <w:b/>
          <w:i w:val="0"/>
        </w:rPr>
        <w:t>asume la iniciativa, la coordinación y el</w:t>
      </w:r>
      <w:r>
        <w:t xml:space="preserve"> </w:t>
      </w:r>
      <w:r>
        <w:rPr>
          <w:b/>
          <w:i w:val="0"/>
        </w:rPr>
        <w:t>riesgo económico</w:t>
      </w:r>
      <w:r>
        <w:rPr>
          <w:b w:val="0"/>
          <w:i w:val="0"/>
        </w:rPr>
        <w:t xml:space="preserve">. Se presume vinculación si son del </w:t>
      </w:r>
      <w:r>
        <w:rPr>
          <w:b/>
          <w:i w:val="0"/>
        </w:rPr>
        <w:t>mismo grupo de sociedades</w:t>
      </w:r>
      <w:r>
        <w:rPr>
          <w:b w:val="0"/>
          <w:i w:val="0"/>
        </w:rPr>
        <w:t xml:space="preserve"> o hay</w:t>
      </w:r>
      <w:r>
        <w:t xml:space="preserve"> </w:t>
      </w:r>
      <w:r>
        <w:rPr>
          <w:b w:val="0"/>
          <w:i w:val="0"/>
        </w:rPr>
      </w:r>
      <w:r>
        <w:rPr>
          <w:b/>
          <w:i w:val="0"/>
        </w:rPr>
        <w:t>acuerdos estables de exclusividad</w:t>
      </w:r>
      <w:r>
        <w:rPr>
          <w:b w:val="0"/>
          <w:i w:val="0"/>
        </w:rPr>
        <w:t xml:space="preserve">. </w:t>
      </w:r>
      <w:r>
        <w:rPr>
          <w:b/>
          <w:i w:val="0"/>
        </w:rPr>
        <w:t>No confundir con producción ajena</w:t>
      </w:r>
      <w:r>
        <w:rPr>
          <w:b w:val="0"/>
          <w:i w:val="0"/>
        </w:rPr>
        <w:t>: una habla del</w:t>
      </w:r>
      <w:r>
        <w:t xml:space="preserve"> </w:t>
      </w:r>
      <w:r>
        <w:rPr>
          <w:b w:val="0"/>
          <w:i w:val="0"/>
        </w:rPr>
      </w:r>
      <w:r>
        <w:rPr>
          <w:b/>
          <w:i w:val="0"/>
        </w:rPr>
        <w:t>productor</w:t>
      </w:r>
      <w:r>
        <w:rPr>
          <w:b w:val="0"/>
          <w:i w:val="0"/>
        </w:rPr>
        <w:t xml:space="preserve">, la otra de </w:t>
      </w:r>
      <w:r>
        <w:rPr>
          <w:b/>
          <w:i w:val="0"/>
        </w:rPr>
        <w:t>la obra</w:t>
      </w:r>
      <w:r>
        <w:rPr>
          <w:b w:val="0"/>
          <w:i w:val="0"/>
        </w:rPr>
        <w:t>.</w:t>
      </w:r>
    </w:p>
    <w:p>
      <w:pPr>
        <w:pStyle w:val="Heading2"/>
      </w:pPr>
      <w:r>
        <w:rPr>
          <w:b w:val="0"/>
          <w:i w:val="0"/>
        </w:rPr>
        <w:t>El ambientador musical</w:t>
      </w:r>
    </w:p>
    <w:p>
      <w:pPr>
        <w:pStyle w:val="ListBullet"/>
      </w:pPr>
      <w:r>
        <w:rPr>
          <w:rStyle w:val="Código"/>
          <w:b w:val="0"/>
          <w:i w:val="0"/>
        </w:rPr>
        <w:t>[uso]</w:t>
      </w:r>
      <w:r>
        <w:rPr>
          <w:b w:val="0"/>
          <w:i w:val="0"/>
        </w:rPr>
        <w:t xml:space="preserve"> · Trabaja en la fase de </w:t>
      </w:r>
      <w:r>
        <w:rPr>
          <w:b/>
          <w:i w:val="0"/>
        </w:rPr>
        <w:t>POSPRODUCCIÓN</w:t>
      </w:r>
      <w:r>
        <w:rPr>
          <w:b w:val="0"/>
          <w:i w:val="0"/>
        </w:rPr>
        <w:t xml:space="preserve">. Coherente con todo lo anterior: </w:t>
      </w:r>
      <w:r>
        <w:rPr>
          <w:b/>
          <w:i w:val="0"/>
        </w:rPr>
        <w:t>ambientar es</w:t>
      </w:r>
      <w:r>
        <w:t xml:space="preserve"> </w:t>
      </w:r>
      <w:r>
        <w:rPr>
          <w:b/>
          <w:i w:val="0"/>
        </w:rPr>
        <w:t>acabar</w:t>
      </w:r>
      <w:r>
        <w:rPr>
          <w:b w:val="0"/>
          <w:i w:val="0"/>
        </w:rPr>
        <w:t>.</w:t>
      </w:r>
    </w:p>
    <w:p>
      <w:pPr>
        <w:pStyle w:val="ListBullet"/>
      </w:pPr>
      <w:r>
        <w:rPr>
          <w:b w:val="0"/>
          <w:i w:val="0"/>
        </w:rPr>
      </w:r>
      <w:r>
        <w:rPr>
          <w:b/>
          <w:i w:val="0"/>
        </w:rPr>
        <w:t>Falsos</w:t>
      </w:r>
      <w:r>
        <w:rPr>
          <w:b w:val="0"/>
          <w:i w:val="0"/>
        </w:rPr>
        <w:t xml:space="preserve">: </w:t>
      </w:r>
      <w:r>
        <w:rPr>
          <w:b/>
          <w:i w:val="0"/>
        </w:rPr>
        <w:t>etalonaje</w:t>
      </w:r>
      <w:r>
        <w:rPr>
          <w:b w:val="0"/>
          <w:i w:val="0"/>
        </w:rPr>
        <w:t xml:space="preserve"> → no es fase, es </w:t>
      </w:r>
      <w:r>
        <w:rPr>
          <w:b/>
          <w:i w:val="0"/>
        </w:rPr>
        <w:t>tarea dentro</w:t>
      </w:r>
      <w:r>
        <w:rPr>
          <w:b w:val="0"/>
          <w:i w:val="0"/>
        </w:rPr>
        <w:t xml:space="preserve"> de la posproducción (mismo error que</w:t>
      </w:r>
      <w:r>
        <w:t xml:space="preserve"> </w:t>
      </w:r>
      <w:r>
        <w:rPr>
          <w:b w:val="0"/>
          <w:i w:val="0"/>
        </w:rPr>
        <w:t xml:space="preserve">la «sonorización» de la primera pregunta) · </w:t>
      </w:r>
      <w:r>
        <w:rPr>
          <w:b/>
          <w:i w:val="0"/>
        </w:rPr>
        <w:t>preproducción</w:t>
      </w:r>
      <w:r>
        <w:rPr>
          <w:b w:val="0"/>
          <w:i w:val="0"/>
        </w:rPr>
        <w:t xml:space="preserve"> → todavía </w:t>
      </w:r>
      <w:r>
        <w:rPr>
          <w:b/>
          <w:i w:val="0"/>
        </w:rPr>
        <w:t>no hay material</w:t>
      </w:r>
      <w:r>
        <w:rPr>
          <w:b w:val="0"/>
          <w:i w:val="0"/>
        </w:rPr>
        <w:t xml:space="preserve"> ·</w:t>
      </w:r>
      <w:r>
        <w:t xml:space="preserve"> </w:t>
      </w:r>
      <w:r>
        <w:rPr>
          <w:b w:val="0"/>
          <w:i w:val="0"/>
        </w:rPr>
      </w:r>
      <w:r>
        <w:rPr>
          <w:b/>
          <w:i w:val="0"/>
        </w:rPr>
        <w:t>durante la emisión</w:t>
      </w:r>
      <w:r>
        <w:rPr>
          <w:b w:val="0"/>
          <w:i w:val="0"/>
        </w:rPr>
        <w:t xml:space="preserve"> → es posterior a la producción entera.</w:t>
      </w:r>
    </w:p>
    <w:p>
      <w:pPr>
        <w:pStyle w:val="ListBullet"/>
      </w:pPr>
      <w:r>
        <w:rPr>
          <w:b w:val="0"/>
          <w:i w:val="0"/>
        </w:rPr>
      </w:r>
      <w:r>
        <w:rPr>
          <w:b/>
          <w:i w:val="0"/>
        </w:rPr>
        <w:t>El convenio NO recoge esta figura.</w:t>
      </w:r>
      <w:r>
        <w:rPr>
          <w:b w:val="0"/>
          <w:i w:val="0"/>
        </w:rPr>
        <w:t xml:space="preserve"> Sólo la plantilla.</w:t>
      </w:r>
    </w:p>
    <w:p>
      <w:pPr>
        <w:pStyle w:val="Heading2"/>
      </w:pPr>
      <w:r>
        <w:rPr>
          <w:b w:val="0"/>
          <w:i w:val="0"/>
        </w:rPr>
        <w:t>Lo que se ha preguntado</w:t>
      </w:r>
    </w:p>
    <w:p>
      <w:pPr>
        <w:pStyle w:val="ListBullet"/>
      </w:pPr>
      <w:r>
        <w:rPr>
          <w:rStyle w:val="Código"/>
          <w:b w:val="0"/>
          <w:i w:val="0"/>
        </w:rPr>
        <w:t>[conv]</w:t>
      </w:r>
      <w:r>
        <w:rPr>
          <w:b w:val="0"/>
          <w:i w:val="0"/>
        </w:rPr>
        <w:t xml:space="preserve"> </w:t>
      </w:r>
      <w:r>
        <w:rPr>
          <w:b/>
          <w:i w:val="0"/>
        </w:rPr>
        <w:t>tres fases: preproducción, producción y posproducción</w:t>
      </w:r>
      <w:r>
        <w:rPr>
          <w:b w:val="0"/>
          <w:i w:val="0"/>
        </w:rPr>
        <w:t xml:space="preserve"> · </w:t>
      </w:r>
      <w:r>
        <w:rPr>
          <w:b/>
          <w:i w:val="0"/>
        </w:rPr>
        <w:t>producción ajena = derechos</w:t>
      </w:r>
      <w:r>
        <w:t xml:space="preserve"> </w:t>
      </w:r>
      <w:r>
        <w:rPr>
          <w:b/>
          <w:i w:val="0"/>
        </w:rPr>
        <w:t>sin recursos propios en ninguna fase</w:t>
      </w:r>
      <w:r>
        <w:rPr>
          <w:b w:val="0"/>
          <w:i w:val="0"/>
        </w:rPr>
        <w:t>.</w:t>
      </w:r>
    </w:p>
    <w:p>
      <w:pPr>
        <w:pStyle w:val="ListBullet"/>
      </w:pPr>
      <w:r>
        <w:rPr>
          <w:rStyle w:val="Código"/>
          <w:b w:val="0"/>
          <w:i w:val="0"/>
        </w:rPr>
        <w:t>[uso]</w:t>
      </w:r>
      <w:r>
        <w:rPr>
          <w:b w:val="0"/>
          <w:i w:val="0"/>
        </w:rPr>
        <w:t xml:space="preserve"> </w:t>
      </w:r>
      <w:r>
        <w:rPr>
          <w:b/>
          <w:i w:val="0"/>
        </w:rPr>
        <w:t>posproducción = acabado</w:t>
      </w:r>
      <w:r>
        <w:rPr>
          <w:b w:val="0"/>
          <w:i w:val="0"/>
        </w:rPr>
        <w:t xml:space="preserve"> (dos veces) · </w:t>
      </w:r>
      <w:r>
        <w:rPr>
          <w:b/>
          <w:i w:val="0"/>
        </w:rPr>
        <w:t>en línea / fuera de línea = si sale o no al</w:t>
      </w:r>
      <w:r>
        <w:t xml:space="preserve"> </w:t>
      </w:r>
      <w:r>
        <w:rPr>
          <w:b/>
          <w:i w:val="0"/>
        </w:rPr>
        <w:t>aire</w:t>
      </w:r>
      <w:r>
        <w:rPr>
          <w:b w:val="0"/>
          <w:i w:val="0"/>
        </w:rPr>
        <w:t xml:space="preserve"> · </w:t>
      </w:r>
      <w:r>
        <w:rPr>
          <w:b/>
          <w:i w:val="0"/>
        </w:rPr>
        <w:t>ambientador musical en posproducción</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[conv]</w:t>
      </w:r>
      <w:r>
        <w:rPr>
          <w:b w:val="0"/>
          <w:i w:val="0"/>
        </w:rPr>
        <w:t xml:space="preserve"> las definiciones enteras de </w:t>
      </w:r>
      <w:r>
        <w:rPr>
          <w:b/>
          <w:i w:val="0"/>
        </w:rPr>
        <w:t>interna</w:t>
      </w:r>
      <w:r>
        <w:rPr>
          <w:b w:val="0"/>
          <w:i w:val="0"/>
        </w:rPr>
        <w:t xml:space="preserve"> y </w:t>
      </w:r>
      <w:r>
        <w:rPr>
          <w:b/>
          <w:i w:val="0"/>
        </w:rPr>
        <w:t>mixta</w:t>
      </w:r>
      <w:r>
        <w:rPr>
          <w:b w:val="0"/>
          <w:i w:val="0"/>
        </w:rPr>
        <w:t>, que son</w:t>
      </w:r>
      <w:r>
        <w:t xml:space="preserve"> </w:t>
      </w:r>
      <w:r>
        <w:rPr>
          <w:b w:val="0"/>
          <w:i w:val="0"/>
        </w:rPr>
        <w:t xml:space="preserve">los distractores de la que ya cayó · </w:t>
      </w:r>
      <w:r>
        <w:rPr>
          <w:rStyle w:val="Código"/>
          <w:b w:val="0"/>
          <w:i w:val="0"/>
        </w:rPr>
        <w:t>[LGCA]</w:t>
      </w:r>
      <w:r>
        <w:rPr>
          <w:b w:val="0"/>
          <w:i w:val="0"/>
        </w:rPr>
        <w:t xml:space="preserve"> el </w:t>
      </w:r>
      <w:r>
        <w:rPr>
          <w:b/>
          <w:i w:val="0"/>
        </w:rPr>
        <w:t>productor independiente</w:t>
      </w:r>
      <w:r>
        <w:rPr>
          <w:b w:val="0"/>
          <w:i w:val="0"/>
        </w:rPr>
        <w:t xml:space="preserve"> y sus dos</w:t>
      </w:r>
      <w:r>
        <w:t xml:space="preserve"> </w:t>
      </w:r>
      <w:r>
        <w:rPr>
          <w:b w:val="0"/>
          <w:i w:val="0"/>
        </w:rPr>
        <w:t>presunciones.</w:t>
      </w:r>
    </w:p>
    <w:p>
      <w:r>
        <w:br w:type="page"/>
      </w:r>
    </w:p>
    <w:p>
      <w:pPr>
        <w:pStyle w:val="Rótulo"/>
      </w:pPr>
      <w:r>
        <w:t>Para comprobar si el tema se sostiene</w:t>
      </w:r>
    </w:p>
    <w:p>
      <w:pPr>
        <w:pStyle w:val="Heading1"/>
      </w:pPr>
      <w:r>
        <w:t>Preguntas reales de examen · tema 1</w:t>
      </w:r>
    </w:p>
    <w:p>
      <w:pPr/>
      <w:r>
        <w:rPr>
          <w:i/>
        </w:rPr>
        <w:t>6 preguntas de los cuadernillos de 2024. Las respuestas, al final del volumen.</w:t>
      </w:r>
    </w:p>
    <w:p>
      <w:pPr>
        <w:pStyle w:val="Pregunta"/>
      </w:pPr>
      <w:r>
        <w:rPr>
          <w:rStyle w:val="Númerodepregunta"/>
        </w:rPr>
        <w:t xml:space="preserve">1. </w:t>
      </w:r>
      <w:r>
        <w:rPr>
          <w:b/>
        </w:rPr>
        <w:t>¿ En qué se centra la posproducción?</w:t>
      </w:r>
    </w:p>
    <w:p>
      <w:pPr>
        <w:pStyle w:val="Opción"/>
      </w:pPr>
      <w:r>
        <w:t>a) En escribir el guión final de la película.</w:t>
      </w:r>
    </w:p>
    <w:p>
      <w:pPr>
        <w:pStyle w:val="Opción"/>
      </w:pPr>
      <w:r>
        <w:t>b) En la filmación de escenas audiovisuales que no se grabaron durante el rodaje.</w:t>
      </w:r>
    </w:p>
    <w:p>
      <w:pPr>
        <w:pStyle w:val="Opción"/>
      </w:pPr>
      <w:r>
        <w:t>c) En la edición y finalizacion del material filmado, incluyendo efectos visuales, incorporación de la banda sonora y ajuste de diálogos.</w:t>
      </w:r>
    </w:p>
    <w:p>
      <w:pPr>
        <w:pStyle w:val="Opción"/>
      </w:pPr>
      <w:r>
        <w:t>d) En la promoción del programa, sin realizar ajustes en la imagen o el sonido.</w:t>
      </w:r>
    </w:p>
    <w:p>
      <w:pPr>
        <w:pStyle w:val="Pregunta"/>
      </w:pPr>
      <w:r>
        <w:rPr>
          <w:rStyle w:val="Númerodepregunta"/>
        </w:rPr>
        <w:t xml:space="preserve">2. </w:t>
      </w:r>
      <w:r>
        <w:rPr>
          <w:b/>
        </w:rPr>
        <w:t>¿Qué diferencia existe entre la edición on-line y off-line?</w:t>
      </w:r>
    </w:p>
    <w:p>
      <w:pPr>
        <w:pStyle w:val="Opción"/>
      </w:pPr>
      <w:r>
        <w:t>a) En la complejidad de la EDL.</w:t>
      </w:r>
    </w:p>
    <w:p>
      <w:pPr>
        <w:pStyle w:val="Opción"/>
      </w:pPr>
      <w:r>
        <w:t>b) En que el producto final esté o no preparado para salir al aire.</w:t>
      </w:r>
    </w:p>
    <w:p>
      <w:pPr>
        <w:pStyle w:val="Opción"/>
      </w:pPr>
      <w:r>
        <w:t>c) Que tenga una pista de control.</w:t>
      </w:r>
    </w:p>
    <w:p>
      <w:pPr>
        <w:pStyle w:val="Opción"/>
      </w:pPr>
      <w:r>
        <w:t>d) Que tenga varias pistas de control.</w:t>
      </w:r>
    </w:p>
    <w:p>
      <w:pPr>
        <w:pStyle w:val="Pregunta"/>
      </w:pPr>
      <w:r>
        <w:rPr>
          <w:rStyle w:val="Númerodepregunta"/>
        </w:rPr>
        <w:t xml:space="preserve">3. </w:t>
      </w:r>
      <w:r>
        <w:rPr>
          <w:b/>
        </w:rPr>
        <w:t>¿Qué es la producción ajena?</w:t>
      </w:r>
    </w:p>
    <w:p>
      <w:pPr>
        <w:pStyle w:val="Opción"/>
      </w:pPr>
      <w:r>
        <w:t>a) Es aquella en la que se participa compartiendo medios técnicos y derechos con una empresa ajena.</w:t>
      </w:r>
    </w:p>
    <w:p>
      <w:pPr>
        <w:pStyle w:val="Opción"/>
      </w:pPr>
      <w:r>
        <w:t>b) Es aquella en la que no se participa en absoluto y solo se compra y se emite, una vez terminada por la empresa ajena.</w:t>
      </w:r>
    </w:p>
    <w:p>
      <w:pPr>
        <w:pStyle w:val="Opción"/>
      </w:pPr>
      <w:r>
        <w:t>c) Es  aquella  en  la  que  se  participa  con  una  empresa  ajena  de  forma  coordinada  y  repartiendo  los  derechos  de emisión.</w:t>
      </w:r>
    </w:p>
    <w:p>
      <w:pPr>
        <w:pStyle w:val="Opción"/>
      </w:pPr>
      <w:r>
        <w:t>d) Es aquella en la que se posee los derechos de emisión y difusión sin participar con recursos propios en ninguna de las fases de la producción.</w:t>
      </w:r>
    </w:p>
    <w:p>
      <w:pPr>
        <w:pStyle w:val="Pregunta"/>
      </w:pPr>
      <w:r>
        <w:rPr>
          <w:rStyle w:val="Númerodepregunta"/>
        </w:rPr>
        <w:t xml:space="preserve">4. </w:t>
      </w:r>
      <w:r>
        <w:rPr>
          <w:b/>
        </w:rPr>
        <w:t>¿En qué consiste la postproducción de video?</w:t>
      </w:r>
    </w:p>
    <w:p>
      <w:pPr>
        <w:pStyle w:val="Opción"/>
      </w:pPr>
      <w:r>
        <w:t>a) En la revisión de las imágenes grabadas.</w:t>
      </w:r>
    </w:p>
    <w:p>
      <w:pPr>
        <w:pStyle w:val="Opción"/>
      </w:pPr>
      <w:r>
        <w:t>b) Es la fase previa a la ambientación musical.</w:t>
      </w:r>
    </w:p>
    <w:p>
      <w:pPr>
        <w:pStyle w:val="Opción"/>
      </w:pPr>
      <w:r>
        <w:t>c) Es el conjunto de procesos necesarios para el perfecto acabado de un programa.</w:t>
      </w:r>
    </w:p>
    <w:p>
      <w:pPr>
        <w:pStyle w:val="Opción"/>
      </w:pPr>
      <w:r>
        <w:t>d) En el desglose de gastos generados durante la grabación.</w:t>
      </w:r>
    </w:p>
    <w:p>
      <w:pPr>
        <w:pStyle w:val="Pregunta"/>
      </w:pPr>
      <w:r>
        <w:rPr>
          <w:rStyle w:val="Númerodepregunta"/>
        </w:rPr>
        <w:t xml:space="preserve">5. </w:t>
      </w:r>
      <w:r>
        <w:rPr>
          <w:b/>
        </w:rPr>
        <w:t>¿Cuáles son las fases de la producción audiovisual?</w:t>
      </w:r>
    </w:p>
    <w:p>
      <w:pPr>
        <w:pStyle w:val="Opción"/>
      </w:pPr>
      <w:r>
        <w:t>a) Una producción audiovisual consta de 3 fases: Preproducción, producción y sonorización.</w:t>
      </w:r>
    </w:p>
    <w:p>
      <w:pPr>
        <w:pStyle w:val="Opción"/>
      </w:pPr>
      <w:r>
        <w:t>b) Una producción audiovisual consta de 4 fases: Preproducción, preparación, postproducción y sonorización.</w:t>
      </w:r>
    </w:p>
    <w:p>
      <w:pPr>
        <w:pStyle w:val="Opción"/>
      </w:pPr>
      <w:r>
        <w:t>c) Una producción audiovisual consta de 3 fases: Preproducción, producción y postproducción.</w:t>
      </w:r>
    </w:p>
    <w:p>
      <w:pPr>
        <w:pStyle w:val="Opción"/>
      </w:pPr>
      <w:r>
        <w:t>d) Una producción audiovisual consta de 2 fases: Preproducción y postproducción.</w:t>
      </w:r>
    </w:p>
    <w:p>
      <w:pPr>
        <w:pStyle w:val="Pregunta"/>
      </w:pPr>
      <w:r>
        <w:rPr>
          <w:rStyle w:val="Númerodepregunta"/>
        </w:rPr>
        <w:t xml:space="preserve">6. </w:t>
      </w:r>
      <w:r>
        <w:rPr>
          <w:b/>
        </w:rPr>
        <w:t>La  figura  del  ambientador  musical  es  la  pieza  clave  en  una  gran  parte  de  programas  y  documentales durante  la  fase  de:  (señala  la  respuesta  correcta).</w:t>
      </w:r>
    </w:p>
    <w:p>
      <w:pPr>
        <w:pStyle w:val="Opción"/>
      </w:pPr>
      <w:r>
        <w:t>a) Fase de etalonaje.</w:t>
      </w:r>
    </w:p>
    <w:p>
      <w:pPr>
        <w:pStyle w:val="Opción"/>
      </w:pPr>
      <w:r>
        <w:t>b) Fase de postproducción.</w:t>
      </w:r>
    </w:p>
    <w:p>
      <w:pPr>
        <w:pStyle w:val="Opción"/>
      </w:pPr>
      <w:r>
        <w:t>c) Fase de preproducción.</w:t>
      </w:r>
    </w:p>
    <w:p>
      <w:pPr>
        <w:pStyle w:val="Opción"/>
      </w:pPr>
      <w:r>
        <w:t>d) Durante la Emisión.</w:t>
      </w:r>
    </w:p>
    <w:p>
      <w:r>
        <w:br w:type="page"/>
      </w:r>
    </w:p>
    <w:p>
      <w:pPr>
        <w:pStyle w:val="Rótulo"/>
      </w:pPr>
      <w:r>
        <w:t>Temario específico · Producción (Asistencia)</w:t>
      </w:r>
    </w:p>
    <w:p>
      <w:pPr>
        <w:pStyle w:val="Heading1"/>
      </w:pPr>
      <w:r>
        <w:t>TEMA 2 – Derechos de autor. Ley de Propiedad Intelectual. Redes sociales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coincide exactamente con la que cita el enunciado</w:t>
            </w:r>
            <w:r>
              <w:rPr>
                <w:b w:val="0"/>
                <w:i w:val="0"/>
              </w:rPr>
              <w:t xml:space="preserve">: la última reforma anterior al corte se publicó el </w:t>
            </w:r>
            <w:r>
              <w:rPr>
                <w:b/>
                <w:i w:val="0"/>
              </w:rPr>
              <w:t>30 de marzo de 2022</w:t>
            </w:r>
            <w:r>
              <w:rPr>
                <w:b w:val="0"/>
                <w:i w:val="0"/>
              </w:rPr>
              <w:t xml:space="preserve"> y afectó a un solo artículo, el 177</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t xml:space="preserve">Real Decreto-ley 24/2021, de 2 de noviembre, </w:t>
            </w:r>
            <w:r>
              <w:rPr>
                <w:b/>
                <w:i w:val="0"/>
              </w:rPr>
              <w:t>Libro cuarto</w:t>
            </w:r>
            <w:r>
              <w:rPr>
                <w:b w:val="0"/>
                <w:i w:val="0"/>
              </w:rPr>
              <w:t xml:space="preserve"> (</w:t>
            </w:r>
            <w:r>
              <w:rPr>
                <w:rStyle w:val="Código"/>
                <w:b w:val="0"/>
                <w:i w:val="0"/>
              </w:rPr>
              <w:t>BOE-A-2021-17910</w:t>
            </w:r>
            <w:r>
              <w:rPr>
                <w:b w:val="0"/>
                <w:i w:val="0"/>
              </w:rPr>
              <w:t>), para la parte de plataformas y redes sociales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15.364 palabras</w:t>
            </w:r>
            <w:r>
              <w:rPr>
                <w:b w:val="0"/>
                <w:i w:val="0"/>
              </w:rPr>
            </w:r>
          </w:p>
        </w:tc>
      </w:tr>
    </w:tbl>
    <w:p>
      <w:pPr/>
    </w:p>
    <w:p>
      <w:pPr>
        <w:pStyle w:val="Citadelanorma"/>
      </w:pPr>
      <w:r>
        <w:rPr>
          <w:b w:val="0"/>
          <w:i w:val="0"/>
        </w:rPr>
      </w:r>
      <w:r>
        <w:rPr>
          <w:b/>
          <w:i w:val="0"/>
        </w:rPr>
        <w:t>Enunciado de la convocatoria (Anexo 2, temario específico de Producción, punto 2):</w:t>
      </w:r>
      <w:r>
        <w:rPr>
          <w:b w:val="0"/>
          <w:i w:val="0"/>
        </w:rPr>
      </w:r>
      <w:r>
        <w:t xml:space="preserve"> </w:t>
      </w:r>
      <w:r>
        <w:rPr>
          <w:b w:val="0"/>
          <w:i w:val="0"/>
        </w:rPr>
        <w:t>«DERECHOS DE AUTOR. Ley de Propiedad Intelectual. Redes sociales (RDL 1/1996, 12 abril,</w:t>
      </w:r>
      <w:r>
        <w:t xml:space="preserve"> </w:t>
      </w:r>
      <w:r>
        <w:rPr>
          <w:b w:val="0"/>
          <w:i w:val="0"/>
        </w:rPr>
        <w:t>Texto consolidado BOE 30 de marzo de 2022)».</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 xml:space="preserve">primera publicación de las Bases Generales. Aquí el enunciado y la fecha de corte </w:t>
      </w:r>
      <w:r>
        <w:rPr>
          <w:b/>
          <w:i w:val="0"/>
        </w:rPr>
        <w:t>dicen lo</w:t>
      </w:r>
      <w:r>
        <w:t xml:space="preserve"> </w:t>
      </w:r>
      <w:r>
        <w:rPr>
          <w:b/>
          <w:i w:val="0"/>
        </w:rPr>
        <w:t>mismo, y se puede demostrar</w:t>
      </w:r>
      <w:r>
        <w:rPr>
          <w:b w:val="0"/>
          <w:i w:val="0"/>
        </w:rPr>
        <w:t>: la última modificación del texto refundido anterior al corte</w:t>
      </w:r>
      <w:r>
        <w:t xml:space="preserve"> </w:t>
      </w:r>
      <w:r>
        <w:rPr>
          <w:b w:val="0"/>
          <w:i w:val="0"/>
        </w:rPr>
        <w:t xml:space="preserve">entró en vigor el </w:t>
      </w:r>
      <w:r>
        <w:rPr>
          <w:b/>
          <w:i w:val="0"/>
        </w:rPr>
        <w:t>31 de marzo de 2022</w:t>
      </w:r>
      <w:r>
        <w:rPr>
          <w:b w:val="0"/>
          <w:i w:val="0"/>
        </w:rPr>
        <w:t xml:space="preserve">, publicada el </w:t>
      </w:r>
      <w:r>
        <w:rPr>
          <w:b/>
          <w:i w:val="0"/>
        </w:rPr>
        <w:t>30 de marzo de 2022</w:t>
      </w:r>
      <w:r>
        <w:rPr>
          <w:b w:val="0"/>
          <w:i w:val="0"/>
        </w:rPr>
      </w:r>
      <w:r>
        <w:t xml:space="preserve"> </w:t>
      </w:r>
      <w:r>
        <w:rPr>
          <w:b w:val="0"/>
          <w:i w:val="0"/>
        </w:rPr>
        <w:t>(</w:t>
      </w:r>
      <w:r>
        <w:rPr>
          <w:rStyle w:val="Código"/>
          <w:b w:val="0"/>
          <w:i w:val="0"/>
        </w:rPr>
        <w:t>BOE-A-2022-4972</w:t>
      </w:r>
      <w:r>
        <w:rPr>
          <w:b w:val="0"/>
          <w:i w:val="0"/>
        </w:rPr>
        <w:t xml:space="preserve">), y tocó </w:t>
      </w:r>
      <w:r>
        <w:rPr>
          <w:b/>
          <w:i w:val="0"/>
        </w:rPr>
        <w:t>un único artículo</w:t>
      </w:r>
      <w:r>
        <w:rPr>
          <w:b w:val="0"/>
          <w:i w:val="0"/>
        </w:rPr>
        <w:t xml:space="preserve">, el </w:t>
      </w:r>
      <w:r>
        <w:rPr>
          <w:b/>
          <w:i w:val="0"/>
        </w:rPr>
        <w:t>177</w:t>
      </w:r>
      <w:r>
        <w:rPr>
          <w:b w:val="0"/>
          <w:i w:val="0"/>
        </w:rPr>
        <w:t>, sobre el plazo de reparto de las</w:t>
      </w:r>
      <w:r>
        <w:t xml:space="preserve"> </w:t>
      </w:r>
      <w:r>
        <w:rPr>
          <w:b w:val="0"/>
          <w:i w:val="0"/>
        </w:rPr>
        <w:t xml:space="preserve">entidades de gestión. Entre esa fecha y el 21 de diciembre de 2022 </w:t>
      </w:r>
      <w:r>
        <w:rPr>
          <w:b/>
          <w:i w:val="0"/>
        </w:rPr>
        <w:t>la ley no se volvió a</w:t>
      </w:r>
      <w:r>
        <w:t xml:space="preserve"> </w:t>
      </w:r>
      <w:r>
        <w:rPr>
          <w:b/>
          <w:i w:val="0"/>
        </w:rPr>
        <w:t>tocar</w:t>
      </w:r>
      <w:r>
        <w:rPr>
          <w:b w:val="0"/>
          <w:i w:val="0"/>
        </w:rPr>
        <w:t>. Por eso el «texto consolidado BOE 30 de marzo de 2022» que cita la convocatoria y el</w:t>
      </w:r>
      <w:r>
        <w:t xml:space="preserve"> </w:t>
      </w:r>
      <w:r>
        <w:rPr>
          <w:b w:val="0"/>
          <w:i w:val="0"/>
        </w:rPr>
        <w:t xml:space="preserve">texto vigente al corte son </w:t>
      </w:r>
      <w:r>
        <w:rPr>
          <w:b/>
          <w:i w:val="0"/>
        </w:rPr>
        <w:t>el mismo texto</w:t>
      </w:r>
      <w:r>
        <w:rPr>
          <w:b w:val="0"/>
          <w:i w:val="0"/>
        </w:rPr>
        <w:t>.</w:t>
      </w:r>
    </w:p>
    <w:p>
      <w:pPr/>
      <w:r>
        <w:rPr>
          <w:b w:val="0"/>
          <w:i w:val="0"/>
        </w:rPr>
      </w:r>
      <w:r>
        <w:rPr>
          <w:b/>
          <w:i w:val="0"/>
        </w:rPr>
        <w:t>Las dos reformas que explican casi todo el texto moderno.</w:t>
      </w:r>
      <w:r>
        <w:rPr>
          <w:b w:val="0"/>
          <w:i w:val="0"/>
        </w:rPr>
        <w:t xml:space="preserve"> Dentro de la redacción que se</w:t>
      </w:r>
      <w:r>
        <w:t xml:space="preserve"> </w:t>
      </w:r>
      <w:r>
        <w:rPr>
          <w:b w:val="0"/>
          <w:i w:val="0"/>
        </w:rPr>
        <w:t>estudia, dos normas de 2021 son las que dejaron su huella más reciente:</w:t>
      </w:r>
    </w:p>
    <w:p>
      <w:pPr>
        <w:pStyle w:val="ListBullet"/>
      </w:pPr>
      <w:r>
        <w:rPr>
          <w:b w:val="0"/>
          <w:i w:val="0"/>
        </w:rPr>
        <w:t xml:space="preserve">El </w:t>
      </w:r>
      <w:r>
        <w:rPr>
          <w:b/>
          <w:i w:val="0"/>
        </w:rPr>
        <w:t>Real Decreto-ley 24/2021, de 2 de noviembre</w:t>
      </w:r>
      <w:r>
        <w:rPr>
          <w:b w:val="0"/>
          <w:i w:val="0"/>
        </w:rPr>
        <w:t xml:space="preserve"> (</w:t>
      </w:r>
      <w:r>
        <w:rPr>
          <w:rStyle w:val="Código"/>
          <w:b w:val="0"/>
          <w:i w:val="0"/>
        </w:rPr>
        <w:t>BOE-A-2021-17910</w:t>
      </w:r>
      <w:r>
        <w:rPr>
          <w:b w:val="0"/>
          <w:i w:val="0"/>
        </w:rPr>
        <w:t>), vigente desde el</w:t>
      </w:r>
      <w:r>
        <w:t xml:space="preserve"> </w:t>
      </w:r>
      <w:r>
        <w:rPr>
          <w:b w:val="0"/>
          <w:i w:val="0"/>
        </w:rPr>
      </w:r>
      <w:r>
        <w:rPr>
          <w:b/>
          <w:i w:val="0"/>
        </w:rPr>
        <w:t>4 de noviembre de 2021</w:t>
      </w:r>
      <w:r>
        <w:rPr>
          <w:b w:val="0"/>
          <w:i w:val="0"/>
        </w:rPr>
        <w:t>, que transpuso las Directivas (UE) 2019/789 y 2019/790. Reescribió</w:t>
      </w:r>
      <w:r>
        <w:t xml:space="preserve"> </w:t>
      </w:r>
      <w:r>
        <w:rPr>
          <w:b w:val="0"/>
          <w:i w:val="0"/>
        </w:rPr>
        <w:t xml:space="preserve">los artículos </w:t>
      </w:r>
      <w:r>
        <w:rPr>
          <w:b/>
          <w:i w:val="0"/>
        </w:rPr>
        <w:t>20</w:t>
      </w:r>
      <w:r>
        <w:rPr>
          <w:b w:val="0"/>
          <w:i w:val="0"/>
        </w:rPr>
        <w:t xml:space="preserve">, </w:t>
      </w:r>
      <w:r>
        <w:rPr>
          <w:b/>
          <w:i w:val="0"/>
        </w:rPr>
        <w:t>32</w:t>
      </w:r>
      <w:r>
        <w:rPr>
          <w:b w:val="0"/>
          <w:i w:val="0"/>
        </w:rPr>
        <w:t xml:space="preserve">, </w:t>
      </w:r>
      <w:r>
        <w:rPr>
          <w:b/>
          <w:i w:val="0"/>
        </w:rPr>
        <w:t>47</w:t>
      </w:r>
      <w:r>
        <w:rPr>
          <w:b w:val="0"/>
          <w:i w:val="0"/>
        </w:rPr>
        <w:t xml:space="preserve">, </w:t>
      </w:r>
      <w:r>
        <w:rPr>
          <w:b/>
          <w:i w:val="0"/>
        </w:rPr>
        <w:t>110</w:t>
      </w:r>
      <w:r>
        <w:rPr>
          <w:b w:val="0"/>
          <w:i w:val="0"/>
        </w:rPr>
        <w:t xml:space="preserve"> y </w:t>
      </w:r>
      <w:r>
        <w:rPr>
          <w:b/>
          <w:i w:val="0"/>
        </w:rPr>
        <w:t>130</w:t>
      </w:r>
      <w:r>
        <w:rPr>
          <w:b w:val="0"/>
          <w:i w:val="0"/>
        </w:rPr>
        <w:t xml:space="preserve">, e </w:t>
      </w:r>
      <w:r>
        <w:rPr>
          <w:b/>
          <w:i w:val="0"/>
        </w:rPr>
        <w:t>introdujo</w:t>
      </w:r>
      <w:r>
        <w:rPr>
          <w:b w:val="0"/>
          <w:i w:val="0"/>
        </w:rPr>
        <w:t xml:space="preserve"> los artículos </w:t>
      </w:r>
      <w:r>
        <w:rPr>
          <w:b/>
          <w:i w:val="0"/>
        </w:rPr>
        <w:t>48</w:t>
      </w:r>
      <w:r>
        <w:t xml:space="preserve"> </w:t>
      </w:r>
      <w:r>
        <w:rPr>
          <w:b/>
          <w:i w:val="0"/>
        </w:rPr>
        <w:t>bis</w:t>
      </w:r>
      <w:r>
        <w:rPr>
          <w:b w:val="0"/>
          <w:i w:val="0"/>
        </w:rPr>
        <w:t xml:space="preserve"> y </w:t>
      </w:r>
      <w:r>
        <w:rPr>
          <w:b/>
          <w:i w:val="0"/>
        </w:rPr>
        <w:t>129 bis</w:t>
      </w:r>
      <w:r>
        <w:rPr>
          <w:b w:val="0"/>
          <w:i w:val="0"/>
        </w:rPr>
        <w:t xml:space="preserve">. Además tiene </w:t>
      </w:r>
      <w:r>
        <w:rPr>
          <w:b/>
          <w:i w:val="0"/>
        </w:rPr>
        <w:t>contenido propio que no está dentro de la Ley de</w:t>
      </w:r>
      <w:r>
        <w:t xml:space="preserve"> </w:t>
      </w:r>
      <w:r>
        <w:rPr>
          <w:b/>
          <w:i w:val="0"/>
        </w:rPr>
        <w:t>Propiedad Intelectual</w:t>
      </w:r>
      <w:r>
        <w:rPr>
          <w:b w:val="0"/>
          <w:i w:val="0"/>
        </w:rPr>
        <w:t xml:space="preserve">: su </w:t>
      </w:r>
      <w:r>
        <w:rPr>
          <w:b/>
          <w:i w:val="0"/>
        </w:rPr>
        <w:t>Libro cuarto</w:t>
      </w:r>
      <w:r>
        <w:rPr>
          <w:b w:val="0"/>
          <w:i w:val="0"/>
        </w:rPr>
        <w:t xml:space="preserve"> (artículos 65 a 80), que es donde se regulan las</w:t>
      </w:r>
      <w:r>
        <w:t xml:space="preserve"> </w:t>
      </w:r>
      <w:r>
        <w:rPr>
          <w:b w:val="0"/>
          <w:i w:val="0"/>
        </w:rPr>
        <w:t>plataformas de contenidos subidos por usuarios. Ese Libro cuarto es la base de la rúbrica</w:t>
      </w:r>
      <w:r>
        <w:t xml:space="preserve"> </w:t>
      </w:r>
      <w:r>
        <w:rPr>
          <w:b w:val="0"/>
          <w:i w:val="0"/>
        </w:rPr>
        <w:t>«Redes sociales» del enunciado, y se trata en el epígrafe 14.</w:t>
      </w:r>
    </w:p>
    <w:p>
      <w:pPr>
        <w:pStyle w:val="ListBullet"/>
      </w:pPr>
      <w:r>
        <w:rPr>
          <w:b w:val="0"/>
          <w:i w:val="0"/>
        </w:rPr>
        <w:t xml:space="preserve">La </w:t>
      </w:r>
      <w:r>
        <w:rPr>
          <w:b/>
          <w:i w:val="0"/>
        </w:rPr>
        <w:t>Ley 2/2019, de 1 de marzo</w:t>
      </w:r>
      <w:r>
        <w:rPr>
          <w:b w:val="0"/>
          <w:i w:val="0"/>
        </w:rPr>
        <w:t xml:space="preserve"> (</w:t>
      </w:r>
      <w:r>
        <w:rPr>
          <w:rStyle w:val="Código"/>
          <w:b w:val="0"/>
          <w:i w:val="0"/>
        </w:rPr>
        <w:t>BOE-A-2019-2974</w:t>
      </w:r>
      <w:r>
        <w:rPr>
          <w:b w:val="0"/>
          <w:i w:val="0"/>
        </w:rPr>
        <w:t xml:space="preserve">), que reescribió los artículos </w:t>
      </w:r>
      <w:r>
        <w:rPr>
          <w:b/>
          <w:i w:val="0"/>
        </w:rPr>
        <w:t>25</w:t>
      </w:r>
      <w:r>
        <w:rPr>
          <w:b w:val="0"/>
          <w:i w:val="0"/>
        </w:rPr>
        <w:t xml:space="preserve"> y</w:t>
      </w:r>
      <w:r>
        <w:t xml:space="preserve"> </w:t>
      </w:r>
      <w:r>
        <w:rPr>
          <w:b w:val="0"/>
          <w:i w:val="0"/>
        </w:rPr>
      </w:r>
      <w:r>
        <w:rPr>
          <w:b/>
          <w:i w:val="0"/>
        </w:rPr>
        <w:t>37</w:t>
      </w:r>
      <w:r>
        <w:rPr>
          <w:b w:val="0"/>
          <w:i w:val="0"/>
        </w:rPr>
        <w:t>.</w:t>
      </w:r>
    </w:p>
    <w:p>
      <w:pPr/>
      <w:r>
        <w:rPr>
          <w:b w:val="0"/>
          <w:i w:val="0"/>
        </w:rPr>
      </w:r>
      <w:r>
        <w:rPr>
          <w:b/>
          <w:i w:val="0"/>
        </w:rPr>
        <w:t>Aviso sobre la rúbrica «Redes sociales».</w:t>
      </w:r>
      <w:r>
        <w:rPr>
          <w:b w:val="0"/>
          <w:i w:val="0"/>
        </w:rPr>
        <w:t xml:space="preserve"> El enunciado la nombra y a continuación cita </w:t>
      </w:r>
      <w:r>
        <w:rPr>
          <w:b/>
          <w:i w:val="0"/>
        </w:rPr>
        <w:t>una</w:t>
      </w:r>
      <w:r>
        <w:t xml:space="preserve"> </w:t>
      </w:r>
      <w:r>
        <w:rPr>
          <w:b/>
          <w:i w:val="0"/>
        </w:rPr>
        <w:t>sola norma</w:t>
      </w:r>
      <w:r>
        <w:rPr>
          <w:b w:val="0"/>
          <w:i w:val="0"/>
        </w:rPr>
        <w:t>: el RDL 1/1996. Pero la palabra «red social» no aparece en el texto refundido. Lo</w:t>
      </w:r>
      <w:r>
        <w:t xml:space="preserve"> </w:t>
      </w:r>
      <w:r>
        <w:rPr>
          <w:b w:val="0"/>
          <w:i w:val="0"/>
        </w:rPr>
        <w:t xml:space="preserve">que la Ley de Propiedad Intelectual sí regula del entorno digital son tres cosas —la </w:t>
      </w:r>
      <w:r>
        <w:rPr>
          <w:b/>
          <w:i w:val="0"/>
        </w:rPr>
        <w:t>puesta a</w:t>
      </w:r>
      <w:r>
        <w:t xml:space="preserve"> </w:t>
      </w:r>
      <w:r>
        <w:rPr>
          <w:b/>
          <w:i w:val="0"/>
        </w:rPr>
        <w:t>disposición</w:t>
      </w:r>
      <w:r>
        <w:rPr>
          <w:b w:val="0"/>
          <w:i w:val="0"/>
        </w:rPr>
        <w:t xml:space="preserve"> del artículo 20.2.i), el </w:t>
      </w:r>
      <w:r>
        <w:rPr>
          <w:b/>
          <w:i w:val="0"/>
        </w:rPr>
        <w:t>derecho de las editoriales de prensa</w:t>
      </w:r>
      <w:r>
        <w:rPr>
          <w:b w:val="0"/>
          <w:i w:val="0"/>
        </w:rPr>
        <w:t xml:space="preserve"> del artículo 129</w:t>
      </w:r>
      <w:r>
        <w:t xml:space="preserve"> </w:t>
      </w:r>
      <w:r>
        <w:rPr>
          <w:b w:val="0"/>
          <w:i w:val="0"/>
        </w:rPr>
        <w:t xml:space="preserve">bis y la </w:t>
      </w:r>
      <w:r>
        <w:rPr>
          <w:b/>
          <w:i w:val="0"/>
        </w:rPr>
        <w:t>salvaguarda en el entorno digital</w:t>
      </w:r>
      <w:r>
        <w:rPr>
          <w:b w:val="0"/>
          <w:i w:val="0"/>
        </w:rPr>
        <w:t xml:space="preserve"> de los artículos 193 y 195—, y el régimen propio</w:t>
      </w:r>
      <w:r>
        <w:t xml:space="preserve"> </w:t>
      </w:r>
      <w:r>
        <w:rPr>
          <w:b w:val="0"/>
          <w:i w:val="0"/>
        </w:rPr>
        <w:t xml:space="preserve">de las plataformas está </w:t>
      </w:r>
      <w:r>
        <w:rPr>
          <w:b/>
          <w:i w:val="0"/>
        </w:rPr>
        <w:t>fuera</w:t>
      </w:r>
      <w:r>
        <w:rPr>
          <w:b w:val="0"/>
          <w:i w:val="0"/>
        </w:rPr>
        <w:t xml:space="preserve"> del texto refundido, en el Libro cuarto del RDL 24/2021. El</w:t>
      </w:r>
      <w:r>
        <w:t xml:space="preserve"> </w:t>
      </w:r>
      <w:r>
        <w:rPr>
          <w:b w:val="0"/>
          <w:i w:val="0"/>
        </w:rPr>
        <w:t xml:space="preserve">epígrafe 14 recoge las dos piezas y </w:t>
      </w:r>
      <w:r>
        <w:rPr>
          <w:b/>
          <w:i w:val="0"/>
        </w:rPr>
        <w:t>dice de cuál viene cada dato</w:t>
      </w:r>
      <w:r>
        <w:rPr>
          <w:b w:val="0"/>
          <w:i w:val="0"/>
        </w:rPr>
        <w:t>, porque un examen que</w:t>
      </w:r>
      <w:r>
        <w:t xml:space="preserve"> </w:t>
      </w:r>
      <w:r>
        <w:rPr>
          <w:b w:val="0"/>
          <w:i w:val="0"/>
        </w:rPr>
        <w:t>pregunte «según la Ley de Propiedad Intelectual» y otro que pregunte «según la normativa</w:t>
      </w:r>
      <w:r>
        <w:t xml:space="preserve"> </w:t>
      </w:r>
      <w:r>
        <w:rPr>
          <w:b w:val="0"/>
          <w:i w:val="0"/>
        </w:rPr>
        <w:t>vigente» no admiten la misma respuesta.</w:t>
      </w:r>
    </w:p>
    <w:p>
      <w:pPr>
        <w:pStyle w:val="Separador"/>
        <w:pBdr>
          <w:bottom w:val="single" w:sz="4" w:color="BBBBBB"/>
        </w:pBdr>
      </w:pPr>
    </w:p>
    <w:p>
      <w:pPr>
        <w:pStyle w:val="Heading2"/>
      </w:pPr>
      <w:r>
        <w:rPr>
          <w:b w:val="0"/>
          <w:i w:val="0"/>
        </w:rPr>
        <w:t>2.1 Qué protege la ley, y qué no</w:t>
      </w:r>
    </w:p>
    <w:p>
      <w:pPr>
        <w:pStyle w:val="Heading3"/>
      </w:pPr>
      <w:r>
        <w:rPr>
          <w:b w:val="0"/>
          <w:i w:val="0"/>
        </w:rPr>
        <w:t>2.1.1 Hecho generador, contenido y características</w:t>
      </w:r>
    </w:p>
    <w:p>
      <w:pPr/>
      <w:r>
        <w:rPr>
          <w:b w:val="0"/>
          <w:i w:val="0"/>
        </w:rPr>
      </w:r>
      <w:r>
        <w:rPr>
          <w:b/>
          <w:i w:val="0"/>
        </w:rPr>
        <w:t>Artículo 1. Hecho generador.</w:t>
      </w:r>
      <w:r>
        <w:rPr>
          <w:b w:val="0"/>
          <w:i w:val="0"/>
        </w:rPr>
        <w:t xml:space="preserve"> «La propiedad intelectual de una obra literaria, artística o</w:t>
      </w:r>
      <w:r>
        <w:t xml:space="preserve"> </w:t>
      </w:r>
      <w:r>
        <w:rPr>
          <w:b w:val="0"/>
          <w:i w:val="0"/>
        </w:rPr>
        <w:t xml:space="preserve">científica corresponde al autor </w:t>
      </w:r>
      <w:r>
        <w:rPr>
          <w:b/>
          <w:i w:val="0"/>
        </w:rPr>
        <w:t>por el solo hecho de su creación</w:t>
      </w:r>
      <w:r>
        <w:rPr>
          <w:b w:val="0"/>
          <w:i w:val="0"/>
        </w:rPr>
        <w:t>.»</w:t>
      </w:r>
    </w:p>
    <w:p>
      <w:pPr/>
      <w:r>
        <w:rPr>
          <w:b w:val="0"/>
          <w:i w:val="0"/>
        </w:rPr>
        <w:t xml:space="preserve">Ahí está la primera regla del tema y la que más se pregunta de rebote: </w:t>
      </w:r>
      <w:r>
        <w:rPr>
          <w:b/>
          <w:i w:val="0"/>
        </w:rPr>
        <w:t>no hace falta</w:t>
      </w:r>
      <w:r>
        <w:t xml:space="preserve"> </w:t>
      </w:r>
      <w:r>
        <w:rPr>
          <w:b/>
          <w:i w:val="0"/>
        </w:rPr>
        <w:t>registrar nada, ni depositar nada, ni poner ningún símbolo</w:t>
      </w:r>
      <w:r>
        <w:rPr>
          <w:b w:val="0"/>
          <w:i w:val="0"/>
        </w:rPr>
        <w:t>. El derecho nace con la obra. El</w:t>
      </w:r>
      <w:r>
        <w:t xml:space="preserve"> </w:t>
      </w:r>
      <w:r>
        <w:rPr>
          <w:b w:val="0"/>
          <w:i w:val="0"/>
        </w:rPr>
        <w:t xml:space="preserve">Registro y el símbolo © existen (epígrafe 12), pero son </w:t>
      </w:r>
      <w:r>
        <w:rPr>
          <w:b/>
          <w:i w:val="0"/>
        </w:rPr>
        <w:t>medios de prueba y de reserva</w:t>
      </w:r>
      <w:r>
        <w:rPr>
          <w:b w:val="0"/>
          <w:i w:val="0"/>
        </w:rPr>
        <w:t>, no</w:t>
      </w:r>
      <w:r>
        <w:t xml:space="preserve"> </w:t>
      </w:r>
      <w:r>
        <w:rPr>
          <w:b w:val="0"/>
          <w:i w:val="0"/>
        </w:rPr>
        <w:t>requisitos de nacimiento.</w:t>
      </w:r>
    </w:p>
    <w:p>
      <w:pPr/>
      <w:r>
        <w:rPr>
          <w:b w:val="0"/>
          <w:i w:val="0"/>
        </w:rPr>
      </w:r>
      <w:r>
        <w:rPr>
          <w:b/>
          <w:i w:val="0"/>
        </w:rPr>
        <w:t>Artículo 2. Contenido.</w:t>
      </w:r>
      <w:r>
        <w:rPr>
          <w:b w:val="0"/>
          <w:i w:val="0"/>
        </w:rPr>
        <w:t xml:space="preserve"> «La propiedad intelectual está integrada por </w:t>
      </w:r>
      <w:r>
        <w:rPr>
          <w:b/>
          <w:i w:val="0"/>
        </w:rPr>
        <w:t>derechos de carácter</w:t>
      </w:r>
      <w:r>
        <w:t xml:space="preserve"> </w:t>
      </w:r>
      <w:r>
        <w:rPr>
          <w:b/>
          <w:i w:val="0"/>
        </w:rPr>
        <w:t>personal y patrimonial</w:t>
      </w:r>
      <w:r>
        <w:rPr>
          <w:b w:val="0"/>
          <w:i w:val="0"/>
        </w:rPr>
        <w:t xml:space="preserve">, que atribuyen al autor </w:t>
      </w:r>
      <w:r>
        <w:rPr>
          <w:b/>
          <w:i w:val="0"/>
        </w:rPr>
        <w:t>la plena disposición y el derecho exclusivo a</w:t>
      </w:r>
      <w:r>
        <w:t xml:space="preserve"> </w:t>
      </w:r>
      <w:r>
        <w:rPr>
          <w:b/>
          <w:i w:val="0"/>
        </w:rPr>
        <w:t>la explotación de la obra, sin más limitaciones que las establecidas en la Ley</w:t>
      </w:r>
      <w:r>
        <w:rPr>
          <w:b w:val="0"/>
          <w:i w:val="0"/>
        </w:rPr>
        <w:t>.»</w:t>
      </w:r>
    </w:p>
    <w:p>
      <w:pPr/>
      <w:r>
        <w:rPr>
          <w:b w:val="0"/>
          <w:i w:val="0"/>
        </w:rPr>
        <w:t>Conviene retener la frase entera, y sobre todo sus dos cierres:</w:t>
      </w:r>
    </w:p>
    <w:p>
      <w:pPr>
        <w:pStyle w:val="ListBullet"/>
      </w:pPr>
      <w:r>
        <w:rPr>
          <w:b w:val="0"/>
          <w:i w:val="0"/>
        </w:rPr>
        <w:t xml:space="preserve">«derecho </w:t>
      </w:r>
      <w:r>
        <w:rPr>
          <w:b/>
          <w:i w:val="0"/>
        </w:rPr>
        <w:t>exclusivo</w:t>
      </w:r>
      <w:r>
        <w:rPr>
          <w:b w:val="0"/>
          <w:i w:val="0"/>
        </w:rPr>
        <w:t>» —no basta con «derecho»—, y</w:t>
      </w:r>
    </w:p>
    <w:p>
      <w:pPr>
        <w:pStyle w:val="ListBullet"/>
      </w:pPr>
      <w:r>
        <w:rPr>
          <w:b w:val="0"/>
          <w:i w:val="0"/>
        </w:rPr>
        <w:t>«</w:t>
      </w:r>
      <w:r>
        <w:rPr>
          <w:b/>
          <w:i w:val="0"/>
        </w:rPr>
        <w:t>sin más limitaciones que las establecidas en la Ley</w:t>
      </w:r>
      <w:r>
        <w:rPr>
          <w:b w:val="0"/>
          <w:i w:val="0"/>
        </w:rPr>
        <w:t>» —no «sin perjuicio de su uso por el</w:t>
      </w:r>
      <w:r>
        <w:t xml:space="preserve"> </w:t>
      </w:r>
      <w:r>
        <w:rPr>
          <w:b w:val="0"/>
          <w:i w:val="0"/>
        </w:rPr>
        <w:t>Estado», ni «durante la vida del autor», ni «para sus herederos para siempre».</w:t>
      </w:r>
    </w:p>
    <w:p>
      <w:pPr/>
      <w:r>
        <w:rPr>
          <w:b w:val="0"/>
          <w:i w:val="0"/>
        </w:rPr>
      </w:r>
      <w:r>
        <w:rPr>
          <w:b/>
          <w:i w:val="0"/>
        </w:rPr>
        <w:t>Artículo 3. Características.</w:t>
      </w:r>
      <w:r>
        <w:rPr>
          <w:b w:val="0"/>
          <w:i w:val="0"/>
        </w:rPr>
        <w:t xml:space="preserve"> Los derechos de autor son </w:t>
      </w:r>
      <w:r>
        <w:rPr>
          <w:b/>
          <w:i w:val="0"/>
        </w:rPr>
        <w:t>independientes, compatibles y</w:t>
      </w:r>
      <w:r>
        <w:t xml:space="preserve"> </w:t>
      </w:r>
      <w:r>
        <w:rPr>
          <w:b/>
          <w:i w:val="0"/>
        </w:rPr>
        <w:t>acumulables</w:t>
      </w:r>
      <w:r>
        <w:rPr>
          <w:b w:val="0"/>
          <w:i w:val="0"/>
        </w:rPr>
        <w:t xml:space="preserve"> con:</w:t>
      </w:r>
    </w:p>
    <w:p>
      <w:pPr>
        <w:pStyle w:val="ListNumber"/>
      </w:pPr>
      <w:r>
        <w:rPr>
          <w:b w:val="0"/>
          <w:i w:val="0"/>
        </w:rPr>
        <w:t xml:space="preserve">La </w:t>
      </w:r>
      <w:r>
        <w:rPr>
          <w:b/>
          <w:i w:val="0"/>
        </w:rPr>
        <w:t>propiedad y otros derechos sobre la cosa material</w:t>
      </w:r>
      <w:r>
        <w:rPr>
          <w:b w:val="0"/>
          <w:i w:val="0"/>
        </w:rPr>
        <w:t xml:space="preserve"> en la que está incorporada la</w:t>
      </w:r>
      <w:r>
        <w:t xml:space="preserve"> </w:t>
      </w:r>
      <w:r>
        <w:rPr>
          <w:b w:val="0"/>
          <w:i w:val="0"/>
        </w:rPr>
        <w:t>creación. Comprar el cuadro no es comprar el derecho a reproducirlo; comprar el máster no es</w:t>
      </w:r>
      <w:r>
        <w:t xml:space="preserve"> </w:t>
      </w:r>
      <w:r>
        <w:rPr>
          <w:b w:val="0"/>
          <w:i w:val="0"/>
        </w:rPr>
        <w:t>comprar el derecho a emitirlo.</w:t>
      </w:r>
    </w:p>
    <w:p>
      <w:pPr>
        <w:pStyle w:val="ListNumber"/>
      </w:pPr>
      <w:r>
        <w:rPr>
          <w:b w:val="0"/>
          <w:i w:val="0"/>
        </w:rPr>
        <w:t xml:space="preserve">Los </w:t>
      </w:r>
      <w:r>
        <w:rPr>
          <w:b/>
          <w:i w:val="0"/>
        </w:rPr>
        <w:t>derechos de propiedad industrial</w:t>
      </w:r>
      <w:r>
        <w:rPr>
          <w:b w:val="0"/>
          <w:i w:val="0"/>
        </w:rPr>
        <w:t xml:space="preserve"> que puedan existir sobre la obra.</w:t>
      </w:r>
    </w:p>
    <w:p>
      <w:pPr>
        <w:pStyle w:val="ListNumber"/>
      </w:pPr>
      <w:r>
        <w:rPr>
          <w:b w:val="0"/>
          <w:i w:val="0"/>
        </w:rPr>
        <w:t xml:space="preserve">Los </w:t>
      </w:r>
      <w:r>
        <w:rPr>
          <w:b/>
          <w:i w:val="0"/>
        </w:rPr>
        <w:t>otros derechos de propiedad intelectual</w:t>
      </w:r>
      <w:r>
        <w:rPr>
          <w:b w:val="0"/>
          <w:i w:val="0"/>
        </w:rPr>
        <w:t xml:space="preserve"> del Libro II (los del epígrafe 10).</w:t>
      </w:r>
    </w:p>
    <w:p>
      <w:pPr>
        <w:pStyle w:val="Heading3"/>
      </w:pPr>
      <w:r>
        <w:rPr>
          <w:b w:val="0"/>
          <w:i w:val="0"/>
        </w:rPr>
        <w:t>2.1.2 Divulgación y publicación</w:t>
      </w:r>
    </w:p>
    <w:p>
      <w:pPr/>
      <w:r>
        <w:rPr>
          <w:b w:val="0"/>
          <w:i w:val="0"/>
        </w:rPr>
      </w:r>
      <w:r>
        <w:rPr>
          <w:b/>
          <w:i w:val="0"/>
        </w:rPr>
        <w:t>Artículo 4.</w:t>
      </w:r>
      <w:r>
        <w:rPr>
          <w:b w:val="0"/>
          <w:i w:val="0"/>
        </w:rPr>
        <w:t xml:space="preserve"> No son sinónimos, y la ley los define por separado: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w:t>
            </w:r>
          </w:p>
        </w:tc>
      </w:tr>
      <w:tr>
        <w:tc>
          <w:tcPr>
            <w:tcW w:type="dxa" w:w="4706"/>
          </w:tcPr>
          <w:p>
            <w:pPr>
              <w:pStyle w:val="Tabla"/>
            </w:pPr>
            <w:r/>
            <w:r>
              <w:rPr>
                <w:b w:val="0"/>
                <w:i w:val="0"/>
              </w:rPr>
            </w:r>
            <w:r>
              <w:rPr>
                <w:b/>
                <w:i w:val="0"/>
              </w:rPr>
              <w:t>Divulgación</w:t>
            </w:r>
            <w:r>
              <w:rPr>
                <w:b w:val="0"/>
                <w:i w:val="0"/>
              </w:rPr>
            </w:r>
          </w:p>
        </w:tc>
        <w:tc>
          <w:tcPr>
            <w:tcW w:type="dxa" w:w="4706"/>
          </w:tcPr>
          <w:p>
            <w:pPr>
              <w:pStyle w:val="Tabla"/>
            </w:pPr>
            <w:r/>
            <w:r>
              <w:rPr>
                <w:b w:val="0"/>
                <w:i w:val="0"/>
              </w:rPr>
              <w:t xml:space="preserve">Toda expresión de la obra que, </w:t>
            </w:r>
            <w:r>
              <w:rPr>
                <w:b/>
                <w:i w:val="0"/>
              </w:rPr>
              <w:t>con el consentimiento del autor</w:t>
            </w:r>
            <w:r>
              <w:rPr>
                <w:b w:val="0"/>
                <w:i w:val="0"/>
              </w:rPr>
              <w:t xml:space="preserve">, la haga </w:t>
            </w:r>
            <w:r>
              <w:rPr>
                <w:b/>
                <w:i w:val="0"/>
              </w:rPr>
              <w:t>accesible por primera vez al público</w:t>
            </w:r>
            <w:r>
              <w:rPr>
                <w:b w:val="0"/>
                <w:i w:val="0"/>
              </w:rPr>
              <w:t xml:space="preserve"> en cualquier forma</w:t>
            </w:r>
          </w:p>
        </w:tc>
      </w:tr>
      <w:tr>
        <w:tc>
          <w:tcPr>
            <w:tcW w:type="dxa" w:w="4706"/>
          </w:tcPr>
          <w:p>
            <w:pPr>
              <w:pStyle w:val="Tabla"/>
            </w:pPr>
            <w:r/>
            <w:r>
              <w:rPr>
                <w:b w:val="0"/>
                <w:i w:val="0"/>
              </w:rPr>
            </w:r>
            <w:r>
              <w:rPr>
                <w:b/>
                <w:i w:val="0"/>
              </w:rPr>
              <w:t>Publicación</w:t>
            </w:r>
            <w:r>
              <w:rPr>
                <w:b w:val="0"/>
                <w:i w:val="0"/>
              </w:rPr>
            </w:r>
          </w:p>
        </w:tc>
        <w:tc>
          <w:tcPr>
            <w:tcW w:type="dxa" w:w="4706"/>
          </w:tcPr>
          <w:p>
            <w:pPr>
              <w:pStyle w:val="Tabla"/>
            </w:pPr>
            <w:r/>
            <w:r>
              <w:rPr>
                <w:b w:val="0"/>
                <w:i w:val="0"/>
              </w:rPr>
              <w:t xml:space="preserve">La divulgación que se realice </w:t>
            </w:r>
            <w:r>
              <w:rPr>
                <w:b/>
                <w:i w:val="0"/>
              </w:rPr>
              <w:t>mediante la puesta a disposición del público de un número de ejemplares</w:t>
            </w:r>
            <w:r>
              <w:rPr>
                <w:b w:val="0"/>
                <w:i w:val="0"/>
              </w:rPr>
              <w:t xml:space="preserve"> que satisfaga razonablemente sus necesidades estimadas, de acuerdo con la naturaleza y finalidad de la obra</w:t>
            </w:r>
          </w:p>
        </w:tc>
      </w:tr>
    </w:tbl>
    <w:p>
      <w:pPr/>
    </w:p>
    <w:p>
      <w:pPr/>
      <w:r>
        <w:rPr>
          <w:b w:val="0"/>
          <w:i w:val="0"/>
        </w:rPr>
        <w:t>Toda publicación es divulgación; no toda divulgación es publicación. La distinción manda en los</w:t>
      </w:r>
      <w:r>
        <w:t xml:space="preserve"> </w:t>
      </w:r>
      <w:r>
        <w:rPr>
          <w:b w:val="0"/>
          <w:i w:val="0"/>
        </w:rPr>
        <w:t>plazos del epígrafe 6.</w:t>
      </w:r>
    </w:p>
    <w:p>
      <w:pPr>
        <w:pStyle w:val="Heading3"/>
      </w:pPr>
      <w:r>
        <w:rPr>
          <w:b w:val="0"/>
          <w:i w:val="0"/>
        </w:rPr>
        <w:t>2.1.3 El objeto: obras originales</w:t>
      </w:r>
    </w:p>
    <w:p>
      <w:pPr/>
      <w:r>
        <w:rPr>
          <w:b w:val="0"/>
          <w:i w:val="0"/>
        </w:rPr>
      </w:r>
      <w:r>
        <w:rPr>
          <w:b/>
          <w:i w:val="0"/>
        </w:rPr>
        <w:t>Artículo 10.1.</w:t>
      </w:r>
      <w:r>
        <w:rPr>
          <w:b w:val="0"/>
          <w:i w:val="0"/>
        </w:rPr>
        <w:t xml:space="preserve"> Son objeto de propiedad intelectual </w:t>
      </w:r>
      <w:r>
        <w:rPr>
          <w:b/>
          <w:i w:val="0"/>
        </w:rPr>
        <w:t>todas las creaciones originales</w:t>
      </w:r>
      <w:r>
        <w:t xml:space="preserve"> </w:t>
      </w:r>
      <w:r>
        <w:rPr>
          <w:b/>
          <w:i w:val="0"/>
        </w:rPr>
        <w:t>literarias, artísticas o científicas expresadas por cualquier medio o soporte, tangible o</w:t>
      </w:r>
      <w:r>
        <w:t xml:space="preserve"> </w:t>
      </w:r>
      <w:r>
        <w:rPr>
          <w:b/>
          <w:i w:val="0"/>
        </w:rPr>
        <w:t>intangible, actualmente conocido o que se invente en el futuro</w:t>
      </w:r>
      <w:r>
        <w:rPr>
          <w:b w:val="0"/>
          <w:i w:val="0"/>
        </w:rPr>
        <w:t>. La ley enumera nueve letras, y</w:t>
      </w:r>
      <w:r>
        <w:t xml:space="preserve"> </w:t>
      </w:r>
      <w:r>
        <w:rPr>
          <w:b w:val="0"/>
          <w:i w:val="0"/>
        </w:rPr>
        <w:t xml:space="preserve">la enumeración es del tipo que se pregunta pidiendo la que </w:t>
      </w:r>
      <w:r>
        <w:rPr>
          <w:b/>
          <w:i w:val="0"/>
        </w:rPr>
        <w:t>no</w:t>
      </w:r>
      <w:r>
        <w:rPr>
          <w:b w:val="0"/>
          <w:i w:val="0"/>
        </w:rPr>
        <w:t xml:space="preserve"> está:</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Obras del artículo 10.1</w:t>
            </w:r>
          </w:p>
        </w:tc>
      </w:tr>
      <w:tr>
        <w:tc>
          <w:tcPr>
            <w:tcW w:type="dxa" w:w="4706"/>
          </w:tcPr>
          <w:p>
            <w:pPr>
              <w:pStyle w:val="Tabla"/>
            </w:pPr>
            <w:r/>
            <w:r>
              <w:rPr>
                <w:b w:val="0"/>
                <w:i w:val="0"/>
              </w:rPr>
              <w:t>a)</w:t>
            </w:r>
          </w:p>
        </w:tc>
        <w:tc>
          <w:tcPr>
            <w:tcW w:type="dxa" w:w="4706"/>
          </w:tcPr>
          <w:p>
            <w:pPr>
              <w:pStyle w:val="Tabla"/>
            </w:pPr>
            <w:r/>
            <w:r>
              <w:rPr>
                <w:b w:val="0"/>
                <w:i w:val="0"/>
              </w:rPr>
              <w:t>Libros, folletos, impresos, epistolarios, escritos, discursos y alocuciones, conferencias, informes forenses, explicaciones de cátedra y cualesquiera otras de la misma naturaleza</w:t>
            </w:r>
          </w:p>
        </w:tc>
      </w:tr>
      <w:tr>
        <w:tc>
          <w:tcPr>
            <w:tcW w:type="dxa" w:w="4706"/>
          </w:tcPr>
          <w:p>
            <w:pPr>
              <w:pStyle w:val="Tabla"/>
            </w:pPr>
            <w:r/>
            <w:r>
              <w:rPr>
                <w:b w:val="0"/>
                <w:i w:val="0"/>
              </w:rPr>
              <w:t>b)</w:t>
            </w:r>
          </w:p>
        </w:tc>
        <w:tc>
          <w:tcPr>
            <w:tcW w:type="dxa" w:w="4706"/>
          </w:tcPr>
          <w:p>
            <w:pPr>
              <w:pStyle w:val="Tabla"/>
            </w:pPr>
            <w:r/>
            <w:r>
              <w:rPr>
                <w:b w:val="0"/>
                <w:i w:val="0"/>
              </w:rPr>
              <w:t>Composiciones musicales, con o sin letra</w:t>
            </w:r>
          </w:p>
        </w:tc>
      </w:tr>
      <w:tr>
        <w:tc>
          <w:tcPr>
            <w:tcW w:type="dxa" w:w="4706"/>
          </w:tcPr>
          <w:p>
            <w:pPr>
              <w:pStyle w:val="Tabla"/>
            </w:pPr>
            <w:r/>
            <w:r>
              <w:rPr>
                <w:b w:val="0"/>
                <w:i w:val="0"/>
              </w:rPr>
              <w:t>c)</w:t>
            </w:r>
          </w:p>
        </w:tc>
        <w:tc>
          <w:tcPr>
            <w:tcW w:type="dxa" w:w="4706"/>
          </w:tcPr>
          <w:p>
            <w:pPr>
              <w:pStyle w:val="Tabla"/>
            </w:pPr>
            <w:r/>
            <w:r>
              <w:rPr>
                <w:b w:val="0"/>
                <w:i w:val="0"/>
              </w:rPr>
              <w:t xml:space="preserve">Obras dramáticas y dramático-musicales, </w:t>
            </w:r>
            <w:r>
              <w:rPr>
                <w:b/>
                <w:i w:val="0"/>
              </w:rPr>
              <w:t>coreografías</w:t>
            </w:r>
            <w:r>
              <w:rPr>
                <w:b w:val="0"/>
                <w:i w:val="0"/>
              </w:rPr>
              <w:t xml:space="preserve">, </w:t>
            </w:r>
            <w:r>
              <w:rPr>
                <w:b/>
                <w:i w:val="0"/>
              </w:rPr>
              <w:t>pantomimas</w:t>
            </w:r>
            <w:r>
              <w:rPr>
                <w:b w:val="0"/>
                <w:i w:val="0"/>
              </w:rPr>
              <w:t xml:space="preserve"> y, en general, obras teatrales</w:t>
            </w:r>
          </w:p>
        </w:tc>
      </w:tr>
      <w:tr>
        <w:tc>
          <w:tcPr>
            <w:tcW w:type="dxa" w:w="4706"/>
          </w:tcPr>
          <w:p>
            <w:pPr>
              <w:pStyle w:val="Tabla"/>
            </w:pPr>
            <w:r/>
            <w:r>
              <w:rPr>
                <w:b w:val="0"/>
                <w:i w:val="0"/>
              </w:rPr>
              <w:t>d)</w:t>
            </w:r>
          </w:p>
        </w:tc>
        <w:tc>
          <w:tcPr>
            <w:tcW w:type="dxa" w:w="4706"/>
          </w:tcPr>
          <w:p>
            <w:pPr>
              <w:pStyle w:val="Tabla"/>
            </w:pPr>
            <w:r/>
            <w:r>
              <w:rPr>
                <w:b w:val="0"/>
                <w:i w:val="0"/>
              </w:rPr>
              <w:t xml:space="preserve">Obras cinematográficas y cualesquiera otras </w:t>
            </w:r>
            <w:r>
              <w:rPr>
                <w:b/>
                <w:i w:val="0"/>
              </w:rPr>
              <w:t>obras audiovisuales</w:t>
            </w:r>
            <w:r>
              <w:rPr>
                <w:b w:val="0"/>
                <w:i w:val="0"/>
              </w:rPr>
            </w:r>
          </w:p>
        </w:tc>
      </w:tr>
      <w:tr>
        <w:tc>
          <w:tcPr>
            <w:tcW w:type="dxa" w:w="4706"/>
          </w:tcPr>
          <w:p>
            <w:pPr>
              <w:pStyle w:val="Tabla"/>
            </w:pPr>
            <w:r/>
            <w:r>
              <w:rPr>
                <w:b w:val="0"/>
                <w:i w:val="0"/>
              </w:rPr>
              <w:t>e)</w:t>
            </w:r>
          </w:p>
        </w:tc>
        <w:tc>
          <w:tcPr>
            <w:tcW w:type="dxa" w:w="4706"/>
          </w:tcPr>
          <w:p>
            <w:pPr>
              <w:pStyle w:val="Tabla"/>
            </w:pPr>
            <w:r/>
            <w:r>
              <w:rPr>
                <w:b w:val="0"/>
                <w:i w:val="0"/>
              </w:rPr>
              <w:t xml:space="preserve">Esculturas, pintura, dibujo, grabado, litografía, </w:t>
            </w:r>
            <w:r>
              <w:rPr>
                <w:b/>
                <w:i w:val="0"/>
              </w:rPr>
              <w:t>historietas gráficas, tebeos o cómics</w:t>
            </w:r>
            <w:r>
              <w:rPr>
                <w:b w:val="0"/>
                <w:i w:val="0"/>
              </w:rPr>
              <w:t>, sus ensayos o bocetos y las demás obras plásticas, sean o no aplicadas</w:t>
            </w:r>
          </w:p>
        </w:tc>
      </w:tr>
      <w:tr>
        <w:tc>
          <w:tcPr>
            <w:tcW w:type="dxa" w:w="4706"/>
          </w:tcPr>
          <w:p>
            <w:pPr>
              <w:pStyle w:val="Tabla"/>
            </w:pPr>
            <w:r/>
            <w:r>
              <w:rPr>
                <w:b w:val="0"/>
                <w:i w:val="0"/>
              </w:rPr>
              <w:t>f)</w:t>
            </w:r>
          </w:p>
        </w:tc>
        <w:tc>
          <w:tcPr>
            <w:tcW w:type="dxa" w:w="4706"/>
          </w:tcPr>
          <w:p>
            <w:pPr>
              <w:pStyle w:val="Tabla"/>
            </w:pPr>
            <w:r/>
            <w:r>
              <w:rPr>
                <w:b w:val="0"/>
                <w:i w:val="0"/>
              </w:rPr>
            </w:r>
            <w:r>
              <w:rPr>
                <w:b/>
                <w:i w:val="0"/>
              </w:rPr>
              <w:t>Proyectos, planos, maquetas y diseños</w:t>
            </w:r>
            <w:r>
              <w:rPr>
                <w:b w:val="0"/>
                <w:i w:val="0"/>
              </w:rPr>
              <w:t xml:space="preserve"> de obras arquitectónicas y de ingeniería</w:t>
            </w:r>
          </w:p>
        </w:tc>
      </w:tr>
      <w:tr>
        <w:tc>
          <w:tcPr>
            <w:tcW w:type="dxa" w:w="4706"/>
          </w:tcPr>
          <w:p>
            <w:pPr>
              <w:pStyle w:val="Tabla"/>
            </w:pPr>
            <w:r/>
            <w:r>
              <w:rPr>
                <w:b w:val="0"/>
                <w:i w:val="0"/>
              </w:rPr>
              <w:t>g)</w:t>
            </w:r>
          </w:p>
        </w:tc>
        <w:tc>
          <w:tcPr>
            <w:tcW w:type="dxa" w:w="4706"/>
          </w:tcPr>
          <w:p>
            <w:pPr>
              <w:pStyle w:val="Tabla"/>
            </w:pPr>
            <w:r/>
            <w:r>
              <w:rPr>
                <w:b w:val="0"/>
                <w:i w:val="0"/>
              </w:rPr>
              <w:t>Gráficos, mapas y diseños relativos a la topografía, la geografía y, en general, a la ciencia</w:t>
            </w:r>
          </w:p>
        </w:tc>
      </w:tr>
      <w:tr>
        <w:tc>
          <w:tcPr>
            <w:tcW w:type="dxa" w:w="4706"/>
          </w:tcPr>
          <w:p>
            <w:pPr>
              <w:pStyle w:val="Tabla"/>
            </w:pPr>
            <w:r/>
            <w:r>
              <w:rPr>
                <w:b w:val="0"/>
                <w:i w:val="0"/>
              </w:rPr>
              <w:t>h)</w:t>
            </w:r>
          </w:p>
        </w:tc>
        <w:tc>
          <w:tcPr>
            <w:tcW w:type="dxa" w:w="4706"/>
          </w:tcPr>
          <w:p>
            <w:pPr>
              <w:pStyle w:val="Tabla"/>
            </w:pPr>
            <w:r/>
            <w:r>
              <w:rPr>
                <w:b w:val="0"/>
                <w:i w:val="0"/>
              </w:rPr>
            </w:r>
            <w:r>
              <w:rPr>
                <w:b/>
                <w:i w:val="0"/>
              </w:rPr>
              <w:t>Obras fotográficas</w:t>
            </w:r>
            <w:r>
              <w:rPr>
                <w:b w:val="0"/>
                <w:i w:val="0"/>
              </w:rPr>
              <w:t xml:space="preserve"> y las expresadas por procedimiento análogo a la fotografía</w:t>
            </w:r>
          </w:p>
        </w:tc>
      </w:tr>
      <w:tr>
        <w:tc>
          <w:tcPr>
            <w:tcW w:type="dxa" w:w="4706"/>
          </w:tcPr>
          <w:p>
            <w:pPr>
              <w:pStyle w:val="Tabla"/>
            </w:pPr>
            <w:r/>
            <w:r>
              <w:rPr>
                <w:b w:val="0"/>
                <w:i w:val="0"/>
              </w:rPr>
              <w:t>i)</w:t>
            </w:r>
          </w:p>
        </w:tc>
        <w:tc>
          <w:tcPr>
            <w:tcW w:type="dxa" w:w="4706"/>
          </w:tcPr>
          <w:p>
            <w:pPr>
              <w:pStyle w:val="Tabla"/>
            </w:pPr>
            <w:r/>
            <w:r>
              <w:rPr>
                <w:b w:val="0"/>
                <w:i w:val="0"/>
              </w:rPr>
            </w:r>
            <w:r>
              <w:rPr>
                <w:b/>
                <w:i w:val="0"/>
              </w:rPr>
              <w:t>Programas de ordenador</w:t>
            </w:r>
            <w:r>
              <w:rPr>
                <w:b w:val="0"/>
                <w:i w:val="0"/>
              </w:rPr>
            </w:r>
          </w:p>
        </w:tc>
      </w:tr>
    </w:tbl>
    <w:p>
      <w:pPr/>
    </w:p>
    <w:p>
      <w:pPr/>
      <w:r>
        <w:rPr>
          <w:b w:val="0"/>
          <w:i w:val="0"/>
        </w:rPr>
      </w:r>
      <w:r>
        <w:rPr>
          <w:b/>
          <w:i w:val="0"/>
        </w:rPr>
        <w:t>Artículo 10.2.</w:t>
      </w:r>
      <w:r>
        <w:rPr>
          <w:b w:val="0"/>
          <w:i w:val="0"/>
        </w:rPr>
        <w:t xml:space="preserve"> El </w:t>
      </w:r>
      <w:r>
        <w:rPr>
          <w:b/>
          <w:i w:val="0"/>
        </w:rPr>
        <w:t>título de una obra, cuando sea original, queda protegido como parte de</w:t>
      </w:r>
      <w:r>
        <w:t xml:space="preserve"> </w:t>
      </w:r>
      <w:r>
        <w:rPr>
          <w:b/>
          <w:i w:val="0"/>
        </w:rPr>
        <w:t>ella</w:t>
      </w:r>
      <w:r>
        <w:rPr>
          <w:b w:val="0"/>
          <w:i w:val="0"/>
        </w:rPr>
        <w:t>.</w:t>
      </w:r>
    </w:p>
    <w:p>
      <w:pPr>
        <w:pStyle w:val="Heading3"/>
      </w:pPr>
      <w:r>
        <w:rPr>
          <w:b w:val="0"/>
          <w:i w:val="0"/>
        </w:rPr>
        <w:t>2.1.4 Obras derivadas, colecciones y bases de datos</w:t>
      </w:r>
    </w:p>
    <w:p>
      <w:pPr/>
      <w:r>
        <w:rPr>
          <w:b w:val="0"/>
          <w:i w:val="0"/>
        </w:rPr>
      </w:r>
      <w:r>
        <w:rPr>
          <w:b/>
          <w:i w:val="0"/>
        </w:rPr>
        <w:t>Artículo 11. Obras derivadas.</w:t>
      </w:r>
      <w:r>
        <w:rPr>
          <w:b w:val="0"/>
          <w:i w:val="0"/>
        </w:rPr>
        <w:t xml:space="preserve"> Sin perjuicio de los derechos de autor sobre la obra original,</w:t>
      </w:r>
      <w:r>
        <w:t xml:space="preserve"> </w:t>
      </w:r>
      <w:r>
        <w:rPr>
          <w:b w:val="0"/>
          <w:i w:val="0"/>
        </w:rPr>
      </w:r>
      <w:r>
        <w:rPr>
          <w:b/>
          <w:i w:val="0"/>
        </w:rPr>
        <w:t>también son objeto de propiedad intelectual</w:t>
      </w:r>
      <w:r>
        <w:rPr>
          <w:b w:val="0"/>
          <w:i w:val="0"/>
        </w:rPr>
        <w:t>:</w:t>
      </w:r>
    </w:p>
    <w:p>
      <w:pPr>
        <w:pStyle w:val="ListNumber"/>
      </w:pPr>
      <w:r>
        <w:rPr>
          <w:b w:val="0"/>
          <w:i w:val="0"/>
        </w:rPr>
        <w:t xml:space="preserve">Las </w:t>
      </w:r>
      <w:r>
        <w:rPr>
          <w:b/>
          <w:i w:val="0"/>
        </w:rPr>
        <w:t>traducciones y adaptaciones</w:t>
      </w:r>
      <w:r>
        <w:rPr>
          <w:b w:val="0"/>
          <w:i w:val="0"/>
        </w:rPr>
        <w:t>.</w:t>
      </w:r>
    </w:p>
    <w:p>
      <w:pPr>
        <w:pStyle w:val="ListNumber"/>
      </w:pPr>
      <w:r>
        <w:rPr>
          <w:b w:val="0"/>
          <w:i w:val="0"/>
        </w:rPr>
        <w:t xml:space="preserve">Las </w:t>
      </w:r>
      <w:r>
        <w:rPr>
          <w:b/>
          <w:i w:val="0"/>
        </w:rPr>
        <w:t>revisiones, actualizaciones y anotaciones</w:t>
      </w:r>
      <w:r>
        <w:rPr>
          <w:b w:val="0"/>
          <w:i w:val="0"/>
        </w:rPr>
        <w:t>.</w:t>
      </w:r>
    </w:p>
    <w:p>
      <w:pPr>
        <w:pStyle w:val="ListNumber"/>
      </w:pPr>
      <w:r>
        <w:rPr>
          <w:b w:val="0"/>
          <w:i w:val="0"/>
        </w:rPr>
        <w:t xml:space="preserve">Los </w:t>
      </w:r>
      <w:r>
        <w:rPr>
          <w:b/>
          <w:i w:val="0"/>
        </w:rPr>
        <w:t>compendios, resúmenes y extractos</w:t>
      </w:r>
      <w:r>
        <w:rPr>
          <w:b w:val="0"/>
          <w:i w:val="0"/>
        </w:rPr>
        <w:t>.</w:t>
      </w:r>
    </w:p>
    <w:p>
      <w:pPr>
        <w:pStyle w:val="ListNumber"/>
      </w:pPr>
      <w:r>
        <w:rPr>
          <w:b w:val="0"/>
          <w:i w:val="0"/>
        </w:rPr>
        <w:t xml:space="preserve">Los </w:t>
      </w:r>
      <w:r>
        <w:rPr>
          <w:b/>
          <w:i w:val="0"/>
        </w:rPr>
        <w:t>arreglos musicales</w:t>
      </w:r>
      <w:r>
        <w:rPr>
          <w:b w:val="0"/>
          <w:i w:val="0"/>
        </w:rPr>
        <w:t>.</w:t>
      </w:r>
    </w:p>
    <w:p>
      <w:pPr>
        <w:pStyle w:val="ListNumber"/>
      </w:pPr>
      <w:r>
        <w:rPr>
          <w:b w:val="0"/>
          <w:i w:val="0"/>
        </w:rPr>
      </w:r>
      <w:r>
        <w:rPr>
          <w:b/>
          <w:i w:val="0"/>
        </w:rPr>
        <w:t>Cualesquiera transformaciones</w:t>
      </w:r>
      <w:r>
        <w:rPr>
          <w:b w:val="0"/>
          <w:i w:val="0"/>
        </w:rPr>
        <w:t xml:space="preserve"> de una obra literaria, artística o científica.</w:t>
      </w:r>
    </w:p>
    <w:p>
      <w:pPr/>
      <w:r>
        <w:rPr>
          <w:b w:val="0"/>
          <w:i w:val="0"/>
        </w:rPr>
        <w:t xml:space="preserve">Cinco apartados, y sirve de contraste con el artículo 10: las </w:t>
      </w:r>
      <w:r>
        <w:rPr>
          <w:b/>
          <w:i w:val="0"/>
        </w:rPr>
        <w:t>coreografías</w:t>
      </w:r>
      <w:r>
        <w:rPr>
          <w:b w:val="0"/>
          <w:i w:val="0"/>
        </w:rPr>
        <w:t>, las</w:t>
      </w:r>
      <w:r>
        <w:t xml:space="preserve"> </w:t>
      </w:r>
      <w:r>
        <w:rPr>
          <w:b w:val="0"/>
          <w:i w:val="0"/>
        </w:rPr>
      </w:r>
      <w:r>
        <w:rPr>
          <w:b/>
          <w:i w:val="0"/>
        </w:rPr>
        <w:t>pantomimas</w:t>
      </w:r>
      <w:r>
        <w:rPr>
          <w:b w:val="0"/>
          <w:i w:val="0"/>
        </w:rPr>
        <w:t xml:space="preserve"> y los </w:t>
      </w:r>
      <w:r>
        <w:rPr>
          <w:b/>
          <w:i w:val="0"/>
        </w:rPr>
        <w:t>proyectos de obras arquitectónicas y de ingeniería</w:t>
      </w:r>
      <w:r>
        <w:rPr>
          <w:b w:val="0"/>
          <w:i w:val="0"/>
        </w:rPr>
        <w:t xml:space="preserve"> son obras del</w:t>
      </w:r>
      <w:r>
        <w:t xml:space="preserve"> </w:t>
      </w:r>
      <w:r>
        <w:rPr>
          <w:b w:val="0"/>
          <w:i w:val="0"/>
        </w:rPr>
        <w:t xml:space="preserve">artículo 10, </w:t>
      </w:r>
      <w:r>
        <w:rPr>
          <w:b/>
          <w:i w:val="0"/>
        </w:rPr>
        <w:t>no</w:t>
      </w:r>
      <w:r>
        <w:rPr>
          <w:b w:val="0"/>
          <w:i w:val="0"/>
        </w:rPr>
        <w:t xml:space="preserve"> obras derivadas. Las </w:t>
      </w:r>
      <w:r>
        <w:rPr>
          <w:b/>
          <w:i w:val="0"/>
        </w:rPr>
        <w:t>traducciones</w:t>
      </w:r>
      <w:r>
        <w:rPr>
          <w:b w:val="0"/>
          <w:i w:val="0"/>
        </w:rPr>
        <w:t>, sí.</w:t>
      </w:r>
    </w:p>
    <w:p>
      <w:pPr/>
      <w:r>
        <w:rPr>
          <w:b w:val="0"/>
          <w:i w:val="0"/>
        </w:rPr>
      </w:r>
      <w:r>
        <w:rPr>
          <w:b/>
          <w:i w:val="0"/>
        </w:rPr>
        <w:t>Artículo 12. Colecciones. Bases de datos.</w:t>
      </w:r>
      <w:r>
        <w:rPr>
          <w:b w:val="0"/>
          <w:i w:val="0"/>
        </w:rPr>
      </w:r>
    </w:p>
    <w:p>
      <w:pPr>
        <w:pStyle w:val="ListNumber"/>
      </w:pPr>
      <w:r>
        <w:rPr>
          <w:b w:val="0"/>
          <w:i w:val="0"/>
        </w:rPr>
        <w:t xml:space="preserve">Son también objeto de propiedad intelectual las </w:t>
      </w:r>
      <w:r>
        <w:rPr>
          <w:b/>
          <w:i w:val="0"/>
        </w:rPr>
        <w:t>colecciones de obras ajenas, de datos o de</w:t>
      </w:r>
      <w:r>
        <w:t xml:space="preserve"> </w:t>
      </w:r>
      <w:r>
        <w:rPr>
          <w:b/>
          <w:i w:val="0"/>
        </w:rPr>
        <w:t>otros elementos independientes</w:t>
      </w:r>
      <w:r>
        <w:rPr>
          <w:b w:val="0"/>
          <w:i w:val="0"/>
        </w:rPr>
        <w:t xml:space="preserve"> —antologías, bases de datos— </w:t>
      </w:r>
      <w:r>
        <w:rPr>
          <w:b/>
          <w:i w:val="0"/>
        </w:rPr>
        <w:t>que por la selección o</w:t>
      </w:r>
      <w:r>
        <w:t xml:space="preserve"> </w:t>
      </w:r>
      <w:r>
        <w:rPr>
          <w:b/>
          <w:i w:val="0"/>
        </w:rPr>
        <w:t>disposición de sus contenidos constituyan creaciones intelectuales</w:t>
      </w:r>
      <w:r>
        <w:rPr>
          <w:b w:val="0"/>
          <w:i w:val="0"/>
        </w:rPr>
        <w:t>, sin perjuicio de los</w:t>
      </w:r>
      <w:r>
        <w:t xml:space="preserve"> </w:t>
      </w:r>
      <w:r>
        <w:rPr>
          <w:b w:val="0"/>
          <w:i w:val="0"/>
        </w:rPr>
        <w:t xml:space="preserve">derechos que subsistan sobre esos contenidos. La protección se refiere </w:t>
      </w:r>
      <w:r>
        <w:rPr>
          <w:b/>
          <w:i w:val="0"/>
        </w:rPr>
        <w:t>únicamente a su</w:t>
      </w:r>
      <w:r>
        <w:t xml:space="preserve"> </w:t>
      </w:r>
      <w:r>
        <w:rPr>
          <w:b/>
          <w:i w:val="0"/>
        </w:rPr>
        <w:t>estructura</w:t>
      </w:r>
      <w:r>
        <w:rPr>
          <w:b w:val="0"/>
          <w:i w:val="0"/>
        </w:rPr>
        <w:t xml:space="preserve"> como forma de expresión de la selección o disposición: </w:t>
      </w:r>
      <w:r>
        <w:rPr>
          <w:b/>
          <w:i w:val="0"/>
        </w:rPr>
        <w:t>no se extiende a los</w:t>
      </w:r>
      <w:r>
        <w:t xml:space="preserve"> </w:t>
      </w:r>
      <w:r>
        <w:rPr>
          <w:b/>
          <w:i w:val="0"/>
        </w:rPr>
        <w:t>contenidos</w:t>
      </w:r>
      <w:r>
        <w:rPr>
          <w:b w:val="0"/>
          <w:i w:val="0"/>
        </w:rPr>
        <w:t>.</w:t>
      </w:r>
    </w:p>
    <w:p>
      <w:pPr>
        <w:pStyle w:val="ListNumber"/>
      </w:pPr>
      <w:r>
        <w:rPr>
          <w:b w:val="0"/>
          <w:i w:val="0"/>
        </w:rPr>
      </w:r>
      <w:r>
        <w:rPr>
          <w:b/>
          <w:i w:val="0"/>
        </w:rPr>
        <w:t>Base de datos</w:t>
      </w:r>
      <w:r>
        <w:rPr>
          <w:b w:val="0"/>
          <w:i w:val="0"/>
        </w:rPr>
        <w:t xml:space="preserve"> es la colección de obras, datos u otros elementos independientes,</w:t>
      </w:r>
      <w:r>
        <w:t xml:space="preserve"> </w:t>
      </w:r>
      <w:r>
        <w:rPr>
          <w:b w:val="0"/>
          <w:i w:val="0"/>
        </w:rPr>
      </w:r>
      <w:r>
        <w:rPr>
          <w:b/>
          <w:i w:val="0"/>
        </w:rPr>
        <w:t>dispuestos de manera sistemática o metódica y accesibles individualmente</w:t>
      </w:r>
      <w:r>
        <w:rPr>
          <w:b w:val="0"/>
          <w:i w:val="0"/>
        </w:rPr>
        <w:t xml:space="preserve"> por medios</w:t>
      </w:r>
      <w:r>
        <w:t xml:space="preserve"> </w:t>
      </w:r>
      <w:r>
        <w:rPr>
          <w:b w:val="0"/>
          <w:i w:val="0"/>
        </w:rPr>
        <w:t>electrónicos o de otra forma.</w:t>
      </w:r>
    </w:p>
    <w:p>
      <w:pPr>
        <w:pStyle w:val="ListNumber"/>
      </w:pPr>
      <w:r>
        <w:rPr>
          <w:b w:val="0"/>
          <w:i w:val="0"/>
        </w:rPr>
        <w:t xml:space="preserve">La protección </w:t>
      </w:r>
      <w:r>
        <w:rPr>
          <w:b/>
          <w:i w:val="0"/>
        </w:rPr>
        <w:t>no se aplica a los programas de ordenador</w:t>
      </w:r>
      <w:r>
        <w:rPr>
          <w:b w:val="0"/>
          <w:i w:val="0"/>
        </w:rPr>
        <w:t xml:space="preserve"> utilizados en la fabricación o el</w:t>
      </w:r>
      <w:r>
        <w:t xml:space="preserve"> </w:t>
      </w:r>
      <w:r>
        <w:rPr>
          <w:b w:val="0"/>
          <w:i w:val="0"/>
        </w:rPr>
        <w:t>funcionamiento de bases de datos accesibles por medios electrónicos.</w:t>
      </w:r>
    </w:p>
    <w:p>
      <w:pPr>
        <w:pStyle w:val="Heading3"/>
      </w:pPr>
      <w:r>
        <w:rPr>
          <w:b w:val="0"/>
          <w:i w:val="0"/>
        </w:rPr>
        <w:t>2.1.5 Lo que queda fuera</w:t>
      </w:r>
    </w:p>
    <w:p>
      <w:pPr/>
      <w:r>
        <w:rPr>
          <w:b w:val="0"/>
          <w:i w:val="0"/>
        </w:rPr>
      </w:r>
      <w:r>
        <w:rPr>
          <w:b/>
          <w:i w:val="0"/>
        </w:rPr>
        <w:t>Artículo 13. Exclusiones.</w:t>
      </w:r>
      <w:r>
        <w:rPr>
          <w:b w:val="0"/>
          <w:i w:val="0"/>
        </w:rPr>
        <w:t xml:space="preserve"> </w:t>
      </w:r>
      <w:r>
        <w:rPr>
          <w:b/>
          <w:i w:val="0"/>
        </w:rPr>
        <w:t>No son objeto de propiedad intelectual</w:t>
      </w:r>
      <w:r>
        <w:rPr>
          <w:b w:val="0"/>
          <w:i w:val="0"/>
        </w:rPr>
        <w:t>:</w:t>
      </w:r>
    </w:p>
    <w:p>
      <w:pPr>
        <w:pStyle w:val="ListBullet"/>
      </w:pPr>
      <w:r>
        <w:rPr>
          <w:b w:val="0"/>
          <w:i w:val="0"/>
        </w:rPr>
        <w:t xml:space="preserve">Las </w:t>
      </w:r>
      <w:r>
        <w:rPr>
          <w:b/>
          <w:i w:val="0"/>
        </w:rPr>
        <w:t>disposiciones legales o reglamentarias y sus proyectos</w:t>
      </w:r>
      <w:r>
        <w:rPr>
          <w:b w:val="0"/>
          <w:i w:val="0"/>
        </w:rPr>
        <w:t>.</w:t>
      </w:r>
    </w:p>
    <w:p>
      <w:pPr>
        <w:pStyle w:val="ListBullet"/>
      </w:pPr>
      <w:r>
        <w:rPr>
          <w:b w:val="0"/>
          <w:i w:val="0"/>
        </w:rPr>
        <w:t xml:space="preserve">Las </w:t>
      </w:r>
      <w:r>
        <w:rPr>
          <w:b/>
          <w:i w:val="0"/>
        </w:rPr>
        <w:t>resoluciones de los órganos jurisdiccionales</w:t>
      </w:r>
      <w:r>
        <w:rPr>
          <w:b w:val="0"/>
          <w:i w:val="0"/>
        </w:rPr>
        <w:t>.</w:t>
      </w:r>
    </w:p>
    <w:p>
      <w:pPr>
        <w:pStyle w:val="ListBullet"/>
      </w:pPr>
      <w:r>
        <w:rPr>
          <w:b w:val="0"/>
          <w:i w:val="0"/>
        </w:rPr>
        <w:t xml:space="preserve">Los </w:t>
      </w:r>
      <w:r>
        <w:rPr>
          <w:b/>
          <w:i w:val="0"/>
        </w:rPr>
        <w:t>actos, acuerdos, deliberaciones y dictámenes de los organismos públicos</w:t>
      </w:r>
      <w:r>
        <w:rPr>
          <w:b w:val="0"/>
          <w:i w:val="0"/>
        </w:rPr>
        <w:t>.</w:t>
      </w:r>
    </w:p>
    <w:p>
      <w:pPr>
        <w:pStyle w:val="ListBullet"/>
      </w:pPr>
      <w:r>
        <w:rPr>
          <w:b w:val="0"/>
          <w:i w:val="0"/>
        </w:rPr>
        <w:t xml:space="preserve">Las </w:t>
      </w:r>
      <w:r>
        <w:rPr>
          <w:b/>
          <w:i w:val="0"/>
        </w:rPr>
        <w:t>traducciones oficiales</w:t>
      </w:r>
      <w:r>
        <w:rPr>
          <w:b w:val="0"/>
          <w:i w:val="0"/>
        </w:rPr>
        <w:t xml:space="preserve"> de todos los textos anteriores.</w:t>
      </w:r>
    </w:p>
    <w:p>
      <w:pPr/>
      <w:r>
        <w:rPr>
          <w:b w:val="0"/>
          <w:i w:val="0"/>
        </w:rPr>
        <w:t>Cuatro bloques, y la coletilla de las traducciones oficiales suele ser la que se cae en las</w:t>
      </w:r>
      <w:r>
        <w:t xml:space="preserve"> </w:t>
      </w:r>
      <w:r>
        <w:rPr>
          <w:b w:val="0"/>
          <w:i w:val="0"/>
        </w:rPr>
        <w:t>opciones.</w:t>
      </w:r>
    </w:p>
    <w:p>
      <w:pPr>
        <w:pStyle w:val="Separador"/>
        <w:pBdr>
          <w:bottom w:val="single" w:sz="4" w:color="BBBBBB"/>
        </w:pBdr>
      </w:pPr>
    </w:p>
    <w:p>
      <w:pPr>
        <w:pStyle w:val="Heading2"/>
      </w:pPr>
      <w:r>
        <w:rPr>
          <w:b w:val="0"/>
          <w:i w:val="0"/>
        </w:rPr>
        <w:t>2.2 El sujeto: quién es autor</w:t>
      </w:r>
    </w:p>
    <w:p>
      <w:pPr>
        <w:pStyle w:val="Heading3"/>
      </w:pPr>
      <w:r>
        <w:rPr>
          <w:b w:val="0"/>
          <w:i w:val="0"/>
        </w:rPr>
        <w:t>2.2.1 Autor, presunción de autoría y obras anónimas</w:t>
      </w:r>
    </w:p>
    <w:p>
      <w:pPr/>
      <w:r>
        <w:rPr>
          <w:b w:val="0"/>
          <w:i w:val="0"/>
        </w:rPr>
      </w:r>
      <w:r>
        <w:rPr>
          <w:b/>
          <w:i w:val="0"/>
        </w:rPr>
        <w:t>Artículo 5.</w:t>
      </w:r>
      <w:r>
        <w:rPr>
          <w:b w:val="0"/>
          <w:i w:val="0"/>
        </w:rPr>
      </w:r>
    </w:p>
    <w:p>
      <w:pPr>
        <w:pStyle w:val="ListNumber"/>
      </w:pPr>
      <w:r>
        <w:rPr>
          <w:b w:val="0"/>
          <w:i w:val="0"/>
        </w:rPr>
        <w:t xml:space="preserve">Es autor la </w:t>
      </w:r>
      <w:r>
        <w:rPr>
          <w:b/>
          <w:i w:val="0"/>
        </w:rPr>
        <w:t>persona natural que crea</w:t>
      </w:r>
      <w:r>
        <w:rPr>
          <w:b w:val="0"/>
          <w:i w:val="0"/>
        </w:rPr>
        <w:t xml:space="preserve"> alguna obra literaria, artística o científica.</w:t>
      </w:r>
    </w:p>
    <w:p>
      <w:pPr>
        <w:pStyle w:val="ListNumber"/>
      </w:pPr>
      <w:r>
        <w:rPr>
          <w:b w:val="0"/>
          <w:i w:val="0"/>
        </w:rPr>
      </w:r>
      <w:r>
        <w:rPr>
          <w:b/>
          <w:i w:val="0"/>
        </w:rPr>
        <w:t>No obstante</w:t>
      </w:r>
      <w:r>
        <w:rPr>
          <w:b w:val="0"/>
          <w:i w:val="0"/>
        </w:rPr>
        <w:t xml:space="preserve">, de la protección que la ley concede al autor </w:t>
      </w:r>
      <w:r>
        <w:rPr>
          <w:b/>
          <w:i w:val="0"/>
        </w:rPr>
        <w:t>podrán beneficiarse personas</w:t>
      </w:r>
      <w:r>
        <w:t xml:space="preserve"> </w:t>
      </w:r>
      <w:r>
        <w:rPr>
          <w:b/>
          <w:i w:val="0"/>
        </w:rPr>
        <w:t>jurídicas</w:t>
      </w:r>
      <w:r>
        <w:rPr>
          <w:b w:val="0"/>
          <w:i w:val="0"/>
        </w:rPr>
        <w:t xml:space="preserve"> en los casos expresamente previstos en ella.</w:t>
      </w:r>
    </w:p>
    <w:p>
      <w:pPr/>
      <w:r>
        <w:rPr>
          <w:b w:val="0"/>
          <w:i w:val="0"/>
        </w:rPr>
        <w:t xml:space="preserve">La regla y la excepción, en dos líneas. El caso principal de la excepción es la </w:t>
      </w:r>
      <w:r>
        <w:rPr>
          <w:b/>
          <w:i w:val="0"/>
        </w:rPr>
        <w:t>obra</w:t>
      </w:r>
      <w:r>
        <w:t xml:space="preserve"> </w:t>
      </w:r>
      <w:r>
        <w:rPr>
          <w:b/>
          <w:i w:val="0"/>
        </w:rPr>
        <w:t>colectiva</w:t>
      </w:r>
      <w:r>
        <w:rPr>
          <w:b w:val="0"/>
          <w:i w:val="0"/>
        </w:rPr>
        <w:t xml:space="preserve"> del artículo 8.</w:t>
      </w:r>
    </w:p>
    <w:p>
      <w:pPr/>
      <w:r>
        <w:rPr>
          <w:b w:val="0"/>
          <w:i w:val="0"/>
        </w:rPr>
      </w:r>
      <w:r>
        <w:rPr>
          <w:b/>
          <w:i w:val="0"/>
        </w:rPr>
        <w:t>Artículo 6.</w:t>
      </w:r>
      <w:r>
        <w:rPr>
          <w:b w:val="0"/>
          <w:i w:val="0"/>
        </w:rPr>
      </w:r>
    </w:p>
    <w:p>
      <w:pPr>
        <w:pStyle w:val="ListNumber"/>
      </w:pPr>
      <w:r>
        <w:rPr>
          <w:b w:val="0"/>
          <w:i w:val="0"/>
        </w:rPr>
        <w:t xml:space="preserve">Se </w:t>
      </w:r>
      <w:r>
        <w:rPr>
          <w:b/>
          <w:i w:val="0"/>
        </w:rPr>
        <w:t>presume autor, salvo prueba en contrario</w:t>
      </w:r>
      <w:r>
        <w:rPr>
          <w:b w:val="0"/>
          <w:i w:val="0"/>
        </w:rPr>
        <w:t>, a quien aparezca como tal en la obra</w:t>
      </w:r>
      <w:r>
        <w:t xml:space="preserve"> </w:t>
      </w:r>
      <w:r>
        <w:rPr>
          <w:b w:val="0"/>
          <w:i w:val="0"/>
        </w:rPr>
        <w:t xml:space="preserve">mediante su </w:t>
      </w:r>
      <w:r>
        <w:rPr>
          <w:b/>
          <w:i w:val="0"/>
        </w:rPr>
        <w:t>nombre, firma o signo</w:t>
      </w:r>
      <w:r>
        <w:rPr>
          <w:b w:val="0"/>
          <w:i w:val="0"/>
        </w:rPr>
        <w:t xml:space="preserve"> que lo identifique.</w:t>
      </w:r>
    </w:p>
    <w:p>
      <w:pPr>
        <w:pStyle w:val="ListNumber"/>
      </w:pPr>
      <w:r>
        <w:rPr>
          <w:b w:val="0"/>
          <w:i w:val="0"/>
        </w:rPr>
        <w:t xml:space="preserve">Si la obra se divulga </w:t>
      </w:r>
      <w:r>
        <w:rPr>
          <w:b/>
          <w:i w:val="0"/>
        </w:rPr>
        <w:t>de forma anónima o bajo seudónimo o signo</w:t>
      </w:r>
      <w:r>
        <w:rPr>
          <w:b w:val="0"/>
          <w:i w:val="0"/>
        </w:rPr>
        <w:t>, el ejercicio de los</w:t>
      </w:r>
      <w:r>
        <w:t xml:space="preserve"> </w:t>
      </w:r>
      <w:r>
        <w:rPr>
          <w:b w:val="0"/>
          <w:i w:val="0"/>
        </w:rPr>
        <w:t xml:space="preserve">derechos corresponde a </w:t>
      </w:r>
      <w:r>
        <w:rPr>
          <w:b/>
          <w:i w:val="0"/>
        </w:rPr>
        <w:t>la persona natural o jurídica que la saque a la luz con el</w:t>
      </w:r>
      <w:r>
        <w:t xml:space="preserve"> </w:t>
      </w:r>
      <w:r>
        <w:rPr>
          <w:b/>
          <w:i w:val="0"/>
        </w:rPr>
        <w:t>consentimiento del autor</w:t>
      </w:r>
      <w:r>
        <w:rPr>
          <w:b w:val="0"/>
          <w:i w:val="0"/>
        </w:rPr>
        <w:t>, mientras éste no revele su identidad.</w:t>
      </w:r>
    </w:p>
    <w:p>
      <w:pPr>
        <w:pStyle w:val="Heading3"/>
      </w:pPr>
      <w:r>
        <w:rPr>
          <w:b w:val="0"/>
          <w:i w:val="0"/>
        </w:rPr>
        <w:t>2.2.2 Colaboración, obra colectiva, obra compuesta</w:t>
      </w:r>
    </w:p>
    <w:p>
      <w:pPr/>
      <w:r>
        <w:rPr>
          <w:b w:val="0"/>
          <w:i w:val="0"/>
        </w:rPr>
      </w:r>
      <w:r>
        <w:rPr>
          <w:b/>
          <w:i w:val="0"/>
        </w:rPr>
        <w:t>Artículo 7. Obra en colaboración.</w:t>
      </w:r>
      <w:r>
        <w:rPr>
          <w:b w:val="0"/>
          <w:i w:val="0"/>
        </w:rPr>
        <w:t xml:space="preserve"> Resultado </w:t>
      </w:r>
      <w:r>
        <w:rPr>
          <w:b/>
          <w:i w:val="0"/>
        </w:rPr>
        <w:t>unitario</w:t>
      </w:r>
      <w:r>
        <w:rPr>
          <w:b w:val="0"/>
          <w:i w:val="0"/>
        </w:rPr>
        <w:t xml:space="preserve"> de la colaboración de varios</w:t>
      </w:r>
      <w:r>
        <w:t xml:space="preserve"> </w:t>
      </w:r>
      <w:r>
        <w:rPr>
          <w:b w:val="0"/>
          <w:i w:val="0"/>
        </w:rPr>
        <w:t xml:space="preserve">autores; los derechos </w:t>
      </w:r>
      <w:r>
        <w:rPr>
          <w:b/>
          <w:i w:val="0"/>
        </w:rPr>
        <w:t>corresponden a todos ellos</w:t>
      </w:r>
      <w:r>
        <w:rPr>
          <w:b w:val="0"/>
          <w:i w:val="0"/>
        </w:rPr>
        <w:t>.</w:t>
      </w:r>
    </w:p>
    <w:p>
      <w:pPr>
        <w:pStyle w:val="ListBullet"/>
      </w:pPr>
      <w:r>
        <w:rPr>
          <w:b w:val="0"/>
          <w:i w:val="0"/>
        </w:rPr>
        <w:t xml:space="preserve">Para </w:t>
      </w:r>
      <w:r>
        <w:rPr>
          <w:b/>
          <w:i w:val="0"/>
        </w:rPr>
        <w:t>divulgar y modificar</w:t>
      </w:r>
      <w:r>
        <w:rPr>
          <w:b w:val="0"/>
          <w:i w:val="0"/>
        </w:rPr>
        <w:t xml:space="preserve"> hace falta el </w:t>
      </w:r>
      <w:r>
        <w:rPr>
          <w:b/>
          <w:i w:val="0"/>
        </w:rPr>
        <w:t>consentimiento de todos</w:t>
      </w:r>
      <w:r>
        <w:rPr>
          <w:b w:val="0"/>
          <w:i w:val="0"/>
        </w:rPr>
        <w:t xml:space="preserve"> los coautores; en</w:t>
      </w:r>
      <w:r>
        <w:t xml:space="preserve"> </w:t>
      </w:r>
      <w:r>
        <w:rPr>
          <w:b w:val="0"/>
          <w:i w:val="0"/>
        </w:rPr>
        <w:t xml:space="preserve">defecto de acuerdo, </w:t>
      </w:r>
      <w:r>
        <w:rPr>
          <w:b/>
          <w:i w:val="0"/>
        </w:rPr>
        <w:t>resuelve el Juez</w:t>
      </w:r>
      <w:r>
        <w:rPr>
          <w:b w:val="0"/>
          <w:i w:val="0"/>
        </w:rPr>
        <w:t>.</w:t>
      </w:r>
    </w:p>
    <w:p>
      <w:pPr>
        <w:pStyle w:val="ListBullet"/>
      </w:pPr>
      <w:r>
        <w:rPr>
          <w:b w:val="0"/>
          <w:i w:val="0"/>
        </w:rPr>
        <w:t xml:space="preserve">Una vez divulgada, </w:t>
      </w:r>
      <w:r>
        <w:rPr>
          <w:b/>
          <w:i w:val="0"/>
        </w:rPr>
        <w:t>ningún coautor puede rehusar injustificadamente</w:t>
      </w:r>
      <w:r>
        <w:rPr>
          <w:b w:val="0"/>
          <w:i w:val="0"/>
        </w:rPr>
        <w:t xml:space="preserve"> su consentimiento para</w:t>
      </w:r>
      <w:r>
        <w:t xml:space="preserve"> </w:t>
      </w:r>
      <w:r>
        <w:rPr>
          <w:b w:val="0"/>
          <w:i w:val="0"/>
        </w:rPr>
        <w:t>explotarla en la forma en que se divulgó.</w:t>
      </w:r>
    </w:p>
    <w:p>
      <w:pPr>
        <w:pStyle w:val="ListBullet"/>
      </w:pPr>
      <w:r>
        <w:rPr>
          <w:b w:val="0"/>
          <w:i w:val="0"/>
        </w:rPr>
        <w:t xml:space="preserve">Salvo pacto, cada uno puede </w:t>
      </w:r>
      <w:r>
        <w:rPr>
          <w:b/>
          <w:i w:val="0"/>
        </w:rPr>
        <w:t>explotar separadamente su aportación</w:t>
      </w:r>
      <w:r>
        <w:rPr>
          <w:b w:val="0"/>
          <w:i w:val="0"/>
        </w:rPr>
        <w:t>, si no perjudica la</w:t>
      </w:r>
      <w:r>
        <w:t xml:space="preserve"> </w:t>
      </w:r>
      <w:r>
        <w:rPr>
          <w:b w:val="0"/>
          <w:i w:val="0"/>
        </w:rPr>
        <w:t>explotación común.</w:t>
      </w:r>
    </w:p>
    <w:p>
      <w:pPr>
        <w:pStyle w:val="ListBullet"/>
      </w:pPr>
      <w:r>
        <w:rPr>
          <w:b w:val="0"/>
          <w:i w:val="0"/>
        </w:rPr>
        <w:t xml:space="preserve">Los derechos corresponden a todos </w:t>
      </w:r>
      <w:r>
        <w:rPr>
          <w:b/>
          <w:i w:val="0"/>
        </w:rPr>
        <w:t>en la proporción que ellos determinen</w:t>
      </w:r>
      <w:r>
        <w:rPr>
          <w:b w:val="0"/>
          <w:i w:val="0"/>
        </w:rPr>
        <w:t>; en lo no previsto</w:t>
      </w:r>
      <w:r>
        <w:t xml:space="preserve"> </w:t>
      </w:r>
      <w:r>
        <w:rPr>
          <w:b w:val="0"/>
          <w:i w:val="0"/>
        </w:rPr>
        <w:t xml:space="preserve">se aplican las reglas del </w:t>
      </w:r>
      <w:r>
        <w:rPr>
          <w:b/>
          <w:i w:val="0"/>
        </w:rPr>
        <w:t>Código Civil sobre la comunidad de bienes</w:t>
      </w:r>
      <w:r>
        <w:rPr>
          <w:b w:val="0"/>
          <w:i w:val="0"/>
        </w:rPr>
        <w:t>.</w:t>
      </w:r>
    </w:p>
    <w:p>
      <w:pPr/>
      <w:r>
        <w:rPr>
          <w:b w:val="0"/>
          <w:i w:val="0"/>
        </w:rPr>
      </w:r>
      <w:r>
        <w:rPr>
          <w:b/>
          <w:i w:val="0"/>
        </w:rPr>
        <w:t>Artículo 8. Obra colectiva.</w:t>
      </w:r>
      <w:r>
        <w:rPr>
          <w:b w:val="0"/>
          <w:i w:val="0"/>
        </w:rPr>
        <w:t xml:space="preserve"> La creada </w:t>
      </w:r>
      <w:r>
        <w:rPr>
          <w:b/>
          <w:i w:val="0"/>
        </w:rPr>
        <w:t>por la iniciativa y bajo la coordinación de una</w:t>
      </w:r>
      <w:r>
        <w:t xml:space="preserve"> </w:t>
      </w:r>
      <w:r>
        <w:rPr>
          <w:b/>
          <w:i w:val="0"/>
        </w:rPr>
        <w:t>persona natural o jurídica que la edita y divulga bajo su nombre</w:t>
      </w:r>
      <w:r>
        <w:rPr>
          <w:b w:val="0"/>
          <w:i w:val="0"/>
        </w:rPr>
        <w:t>, constituida por la reunión</w:t>
      </w:r>
      <w:r>
        <w:t xml:space="preserve"> </w:t>
      </w:r>
      <w:r>
        <w:rPr>
          <w:b w:val="0"/>
          <w:i w:val="0"/>
        </w:rPr>
        <w:t xml:space="preserve">de aportaciones de distintos autores cuya contribución personal </w:t>
      </w:r>
      <w:r>
        <w:rPr>
          <w:b/>
          <w:i w:val="0"/>
        </w:rPr>
        <w:t>se funde en una creación única</w:t>
      </w:r>
      <w:r>
        <w:t xml:space="preserve"> </w:t>
      </w:r>
      <w:r>
        <w:rPr>
          <w:b/>
          <w:i w:val="0"/>
        </w:rPr>
        <w:t>y autónoma</w:t>
      </w:r>
      <w:r>
        <w:rPr>
          <w:b w:val="0"/>
          <w:i w:val="0"/>
        </w:rPr>
        <w:t xml:space="preserve">, para la cual haya sido concebida, </w:t>
      </w:r>
      <w:r>
        <w:rPr>
          <w:b/>
          <w:i w:val="0"/>
        </w:rPr>
        <w:t>sin que sea posible atribuir separadamente</w:t>
      </w:r>
      <w:r>
        <w:rPr>
          <w:b w:val="0"/>
          <w:i w:val="0"/>
        </w:rPr>
        <w:t xml:space="preserve"> a</w:t>
      </w:r>
      <w:r>
        <w:t xml:space="preserve"> </w:t>
      </w:r>
      <w:r>
        <w:rPr>
          <w:b w:val="0"/>
          <w:i w:val="0"/>
        </w:rPr>
        <w:t xml:space="preserve">ninguno de ellos un derecho sobre el conjunto. </w:t>
      </w:r>
      <w:r>
        <w:rPr>
          <w:b/>
          <w:i w:val="0"/>
        </w:rPr>
        <w:t>Salvo pacto en contrario, los derechos</w:t>
      </w:r>
      <w:r>
        <w:t xml:space="preserve"> </w:t>
      </w:r>
      <w:r>
        <w:rPr>
          <w:b/>
          <w:i w:val="0"/>
        </w:rPr>
        <w:t>corresponden a la persona que la edite y divulgue bajo su nombre.</w:t>
      </w:r>
      <w:r>
        <w:rPr>
          <w:b w:val="0"/>
          <w:i w:val="0"/>
        </w:rPr>
      </w:r>
    </w:p>
    <w:p>
      <w:pPr/>
      <w:r>
        <w:rPr>
          <w:b w:val="0"/>
          <w:i w:val="0"/>
        </w:rPr>
        <w:t xml:space="preserve">Es el caso típico del diccionario, la enciclopedia, y también el que permite que una </w:t>
      </w:r>
      <w:r>
        <w:rPr>
          <w:b/>
          <w:i w:val="0"/>
        </w:rPr>
        <w:t>persona</w:t>
      </w:r>
      <w:r>
        <w:t xml:space="preserve"> </w:t>
      </w:r>
      <w:r>
        <w:rPr>
          <w:b/>
          <w:i w:val="0"/>
        </w:rPr>
        <w:t>jurídica</w:t>
      </w:r>
      <w:r>
        <w:rPr>
          <w:b w:val="0"/>
          <w:i w:val="0"/>
        </w:rPr>
        <w:t xml:space="preserve"> sea titular originario.</w:t>
      </w:r>
    </w:p>
    <w:p>
      <w:pPr/>
      <w:r>
        <w:rPr>
          <w:b w:val="0"/>
          <w:i w:val="0"/>
        </w:rPr>
      </w:r>
      <w:r>
        <w:rPr>
          <w:b/>
          <w:i w:val="0"/>
        </w:rPr>
        <w:t>Artículo 9.</w:t>
      </w:r>
      <w:r>
        <w:rPr>
          <w:b w:val="0"/>
          <w:i w:val="0"/>
        </w:rPr>
      </w:r>
    </w:p>
    <w:p>
      <w:pPr>
        <w:pStyle w:val="ListNumber"/>
      </w:pPr>
      <w:r>
        <w:rPr>
          <w:b w:val="0"/>
          <w:i w:val="0"/>
        </w:rPr>
      </w:r>
      <w:r>
        <w:rPr>
          <w:b/>
          <w:i w:val="0"/>
        </w:rPr>
        <w:t>Obra compuesta</w:t>
      </w:r>
      <w:r>
        <w:rPr>
          <w:b w:val="0"/>
          <w:i w:val="0"/>
        </w:rPr>
        <w:t xml:space="preserve">: la obra nueva que </w:t>
      </w:r>
      <w:r>
        <w:rPr>
          <w:b/>
          <w:i w:val="0"/>
        </w:rPr>
        <w:t>incorpora una obra preexistente sin la colaboración</w:t>
      </w:r>
      <w:r>
        <w:t xml:space="preserve"> </w:t>
      </w:r>
      <w:r>
        <w:rPr>
          <w:b/>
          <w:i w:val="0"/>
        </w:rPr>
        <w:t>del autor de ésta</w:t>
      </w:r>
      <w:r>
        <w:rPr>
          <w:b w:val="0"/>
          <w:i w:val="0"/>
        </w:rPr>
        <w:t xml:space="preserve">, sin perjuicio de sus derechos y de su </w:t>
      </w:r>
      <w:r>
        <w:rPr>
          <w:b/>
          <w:i w:val="0"/>
        </w:rPr>
        <w:t>necesaria autorización</w:t>
      </w:r>
      <w:r>
        <w:rPr>
          <w:b w:val="0"/>
          <w:i w:val="0"/>
        </w:rPr>
        <w:t>.</w:t>
      </w:r>
    </w:p>
    <w:p>
      <w:pPr>
        <w:pStyle w:val="ListNumber"/>
      </w:pPr>
      <w:r>
        <w:rPr>
          <w:b w:val="0"/>
          <w:i w:val="0"/>
        </w:rPr>
      </w:r>
      <w:r>
        <w:rPr>
          <w:b/>
          <w:i w:val="0"/>
        </w:rPr>
        <w:t>Obra independiente</w:t>
      </w:r>
      <w:r>
        <w:rPr>
          <w:b w:val="0"/>
          <w:i w:val="0"/>
        </w:rPr>
        <w:t xml:space="preserve">: la que constituye creación autónoma, </w:t>
      </w:r>
      <w:r>
        <w:rPr>
          <w:b/>
          <w:i w:val="0"/>
        </w:rPr>
        <w:t>aunque se publique</w:t>
      </w:r>
      <w:r>
        <w:t xml:space="preserve"> </w:t>
      </w:r>
      <w:r>
        <w:rPr>
          <w:b/>
          <w:i w:val="0"/>
        </w:rPr>
        <w:t>conjuntamente</w:t>
      </w:r>
      <w:r>
        <w:rPr>
          <w:b w:val="0"/>
          <w:i w:val="0"/>
        </w:rPr>
        <w:t xml:space="preserve"> con otras.</w:t>
      </w:r>
    </w:p>
    <w:p>
      <w:pPr/>
      <w:r>
        <w:rPr>
          <w:b w:val="0"/>
          <w:i w:val="0"/>
        </w:rPr>
        <w:t xml:space="preserve">Las tres figuras se separan por una sola pregunta cada una: </w:t>
      </w:r>
      <w:r>
        <w:rPr>
          <w:b w:val="0"/>
          <w:i/>
        </w:rPr>
        <w:t>¿hay resultado unitario y varios</w:t>
      </w:r>
      <w:r>
        <w:t xml:space="preserve"> </w:t>
      </w:r>
      <w:r>
        <w:rPr>
          <w:b w:val="0"/>
          <w:i/>
        </w:rPr>
        <w:t>autores?</w:t>
      </w:r>
      <w:r>
        <w:rPr>
          <w:b w:val="0"/>
          <w:i w:val="0"/>
        </w:rPr>
        <w:t xml:space="preserve"> (colaboración) · </w:t>
      </w:r>
      <w:r>
        <w:rPr>
          <w:b w:val="0"/>
          <w:i/>
        </w:rPr>
        <w:t>¿hay un coordinador que edita y divulga bajo su nombre y</w:t>
      </w:r>
      <w:r>
        <w:t xml:space="preserve"> </w:t>
      </w:r>
      <w:r>
        <w:rPr>
          <w:b w:val="0"/>
          <w:i/>
        </w:rPr>
        <w:t>aportaciones no separables?</w:t>
      </w:r>
      <w:r>
        <w:rPr>
          <w:b w:val="0"/>
          <w:i w:val="0"/>
        </w:rPr>
        <w:t xml:space="preserve"> (colectiva) · </w:t>
      </w:r>
      <w:r>
        <w:rPr>
          <w:b w:val="0"/>
          <w:i/>
        </w:rPr>
        <w:t>¿se incorpora una obra ajena sin su autor?</w:t>
      </w:r>
      <w:r>
        <w:t xml:space="preserve"> </w:t>
      </w:r>
      <w:r>
        <w:rPr>
          <w:b w:val="0"/>
          <w:i w:val="0"/>
        </w:rPr>
        <w:t>(compuesta).</w:t>
      </w:r>
    </w:p>
    <w:p>
      <w:pPr>
        <w:pStyle w:val="Separador"/>
        <w:pBdr>
          <w:bottom w:val="single" w:sz="4" w:color="BBBBBB"/>
        </w:pBdr>
      </w:pPr>
    </w:p>
    <w:p>
      <w:pPr>
        <w:pStyle w:val="Heading2"/>
      </w:pPr>
      <w:r>
        <w:rPr>
          <w:b w:val="0"/>
          <w:i w:val="0"/>
        </w:rPr>
        <w:t>2.3 El derecho moral</w:t>
      </w:r>
    </w:p>
    <w:p>
      <w:pPr/>
      <w:r>
        <w:rPr>
          <w:b w:val="0"/>
          <w:i w:val="0"/>
        </w:rPr>
      </w:r>
      <w:r>
        <w:rPr>
          <w:b/>
          <w:i w:val="0"/>
        </w:rPr>
        <w:t>Artículo 14.</w:t>
      </w:r>
      <w:r>
        <w:rPr>
          <w:b w:val="0"/>
          <w:i w:val="0"/>
        </w:rPr>
        <w:t xml:space="preserve"> «Corresponden al autor los siguientes derechos </w:t>
      </w:r>
      <w:r>
        <w:rPr>
          <w:b/>
          <w:i w:val="0"/>
        </w:rPr>
        <w:t>irrenunciables e</w:t>
      </w:r>
      <w:r>
        <w:t xml:space="preserve"> </w:t>
      </w:r>
      <w:r>
        <w:rPr>
          <w:b/>
          <w:i w:val="0"/>
        </w:rPr>
        <w:t>inalienables</w:t>
      </w:r>
      <w:r>
        <w:rPr>
          <w:b w:val="0"/>
          <w:i w:val="0"/>
        </w:rPr>
        <w:t xml:space="preserve">». Son </w:t>
      </w:r>
      <w:r>
        <w:rPr>
          <w:b/>
          <w:i w:val="0"/>
        </w:rPr>
        <w:t>siete</w:t>
      </w:r>
      <w:r>
        <w:rPr>
          <w:b w:val="0"/>
          <w:i w:val="0"/>
        </w:rPr>
        <w:t>, y hay que saberlos por su número de orden, porque la ley remite</w:t>
      </w:r>
      <w:r>
        <w:t xml:space="preserve"> </w:t>
      </w:r>
      <w:r>
        <w:rPr>
          <w:b w:val="0"/>
          <w:i w:val="0"/>
        </w:rPr>
        <w:t>a ellos por ordinal en otros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Facultad</w:t>
            </w:r>
          </w:p>
        </w:tc>
      </w:tr>
      <w:tr>
        <w:tc>
          <w:tcPr>
            <w:tcW w:type="dxa" w:w="4706"/>
          </w:tcPr>
          <w:p>
            <w:pPr>
              <w:pStyle w:val="Tabla"/>
            </w:pPr>
            <w:r/>
            <w:r>
              <w:rPr>
                <w:b w:val="0"/>
                <w:i w:val="0"/>
              </w:rPr>
              <w:t>1.º</w:t>
            </w:r>
          </w:p>
        </w:tc>
        <w:tc>
          <w:tcPr>
            <w:tcW w:type="dxa" w:w="4706"/>
          </w:tcPr>
          <w:p>
            <w:pPr>
              <w:pStyle w:val="Tabla"/>
            </w:pPr>
            <w:r/>
            <w:r>
              <w:rPr>
                <w:b w:val="0"/>
                <w:i w:val="0"/>
              </w:rPr>
            </w:r>
            <w:r>
              <w:rPr>
                <w:b/>
                <w:i w:val="0"/>
              </w:rPr>
              <w:t>Decidir si su obra ha de ser divulgada y en qué forma</w:t>
            </w:r>
            <w:r>
              <w:rPr>
                <w:b w:val="0"/>
                <w:i w:val="0"/>
              </w:rPr>
            </w:r>
          </w:p>
        </w:tc>
      </w:tr>
      <w:tr>
        <w:tc>
          <w:tcPr>
            <w:tcW w:type="dxa" w:w="4706"/>
          </w:tcPr>
          <w:p>
            <w:pPr>
              <w:pStyle w:val="Tabla"/>
            </w:pPr>
            <w:r/>
            <w:r>
              <w:rPr>
                <w:b w:val="0"/>
                <w:i w:val="0"/>
              </w:rPr>
              <w:t>2.º</w:t>
            </w:r>
          </w:p>
        </w:tc>
        <w:tc>
          <w:tcPr>
            <w:tcW w:type="dxa" w:w="4706"/>
          </w:tcPr>
          <w:p>
            <w:pPr>
              <w:pStyle w:val="Tabla"/>
            </w:pPr>
            <w:r/>
            <w:r>
              <w:rPr>
                <w:b w:val="0"/>
                <w:i w:val="0"/>
              </w:rPr>
              <w:t xml:space="preserve">Determinar si la divulgación se hace </w:t>
            </w:r>
            <w:r>
              <w:rPr>
                <w:b/>
                <w:i w:val="0"/>
              </w:rPr>
              <w:t>con su nombre, bajo seudónimo o signo, o anónimamente</w:t>
            </w:r>
            <w:r>
              <w:rPr>
                <w:b w:val="0"/>
                <w:i w:val="0"/>
              </w:rPr>
            </w:r>
          </w:p>
        </w:tc>
      </w:tr>
      <w:tr>
        <w:tc>
          <w:tcPr>
            <w:tcW w:type="dxa" w:w="4706"/>
          </w:tcPr>
          <w:p>
            <w:pPr>
              <w:pStyle w:val="Tabla"/>
            </w:pPr>
            <w:r/>
            <w:r>
              <w:rPr>
                <w:b w:val="0"/>
                <w:i w:val="0"/>
              </w:rPr>
              <w:t>3.º</w:t>
            </w:r>
          </w:p>
        </w:tc>
        <w:tc>
          <w:tcPr>
            <w:tcW w:type="dxa" w:w="4706"/>
          </w:tcPr>
          <w:p>
            <w:pPr>
              <w:pStyle w:val="Tabla"/>
            </w:pPr>
            <w:r/>
            <w:r>
              <w:rPr>
                <w:b w:val="0"/>
                <w:i w:val="0"/>
              </w:rPr>
              <w:t xml:space="preserve">Exigir el </w:t>
            </w:r>
            <w:r>
              <w:rPr>
                <w:b/>
                <w:i w:val="0"/>
              </w:rPr>
              <w:t>reconocimiento de su condición de autor</w:t>
            </w:r>
            <w:r>
              <w:rPr>
                <w:b w:val="0"/>
                <w:i w:val="0"/>
              </w:rPr>
            </w:r>
          </w:p>
        </w:tc>
      </w:tr>
      <w:tr>
        <w:tc>
          <w:tcPr>
            <w:tcW w:type="dxa" w:w="4706"/>
          </w:tcPr>
          <w:p>
            <w:pPr>
              <w:pStyle w:val="Tabla"/>
            </w:pPr>
            <w:r/>
            <w:r>
              <w:rPr>
                <w:b w:val="0"/>
                <w:i w:val="0"/>
              </w:rPr>
              <w:t>4.º</w:t>
            </w:r>
          </w:p>
        </w:tc>
        <w:tc>
          <w:tcPr>
            <w:tcW w:type="dxa" w:w="4706"/>
          </w:tcPr>
          <w:p>
            <w:pPr>
              <w:pStyle w:val="Tabla"/>
            </w:pPr>
            <w:r/>
            <w:r>
              <w:rPr>
                <w:b w:val="0"/>
                <w:i w:val="0"/>
              </w:rPr>
              <w:t xml:space="preserve">Exigir el </w:t>
            </w:r>
            <w:r>
              <w:rPr>
                <w:b/>
                <w:i w:val="0"/>
              </w:rPr>
              <w:t>respeto a la integridad de la obra</w:t>
            </w:r>
            <w:r>
              <w:rPr>
                <w:b w:val="0"/>
                <w:i w:val="0"/>
              </w:rPr>
              <w:t>, e impedir cualquier deformación, modificación, alteración o atentado que suponga perjuicio a sus legítimos intereses o menoscabo a su reputación</w:t>
            </w:r>
          </w:p>
        </w:tc>
      </w:tr>
      <w:tr>
        <w:tc>
          <w:tcPr>
            <w:tcW w:type="dxa" w:w="4706"/>
          </w:tcPr>
          <w:p>
            <w:pPr>
              <w:pStyle w:val="Tabla"/>
            </w:pPr>
            <w:r/>
            <w:r>
              <w:rPr>
                <w:b w:val="0"/>
                <w:i w:val="0"/>
              </w:rPr>
              <w:t>5.º</w:t>
            </w:r>
          </w:p>
        </w:tc>
        <w:tc>
          <w:tcPr>
            <w:tcW w:type="dxa" w:w="4706"/>
          </w:tcPr>
          <w:p>
            <w:pPr>
              <w:pStyle w:val="Tabla"/>
            </w:pPr>
            <w:r/>
            <w:r>
              <w:rPr>
                <w:b w:val="0"/>
                <w:i w:val="0"/>
              </w:rPr>
            </w:r>
            <w:r>
              <w:rPr>
                <w:b/>
                <w:i w:val="0"/>
              </w:rPr>
              <w:t>Modificar la obra</w:t>
            </w:r>
            <w:r>
              <w:rPr>
                <w:b w:val="0"/>
                <w:i w:val="0"/>
              </w:rPr>
              <w:t>, respetando los derechos adquiridos por terceros y las exigencias de protección de bienes de interés cultural</w:t>
            </w:r>
          </w:p>
        </w:tc>
      </w:tr>
      <w:tr>
        <w:tc>
          <w:tcPr>
            <w:tcW w:type="dxa" w:w="4706"/>
          </w:tcPr>
          <w:p>
            <w:pPr>
              <w:pStyle w:val="Tabla"/>
            </w:pPr>
            <w:r/>
            <w:r>
              <w:rPr>
                <w:b w:val="0"/>
                <w:i w:val="0"/>
              </w:rPr>
              <w:t>6.º</w:t>
            </w:r>
          </w:p>
        </w:tc>
        <w:tc>
          <w:tcPr>
            <w:tcW w:type="dxa" w:w="4706"/>
          </w:tcPr>
          <w:p>
            <w:pPr>
              <w:pStyle w:val="Tabla"/>
            </w:pPr>
            <w:r/>
            <w:r>
              <w:rPr>
                <w:b w:val="0"/>
                <w:i w:val="0"/>
              </w:rPr>
            </w:r>
            <w:r>
              <w:rPr>
                <w:b/>
                <w:i w:val="0"/>
              </w:rPr>
              <w:t>Retirar la obra del comercio, por cambio de sus convicciones intelectuales o morales, previa indemnización</w:t>
            </w:r>
            <w:r>
              <w:rPr>
                <w:b w:val="0"/>
                <w:i w:val="0"/>
              </w:rPr>
              <w:t xml:space="preserve"> de daños y perjuicios a los titulares de derechos de explotación</w:t>
            </w:r>
          </w:p>
        </w:tc>
      </w:tr>
      <w:tr>
        <w:tc>
          <w:tcPr>
            <w:tcW w:type="dxa" w:w="4706"/>
          </w:tcPr>
          <w:p>
            <w:pPr>
              <w:pStyle w:val="Tabla"/>
            </w:pPr>
            <w:r/>
            <w:r>
              <w:rPr>
                <w:b w:val="0"/>
                <w:i w:val="0"/>
              </w:rPr>
              <w:t>7.º</w:t>
            </w:r>
          </w:p>
        </w:tc>
        <w:tc>
          <w:tcPr>
            <w:tcW w:type="dxa" w:w="4706"/>
          </w:tcPr>
          <w:p>
            <w:pPr>
              <w:pStyle w:val="Tabla"/>
            </w:pPr>
            <w:r/>
            <w:r>
              <w:rPr>
                <w:b w:val="0"/>
                <w:i w:val="0"/>
              </w:rPr>
            </w:r>
            <w:r>
              <w:rPr>
                <w:b/>
                <w:i w:val="0"/>
              </w:rPr>
              <w:t>Acceder al ejemplar único o raro</w:t>
            </w:r>
            <w:r>
              <w:rPr>
                <w:b w:val="0"/>
                <w:i w:val="0"/>
              </w:rPr>
              <w:t xml:space="preserve"> de la obra cuando se halle en poder de otro, para ejercer el derecho de divulgación o cualquier otro que le corresponda</w:t>
            </w:r>
          </w:p>
        </w:tc>
      </w:tr>
    </w:tbl>
    <w:p>
      <w:pPr/>
    </w:p>
    <w:p>
      <w:pPr/>
      <w:r>
        <w:rPr>
          <w:b w:val="0"/>
          <w:i w:val="0"/>
        </w:rPr>
        <w:t>Dos coletillas que se preguntan y que están en el propio artículo:</w:t>
      </w:r>
    </w:p>
    <w:p>
      <w:pPr>
        <w:pStyle w:val="ListBullet"/>
      </w:pPr>
      <w:r>
        <w:rPr>
          <w:b w:val="0"/>
          <w:i w:val="0"/>
        </w:rPr>
        <w:t xml:space="preserve">En el </w:t>
      </w:r>
      <w:r>
        <w:rPr>
          <w:b/>
          <w:i w:val="0"/>
        </w:rPr>
        <w:t>6.º</w:t>
      </w:r>
      <w:r>
        <w:rPr>
          <w:b w:val="0"/>
          <w:i w:val="0"/>
        </w:rPr>
        <w:t xml:space="preserve">, si después el autor </w:t>
      </w:r>
      <w:r>
        <w:rPr>
          <w:b/>
          <w:i w:val="0"/>
        </w:rPr>
        <w:t>decide reemprender la explotación</w:t>
      </w:r>
      <w:r>
        <w:rPr>
          <w:b w:val="0"/>
          <w:i w:val="0"/>
        </w:rPr>
        <w:t>, deberá ofrecer</w:t>
      </w:r>
      <w:r>
        <w:t xml:space="preserve"> </w:t>
      </w:r>
      <w:r>
        <w:rPr>
          <w:b w:val="0"/>
          <w:i w:val="0"/>
        </w:rPr>
        <w:t xml:space="preserve">preferentemente los derechos </w:t>
      </w:r>
      <w:r>
        <w:rPr>
          <w:b/>
          <w:i w:val="0"/>
        </w:rPr>
        <w:t>al anterior titular</w:t>
      </w:r>
      <w:r>
        <w:rPr>
          <w:b w:val="0"/>
          <w:i w:val="0"/>
        </w:rPr>
        <w:t xml:space="preserve">, y </w:t>
      </w:r>
      <w:r>
        <w:rPr>
          <w:b/>
          <w:i w:val="0"/>
        </w:rPr>
        <w:t>en condiciones razonablemente</w:t>
      </w:r>
      <w:r>
        <w:t xml:space="preserve"> </w:t>
      </w:r>
      <w:r>
        <w:rPr>
          <w:b/>
          <w:i w:val="0"/>
        </w:rPr>
        <w:t>similares a las originarias</w:t>
      </w:r>
      <w:r>
        <w:rPr>
          <w:b w:val="0"/>
          <w:i w:val="0"/>
        </w:rPr>
        <w:t xml:space="preserve">. La retirada </w:t>
      </w:r>
      <w:r>
        <w:rPr>
          <w:b/>
          <w:i w:val="0"/>
        </w:rPr>
        <w:t>exige indemnización previa</w:t>
      </w:r>
      <w:r>
        <w:rPr>
          <w:b w:val="0"/>
          <w:i w:val="0"/>
        </w:rPr>
        <w:t>: no es gratuita.</w:t>
      </w:r>
    </w:p>
    <w:p>
      <w:pPr>
        <w:pStyle w:val="ListBullet"/>
      </w:pPr>
      <w:r>
        <w:rPr>
          <w:b w:val="0"/>
          <w:i w:val="0"/>
        </w:rPr>
        <w:t xml:space="preserve">En el </w:t>
      </w:r>
      <w:r>
        <w:rPr>
          <w:b/>
          <w:i w:val="0"/>
        </w:rPr>
        <w:t>7.º</w:t>
      </w:r>
      <w:r>
        <w:rPr>
          <w:b w:val="0"/>
          <w:i w:val="0"/>
        </w:rPr>
        <w:t xml:space="preserve">, el derecho de acceso </w:t>
      </w:r>
      <w:r>
        <w:rPr>
          <w:b/>
          <w:i w:val="0"/>
        </w:rPr>
        <w:t>no permite exigir el desplazamiento de la obra</w:t>
      </w:r>
      <w:r>
        <w:rPr>
          <w:b w:val="0"/>
          <w:i w:val="0"/>
        </w:rPr>
        <w:t>; el</w:t>
      </w:r>
      <w:r>
        <w:t xml:space="preserve"> </w:t>
      </w:r>
      <w:r>
        <w:rPr>
          <w:b w:val="0"/>
          <w:i w:val="0"/>
        </w:rPr>
        <w:t xml:space="preserve">acceso se hace en el lugar y forma que ocasionen </w:t>
      </w:r>
      <w:r>
        <w:rPr>
          <w:b/>
          <w:i w:val="0"/>
        </w:rPr>
        <w:t>menos incomodidades al poseedor</w:t>
      </w:r>
      <w:r>
        <w:rPr>
          <w:b w:val="0"/>
          <w:i w:val="0"/>
        </w:rPr>
        <w:t>, al que</w:t>
      </w:r>
      <w:r>
        <w:t xml:space="preserve"> </w:t>
      </w:r>
      <w:r>
        <w:rPr>
          <w:b w:val="0"/>
          <w:i w:val="0"/>
        </w:rPr>
        <w:t xml:space="preserve">se </w:t>
      </w:r>
      <w:r>
        <w:rPr>
          <w:b/>
          <w:i w:val="0"/>
        </w:rPr>
        <w:t>indemnizará</w:t>
      </w:r>
      <w:r>
        <w:rPr>
          <w:b w:val="0"/>
          <w:i w:val="0"/>
        </w:rPr>
        <w:t xml:space="preserve"> por los daños que se le irroguen.</w:t>
      </w:r>
    </w:p>
    <w:p>
      <w:pPr/>
      <w:r>
        <w:rPr>
          <w:b w:val="0"/>
          <w:i w:val="0"/>
        </w:rPr>
      </w:r>
      <w:r>
        <w:rPr>
          <w:b/>
          <w:i w:val="0"/>
        </w:rPr>
        <w:t xml:space="preserve">Artículo 15. Legitimación </w:t>
      </w:r>
      <w:r>
        <w:rPr>
          <w:b/>
          <w:i/>
        </w:rPr>
        <w:t>mortis causa</w:t>
      </w:r>
      <w:r>
        <w:rPr>
          <w:b/>
          <w:i w:val="0"/>
        </w:rPr>
        <w:t>.</w:t>
      </w:r>
      <w:r>
        <w:rPr>
          <w:b w:val="0"/>
          <w:i w:val="0"/>
        </w:rPr>
      </w:r>
    </w:p>
    <w:p>
      <w:pPr>
        <w:pStyle w:val="ListNumber"/>
      </w:pPr>
      <w:r>
        <w:rPr>
          <w:b w:val="0"/>
          <w:i w:val="0"/>
        </w:rPr>
        <w:t xml:space="preserve">Al fallecer el autor, el ejercicio de los derechos </w:t>
      </w:r>
      <w:r>
        <w:rPr>
          <w:b/>
          <w:i w:val="0"/>
        </w:rPr>
        <w:t>3.º y 4.º</w:t>
      </w:r>
      <w:r>
        <w:rPr>
          <w:b w:val="0"/>
          <w:i w:val="0"/>
        </w:rPr>
        <w:t xml:space="preserve"> corresponde </w:t>
      </w:r>
      <w:r>
        <w:rPr>
          <w:b/>
          <w:i w:val="0"/>
        </w:rPr>
        <w:t>sin límite de</w:t>
      </w:r>
      <w:r>
        <w:t xml:space="preserve"> </w:t>
      </w:r>
      <w:r>
        <w:rPr>
          <w:b/>
          <w:i w:val="0"/>
        </w:rPr>
        <w:t>tiempo</w:t>
      </w:r>
      <w:r>
        <w:rPr>
          <w:b w:val="0"/>
          <w:i w:val="0"/>
        </w:rPr>
        <w:t xml:space="preserve"> a la persona natural o jurídica a la que el autor se lo haya confiado expresamente</w:t>
      </w:r>
      <w:r>
        <w:t xml:space="preserve"> </w:t>
      </w:r>
      <w:r>
        <w:rPr>
          <w:b w:val="0"/>
          <w:i w:val="0"/>
        </w:rPr>
        <w:t xml:space="preserve">por </w:t>
      </w:r>
      <w:r>
        <w:rPr>
          <w:b/>
          <w:i w:val="0"/>
        </w:rPr>
        <w:t>disposición de última voluntad</w:t>
      </w:r>
      <w:r>
        <w:rPr>
          <w:b w:val="0"/>
          <w:i w:val="0"/>
        </w:rPr>
        <w:t xml:space="preserve">; en su defecto, </w:t>
      </w:r>
      <w:r>
        <w:rPr>
          <w:b/>
          <w:i w:val="0"/>
        </w:rPr>
        <w:t>a los herederos</w:t>
      </w:r>
      <w:r>
        <w:rPr>
          <w:b w:val="0"/>
          <w:i w:val="0"/>
        </w:rPr>
        <w:t>.</w:t>
      </w:r>
    </w:p>
    <w:p>
      <w:pPr>
        <w:pStyle w:val="ListNumber"/>
      </w:pPr>
      <w:r>
        <w:rPr>
          <w:b w:val="0"/>
          <w:i w:val="0"/>
        </w:rPr>
        <w:t xml:space="preserve">Las mismas personas y en el mismo orden pueden ejercer el derecho </w:t>
      </w:r>
      <w:r>
        <w:rPr>
          <w:b/>
          <w:i w:val="0"/>
        </w:rPr>
        <w:t>1.º</w:t>
      </w:r>
      <w:r>
        <w:rPr>
          <w:b w:val="0"/>
          <w:i w:val="0"/>
        </w:rPr>
        <w:t xml:space="preserve"> respecto de la obra</w:t>
      </w:r>
      <w:r>
        <w:t xml:space="preserve"> </w:t>
      </w:r>
      <w:r>
        <w:rPr>
          <w:b w:val="0"/>
          <w:i w:val="0"/>
        </w:rPr>
      </w:r>
      <w:r>
        <w:rPr>
          <w:b/>
          <w:i w:val="0"/>
        </w:rPr>
        <w:t>no divulgada en vida</w:t>
      </w:r>
      <w:r>
        <w:rPr>
          <w:b w:val="0"/>
          <w:i w:val="0"/>
        </w:rPr>
        <w:t xml:space="preserve"> del autor, y </w:t>
      </w:r>
      <w:r>
        <w:rPr>
          <w:b/>
          <w:i w:val="0"/>
        </w:rPr>
        <w:t>durante setenta años desde su muerte</w:t>
      </w:r>
      <w:r>
        <w:rPr>
          <w:b w:val="0"/>
          <w:i w:val="0"/>
        </w:rPr>
        <w:t xml:space="preserve"> o declaración</w:t>
      </w:r>
      <w:r>
        <w:t xml:space="preserve"> </w:t>
      </w:r>
      <w:r>
        <w:rPr>
          <w:b w:val="0"/>
          <w:i w:val="0"/>
        </w:rPr>
        <w:t xml:space="preserve">de fallecimiento, </w:t>
      </w:r>
      <w:r>
        <w:rPr>
          <w:b/>
          <w:i w:val="0"/>
        </w:rPr>
        <w:t>sin perjuicio de lo establecido en el artículo 40</w:t>
      </w:r>
      <w:r>
        <w:rPr>
          <w:b w:val="0"/>
          <w:i w:val="0"/>
        </w:rPr>
        <w:t>.</w:t>
      </w:r>
    </w:p>
    <w:p>
      <w:pPr/>
      <w:r>
        <w:rPr>
          <w:b w:val="0"/>
          <w:i w:val="0"/>
        </w:rPr>
      </w:r>
      <w:r>
        <w:rPr>
          <w:b/>
          <w:i w:val="0"/>
        </w:rPr>
        <w:t>Artículo 16.</w:t>
      </w:r>
      <w:r>
        <w:rPr>
          <w:b w:val="0"/>
          <w:i w:val="0"/>
        </w:rPr>
        <w:t xml:space="preserve"> Si no existen esas personas o se ignora su paradero, están legitimados para</w:t>
      </w:r>
      <w:r>
        <w:t xml:space="preserve"> </w:t>
      </w:r>
      <w:r>
        <w:rPr>
          <w:b w:val="0"/>
          <w:i w:val="0"/>
        </w:rPr>
        <w:t xml:space="preserve">ejercer esos derechos el </w:t>
      </w:r>
      <w:r>
        <w:rPr>
          <w:b/>
          <w:i w:val="0"/>
        </w:rPr>
        <w:t>Estado, las Comunidades Autónomas, las Corporaciones locales y las</w:t>
      </w:r>
      <w:r>
        <w:t xml:space="preserve"> </w:t>
      </w:r>
      <w:r>
        <w:rPr>
          <w:b/>
          <w:i w:val="0"/>
        </w:rPr>
        <w:t>instituciones públicas de carácter cultural</w:t>
      </w:r>
      <w:r>
        <w:rPr>
          <w:b w:val="0"/>
          <w:i w:val="0"/>
        </w:rPr>
        <w:t>.</w:t>
      </w:r>
    </w:p>
    <w:p>
      <w:pPr/>
      <w:r>
        <w:rPr>
          <w:b w:val="0"/>
          <w:i w:val="0"/>
        </w:rPr>
      </w:r>
      <w:r>
        <w:rPr>
          <w:b/>
          <w:i w:val="0"/>
        </w:rPr>
        <w:t>Artículo 40. Tutela del derecho de acceso a la cultura.</w:t>
      </w:r>
      <w:r>
        <w:rPr>
          <w:b w:val="0"/>
          <w:i w:val="0"/>
        </w:rPr>
        <w:t xml:space="preserve"> Si a la muerte del autor sus</w:t>
      </w:r>
      <w:r>
        <w:t xml:space="preserve"> </w:t>
      </w:r>
      <w:r>
        <w:rPr>
          <w:b w:val="0"/>
          <w:i w:val="0"/>
        </w:rPr>
        <w:t xml:space="preserve">derechohabientes ejercen el derecho a </w:t>
      </w:r>
      <w:r>
        <w:rPr>
          <w:b/>
          <w:i w:val="0"/>
        </w:rPr>
        <w:t>no divulgar</w:t>
      </w:r>
      <w:r>
        <w:rPr>
          <w:b w:val="0"/>
          <w:i w:val="0"/>
        </w:rPr>
        <w:t xml:space="preserve"> la obra en condiciones que vulneren el</w:t>
      </w:r>
      <w:r>
        <w:t xml:space="preserve"> </w:t>
      </w:r>
      <w:r>
        <w:rPr>
          <w:b w:val="0"/>
          <w:i w:val="0"/>
        </w:rPr>
      </w:r>
      <w:r>
        <w:rPr>
          <w:b/>
          <w:i w:val="0"/>
        </w:rPr>
        <w:t>artículo 44 de la Constitución</w:t>
      </w:r>
      <w:r>
        <w:rPr>
          <w:b w:val="0"/>
          <w:i w:val="0"/>
        </w:rPr>
        <w:t xml:space="preserve">, el </w:t>
      </w:r>
      <w:r>
        <w:rPr>
          <w:b/>
          <w:i w:val="0"/>
        </w:rPr>
        <w:t>Juez podrá ordenar las medidas adecuadas</w:t>
      </w:r>
      <w:r>
        <w:rPr>
          <w:b w:val="0"/>
          <w:i w:val="0"/>
        </w:rPr>
        <w:t xml:space="preserve"> a petición</w:t>
      </w:r>
      <w:r>
        <w:t xml:space="preserve"> </w:t>
      </w:r>
      <w:r>
        <w:rPr>
          <w:b w:val="0"/>
          <w:i w:val="0"/>
        </w:rPr>
        <w:t>del Estado, las Comunidades Autónomas, las Corporaciones locales, las instituciones públicas de</w:t>
      </w:r>
      <w:r>
        <w:t xml:space="preserve"> </w:t>
      </w:r>
      <w:r>
        <w:rPr>
          <w:b w:val="0"/>
          <w:i w:val="0"/>
        </w:rPr>
        <w:t xml:space="preserve">carácter cultural </w:t>
      </w:r>
      <w:r>
        <w:rPr>
          <w:b/>
          <w:i w:val="0"/>
        </w:rPr>
        <w:t>o de cualquier persona con interés legítimo</w:t>
      </w:r>
      <w:r>
        <w:rPr>
          <w:b w:val="0"/>
          <w:i w:val="0"/>
        </w:rPr>
        <w:t>.</w:t>
      </w:r>
    </w:p>
    <w:p>
      <w:pPr>
        <w:pStyle w:val="Separador"/>
        <w:pBdr>
          <w:bottom w:val="single" w:sz="4" w:color="BBBBBB"/>
        </w:pBdr>
      </w:pPr>
    </w:p>
    <w:p>
      <w:pPr>
        <w:pStyle w:val="Heading2"/>
      </w:pPr>
      <w:r>
        <w:rPr>
          <w:b w:val="0"/>
          <w:i w:val="0"/>
        </w:rPr>
        <w:t>2.4 Los derechos de explotación</w:t>
      </w:r>
    </w:p>
    <w:p>
      <w:pPr>
        <w:pStyle w:val="Heading3"/>
      </w:pPr>
      <w:r>
        <w:rPr>
          <w:b w:val="0"/>
          <w:i w:val="0"/>
        </w:rPr>
        <w:t>2.4.1 Las cuatro modalidades</w:t>
      </w:r>
    </w:p>
    <w:p>
      <w:pPr/>
      <w:r>
        <w:rPr>
          <w:b w:val="0"/>
          <w:i w:val="0"/>
        </w:rPr>
      </w:r>
      <w:r>
        <w:rPr>
          <w:b/>
          <w:i w:val="0"/>
        </w:rPr>
        <w:t>Artículo 17.</w:t>
      </w:r>
      <w:r>
        <w:rPr>
          <w:b w:val="0"/>
          <w:i w:val="0"/>
        </w:rPr>
        <w:t xml:space="preserve"> «Corresponde al autor el </w:t>
      </w:r>
      <w:r>
        <w:rPr>
          <w:b/>
          <w:i w:val="0"/>
        </w:rPr>
        <w:t>ejercicio exclusivo de los derechos de explotación</w:t>
      </w:r>
      <w:r>
        <w:rPr>
          <w:b w:val="0"/>
          <w:i w:val="0"/>
        </w:rPr>
      </w:r>
      <w:r>
        <w:t xml:space="preserve"> </w:t>
      </w:r>
      <w:r>
        <w:rPr>
          <w:b w:val="0"/>
          <w:i w:val="0"/>
        </w:rPr>
        <w:t xml:space="preserve">de su obra en cualquier forma y, en especial, los derechos de </w:t>
      </w:r>
      <w:r>
        <w:rPr>
          <w:b/>
          <w:i w:val="0"/>
        </w:rPr>
        <w:t>reproducción, distribución,</w:t>
      </w:r>
      <w:r>
        <w:t xml:space="preserve"> </w:t>
      </w:r>
      <w:r>
        <w:rPr>
          <w:b/>
          <w:i w:val="0"/>
        </w:rPr>
        <w:t>comunicación pública y transformación</w:t>
      </w:r>
      <w:r>
        <w:rPr>
          <w:b w:val="0"/>
          <w:i w:val="0"/>
        </w:rPr>
        <w:t xml:space="preserve">, que </w:t>
      </w:r>
      <w:r>
        <w:rPr>
          <w:b/>
          <w:i w:val="0"/>
        </w:rPr>
        <w:t>no podrán ser realizadas sin su autorización</w:t>
      </w:r>
      <w:r>
        <w:rPr>
          <w:b w:val="0"/>
          <w:i w:val="0"/>
        </w:rPr>
        <w:t>,</w:t>
      </w:r>
      <w:r>
        <w:t xml:space="preserve"> </w:t>
      </w:r>
      <w:r>
        <w:rPr>
          <w:b w:val="0"/>
          <w:i w:val="0"/>
        </w:rPr>
        <w:t>salvo en los casos previstos en la presente Ley.»</w:t>
      </w:r>
    </w:p>
    <w:p>
      <w:pPr/>
      <w:r>
        <w:rPr>
          <w:b w:val="0"/>
          <w:i w:val="0"/>
        </w:rPr>
      </w:r>
      <w:r>
        <w:rPr>
          <w:b/>
          <w:i w:val="0"/>
        </w:rPr>
        <w:t>Cuatro</w:t>
      </w:r>
      <w:r>
        <w:rPr>
          <w:b w:val="0"/>
          <w:i w:val="0"/>
        </w:rPr>
        <w:t xml:space="preserve">, y en ese orden. No son cinco ni tres, y la </w:t>
      </w:r>
      <w:r>
        <w:rPr>
          <w:b/>
          <w:i w:val="0"/>
        </w:rPr>
        <w:t>participación</w:t>
      </w:r>
      <w:r>
        <w:rPr>
          <w:b w:val="0"/>
          <w:i w:val="0"/>
        </w:rPr>
        <w:t xml:space="preserve"> (artículo 24) y la</w:t>
      </w:r>
      <w:r>
        <w:t xml:space="preserve"> </w:t>
      </w:r>
      <w:r>
        <w:rPr>
          <w:b w:val="0"/>
          <w:i w:val="0"/>
        </w:rPr>
      </w:r>
      <w:r>
        <w:rPr>
          <w:b/>
          <w:i w:val="0"/>
        </w:rPr>
        <w:t>compensación por copia privada</w:t>
      </w:r>
      <w:r>
        <w:rPr>
          <w:b w:val="0"/>
          <w:i w:val="0"/>
        </w:rPr>
        <w:t xml:space="preserve"> (artículo 25) </w:t>
      </w:r>
      <w:r>
        <w:rPr>
          <w:b/>
          <w:i w:val="0"/>
        </w:rPr>
        <w:t>no son modalidades del derecho de</w:t>
      </w:r>
      <w:r>
        <w:t xml:space="preserve"> </w:t>
      </w:r>
      <w:r>
        <w:rPr>
          <w:b/>
          <w:i w:val="0"/>
        </w:rPr>
        <w:t>explotación</w:t>
      </w:r>
      <w:r>
        <w:rPr>
          <w:b w:val="0"/>
          <w:i w:val="0"/>
        </w:rPr>
        <w:t xml:space="preserve">: van en una sección distinta, la de «otros derechos», y son </w:t>
      </w:r>
      <w:r>
        <w:rPr>
          <w:b/>
          <w:i w:val="0"/>
        </w:rPr>
        <w:t>derechos de</w:t>
      </w:r>
      <w:r>
        <w:t xml:space="preserve"> </w:t>
      </w:r>
      <w:r>
        <w:rPr>
          <w:b/>
          <w:i w:val="0"/>
        </w:rPr>
        <w:t>remuneración</w:t>
      </w:r>
      <w:r>
        <w:rPr>
          <w:b w:val="0"/>
          <w:i w:val="0"/>
        </w:rPr>
        <w:t>, no derechos exclusivos.</w:t>
      </w:r>
    </w:p>
    <w:p>
      <w:pPr>
        <w:pStyle w:val="Heading3"/>
      </w:pPr>
      <w:r>
        <w:rPr>
          <w:b w:val="0"/>
          <w:i w:val="0"/>
        </w:rPr>
        <w:t>2.4.2 Reproducción y distribución</w:t>
      </w:r>
    </w:p>
    <w:p>
      <w:pPr/>
      <w:r>
        <w:rPr>
          <w:b w:val="0"/>
          <w:i w:val="0"/>
        </w:rPr>
      </w:r>
      <w:r>
        <w:rPr>
          <w:b/>
          <w:i w:val="0"/>
        </w:rPr>
        <w:t>Artículo 18. Reproducción.</w:t>
      </w:r>
      <w:r>
        <w:rPr>
          <w:b w:val="0"/>
          <w:i w:val="0"/>
        </w:rPr>
        <w:t xml:space="preserve"> La </w:t>
      </w:r>
      <w:r>
        <w:rPr>
          <w:b/>
          <w:i w:val="0"/>
        </w:rPr>
        <w:t>fijación directa o indirecta, provisional o permanente, por</w:t>
      </w:r>
      <w:r>
        <w:t xml:space="preserve"> </w:t>
      </w:r>
      <w:r>
        <w:rPr>
          <w:b/>
          <w:i w:val="0"/>
        </w:rPr>
        <w:t>cualquier medio y en cualquier forma, de toda la obra o de parte de ella, que permita su</w:t>
      </w:r>
      <w:r>
        <w:t xml:space="preserve"> </w:t>
      </w:r>
      <w:r>
        <w:rPr>
          <w:b/>
          <w:i w:val="0"/>
        </w:rPr>
        <w:t>comunicación o la obtención de copias</w:t>
      </w:r>
      <w:r>
        <w:rPr>
          <w:b w:val="0"/>
          <w:i w:val="0"/>
        </w:rPr>
        <w:t>.</w:t>
      </w:r>
    </w:p>
    <w:p>
      <w:pPr/>
      <w:r>
        <w:rPr>
          <w:b w:val="0"/>
          <w:i w:val="0"/>
        </w:rPr>
      </w:r>
      <w:r>
        <w:rPr>
          <w:b/>
          <w:i w:val="0"/>
        </w:rPr>
        <w:t>Artículo 19. Distribución.</w:t>
      </w:r>
      <w:r>
        <w:rPr>
          <w:b w:val="0"/>
          <w:i w:val="0"/>
        </w:rPr>
      </w:r>
    </w:p>
    <w:p>
      <w:pPr>
        <w:pStyle w:val="ListNumber"/>
      </w:pPr>
      <w:r>
        <w:rPr>
          <w:b w:val="0"/>
          <w:i w:val="0"/>
        </w:rPr>
        <w:t xml:space="preserve">La </w:t>
      </w:r>
      <w:r>
        <w:rPr>
          <w:b/>
          <w:i w:val="0"/>
        </w:rPr>
        <w:t>puesta a disposición del público del original o de las copias de la obra, en un soporte</w:t>
      </w:r>
      <w:r>
        <w:t xml:space="preserve"> </w:t>
      </w:r>
      <w:r>
        <w:rPr>
          <w:b/>
          <w:i w:val="0"/>
        </w:rPr>
        <w:t>tangible</w:t>
      </w:r>
      <w:r>
        <w:rPr>
          <w:b w:val="0"/>
          <w:i w:val="0"/>
        </w:rPr>
        <w:t xml:space="preserve">, mediante </w:t>
      </w:r>
      <w:r>
        <w:rPr>
          <w:b/>
          <w:i w:val="0"/>
        </w:rPr>
        <w:t>venta, alquiler, préstamo o cualquier otra forma</w:t>
      </w:r>
      <w:r>
        <w:rPr>
          <w:b w:val="0"/>
          <w:i w:val="0"/>
        </w:rPr>
        <w:t xml:space="preserve">. El </w:t>
      </w:r>
      <w:r>
        <w:rPr>
          <w:b w:val="0"/>
          <w:i/>
        </w:rPr>
        <w:t>soporte</w:t>
      </w:r>
      <w:r>
        <w:t xml:space="preserve"> </w:t>
      </w:r>
      <w:r>
        <w:rPr>
          <w:b w:val="0"/>
          <w:i/>
        </w:rPr>
        <w:t>tangible</w:t>
      </w:r>
      <w:r>
        <w:rPr>
          <w:b w:val="0"/>
          <w:i w:val="0"/>
        </w:rPr>
        <w:t xml:space="preserve"> es lo que la separa de la comunicación pública.</w:t>
      </w:r>
    </w:p>
    <w:p>
      <w:pPr>
        <w:pStyle w:val="ListNumber"/>
      </w:pPr>
      <w:r>
        <w:rPr>
          <w:b w:val="0"/>
          <w:i w:val="0"/>
        </w:rPr>
      </w:r>
      <w:r>
        <w:rPr>
          <w:b/>
          <w:i w:val="0"/>
        </w:rPr>
        <w:t>Agotamiento comunitario</w:t>
      </w:r>
      <w:r>
        <w:rPr>
          <w:b w:val="0"/>
          <w:i w:val="0"/>
        </w:rPr>
        <w:t>: cuando la distribución se efectúa mediante venta u otro título</w:t>
      </w:r>
      <w:r>
        <w:t xml:space="preserve"> </w:t>
      </w:r>
      <w:r>
        <w:rPr>
          <w:b w:val="0"/>
          <w:i w:val="0"/>
        </w:rPr>
        <w:t xml:space="preserve">de transmisión de la propiedad </w:t>
      </w:r>
      <w:r>
        <w:rPr>
          <w:b/>
          <w:i w:val="0"/>
        </w:rPr>
        <w:t>en el ámbito de la Unión Europea</w:t>
      </w:r>
      <w:r>
        <w:rPr>
          <w:b w:val="0"/>
          <w:i w:val="0"/>
        </w:rPr>
        <w:t>, por el titular o con su</w:t>
      </w:r>
      <w:r>
        <w:t xml:space="preserve"> </w:t>
      </w:r>
      <w:r>
        <w:rPr>
          <w:b w:val="0"/>
          <w:i w:val="0"/>
        </w:rPr>
        <w:t xml:space="preserve">consentimiento, el derecho </w:t>
      </w:r>
      <w:r>
        <w:rPr>
          <w:b/>
          <w:i w:val="0"/>
        </w:rPr>
        <w:t>se agota con la primera</w:t>
      </w:r>
      <w:r>
        <w:rPr>
          <w:b w:val="0"/>
          <w:i w:val="0"/>
        </w:rPr>
        <w:t xml:space="preserve">, y </w:t>
      </w:r>
      <w:r>
        <w:rPr>
          <w:b/>
          <w:i w:val="0"/>
        </w:rPr>
        <w:t>sólo para las ventas y</w:t>
      </w:r>
      <w:r>
        <w:t xml:space="preserve"> </w:t>
      </w:r>
      <w:r>
        <w:rPr>
          <w:b/>
          <w:i w:val="0"/>
        </w:rPr>
        <w:t>transmisiones sucesivas dentro de ese ámbito territorial</w:t>
      </w:r>
      <w:r>
        <w:rPr>
          <w:b w:val="0"/>
          <w:i w:val="0"/>
        </w:rPr>
        <w:t>.</w:t>
      </w:r>
    </w:p>
    <w:p>
      <w:pPr>
        <w:pStyle w:val="ListNumber"/>
      </w:pPr>
      <w:r>
        <w:rPr>
          <w:b w:val="0"/>
          <w:i w:val="0"/>
        </w:rPr>
      </w:r>
      <w:r>
        <w:rPr>
          <w:b/>
          <w:i w:val="0"/>
        </w:rPr>
        <w:t>Alquiler</w:t>
      </w:r>
      <w:r>
        <w:rPr>
          <w:b w:val="0"/>
          <w:i w:val="0"/>
        </w:rPr>
        <w:t xml:space="preserve">: puesta a disposición para su uso </w:t>
      </w:r>
      <w:r>
        <w:rPr>
          <w:b/>
          <w:i w:val="0"/>
        </w:rPr>
        <w:t>por tiempo limitado y con beneficio</w:t>
      </w:r>
      <w:r>
        <w:t xml:space="preserve"> </w:t>
      </w:r>
      <w:r>
        <w:rPr>
          <w:b/>
          <w:i w:val="0"/>
        </w:rPr>
        <w:t>económico o comercial directo o indirecto</w:t>
      </w:r>
      <w:r>
        <w:rPr>
          <w:b w:val="0"/>
          <w:i w:val="0"/>
        </w:rPr>
        <w:t>. Quedan excluidas la puesta a disposición con</w:t>
      </w:r>
      <w:r>
        <w:t xml:space="preserve"> </w:t>
      </w:r>
      <w:r>
        <w:rPr>
          <w:b w:val="0"/>
          <w:i w:val="0"/>
        </w:rPr>
        <w:t xml:space="preserve">fines de </w:t>
      </w:r>
      <w:r>
        <w:rPr>
          <w:b/>
          <w:i w:val="0"/>
        </w:rPr>
        <w:t>exposición</w:t>
      </w:r>
      <w:r>
        <w:rPr>
          <w:b w:val="0"/>
          <w:i w:val="0"/>
        </w:rPr>
        <w:t xml:space="preserve">, la de </w:t>
      </w:r>
      <w:r>
        <w:rPr>
          <w:b/>
          <w:i w:val="0"/>
        </w:rPr>
        <w:t>comunicación pública a partir de fonogramas o grabaciones</w:t>
      </w:r>
      <w:r>
        <w:t xml:space="preserve"> </w:t>
      </w:r>
      <w:r>
        <w:rPr>
          <w:b/>
          <w:i w:val="0"/>
        </w:rPr>
        <w:t>audiovisuales</w:t>
      </w:r>
      <w:r>
        <w:rPr>
          <w:b w:val="0"/>
          <w:i w:val="0"/>
        </w:rPr>
        <w:t xml:space="preserve"> —incluso de fragmentos— y la que se realice para </w:t>
      </w:r>
      <w:r>
        <w:rPr>
          <w:b/>
          <w:i w:val="0"/>
        </w:rPr>
        <w:t xml:space="preserve">consulta </w:t>
      </w:r>
      <w:r>
        <w:rPr>
          <w:b/>
          <w:i/>
        </w:rPr>
        <w:t>in situ</w:t>
      </w:r>
      <w:r>
        <w:rPr>
          <w:b w:val="0"/>
          <w:i w:val="0"/>
        </w:rPr>
        <w:t>.</w:t>
      </w:r>
    </w:p>
    <w:p>
      <w:pPr>
        <w:pStyle w:val="ListNumber"/>
      </w:pPr>
      <w:r>
        <w:rPr>
          <w:b w:val="0"/>
          <w:i w:val="0"/>
        </w:rPr>
      </w:r>
      <w:r>
        <w:rPr>
          <w:b/>
          <w:i w:val="0"/>
        </w:rPr>
        <w:t>Préstamo</w:t>
      </w:r>
      <w:r>
        <w:rPr>
          <w:b w:val="0"/>
          <w:i w:val="0"/>
        </w:rPr>
        <w:t xml:space="preserve">: puesta a disposición para su uso </w:t>
      </w:r>
      <w:r>
        <w:rPr>
          <w:b/>
          <w:i w:val="0"/>
        </w:rPr>
        <w:t>por tiempo limitado sin beneficio económico</w:t>
      </w:r>
      <w:r>
        <w:t xml:space="preserve"> </w:t>
      </w:r>
      <w:r>
        <w:rPr>
          <w:b/>
          <w:i w:val="0"/>
        </w:rPr>
        <w:t>o comercial</w:t>
      </w:r>
      <w:r>
        <w:rPr>
          <w:b w:val="0"/>
          <w:i w:val="0"/>
        </w:rPr>
        <w:t xml:space="preserve"> directo ni indirecto, </w:t>
      </w:r>
      <w:r>
        <w:rPr>
          <w:b/>
          <w:i w:val="0"/>
        </w:rPr>
        <w:t>a través de establecimientos accesibles al público</w:t>
      </w:r>
      <w:r>
        <w:rPr>
          <w:b w:val="0"/>
          <w:i w:val="0"/>
        </w:rPr>
        <w:t>.</w:t>
      </w:r>
      <w:r>
        <w:t xml:space="preserve"> </w:t>
      </w:r>
      <w:r>
        <w:rPr>
          <w:b w:val="0"/>
          <w:i w:val="0"/>
        </w:rPr>
        <w:t xml:space="preserve">No hay beneficio cuando el pago </w:t>
      </w:r>
      <w:r>
        <w:rPr>
          <w:b/>
          <w:i w:val="0"/>
        </w:rPr>
        <w:t>no excede de lo necesario para cubrir los gastos de</w:t>
      </w:r>
      <w:r>
        <w:t xml:space="preserve"> </w:t>
      </w:r>
      <w:r>
        <w:rPr>
          <w:b/>
          <w:i w:val="0"/>
        </w:rPr>
        <w:t>funcionamiento</w:t>
      </w:r>
      <w:r>
        <w:rPr>
          <w:b w:val="0"/>
          <w:i w:val="0"/>
        </w:rPr>
        <w:t xml:space="preserve">, y esa cantidad </w:t>
      </w:r>
      <w:r>
        <w:rPr>
          <w:b/>
          <w:i w:val="0"/>
        </w:rPr>
        <w:t>no puede incluir</w:t>
      </w:r>
      <w:r>
        <w:rPr>
          <w:b w:val="0"/>
          <w:i w:val="0"/>
        </w:rPr>
        <w:t xml:space="preserve"> el derecho de remuneración del artículo</w:t>
      </w:r>
      <w:r>
        <w:t xml:space="preserve"> </w:t>
      </w:r>
      <w:r>
        <w:rPr>
          <w:b w:val="0"/>
          <w:i w:val="0"/>
        </w:rPr>
        <w:t>37.2.</w:t>
      </w:r>
    </w:p>
    <w:p>
      <w:pPr>
        <w:pStyle w:val="ListNumber"/>
      </w:pPr>
      <w:r>
        <w:rPr>
          <w:b w:val="0"/>
          <w:i w:val="0"/>
        </w:rPr>
        <w:t xml:space="preserve">Lo dispuesto sobre </w:t>
      </w:r>
      <w:r>
        <w:rPr>
          <w:b/>
          <w:i w:val="0"/>
        </w:rPr>
        <w:t>alquiler y préstamo no se aplica a los edificios ni a las obras de artes</w:t>
      </w:r>
      <w:r>
        <w:t xml:space="preserve"> </w:t>
      </w:r>
      <w:r>
        <w:rPr>
          <w:b/>
          <w:i w:val="0"/>
        </w:rPr>
        <w:t>aplicadas</w:t>
      </w:r>
      <w:r>
        <w:rPr>
          <w:b w:val="0"/>
          <w:i w:val="0"/>
        </w:rPr>
        <w:t>.</w:t>
      </w:r>
    </w:p>
    <w:p>
      <w:pPr>
        <w:pStyle w:val="Heading3"/>
      </w:pPr>
      <w:r>
        <w:rPr>
          <w:b w:val="0"/>
          <w:i w:val="0"/>
        </w:rPr>
        <w:t>2.4.3 Comunicación pública</w:t>
      </w:r>
    </w:p>
    <w:p>
      <w:pPr/>
      <w:r>
        <w:rPr>
          <w:b w:val="0"/>
          <w:i w:val="0"/>
        </w:rPr>
      </w:r>
      <w:r>
        <w:rPr>
          <w:b/>
          <w:i w:val="0"/>
        </w:rPr>
        <w:t>Artículo 20.1.</w:t>
      </w:r>
      <w:r>
        <w:rPr>
          <w:b w:val="0"/>
          <w:i w:val="0"/>
        </w:rPr>
        <w:t xml:space="preserve"> Es comunicación pública </w:t>
      </w:r>
      <w:r>
        <w:rPr>
          <w:b/>
          <w:i w:val="0"/>
        </w:rPr>
        <w:t>todo acto por el cual una pluralidad de personas</w:t>
      </w:r>
      <w:r>
        <w:t xml:space="preserve"> </w:t>
      </w:r>
      <w:r>
        <w:rPr>
          <w:b/>
          <w:i w:val="0"/>
        </w:rPr>
        <w:t>pueda tener acceso a la obra sin previa distribución de ejemplares a cada una de ellas</w:t>
      </w:r>
      <w:r>
        <w:rPr>
          <w:b w:val="0"/>
          <w:i w:val="0"/>
        </w:rPr>
        <w:t xml:space="preserve">. </w:t>
      </w:r>
      <w:r>
        <w:rPr>
          <w:b/>
          <w:i w:val="0"/>
        </w:rPr>
        <w:t>No</w:t>
      </w:r>
      <w:r>
        <w:t xml:space="preserve"> </w:t>
      </w:r>
      <w:r>
        <w:rPr>
          <w:b/>
          <w:i w:val="0"/>
        </w:rPr>
        <w:t>se considera pública</w:t>
      </w:r>
      <w:r>
        <w:rPr>
          <w:b w:val="0"/>
          <w:i w:val="0"/>
        </w:rPr>
        <w:t xml:space="preserve"> la comunicación que se celebre dentro de un </w:t>
      </w:r>
      <w:r>
        <w:rPr>
          <w:b/>
          <w:i w:val="0"/>
        </w:rPr>
        <w:t>ámbito estrictamente</w:t>
      </w:r>
      <w:r>
        <w:t xml:space="preserve"> </w:t>
      </w:r>
      <w:r>
        <w:rPr>
          <w:b/>
          <w:i w:val="0"/>
        </w:rPr>
        <w:t>doméstico que no esté integrado o conectado a una red de difusión de cualquier tipo</w:t>
      </w:r>
      <w:r>
        <w:rPr>
          <w:b w:val="0"/>
          <w:i w:val="0"/>
        </w:rPr>
        <w:t>.</w:t>
      </w:r>
    </w:p>
    <w:p>
      <w:pPr/>
      <w:r>
        <w:rPr>
          <w:b w:val="0"/>
          <w:i w:val="0"/>
        </w:rPr>
      </w:r>
      <w:r>
        <w:rPr>
          <w:b/>
          <w:i w:val="0"/>
        </w:rPr>
        <w:t>Artículo 20.2.</w:t>
      </w:r>
      <w:r>
        <w:rPr>
          <w:b w:val="0"/>
          <w:i w:val="0"/>
        </w:rPr>
        <w:t xml:space="preserve"> Son actos de comunicación pública, «especialmente», </w:t>
      </w:r>
      <w:r>
        <w:rPr>
          <w:b/>
          <w:i w:val="0"/>
        </w:rPr>
        <w:t>once letras</w:t>
      </w:r>
      <w:r>
        <w:rPr>
          <w:b w:val="0"/>
          <w:i w:val="0"/>
        </w:rPr>
        <w:t>. Las que</w:t>
      </w:r>
      <w:r>
        <w:t xml:space="preserve"> </w:t>
      </w:r>
      <w:r>
        <w:rPr>
          <w:b w:val="0"/>
          <w:i w:val="0"/>
        </w:rPr>
        <w:t>importan a una producción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Acto</w:t>
            </w:r>
          </w:p>
        </w:tc>
      </w:tr>
      <w:tr>
        <w:tc>
          <w:tcPr>
            <w:tcW w:type="dxa" w:w="4706"/>
          </w:tcPr>
          <w:p>
            <w:pPr>
              <w:pStyle w:val="Tabla"/>
            </w:pPr>
            <w:r/>
            <w:r>
              <w:rPr>
                <w:b w:val="0"/>
                <w:i w:val="0"/>
              </w:rPr>
              <w:t>a)</w:t>
            </w:r>
          </w:p>
        </w:tc>
        <w:tc>
          <w:tcPr>
            <w:tcW w:type="dxa" w:w="4706"/>
          </w:tcPr>
          <w:p>
            <w:pPr>
              <w:pStyle w:val="Tabla"/>
            </w:pPr>
            <w:r/>
            <w:r>
              <w:rPr>
                <w:b w:val="0"/>
                <w:i w:val="0"/>
              </w:rPr>
              <w:t xml:space="preserve">Representaciones escénicas, recitaciones, disertaciones y </w:t>
            </w:r>
            <w:r>
              <w:rPr>
                <w:b/>
                <w:i w:val="0"/>
              </w:rPr>
              <w:t>ejecuciones públicas</w:t>
            </w:r>
            <w:r>
              <w:rPr>
                <w:b w:val="0"/>
                <w:i w:val="0"/>
              </w:rPr>
            </w:r>
          </w:p>
        </w:tc>
      </w:tr>
      <w:tr>
        <w:tc>
          <w:tcPr>
            <w:tcW w:type="dxa" w:w="4706"/>
          </w:tcPr>
          <w:p>
            <w:pPr>
              <w:pStyle w:val="Tabla"/>
            </w:pPr>
            <w:r/>
            <w:r>
              <w:rPr>
                <w:b w:val="0"/>
                <w:i w:val="0"/>
              </w:rPr>
              <w:t>b)</w:t>
            </w:r>
          </w:p>
        </w:tc>
        <w:tc>
          <w:tcPr>
            <w:tcW w:type="dxa" w:w="4706"/>
          </w:tcPr>
          <w:p>
            <w:pPr>
              <w:pStyle w:val="Tabla"/>
            </w:pPr>
            <w:r/>
            <w:r>
              <w:rPr>
                <w:b w:val="0"/>
                <w:i w:val="0"/>
              </w:rPr>
            </w:r>
            <w:r>
              <w:rPr>
                <w:b/>
                <w:i w:val="0"/>
              </w:rPr>
              <w:t>Proyección o exhibición pública</w:t>
            </w:r>
            <w:r>
              <w:rPr>
                <w:b w:val="0"/>
                <w:i w:val="0"/>
              </w:rPr>
              <w:t xml:space="preserve"> de obras cinematográficas y demás audiovisuales</w:t>
            </w:r>
          </w:p>
        </w:tc>
      </w:tr>
      <w:tr>
        <w:tc>
          <w:tcPr>
            <w:tcW w:type="dxa" w:w="4706"/>
          </w:tcPr>
          <w:p>
            <w:pPr>
              <w:pStyle w:val="Tabla"/>
            </w:pPr>
            <w:r/>
            <w:r>
              <w:rPr>
                <w:b w:val="0"/>
                <w:i w:val="0"/>
              </w:rPr>
              <w:t>c)</w:t>
            </w:r>
          </w:p>
        </w:tc>
        <w:tc>
          <w:tcPr>
            <w:tcW w:type="dxa" w:w="4706"/>
          </w:tcPr>
          <w:p>
            <w:pPr>
              <w:pStyle w:val="Tabla"/>
            </w:pPr>
            <w:r/>
            <w:r>
              <w:rPr>
                <w:b w:val="0"/>
                <w:i w:val="0"/>
              </w:rPr>
            </w:r>
            <w:r>
              <w:rPr>
                <w:b/>
                <w:i w:val="0"/>
              </w:rPr>
              <w:t>Emisión</w:t>
            </w:r>
            <w:r>
              <w:rPr>
                <w:b w:val="0"/>
                <w:i w:val="0"/>
              </w:rPr>
              <w:t xml:space="preserve"> por radiodifusión o cualquier otro medio de difusión inalámbrica de signos, sonidos o imágenes. La emisión </w:t>
            </w:r>
            <w:r>
              <w:rPr>
                <w:b/>
                <w:i w:val="0"/>
              </w:rPr>
              <w:t>comprende la producción de señales portadoras de programas hacia un satélite</w:t>
            </w:r>
            <w:r>
              <w:rPr>
                <w:b w:val="0"/>
                <w:i w:val="0"/>
              </w:rPr>
              <w:t xml:space="preserve"> cuando la recepción por el público sólo es posible a través de entidad distinta de la de origen</w:t>
            </w:r>
          </w:p>
        </w:tc>
      </w:tr>
      <w:tr>
        <w:tc>
          <w:tcPr>
            <w:tcW w:type="dxa" w:w="4706"/>
          </w:tcPr>
          <w:p>
            <w:pPr>
              <w:pStyle w:val="Tabla"/>
            </w:pPr>
            <w:r/>
            <w:r>
              <w:rPr>
                <w:b w:val="0"/>
                <w:i w:val="0"/>
              </w:rPr>
              <w:t>d)</w:t>
            </w:r>
          </w:p>
        </w:tc>
        <w:tc>
          <w:tcPr>
            <w:tcW w:type="dxa" w:w="4706"/>
          </w:tcPr>
          <w:p>
            <w:pPr>
              <w:pStyle w:val="Tabla"/>
            </w:pPr>
            <w:r/>
            <w:r>
              <w:rPr>
                <w:b w:val="0"/>
                <w:i w:val="0"/>
              </w:rPr>
            </w:r>
            <w:r>
              <w:rPr>
                <w:b/>
                <w:i w:val="0"/>
              </w:rPr>
              <w:t>Radiodifusión o comunicación al público vía satélite</w:t>
            </w:r>
            <w:r>
              <w:rPr>
                <w:b w:val="0"/>
                <w:i w:val="0"/>
              </w:rPr>
            </w:r>
          </w:p>
        </w:tc>
      </w:tr>
      <w:tr>
        <w:tc>
          <w:tcPr>
            <w:tcW w:type="dxa" w:w="4706"/>
          </w:tcPr>
          <w:p>
            <w:pPr>
              <w:pStyle w:val="Tabla"/>
            </w:pPr>
            <w:r/>
            <w:r>
              <w:rPr>
                <w:b w:val="0"/>
                <w:i w:val="0"/>
              </w:rPr>
              <w:t>e)</w:t>
            </w:r>
          </w:p>
        </w:tc>
        <w:tc>
          <w:tcPr>
            <w:tcW w:type="dxa" w:w="4706"/>
          </w:tcPr>
          <w:p>
            <w:pPr>
              <w:pStyle w:val="Tabla"/>
            </w:pPr>
            <w:r/>
            <w:r>
              <w:rPr>
                <w:b w:val="0"/>
                <w:i w:val="0"/>
              </w:rPr>
            </w:r>
            <w:r>
              <w:rPr>
                <w:b/>
                <w:i w:val="0"/>
              </w:rPr>
              <w:t>Transmisión por hilo, cable, fibra óptica</w:t>
            </w:r>
            <w:r>
              <w:rPr>
                <w:b w:val="0"/>
                <w:i w:val="0"/>
              </w:rPr>
              <w:t xml:space="preserve"> u otro procedimiento análogo, sea o no mediante abono</w:t>
            </w:r>
          </w:p>
        </w:tc>
      </w:tr>
      <w:tr>
        <w:tc>
          <w:tcPr>
            <w:tcW w:type="dxa" w:w="4706"/>
          </w:tcPr>
          <w:p>
            <w:pPr>
              <w:pStyle w:val="Tabla"/>
            </w:pPr>
            <w:r/>
            <w:r>
              <w:rPr>
                <w:b w:val="0"/>
                <w:i w:val="0"/>
              </w:rPr>
              <w:t>f)</w:t>
            </w:r>
          </w:p>
        </w:tc>
        <w:tc>
          <w:tcPr>
            <w:tcW w:type="dxa" w:w="4706"/>
          </w:tcPr>
          <w:p>
            <w:pPr>
              <w:pStyle w:val="Tabla"/>
            </w:pPr>
            <w:r/>
            <w:r>
              <w:rPr>
                <w:b w:val="0"/>
                <w:i w:val="0"/>
              </w:rPr>
            </w:r>
            <w:r>
              <w:rPr>
                <w:b/>
                <w:i w:val="0"/>
              </w:rPr>
              <w:t>Retransmisión por entidad distinta de la de origen</w:t>
            </w:r>
            <w:r>
              <w:rPr>
                <w:b w:val="0"/>
                <w:i w:val="0"/>
              </w:rPr>
              <w:t xml:space="preserve"> de la obra radiodifundida</w:t>
            </w:r>
          </w:p>
        </w:tc>
      </w:tr>
      <w:tr>
        <w:tc>
          <w:tcPr>
            <w:tcW w:type="dxa" w:w="4706"/>
          </w:tcPr>
          <w:p>
            <w:pPr>
              <w:pStyle w:val="Tabla"/>
            </w:pPr>
            <w:r/>
            <w:r>
              <w:rPr>
                <w:b w:val="0"/>
                <w:i w:val="0"/>
              </w:rPr>
              <w:t>g)</w:t>
            </w:r>
          </w:p>
        </w:tc>
        <w:tc>
          <w:tcPr>
            <w:tcW w:type="dxa" w:w="4706"/>
          </w:tcPr>
          <w:p>
            <w:pPr>
              <w:pStyle w:val="Tabla"/>
            </w:pPr>
            <w:r/>
            <w:r>
              <w:rPr>
                <w:b w:val="0"/>
                <w:i w:val="0"/>
              </w:rPr>
            </w:r>
            <w:r>
              <w:rPr>
                <w:b/>
                <w:i w:val="0"/>
              </w:rPr>
              <w:t>Emisión o transmisión en lugar accesible al público</w:t>
            </w:r>
            <w:r>
              <w:rPr>
                <w:b w:val="0"/>
                <w:i w:val="0"/>
              </w:rPr>
              <w:t>, mediante cualquier instrumento idóneo, de la obra radiodifundida</w:t>
            </w:r>
          </w:p>
        </w:tc>
      </w:tr>
      <w:tr>
        <w:tc>
          <w:tcPr>
            <w:tcW w:type="dxa" w:w="4706"/>
          </w:tcPr>
          <w:p>
            <w:pPr>
              <w:pStyle w:val="Tabla"/>
            </w:pPr>
            <w:r/>
            <w:r>
              <w:rPr>
                <w:b w:val="0"/>
                <w:i w:val="0"/>
              </w:rPr>
              <w:t>h)</w:t>
            </w:r>
          </w:p>
        </w:tc>
        <w:tc>
          <w:tcPr>
            <w:tcW w:type="dxa" w:w="4706"/>
          </w:tcPr>
          <w:p>
            <w:pPr>
              <w:pStyle w:val="Tabla"/>
            </w:pPr>
            <w:r/>
            <w:r>
              <w:rPr>
                <w:b w:val="0"/>
                <w:i w:val="0"/>
              </w:rPr>
            </w:r>
            <w:r>
              <w:rPr>
                <w:b/>
                <w:i w:val="0"/>
              </w:rPr>
              <w:t>Exposición pública</w:t>
            </w:r>
            <w:r>
              <w:rPr>
                <w:b w:val="0"/>
                <w:i w:val="0"/>
              </w:rPr>
              <w:t xml:space="preserve"> de obras de arte o sus reproducciones</w:t>
            </w:r>
          </w:p>
        </w:tc>
      </w:tr>
      <w:tr>
        <w:tc>
          <w:tcPr>
            <w:tcW w:type="dxa" w:w="4706"/>
          </w:tcPr>
          <w:p>
            <w:pPr>
              <w:pStyle w:val="Tabla"/>
            </w:pPr>
            <w:r/>
            <w:r>
              <w:rPr>
                <w:b w:val="0"/>
                <w:i w:val="0"/>
              </w:rPr>
              <w:t>i)</w:t>
            </w:r>
          </w:p>
        </w:tc>
        <w:tc>
          <w:tcPr>
            <w:tcW w:type="dxa" w:w="4706"/>
          </w:tcPr>
          <w:p>
            <w:pPr>
              <w:pStyle w:val="Tabla"/>
            </w:pPr>
            <w:r/>
            <w:r>
              <w:rPr>
                <w:b w:val="0"/>
                <w:i w:val="0"/>
              </w:rPr>
            </w:r>
            <w:r>
              <w:rPr>
                <w:b/>
                <w:i w:val="0"/>
              </w:rPr>
              <w:t>Puesta a disposición del público</w:t>
            </w:r>
            <w:r>
              <w:rPr>
                <w:b w:val="0"/>
                <w:i w:val="0"/>
              </w:rPr>
              <w:t xml:space="preserve"> por procedimientos alámbricos o inalámbricos, </w:t>
            </w:r>
            <w:r>
              <w:rPr>
                <w:b/>
                <w:i w:val="0"/>
              </w:rPr>
              <w:t>de tal forma que cualquier persona pueda acceder a ellas desde el lugar y en el momento que elija</w:t>
            </w:r>
            <w:r>
              <w:rPr>
                <w:b w:val="0"/>
                <w:i w:val="0"/>
              </w:rPr>
            </w:r>
          </w:p>
        </w:tc>
      </w:tr>
      <w:tr>
        <w:tc>
          <w:tcPr>
            <w:tcW w:type="dxa" w:w="4706"/>
          </w:tcPr>
          <w:p>
            <w:pPr>
              <w:pStyle w:val="Tabla"/>
            </w:pPr>
            <w:r/>
            <w:r>
              <w:rPr>
                <w:b w:val="0"/>
                <w:i w:val="0"/>
              </w:rPr>
              <w:t>j)</w:t>
            </w:r>
          </w:p>
        </w:tc>
        <w:tc>
          <w:tcPr>
            <w:tcW w:type="dxa" w:w="4706"/>
          </w:tcPr>
          <w:p>
            <w:pPr>
              <w:pStyle w:val="Tabla"/>
            </w:pPr>
            <w:r/>
            <w:r>
              <w:rPr>
                <w:b w:val="0"/>
                <w:i w:val="0"/>
              </w:rPr>
              <w:t xml:space="preserve">Acceso público en cualquier forma a obras incorporadas a </w:t>
            </w:r>
            <w:r>
              <w:rPr>
                <w:b/>
                <w:i w:val="0"/>
              </w:rPr>
              <w:t>una base de datos</w:t>
            </w:r>
            <w:r>
              <w:rPr>
                <w:b w:val="0"/>
                <w:i w:val="0"/>
              </w:rPr>
              <w:t>, aunque la base no esté protegida por el Libro I</w:t>
            </w:r>
          </w:p>
        </w:tc>
      </w:tr>
      <w:tr>
        <w:tc>
          <w:tcPr>
            <w:tcW w:type="dxa" w:w="4706"/>
          </w:tcPr>
          <w:p>
            <w:pPr>
              <w:pStyle w:val="Tabla"/>
            </w:pPr>
            <w:r/>
            <w:r>
              <w:rPr>
                <w:b w:val="0"/>
                <w:i w:val="0"/>
              </w:rPr>
              <w:t>k)</w:t>
            </w:r>
          </w:p>
        </w:tc>
        <w:tc>
          <w:tcPr>
            <w:tcW w:type="dxa" w:w="4706"/>
          </w:tcPr>
          <w:p>
            <w:pPr>
              <w:pStyle w:val="Tabla"/>
            </w:pPr>
            <w:r/>
            <w:r>
              <w:rPr>
                <w:b w:val="0"/>
                <w:i w:val="0"/>
              </w:rPr>
              <w:t xml:space="preserve">Cualquiera de los actos anteriores respecto de </w:t>
            </w:r>
            <w:r>
              <w:rPr>
                <w:b/>
                <w:i w:val="0"/>
              </w:rPr>
              <w:t>una base de datos protegida</w:t>
            </w:r>
            <w:r>
              <w:rPr>
                <w:b w:val="0"/>
                <w:i w:val="0"/>
              </w:rPr>
              <w:t xml:space="preserve"> por el Libro I</w:t>
            </w:r>
          </w:p>
        </w:tc>
      </w:tr>
    </w:tbl>
    <w:p>
      <w:pPr/>
    </w:p>
    <w:p>
      <w:pPr/>
      <w:r>
        <w:rPr>
          <w:b w:val="0"/>
          <w:i w:val="0"/>
        </w:rPr>
        <w:t xml:space="preserve">La letra </w:t>
      </w:r>
      <w:r>
        <w:rPr>
          <w:b/>
          <w:i w:val="0"/>
        </w:rPr>
        <w:t>i)</w:t>
      </w:r>
      <w:r>
        <w:rPr>
          <w:b w:val="0"/>
          <w:i w:val="0"/>
        </w:rPr>
        <w:t xml:space="preserve"> es la del entorno digital: es la que la ley cita una y otra vez —artículos 37</w:t>
      </w:r>
      <w:r>
        <w:t xml:space="preserve"> </w:t>
      </w:r>
      <w:r>
        <w:rPr>
          <w:b w:val="0"/>
          <w:i w:val="0"/>
        </w:rPr>
        <w:t>bis.4, 90.4, 108.1.b), 108.4, 110 bis, 126.1.c)— cuando quiere decir «a la carta». Vale la pena</w:t>
      </w:r>
      <w:r>
        <w:t xml:space="preserve"> </w:t>
      </w:r>
      <w:r>
        <w:rPr>
          <w:b w:val="0"/>
          <w:i w:val="0"/>
        </w:rPr>
        <w:t xml:space="preserve">memorizar su número: </w:t>
      </w:r>
      <w:r>
        <w:rPr>
          <w:b/>
          <w:i w:val="0"/>
        </w:rPr>
        <w:t>20.2.i)</w:t>
      </w:r>
      <w:r>
        <w:rPr>
          <w:b w:val="0"/>
          <w:i w:val="0"/>
        </w:rPr>
        <w:t>.</w:t>
      </w:r>
    </w:p>
    <w:p>
      <w:pPr/>
      <w:r>
        <w:rPr>
          <w:b w:val="0"/>
          <w:i w:val="0"/>
        </w:rPr>
      </w:r>
      <w:r>
        <w:rPr>
          <w:b/>
          <w:i w:val="0"/>
        </w:rPr>
        <w:t>Artículo 20.3. País de origen vía satélite.</w:t>
      </w:r>
      <w:r>
        <w:rPr>
          <w:b w:val="0"/>
          <w:i w:val="0"/>
        </w:rPr>
        <w:t xml:space="preserve"> La comunicación al público vía satélite se</w:t>
      </w:r>
      <w:r>
        <w:t xml:space="preserve"> </w:t>
      </w:r>
      <w:r>
        <w:rPr>
          <w:b w:val="0"/>
          <w:i w:val="0"/>
        </w:rPr>
        <w:t xml:space="preserve">produce </w:t>
      </w:r>
      <w:r>
        <w:rPr>
          <w:b/>
          <w:i w:val="0"/>
        </w:rPr>
        <w:t>únicamente en el Estado miembro</w:t>
      </w:r>
      <w:r>
        <w:rPr>
          <w:b w:val="0"/>
          <w:i w:val="0"/>
        </w:rPr>
        <w:t xml:space="preserve"> en el que, bajo el control y responsabilidad de la</w:t>
      </w:r>
      <w:r>
        <w:t xml:space="preserve"> </w:t>
      </w:r>
      <w:r>
        <w:rPr>
          <w:b w:val="0"/>
          <w:i w:val="0"/>
        </w:rPr>
        <w:t xml:space="preserve">entidad radiodifusora, </w:t>
      </w:r>
      <w:r>
        <w:rPr>
          <w:b/>
          <w:i w:val="0"/>
        </w:rPr>
        <w:t>las señales se introducen en la cadena ininterrumpida de comunicación</w:t>
      </w:r>
      <w:r>
        <w:rPr>
          <w:b w:val="0"/>
          <w:i w:val="0"/>
        </w:rPr>
        <w:t>.</w:t>
      </w:r>
      <w:r>
        <w:t xml:space="preserve"> </w:t>
      </w:r>
      <w:r>
        <w:rPr>
          <w:b w:val="0"/>
          <w:i w:val="0"/>
        </w:rPr>
        <w:t>Si se produce en un Estado no comunitario sin nivel de protección equivalente, se considera</w:t>
      </w:r>
      <w:r>
        <w:t xml:space="preserve"> </w:t>
      </w:r>
      <w:r>
        <w:rPr>
          <w:b w:val="0"/>
          <w:i w:val="0"/>
        </w:rPr>
        <w:t xml:space="preserve">producida: </w:t>
      </w:r>
      <w:r>
        <w:rPr>
          <w:b/>
          <w:i w:val="0"/>
        </w:rPr>
        <w:t>en el Estado miembro desde el que se envía la señal ascendente</w:t>
      </w:r>
      <w:r>
        <w:rPr>
          <w:b w:val="0"/>
          <w:i w:val="0"/>
        </w:rPr>
        <w:t>; y si no hay</w:t>
      </w:r>
      <w:r>
        <w:t xml:space="preserve"> </w:t>
      </w:r>
      <w:r>
        <w:rPr>
          <w:b w:val="0"/>
          <w:i w:val="0"/>
        </w:rPr>
        <w:t xml:space="preserve">estación ascendente comunitaria pero </w:t>
      </w:r>
      <w:r>
        <w:rPr>
          <w:b/>
          <w:i w:val="0"/>
        </w:rPr>
        <w:t>una entidad de radiodifusión establecida en un Estado</w:t>
      </w:r>
      <w:r>
        <w:t xml:space="preserve"> </w:t>
      </w:r>
      <w:r>
        <w:rPr>
          <w:b/>
          <w:i w:val="0"/>
        </w:rPr>
        <w:t>miembro ha encargado la emisión</w:t>
      </w:r>
      <w:r>
        <w:rPr>
          <w:b w:val="0"/>
          <w:i w:val="0"/>
        </w:rPr>
        <w:t xml:space="preserve">, en el Estado de su </w:t>
      </w:r>
      <w:r>
        <w:rPr>
          <w:b/>
          <w:i w:val="0"/>
        </w:rPr>
        <w:t>establecimiento principal</w:t>
      </w:r>
      <w:r>
        <w:rPr>
          <w:b w:val="0"/>
          <w:i w:val="0"/>
        </w:rPr>
        <w:t>.</w:t>
      </w:r>
    </w:p>
    <w:p>
      <w:pPr/>
      <w:r>
        <w:rPr>
          <w:b w:val="0"/>
          <w:i w:val="0"/>
        </w:rPr>
      </w:r>
      <w:r>
        <w:rPr>
          <w:b/>
          <w:i w:val="0"/>
        </w:rPr>
        <w:t>Artículo 20.4. Retransmisión por cable en la Unión Europea.</w:t>
      </w:r>
      <w:r>
        <w:rPr>
          <w:b w:val="0"/>
          <w:i w:val="0"/>
        </w:rPr>
        <w:t xml:space="preserve"> El derecho a autorizar la</w:t>
      </w:r>
      <w:r>
        <w:t xml:space="preserve"> </w:t>
      </w:r>
      <w:r>
        <w:rPr>
          <w:b w:val="0"/>
          <w:i w:val="0"/>
        </w:rPr>
        <w:t xml:space="preserve">retransmisión por cable </w:t>
      </w:r>
      <w:r>
        <w:rPr>
          <w:b/>
          <w:i w:val="0"/>
        </w:rPr>
        <w:t>se ejerce exclusivamente a través de una entidad de gestión</w:t>
      </w:r>
      <w:r>
        <w:rPr>
          <w:b w:val="0"/>
          <w:i w:val="0"/>
        </w:rPr>
        <w:t>. Si el</w:t>
      </w:r>
      <w:r>
        <w:t xml:space="preserve"> </w:t>
      </w:r>
      <w:r>
        <w:rPr>
          <w:b w:val="0"/>
          <w:i w:val="0"/>
        </w:rPr>
        <w:t xml:space="preserve">titular no ha encomendado la gestión a ninguna, sus derechos </w:t>
      </w:r>
      <w:r>
        <w:rPr>
          <w:b/>
          <w:i w:val="0"/>
        </w:rPr>
        <w:t>se hacen efectivos a través de la</w:t>
      </w:r>
      <w:r>
        <w:t xml:space="preserve"> </w:t>
      </w:r>
      <w:r>
        <w:rPr>
          <w:b/>
          <w:i w:val="0"/>
        </w:rPr>
        <w:t>entidad que gestione derechos de la misma categoría</w:t>
      </w:r>
      <w:r>
        <w:rPr>
          <w:b w:val="0"/>
          <w:i w:val="0"/>
        </w:rPr>
        <w:t>. Si no se llega a acuerdo, las partes</w:t>
      </w:r>
      <w:r>
        <w:t xml:space="preserve"> </w:t>
      </w:r>
      <w:r>
        <w:rPr>
          <w:b w:val="0"/>
          <w:i w:val="0"/>
        </w:rPr>
        <w:t xml:space="preserve">pueden acudir </w:t>
      </w:r>
      <w:r>
        <w:rPr>
          <w:b/>
          <w:i w:val="0"/>
        </w:rPr>
        <w:t>por vía de mediación a la Comisión Mediadora y Arbitral de la Propiedad</w:t>
      </w:r>
      <w:r>
        <w:t xml:space="preserve"> </w:t>
      </w:r>
      <w:r>
        <w:rPr>
          <w:b/>
          <w:i w:val="0"/>
        </w:rPr>
        <w:t>Intelectual</w:t>
      </w:r>
      <w:r>
        <w:rPr>
          <w:b w:val="0"/>
          <w:i w:val="0"/>
        </w:rPr>
        <w:t xml:space="preserve">; el abuso de posición negociadora se remite a la </w:t>
      </w:r>
      <w:r>
        <w:rPr>
          <w:b/>
          <w:i w:val="0"/>
        </w:rPr>
        <w:t>Ley 16/1989 de Defensa de la</w:t>
      </w:r>
      <w:r>
        <w:t xml:space="preserve"> </w:t>
      </w:r>
      <w:r>
        <w:rPr>
          <w:b/>
          <w:i w:val="0"/>
        </w:rPr>
        <w:t>Competencia</w:t>
      </w:r>
      <w:r>
        <w:rPr>
          <w:b w:val="0"/>
          <w:i w:val="0"/>
        </w:rPr>
        <w:t xml:space="preserve">. Nada de esto se aplica a los derechos que las </w:t>
      </w:r>
      <w:r>
        <w:rPr>
          <w:b/>
          <w:i w:val="0"/>
        </w:rPr>
        <w:t>entidades de radiodifusión</w:t>
      </w:r>
      <w:r>
        <w:rPr>
          <w:b w:val="0"/>
          <w:i w:val="0"/>
        </w:rPr>
      </w:r>
      <w:r>
        <w:t xml:space="preserve"> </w:t>
      </w:r>
      <w:r>
        <w:rPr>
          <w:b w:val="0"/>
          <w:i w:val="0"/>
        </w:rPr>
        <w:t xml:space="preserve">ejercen sobre </w:t>
      </w:r>
      <w:r>
        <w:rPr>
          <w:b/>
          <w:i w:val="0"/>
        </w:rPr>
        <w:t>sus propias emisiones</w:t>
      </w:r>
      <w:r>
        <w:rPr>
          <w:b w:val="0"/>
          <w:i w:val="0"/>
        </w:rPr>
        <w:t>.</w:t>
      </w:r>
    </w:p>
    <w:p>
      <w:pPr/>
      <w:r>
        <w:rPr>
          <w:b w:val="0"/>
          <w:i w:val="0"/>
        </w:rPr>
      </w:r>
      <w:r>
        <w:rPr>
          <w:b/>
          <w:i w:val="0"/>
        </w:rPr>
        <w:t>Artículo 36. Cable, satélite y grabaciones técnicas.</w:t>
      </w:r>
      <w:r>
        <w:rPr>
          <w:b w:val="0"/>
          <w:i w:val="0"/>
        </w:rPr>
        <w:t xml:space="preserve"> Es el artículo que cierra el circuito de</w:t>
      </w:r>
      <w:r>
        <w:t xml:space="preserve"> </w:t>
      </w:r>
      <w:r>
        <w:rPr>
          <w:b w:val="0"/>
          <w:i w:val="0"/>
        </w:rPr>
        <w:t>una emisora, y va en el capítulo de límites:</w:t>
      </w:r>
    </w:p>
    <w:p>
      <w:pPr>
        <w:pStyle w:val="ListNumber"/>
      </w:pPr>
      <w:r>
        <w:rPr>
          <w:b w:val="0"/>
          <w:i w:val="0"/>
        </w:rPr>
        <w:t xml:space="preserve">La autorización para </w:t>
      </w:r>
      <w:r>
        <w:rPr>
          <w:b/>
          <w:i w:val="0"/>
        </w:rPr>
        <w:t>emitir</w:t>
      </w:r>
      <w:r>
        <w:rPr>
          <w:b w:val="0"/>
          <w:i w:val="0"/>
        </w:rPr>
        <w:t xml:space="preserve"> una obra </w:t>
      </w:r>
      <w:r>
        <w:rPr>
          <w:b/>
          <w:i w:val="0"/>
        </w:rPr>
        <w:t>comprende la transmisión por cable de la emisión</w:t>
      </w:r>
      <w:r>
        <w:rPr>
          <w:b w:val="0"/>
          <w:i w:val="0"/>
        </w:rPr>
        <w:t>,</w:t>
      </w:r>
      <w:r>
        <w:t xml:space="preserve"> </w:t>
      </w:r>
      <w:r>
        <w:rPr>
          <w:b w:val="0"/>
          <w:i w:val="0"/>
        </w:rPr>
        <w:t xml:space="preserve">si se hace </w:t>
      </w:r>
      <w:r>
        <w:rPr>
          <w:b/>
          <w:i w:val="0"/>
        </w:rPr>
        <w:t>simultánea e íntegramente por la entidad de origen</w:t>
      </w:r>
      <w:r>
        <w:rPr>
          <w:b w:val="0"/>
          <w:i w:val="0"/>
        </w:rPr>
        <w:t xml:space="preserve"> y </w:t>
      </w:r>
      <w:r>
        <w:rPr>
          <w:b/>
          <w:i w:val="0"/>
        </w:rPr>
        <w:t>sin exceder la zona</w:t>
      </w:r>
      <w:r>
        <w:t xml:space="preserve"> </w:t>
      </w:r>
      <w:r>
        <w:rPr>
          <w:b/>
          <w:i w:val="0"/>
        </w:rPr>
        <w:t>geográfica</w:t>
      </w:r>
      <w:r>
        <w:rPr>
          <w:b w:val="0"/>
          <w:i w:val="0"/>
        </w:rPr>
        <w:t xml:space="preserve"> prevista en la autorización.</w:t>
      </w:r>
    </w:p>
    <w:p>
      <w:pPr>
        <w:pStyle w:val="ListNumber"/>
      </w:pPr>
      <w:r>
        <w:rPr>
          <w:b w:val="0"/>
          <w:i w:val="0"/>
        </w:rPr>
        <w:t xml:space="preserve">Comprende también su </w:t>
      </w:r>
      <w:r>
        <w:rPr>
          <w:b/>
          <w:i w:val="0"/>
        </w:rPr>
        <w:t>incorporación a un programa dirigido hacia un satélite</w:t>
      </w:r>
      <w:r>
        <w:rPr>
          <w:b w:val="0"/>
          <w:i w:val="0"/>
        </w:rPr>
        <w:t xml:space="preserve"> que permita</w:t>
      </w:r>
      <w:r>
        <w:t xml:space="preserve"> </w:t>
      </w:r>
      <w:r>
        <w:rPr>
          <w:b w:val="0"/>
          <w:i w:val="0"/>
        </w:rPr>
        <w:t xml:space="preserve">la recepción a través de entidad distinta de la de origen, </w:t>
      </w:r>
      <w:r>
        <w:rPr>
          <w:b/>
          <w:i w:val="0"/>
        </w:rPr>
        <w:t>cuando el autor haya autorizado</w:t>
      </w:r>
      <w:r>
        <w:t xml:space="preserve"> </w:t>
      </w:r>
      <w:r>
        <w:rPr>
          <w:b/>
          <w:i w:val="0"/>
        </w:rPr>
        <w:t>a esa otra entidad</w:t>
      </w:r>
      <w:r>
        <w:rPr>
          <w:b w:val="0"/>
          <w:i w:val="0"/>
        </w:rPr>
        <w:t xml:space="preserve"> a comunicar la obra al público; en ese caso, además, </w:t>
      </w:r>
      <w:r>
        <w:rPr>
          <w:b/>
          <w:i w:val="0"/>
        </w:rPr>
        <w:t>la emisora de</w:t>
      </w:r>
      <w:r>
        <w:t xml:space="preserve"> </w:t>
      </w:r>
      <w:r>
        <w:rPr>
          <w:b/>
          <w:i w:val="0"/>
        </w:rPr>
        <w:t>origen queda exenta del pago de toda remuneración</w:t>
      </w:r>
      <w:r>
        <w:rPr>
          <w:b w:val="0"/>
          <w:i w:val="0"/>
        </w:rPr>
        <w:t>.</w:t>
      </w:r>
    </w:p>
    <w:p>
      <w:pPr>
        <w:pStyle w:val="ListNumber"/>
      </w:pPr>
      <w:r>
        <w:rPr>
          <w:b w:val="0"/>
          <w:i w:val="0"/>
        </w:rPr>
      </w:r>
      <w:r>
        <w:rPr>
          <w:b/>
          <w:i w:val="0"/>
        </w:rPr>
        <w:t>Grabación técnica (o «efímera»)</w:t>
      </w:r>
      <w:r>
        <w:rPr>
          <w:b w:val="0"/>
          <w:i w:val="0"/>
        </w:rPr>
        <w:t>: la cesión del derecho de comunicación pública por</w:t>
      </w:r>
      <w:r>
        <w:t xml:space="preserve"> </w:t>
      </w:r>
      <w:r>
        <w:rPr>
          <w:b w:val="0"/>
          <w:i w:val="0"/>
        </w:rPr>
        <w:t xml:space="preserve">radiodifusión </w:t>
      </w:r>
      <w:r>
        <w:rPr>
          <w:b/>
          <w:i w:val="0"/>
        </w:rPr>
        <w:t>faculta a la entidad radiodifusora para registrar la obra por sus propios</w:t>
      </w:r>
      <w:r>
        <w:t xml:space="preserve"> </w:t>
      </w:r>
      <w:r>
        <w:rPr>
          <w:b/>
          <w:i w:val="0"/>
        </w:rPr>
        <w:t>medios y para sus propias emisiones inalámbricas</w:t>
      </w:r>
      <w:r>
        <w:rPr>
          <w:b w:val="0"/>
          <w:i w:val="0"/>
        </w:rPr>
        <w:t xml:space="preserve">, con el objeto de realizar </w:t>
      </w:r>
      <w:r>
        <w:rPr>
          <w:b/>
          <w:i w:val="0"/>
        </w:rPr>
        <w:t>por una sola</w:t>
      </w:r>
      <w:r>
        <w:t xml:space="preserve"> </w:t>
      </w:r>
      <w:r>
        <w:rPr>
          <w:b/>
          <w:i w:val="0"/>
        </w:rPr>
        <w:t>vez</w:t>
      </w:r>
      <w:r>
        <w:rPr>
          <w:b w:val="0"/>
          <w:i w:val="0"/>
        </w:rPr>
        <w:t xml:space="preserve"> la comunicación pública autorizada. </w:t>
      </w:r>
      <w:r>
        <w:rPr>
          <w:b/>
          <w:i w:val="0"/>
        </w:rPr>
        <w:t>Para nuevas difusiones de la obra así registrada</w:t>
      </w:r>
      <w:r>
        <w:t xml:space="preserve"> </w:t>
      </w:r>
      <w:r>
        <w:rPr>
          <w:b/>
          <w:i w:val="0"/>
        </w:rPr>
        <w:t>hace falta la cesión del derecho de reproducción y de comunicación pública.</w:t>
      </w:r>
      <w:r>
        <w:rPr>
          <w:b w:val="0"/>
          <w:i w:val="0"/>
        </w:rPr>
      </w:r>
    </w:p>
    <w:p>
      <w:pPr>
        <w:pStyle w:val="ListNumber"/>
      </w:pPr>
      <w:r>
        <w:rPr>
          <w:b w:val="0"/>
          <w:i w:val="0"/>
        </w:rPr>
        <w:t xml:space="preserve">Todo lo anterior se entiende </w:t>
      </w:r>
      <w:r>
        <w:rPr>
          <w:b/>
          <w:i w:val="0"/>
        </w:rPr>
        <w:t>sin perjuicio de lo previsto en el artículo 20</w:t>
      </w:r>
      <w:r>
        <w:rPr>
          <w:b w:val="0"/>
          <w:i w:val="0"/>
        </w:rPr>
        <w:t>.</w:t>
      </w:r>
    </w:p>
    <w:p>
      <w:pPr>
        <w:pStyle w:val="Heading3"/>
      </w:pPr>
      <w:r>
        <w:rPr>
          <w:b w:val="0"/>
          <w:i w:val="0"/>
        </w:rPr>
        <w:t>2.4.4 Transformación</w:t>
      </w:r>
    </w:p>
    <w:p>
      <w:pPr/>
      <w:r>
        <w:rPr>
          <w:b w:val="0"/>
          <w:i w:val="0"/>
        </w:rPr>
      </w:r>
      <w:r>
        <w:rPr>
          <w:b/>
          <w:i w:val="0"/>
        </w:rPr>
        <w:t>Artículo 21.</w:t>
      </w:r>
      <w:r>
        <w:rPr>
          <w:b w:val="0"/>
          <w:i w:val="0"/>
        </w:rPr>
      </w:r>
    </w:p>
    <w:p>
      <w:pPr>
        <w:pStyle w:val="ListNumber"/>
      </w:pPr>
      <w:r>
        <w:rPr>
          <w:b w:val="0"/>
          <w:i w:val="0"/>
        </w:rPr>
        <w:t xml:space="preserve">La transformación comprende la </w:t>
      </w:r>
      <w:r>
        <w:rPr>
          <w:b/>
          <w:i w:val="0"/>
        </w:rPr>
        <w:t>traducción, la adaptación y cualquier otra modificación en</w:t>
      </w:r>
      <w:r>
        <w:t xml:space="preserve"> </w:t>
      </w:r>
      <w:r>
        <w:rPr>
          <w:b/>
          <w:i w:val="0"/>
        </w:rPr>
        <w:t>su forma de la que se derive una obra diferente</w:t>
      </w:r>
      <w:r>
        <w:rPr>
          <w:b w:val="0"/>
          <w:i w:val="0"/>
        </w:rPr>
        <w:t xml:space="preserve">. En una base de datos del artículo 12, </w:t>
      </w:r>
      <w:r>
        <w:rPr>
          <w:b/>
          <w:i w:val="0"/>
        </w:rPr>
        <w:t>la</w:t>
      </w:r>
      <w:r>
        <w:t xml:space="preserve"> </w:t>
      </w:r>
      <w:r>
        <w:rPr>
          <w:b/>
          <w:i w:val="0"/>
        </w:rPr>
        <w:t>reordenación también es transformación</w:t>
      </w:r>
      <w:r>
        <w:rPr>
          <w:b w:val="0"/>
          <w:i w:val="0"/>
        </w:rPr>
        <w:t>.</w:t>
      </w:r>
    </w:p>
    <w:p>
      <w:pPr>
        <w:pStyle w:val="ListNumber"/>
      </w:pPr>
      <w:r>
        <w:rPr>
          <w:b w:val="0"/>
          <w:i w:val="0"/>
        </w:rPr>
        <w:t xml:space="preserve">Los derechos sobre la </w:t>
      </w:r>
      <w:r>
        <w:rPr>
          <w:b/>
          <w:i w:val="0"/>
        </w:rPr>
        <w:t>obra resultado</w:t>
      </w:r>
      <w:r>
        <w:rPr>
          <w:b w:val="0"/>
          <w:i w:val="0"/>
        </w:rPr>
        <w:t xml:space="preserve"> de la transformación </w:t>
      </w:r>
      <w:r>
        <w:rPr>
          <w:b/>
          <w:i w:val="0"/>
        </w:rPr>
        <w:t>corresponden al autor de esta</w:t>
      </w:r>
      <w:r>
        <w:t xml:space="preserve"> </w:t>
      </w:r>
      <w:r>
        <w:rPr>
          <w:b/>
          <w:i w:val="0"/>
        </w:rPr>
        <w:t>última</w:t>
      </w:r>
      <w:r>
        <w:rPr>
          <w:b w:val="0"/>
          <w:i w:val="0"/>
        </w:rPr>
        <w:t xml:space="preserve">, sin perjuicio del derecho del </w:t>
      </w:r>
      <w:r>
        <w:rPr>
          <w:b/>
          <w:i w:val="0"/>
        </w:rPr>
        <w:t>autor de la obra preexistente</w:t>
      </w:r>
      <w:r>
        <w:rPr>
          <w:b w:val="0"/>
          <w:i w:val="0"/>
        </w:rPr>
        <w:t xml:space="preserve"> a </w:t>
      </w:r>
      <w:r>
        <w:rPr>
          <w:b/>
          <w:i w:val="0"/>
        </w:rPr>
        <w:t>autorizar,</w:t>
      </w:r>
      <w:r>
        <w:t xml:space="preserve"> </w:t>
      </w:r>
      <w:r>
        <w:rPr>
          <w:b/>
          <w:i w:val="0"/>
        </w:rPr>
        <w:t>durante todo el plazo de protección de sus derechos, la explotación</w:t>
      </w:r>
      <w:r>
        <w:rPr>
          <w:b w:val="0"/>
          <w:i w:val="0"/>
        </w:rPr>
        <w:t xml:space="preserve"> de esos resultados en</w:t>
      </w:r>
      <w:r>
        <w:t xml:space="preserve"> </w:t>
      </w:r>
      <w:r>
        <w:rPr>
          <w:b w:val="0"/>
          <w:i w:val="0"/>
        </w:rPr>
        <w:t>cualquier forma, y en especial mediante reproducción, distribución, comunicación pública o</w:t>
      </w:r>
      <w:r>
        <w:t xml:space="preserve"> </w:t>
      </w:r>
      <w:r>
        <w:rPr>
          <w:b w:val="0"/>
          <w:i w:val="0"/>
        </w:rPr>
      </w:r>
      <w:r>
        <w:rPr>
          <w:b/>
          <w:i w:val="0"/>
        </w:rPr>
        <w:t>nueva transformación</w:t>
      </w:r>
      <w:r>
        <w:rPr>
          <w:b w:val="0"/>
          <w:i w:val="0"/>
        </w:rPr>
        <w:t>.</w:t>
      </w:r>
    </w:p>
    <w:p>
      <w:pPr/>
      <w:r>
        <w:rPr>
          <w:b w:val="0"/>
          <w:i w:val="0"/>
        </w:rPr>
      </w:r>
      <w:r>
        <w:rPr>
          <w:b/>
          <w:i w:val="0"/>
        </w:rPr>
        <w:t>Artículo 22.</w:t>
      </w:r>
      <w:r>
        <w:rPr>
          <w:b w:val="0"/>
          <w:i w:val="0"/>
        </w:rPr>
        <w:t xml:space="preserve"> La cesión de los derechos de explotación </w:t>
      </w:r>
      <w:r>
        <w:rPr>
          <w:b/>
          <w:i w:val="0"/>
        </w:rPr>
        <w:t>no impide al autor publicar sus</w:t>
      </w:r>
      <w:r>
        <w:t xml:space="preserve"> </w:t>
      </w:r>
      <w:r>
        <w:rPr>
          <w:b/>
          <w:i w:val="0"/>
        </w:rPr>
        <w:t>obras reunidas en colección escogida o completa</w:t>
      </w:r>
      <w:r>
        <w:rPr>
          <w:b w:val="0"/>
          <w:i w:val="0"/>
        </w:rPr>
        <w:t>.</w:t>
      </w:r>
    </w:p>
    <w:p>
      <w:pPr>
        <w:pStyle w:val="Separador"/>
        <w:pBdr>
          <w:bottom w:val="single" w:sz="4" w:color="BBBBBB"/>
        </w:pBdr>
      </w:pPr>
    </w:p>
    <w:p>
      <w:pPr>
        <w:pStyle w:val="Heading2"/>
      </w:pPr>
      <w:r>
        <w:rPr>
          <w:b w:val="0"/>
          <w:i w:val="0"/>
        </w:rPr>
        <w:t>2.5 Otros derechos: participación y copia privada</w:t>
      </w:r>
    </w:p>
    <w:p>
      <w:pPr/>
      <w:r>
        <w:rPr>
          <w:b w:val="0"/>
          <w:i w:val="0"/>
        </w:rPr>
      </w:r>
      <w:r>
        <w:rPr>
          <w:b/>
          <w:i w:val="0"/>
        </w:rPr>
        <w:t>Artículo 24. Derecho de participación (</w:t>
      </w:r>
      <w:r>
        <w:rPr>
          <w:b/>
          <w:i/>
        </w:rPr>
        <w:t>droit de suite</w:t>
      </w:r>
      <w:r>
        <w:rPr>
          <w:b/>
          <w:i w:val="0"/>
        </w:rPr>
        <w:t>).</w:t>
      </w:r>
      <w:r>
        <w:rPr>
          <w:b w:val="0"/>
          <w:i w:val="0"/>
        </w:rPr>
        <w:t xml:space="preserve"> Es un derecho </w:t>
      </w:r>
      <w:r>
        <w:rPr>
          <w:b/>
          <w:i w:val="0"/>
        </w:rPr>
        <w:t>de remuneración</w:t>
      </w:r>
      <w:r>
        <w:rPr>
          <w:b w:val="0"/>
          <w:i w:val="0"/>
        </w:rPr>
        <w:t>,</w:t>
      </w:r>
      <w:r>
        <w:t xml:space="preserve"> </w:t>
      </w:r>
      <w:r>
        <w:rPr>
          <w:b w:val="0"/>
          <w:i w:val="0"/>
        </w:rPr>
        <w:t xml:space="preserve">no de explotación, y se reconoce a los autores de </w:t>
      </w:r>
      <w:r>
        <w:rPr>
          <w:b/>
          <w:i w:val="0"/>
        </w:rPr>
        <w:t>obras de arte gráficas o plásticas</w:t>
      </w:r>
      <w:r>
        <w:rPr>
          <w:b w:val="0"/>
          <w:i w:val="0"/>
        </w:rPr>
        <w:t xml:space="preserve"> —cuadros,</w:t>
      </w:r>
      <w:r>
        <w:t xml:space="preserve"> </w:t>
      </w:r>
      <w:r>
        <w:rPr>
          <w:b w:val="0"/>
          <w:i w:val="0"/>
        </w:rPr>
        <w:t>collages, pinturas, dibujos, grabados, estampas, litografías, esculturas, tapices, cerámicas,</w:t>
      </w:r>
      <w:r>
        <w:t xml:space="preserve"> </w:t>
      </w:r>
      <w:r>
        <w:rPr>
          <w:b w:val="0"/>
          <w:i w:val="0"/>
        </w:rPr>
        <w:t xml:space="preserve">objetos de cristal, </w:t>
      </w:r>
      <w:r>
        <w:rPr>
          <w:b/>
          <w:i w:val="0"/>
        </w:rPr>
        <w:t>fotografías y piezas de vídeo arte</w:t>
      </w:r>
      <w:r>
        <w:rPr>
          <w:b w:val="0"/>
          <w:i w:val="0"/>
        </w:rPr>
        <w:t xml:space="preserve">— a percibir </w:t>
      </w:r>
      <w:r>
        <w:rPr>
          <w:b/>
          <w:i w:val="0"/>
        </w:rPr>
        <w:t>del vendedor</w:t>
      </w:r>
      <w:r>
        <w:rPr>
          <w:b w:val="0"/>
          <w:i w:val="0"/>
        </w:rPr>
        <w:t xml:space="preserve"> una</w:t>
      </w:r>
      <w:r>
        <w:t xml:space="preserve"> </w:t>
      </w:r>
      <w:r>
        <w:rPr>
          <w:b w:val="0"/>
          <w:i w:val="0"/>
        </w:rPr>
        <w:t xml:space="preserve">participación en el precio de </w:t>
      </w:r>
      <w:r>
        <w:rPr>
          <w:b/>
          <w:i w:val="0"/>
        </w:rPr>
        <w:t>toda reventa</w:t>
      </w:r>
      <w:r>
        <w:rPr>
          <w:b w:val="0"/>
          <w:i w:val="0"/>
        </w:rPr>
        <w:t xml:space="preserve"> posterior a la primera cesión hecha por el autor.</w:t>
      </w:r>
    </w:p>
    <w:p>
      <w:pPr/>
      <w:r>
        <w:rPr>
          <w:b w:val="0"/>
          <w:i w:val="0"/>
        </w:rPr>
        <w:t>Las cifras del artículo, que es donde se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Umbral de nacimiento del derecho</w:t>
            </w:r>
          </w:p>
        </w:tc>
        <w:tc>
          <w:tcPr>
            <w:tcW w:type="dxa" w:w="4706"/>
          </w:tcPr>
          <w:p>
            <w:pPr>
              <w:pStyle w:val="Tabla"/>
            </w:pPr>
            <w:r/>
            <w:r>
              <w:rPr>
                <w:b w:val="0"/>
                <w:i w:val="0"/>
              </w:rPr>
            </w:r>
            <w:r>
              <w:rPr>
                <w:b/>
                <w:i w:val="0"/>
              </w:rPr>
              <w:t>800 euros</w:t>
            </w:r>
            <w:r>
              <w:rPr>
                <w:b w:val="0"/>
                <w:i w:val="0"/>
              </w:rPr>
              <w:t xml:space="preserve"> de precio de reventa, excluidos impuestos</w:t>
            </w:r>
          </w:p>
        </w:tc>
      </w:tr>
      <w:tr>
        <w:tc>
          <w:tcPr>
            <w:tcW w:type="dxa" w:w="4706"/>
          </w:tcPr>
          <w:p>
            <w:pPr>
              <w:pStyle w:val="Tabla"/>
            </w:pPr>
            <w:r/>
            <w:r>
              <w:rPr>
                <w:b w:val="0"/>
                <w:i w:val="0"/>
              </w:rPr>
              <w:t>Excepción de la galería de arte</w:t>
            </w:r>
          </w:p>
        </w:tc>
        <w:tc>
          <w:tcPr>
            <w:tcW w:type="dxa" w:w="4706"/>
          </w:tcPr>
          <w:p>
            <w:pPr>
              <w:pStyle w:val="Tabla"/>
            </w:pPr>
            <w:r/>
            <w:r>
              <w:rPr>
                <w:b w:val="0"/>
                <w:i w:val="0"/>
              </w:rPr>
              <w:t xml:space="preserve">Reventa de obra comprada </w:t>
            </w:r>
            <w:r>
              <w:rPr>
                <w:b/>
                <w:i w:val="0"/>
              </w:rPr>
              <w:t>directamente al autor</w:t>
            </w:r>
            <w:r>
              <w:rPr>
                <w:b w:val="0"/>
                <w:i w:val="0"/>
              </w:rPr>
              <w:t xml:space="preserve">, si no han pasado </w:t>
            </w:r>
            <w:r>
              <w:rPr>
                <w:b/>
                <w:i w:val="0"/>
              </w:rPr>
              <w:t>más de tres años</w:t>
            </w:r>
            <w:r>
              <w:rPr>
                <w:b w:val="0"/>
                <w:i w:val="0"/>
              </w:rPr>
              <w:t xml:space="preserve"> y el precio </w:t>
            </w:r>
            <w:r>
              <w:rPr>
                <w:b/>
                <w:i w:val="0"/>
              </w:rPr>
              <w:t>no excede de 10.000 euros</w:t>
            </w:r>
            <w:r>
              <w:rPr>
                <w:b w:val="0"/>
                <w:i w:val="0"/>
              </w:rPr>
            </w:r>
          </w:p>
        </w:tc>
      </w:tr>
      <w:tr>
        <w:tc>
          <w:tcPr>
            <w:tcW w:type="dxa" w:w="4706"/>
          </w:tcPr>
          <w:p>
            <w:pPr>
              <w:pStyle w:val="Tabla"/>
            </w:pPr>
            <w:r/>
            <w:r>
              <w:rPr>
                <w:b w:val="0"/>
                <w:i w:val="0"/>
              </w:rPr>
              <w:t>Tramo 1</w:t>
            </w:r>
          </w:p>
        </w:tc>
        <w:tc>
          <w:tcPr>
            <w:tcW w:type="dxa" w:w="4706"/>
          </w:tcPr>
          <w:p>
            <w:pPr>
              <w:pStyle w:val="Tabla"/>
            </w:pPr>
            <w:r/>
            <w:r>
              <w:rPr>
                <w:b w:val="0"/>
                <w:i w:val="0"/>
              </w:rPr>
            </w:r>
            <w:r>
              <w:rPr>
                <w:b/>
                <w:i w:val="0"/>
              </w:rPr>
              <w:t>4 %</w:t>
            </w:r>
            <w:r>
              <w:rPr>
                <w:b w:val="0"/>
                <w:i w:val="0"/>
              </w:rPr>
              <w:t xml:space="preserve"> de los primeros </w:t>
            </w:r>
            <w:r>
              <w:rPr>
                <w:b/>
                <w:i w:val="0"/>
              </w:rPr>
              <w:t>50.000</w:t>
            </w:r>
            <w:r>
              <w:rPr>
                <w:b w:val="0"/>
                <w:i w:val="0"/>
              </w:rPr>
              <w:t xml:space="preserve"> euros</w:t>
            </w:r>
          </w:p>
        </w:tc>
      </w:tr>
      <w:tr>
        <w:tc>
          <w:tcPr>
            <w:tcW w:type="dxa" w:w="4706"/>
          </w:tcPr>
          <w:p>
            <w:pPr>
              <w:pStyle w:val="Tabla"/>
            </w:pPr>
            <w:r/>
            <w:r>
              <w:rPr>
                <w:b w:val="0"/>
                <w:i w:val="0"/>
              </w:rPr>
              <w:t>Tramo 2</w:t>
            </w:r>
          </w:p>
        </w:tc>
        <w:tc>
          <w:tcPr>
            <w:tcW w:type="dxa" w:w="4706"/>
          </w:tcPr>
          <w:p>
            <w:pPr>
              <w:pStyle w:val="Tabla"/>
            </w:pPr>
            <w:r/>
            <w:r>
              <w:rPr>
                <w:b w:val="0"/>
                <w:i w:val="0"/>
              </w:rPr>
            </w:r>
            <w:r>
              <w:rPr>
                <w:b/>
                <w:i w:val="0"/>
              </w:rPr>
              <w:t>3 %</w:t>
            </w:r>
            <w:r>
              <w:rPr>
                <w:b w:val="0"/>
                <w:i w:val="0"/>
              </w:rPr>
              <w:t xml:space="preserve"> entre 50.000,01 y </w:t>
            </w:r>
            <w:r>
              <w:rPr>
                <w:b/>
                <w:i w:val="0"/>
              </w:rPr>
              <w:t>200.000</w:t>
            </w:r>
            <w:r>
              <w:rPr>
                <w:b w:val="0"/>
                <w:i w:val="0"/>
              </w:rPr>
              <w:t xml:space="preserve"> euros</w:t>
            </w:r>
          </w:p>
        </w:tc>
      </w:tr>
      <w:tr>
        <w:tc>
          <w:tcPr>
            <w:tcW w:type="dxa" w:w="4706"/>
          </w:tcPr>
          <w:p>
            <w:pPr>
              <w:pStyle w:val="Tabla"/>
            </w:pPr>
            <w:r/>
            <w:r>
              <w:rPr>
                <w:b w:val="0"/>
                <w:i w:val="0"/>
              </w:rPr>
              <w:t>Tramo 3</w:t>
            </w:r>
          </w:p>
        </w:tc>
        <w:tc>
          <w:tcPr>
            <w:tcW w:type="dxa" w:w="4706"/>
          </w:tcPr>
          <w:p>
            <w:pPr>
              <w:pStyle w:val="Tabla"/>
            </w:pPr>
            <w:r/>
            <w:r>
              <w:rPr>
                <w:b w:val="0"/>
                <w:i w:val="0"/>
              </w:rPr>
            </w:r>
            <w:r>
              <w:rPr>
                <w:b/>
                <w:i w:val="0"/>
              </w:rPr>
              <w:t>1 %</w:t>
            </w:r>
            <w:r>
              <w:rPr>
                <w:b w:val="0"/>
                <w:i w:val="0"/>
              </w:rPr>
              <w:t xml:space="preserve"> entre 200.000,01 y </w:t>
            </w:r>
            <w:r>
              <w:rPr>
                <w:b/>
                <w:i w:val="0"/>
              </w:rPr>
              <w:t>350.000</w:t>
            </w:r>
            <w:r>
              <w:rPr>
                <w:b w:val="0"/>
                <w:i w:val="0"/>
              </w:rPr>
              <w:t xml:space="preserve"> euros</w:t>
            </w:r>
          </w:p>
        </w:tc>
      </w:tr>
      <w:tr>
        <w:tc>
          <w:tcPr>
            <w:tcW w:type="dxa" w:w="4706"/>
          </w:tcPr>
          <w:p>
            <w:pPr>
              <w:pStyle w:val="Tabla"/>
            </w:pPr>
            <w:r/>
            <w:r>
              <w:rPr>
                <w:b w:val="0"/>
                <w:i w:val="0"/>
              </w:rPr>
              <w:t>Tramo 4</w:t>
            </w:r>
          </w:p>
        </w:tc>
        <w:tc>
          <w:tcPr>
            <w:tcW w:type="dxa" w:w="4706"/>
          </w:tcPr>
          <w:p>
            <w:pPr>
              <w:pStyle w:val="Tabla"/>
            </w:pPr>
            <w:r/>
            <w:r>
              <w:rPr>
                <w:b w:val="0"/>
                <w:i w:val="0"/>
              </w:rPr>
            </w:r>
            <w:r>
              <w:rPr>
                <w:b/>
                <w:i w:val="0"/>
              </w:rPr>
              <w:t>0,5 %</w:t>
            </w:r>
            <w:r>
              <w:rPr>
                <w:b w:val="0"/>
                <w:i w:val="0"/>
              </w:rPr>
              <w:t xml:space="preserve"> entre 350.000,01 y </w:t>
            </w:r>
            <w:r>
              <w:rPr>
                <w:b/>
                <w:i w:val="0"/>
              </w:rPr>
              <w:t>500.000</w:t>
            </w:r>
            <w:r>
              <w:rPr>
                <w:b w:val="0"/>
                <w:i w:val="0"/>
              </w:rPr>
              <w:t xml:space="preserve"> euros</w:t>
            </w:r>
          </w:p>
        </w:tc>
      </w:tr>
      <w:tr>
        <w:tc>
          <w:tcPr>
            <w:tcW w:type="dxa" w:w="4706"/>
          </w:tcPr>
          <w:p>
            <w:pPr>
              <w:pStyle w:val="Tabla"/>
            </w:pPr>
            <w:r/>
            <w:r>
              <w:rPr>
                <w:b w:val="0"/>
                <w:i w:val="0"/>
              </w:rPr>
              <w:t>Tramo 5</w:t>
            </w:r>
          </w:p>
        </w:tc>
        <w:tc>
          <w:tcPr>
            <w:tcW w:type="dxa" w:w="4706"/>
          </w:tcPr>
          <w:p>
            <w:pPr>
              <w:pStyle w:val="Tabla"/>
            </w:pPr>
            <w:r/>
            <w:r>
              <w:rPr>
                <w:b w:val="0"/>
                <w:i w:val="0"/>
              </w:rPr>
            </w:r>
            <w:r>
              <w:rPr>
                <w:b/>
                <w:i w:val="0"/>
              </w:rPr>
              <w:t>0,25 %</w:t>
            </w:r>
            <w:r>
              <w:rPr>
                <w:b w:val="0"/>
                <w:i w:val="0"/>
              </w:rPr>
              <w:t xml:space="preserve"> de lo que exceda de 500.000 euros</w:t>
            </w:r>
          </w:p>
        </w:tc>
      </w:tr>
      <w:tr>
        <w:tc>
          <w:tcPr>
            <w:tcW w:type="dxa" w:w="4706"/>
          </w:tcPr>
          <w:p>
            <w:pPr>
              <w:pStyle w:val="Tabla"/>
            </w:pPr>
            <w:r/>
            <w:r>
              <w:rPr>
                <w:b w:val="0"/>
                <w:i w:val="0"/>
              </w:rPr>
              <w:t>Tope absoluto</w:t>
            </w:r>
          </w:p>
        </w:tc>
        <w:tc>
          <w:tcPr>
            <w:tcW w:type="dxa" w:w="4706"/>
          </w:tcPr>
          <w:p>
            <w:pPr>
              <w:pStyle w:val="Tabla"/>
            </w:pPr>
            <w:r/>
            <w:r>
              <w:rPr>
                <w:b w:val="0"/>
                <w:i w:val="0"/>
              </w:rPr>
            </w:r>
            <w:r>
              <w:rPr>
                <w:b/>
                <w:i w:val="0"/>
              </w:rPr>
              <w:t>12.500 euros</w:t>
            </w:r>
            <w:r>
              <w:rPr>
                <w:b w:val="0"/>
                <w:i w:val="0"/>
              </w:rPr>
            </w:r>
          </w:p>
        </w:tc>
      </w:tr>
      <w:tr>
        <w:tc>
          <w:tcPr>
            <w:tcW w:type="dxa" w:w="4706"/>
          </w:tcPr>
          <w:p>
            <w:pPr>
              <w:pStyle w:val="Tabla"/>
            </w:pPr>
            <w:r/>
            <w:r>
              <w:rPr>
                <w:b w:val="0"/>
                <w:i w:val="0"/>
              </w:rPr>
              <w:t>Duración</w:t>
            </w:r>
          </w:p>
        </w:tc>
        <w:tc>
          <w:tcPr>
            <w:tcW w:type="dxa" w:w="4706"/>
          </w:tcPr>
          <w:p>
            <w:pPr>
              <w:pStyle w:val="Tabla"/>
            </w:pPr>
            <w:r/>
            <w:r>
              <w:rPr>
                <w:b w:val="0"/>
                <w:i w:val="0"/>
              </w:rPr>
            </w:r>
            <w:r>
              <w:rPr>
                <w:b/>
                <w:i w:val="0"/>
              </w:rPr>
              <w:t>Setenta años</w:t>
            </w:r>
            <w:r>
              <w:rPr>
                <w:b w:val="0"/>
                <w:i w:val="0"/>
              </w:rPr>
              <w:t xml:space="preserve"> desde el 1 de enero del año siguiente a la muerte del autor</w:t>
            </w:r>
          </w:p>
        </w:tc>
      </w:tr>
      <w:tr>
        <w:tc>
          <w:tcPr>
            <w:tcW w:type="dxa" w:w="4706"/>
          </w:tcPr>
          <w:p>
            <w:pPr>
              <w:pStyle w:val="Tabla"/>
            </w:pPr>
            <w:r/>
            <w:r>
              <w:rPr>
                <w:b w:val="0"/>
                <w:i w:val="0"/>
              </w:rPr>
              <w:t>Plazo de notificación de la reventa</w:t>
            </w:r>
          </w:p>
        </w:tc>
        <w:tc>
          <w:tcPr>
            <w:tcW w:type="dxa" w:w="4706"/>
          </w:tcPr>
          <w:p>
            <w:pPr>
              <w:pStyle w:val="Tabla"/>
            </w:pPr>
            <w:r/>
            <w:r>
              <w:rPr>
                <w:b w:val="0"/>
                <w:i w:val="0"/>
              </w:rPr>
            </w:r>
            <w:r>
              <w:rPr>
                <w:b/>
                <w:i w:val="0"/>
              </w:rPr>
              <w:t>Dos meses</w:t>
            </w:r>
            <w:r>
              <w:rPr>
                <w:b w:val="0"/>
                <w:i w:val="0"/>
              </w:rPr>
              <w:t xml:space="preserve"> desde el día siguiente a la reventa</w:t>
            </w:r>
          </w:p>
        </w:tc>
      </w:tr>
      <w:tr>
        <w:tc>
          <w:tcPr>
            <w:tcW w:type="dxa" w:w="4706"/>
          </w:tcPr>
          <w:p>
            <w:pPr>
              <w:pStyle w:val="Tabla"/>
            </w:pPr>
            <w:r/>
            <w:r>
              <w:rPr>
                <w:b w:val="0"/>
                <w:i w:val="0"/>
              </w:rPr>
              <w:t>Plazo de pago a la entidad de gestión</w:t>
            </w:r>
          </w:p>
        </w:tc>
        <w:tc>
          <w:tcPr>
            <w:tcW w:type="dxa" w:w="4706"/>
          </w:tcPr>
          <w:p>
            <w:pPr>
              <w:pStyle w:val="Tabla"/>
            </w:pPr>
            <w:r/>
            <w:r>
              <w:rPr>
                <w:b w:val="0"/>
                <w:i w:val="0"/>
              </w:rPr>
            </w:r>
            <w:r>
              <w:rPr>
                <w:b/>
                <w:i w:val="0"/>
              </w:rPr>
              <w:t>Dos meses</w:t>
            </w:r>
            <w:r>
              <w:rPr>
                <w:b w:val="0"/>
                <w:i w:val="0"/>
              </w:rPr>
              <w:t xml:space="preserve"> desde la notificación</w:t>
            </w:r>
          </w:p>
        </w:tc>
      </w:tr>
      <w:tr>
        <w:tc>
          <w:tcPr>
            <w:tcW w:type="dxa" w:w="4706"/>
          </w:tcPr>
          <w:p>
            <w:pPr>
              <w:pStyle w:val="Tabla"/>
            </w:pPr>
            <w:r/>
            <w:r>
              <w:rPr>
                <w:b w:val="0"/>
                <w:i w:val="0"/>
              </w:rPr>
              <w:t>Plazo de liquidación al titular</w:t>
            </w:r>
          </w:p>
        </w:tc>
        <w:tc>
          <w:tcPr>
            <w:tcW w:type="dxa" w:w="4706"/>
          </w:tcPr>
          <w:p>
            <w:pPr>
              <w:pStyle w:val="Tabla"/>
            </w:pPr>
            <w:r/>
            <w:r>
              <w:rPr>
                <w:b w:val="0"/>
                <w:i w:val="0"/>
              </w:rPr>
              <w:t xml:space="preserve">El del </w:t>
            </w:r>
            <w:r>
              <w:rPr>
                <w:b/>
                <w:i w:val="0"/>
              </w:rPr>
              <w:t>artículo 177.1</w:t>
            </w:r>
            <w:r>
              <w:rPr>
                <w:b w:val="0"/>
                <w:i w:val="0"/>
              </w:rPr>
              <w:t xml:space="preserve">, </w:t>
            </w:r>
            <w:r>
              <w:rPr>
                <w:b/>
                <w:i w:val="0"/>
              </w:rPr>
              <w:t>salvo que el titular reclame la liquidación</w:t>
            </w:r>
            <w:r>
              <w:rPr>
                <w:b w:val="0"/>
                <w:i w:val="0"/>
              </w:rPr>
              <w:t xml:space="preserve"> dentro de él, en cuyo caso se efectúa </w:t>
            </w:r>
            <w:r>
              <w:rPr>
                <w:b/>
                <w:i w:val="0"/>
              </w:rPr>
              <w:t>en el mes siguiente a la reclamación</w:t>
            </w:r>
            <w:r>
              <w:rPr>
                <w:b w:val="0"/>
                <w:i w:val="0"/>
              </w:rPr>
            </w:r>
          </w:p>
        </w:tc>
      </w:tr>
      <w:tr>
        <w:tc>
          <w:tcPr>
            <w:tcW w:type="dxa" w:w="4706"/>
          </w:tcPr>
          <w:p>
            <w:pPr>
              <w:pStyle w:val="Tabla"/>
            </w:pPr>
            <w:r/>
            <w:r>
              <w:rPr>
                <w:b w:val="0"/>
                <w:i w:val="0"/>
              </w:rPr>
              <w:t>Prescripción de la acción de la entidad de gestión</w:t>
            </w:r>
          </w:p>
        </w:tc>
        <w:tc>
          <w:tcPr>
            <w:tcW w:type="dxa" w:w="4706"/>
          </w:tcPr>
          <w:p>
            <w:pPr>
              <w:pStyle w:val="Tabla"/>
            </w:pPr>
            <w:r/>
            <w:r>
              <w:rPr>
                <w:b w:val="0"/>
                <w:i w:val="0"/>
              </w:rPr>
            </w:r>
            <w:r>
              <w:rPr>
                <w:b/>
                <w:i w:val="0"/>
              </w:rPr>
              <w:t>Tres años</w:t>
            </w:r>
            <w:r>
              <w:rPr>
                <w:b w:val="0"/>
                <w:i w:val="0"/>
              </w:rPr>
              <w:t xml:space="preserve"> desde la notificación de la reventa</w:t>
            </w:r>
          </w:p>
        </w:tc>
      </w:tr>
    </w:tbl>
    <w:p>
      <w:pPr/>
    </w:p>
    <w:p>
      <w:pPr/>
      <w:r>
        <w:rPr>
          <w:b w:val="0"/>
          <w:i w:val="0"/>
        </w:rPr>
        <w:t xml:space="preserve">El derecho es </w:t>
      </w:r>
      <w:r>
        <w:rPr>
          <w:b/>
          <w:i w:val="0"/>
        </w:rPr>
        <w:t xml:space="preserve">inalienable, irrenunciable y se transmite únicamente por sucesión </w:t>
      </w:r>
      <w:r>
        <w:rPr>
          <w:b/>
          <w:i/>
        </w:rPr>
        <w:t>mortis</w:t>
      </w:r>
      <w:r>
        <w:t xml:space="preserve"> </w:t>
      </w:r>
      <w:r>
        <w:rPr>
          <w:b/>
          <w:i/>
        </w:rPr>
        <w:t>causa</w:t>
      </w:r>
      <w:r>
        <w:rPr>
          <w:b w:val="0"/>
          <w:i w:val="0"/>
        </w:rPr>
        <w:t xml:space="preserve">, y </w:t>
      </w:r>
      <w:r>
        <w:rPr>
          <w:b/>
          <w:i w:val="0"/>
        </w:rPr>
        <w:t>se hace efectivo a través de las entidades de gestión</w:t>
      </w:r>
      <w:r>
        <w:rPr>
          <w:b w:val="0"/>
          <w:i w:val="0"/>
        </w:rPr>
        <w:t>. Lo no repartido por falta</w:t>
      </w:r>
      <w:r>
        <w:t xml:space="preserve"> </w:t>
      </w:r>
      <w:r>
        <w:rPr>
          <w:b w:val="0"/>
          <w:i w:val="0"/>
        </w:rPr>
        <w:t xml:space="preserve">de identificación del titular se ingresa en el </w:t>
      </w:r>
      <w:r>
        <w:rPr>
          <w:b/>
          <w:i w:val="0"/>
        </w:rPr>
        <w:t>Fondo de Ayuda a las Bellas Artes</w:t>
      </w:r>
      <w:r>
        <w:rPr>
          <w:b w:val="0"/>
          <w:i w:val="0"/>
        </w:rPr>
        <w:t>, en el plazo</w:t>
      </w:r>
      <w:r>
        <w:t xml:space="preserve"> </w:t>
      </w:r>
      <w:r>
        <w:rPr>
          <w:b w:val="0"/>
          <w:i w:val="0"/>
        </w:rPr>
        <w:t xml:space="preserve">máximo de </w:t>
      </w:r>
      <w:r>
        <w:rPr>
          <w:b/>
          <w:i w:val="0"/>
        </w:rPr>
        <w:t>un año</w:t>
      </w:r>
      <w:r>
        <w:rPr>
          <w:b w:val="0"/>
          <w:i w:val="0"/>
        </w:rPr>
        <w:t>.</w:t>
      </w:r>
    </w:p>
    <w:p>
      <w:pPr/>
      <w:r>
        <w:rPr>
          <w:b w:val="0"/>
          <w:i w:val="0"/>
        </w:rPr>
      </w:r>
      <w:r>
        <w:rPr>
          <w:b/>
          <w:i w:val="0"/>
        </w:rPr>
        <w:t>Artículo 25. Compensación equitativa por copia privada.</w:t>
      </w:r>
      <w:r>
        <w:rPr>
          <w:b w:val="0"/>
          <w:i w:val="0"/>
        </w:rPr>
        <w:t xml:space="preserve"> Compensa el perjuicio causado por las</w:t>
      </w:r>
      <w:r>
        <w:t xml:space="preserve"> </w:t>
      </w:r>
      <w:r>
        <w:rPr>
          <w:b w:val="0"/>
          <w:i w:val="0"/>
        </w:rPr>
        <w:t>reproducciones amparadas por el límite de copia privada del artículo 31.2 y 3.</w:t>
      </w:r>
    </w:p>
    <w:p>
      <w:pPr>
        <w:pStyle w:val="ListBullet"/>
      </w:pPr>
      <w:r>
        <w:rPr>
          <w:b w:val="0"/>
          <w:i w:val="0"/>
        </w:rPr>
      </w:r>
      <w:r>
        <w:rPr>
          <w:b/>
          <w:i w:val="0"/>
        </w:rPr>
        <w:t>Acreedores</w:t>
      </w:r>
      <w:r>
        <w:rPr>
          <w:b w:val="0"/>
          <w:i w:val="0"/>
        </w:rPr>
        <w:t xml:space="preserve">: los </w:t>
      </w:r>
      <w:r>
        <w:rPr>
          <w:b/>
          <w:i w:val="0"/>
        </w:rPr>
        <w:t>autores</w:t>
      </w:r>
      <w:r>
        <w:rPr>
          <w:b w:val="0"/>
          <w:i w:val="0"/>
        </w:rPr>
        <w:t xml:space="preserve">, junto con —según la modalidad— los </w:t>
      </w:r>
      <w:r>
        <w:rPr>
          <w:b/>
          <w:i w:val="0"/>
        </w:rPr>
        <w:t>editores</w:t>
      </w:r>
      <w:r>
        <w:rPr>
          <w:b w:val="0"/>
          <w:i w:val="0"/>
        </w:rPr>
        <w:t>, los</w:t>
      </w:r>
      <w:r>
        <w:t xml:space="preserve"> </w:t>
      </w:r>
      <w:r>
        <w:rPr>
          <w:b w:val="0"/>
          <w:i w:val="0"/>
        </w:rPr>
      </w:r>
      <w:r>
        <w:rPr>
          <w:b/>
          <w:i w:val="0"/>
        </w:rPr>
        <w:t>productores de fonogramas y videogramas</w:t>
      </w:r>
      <w:r>
        <w:rPr>
          <w:b w:val="0"/>
          <w:i w:val="0"/>
        </w:rPr>
        <w:t xml:space="preserve"> y los </w:t>
      </w:r>
      <w:r>
        <w:rPr>
          <w:b/>
          <w:i w:val="0"/>
        </w:rPr>
        <w:t>artistas intérpretes o ejecutantes</w:t>
      </w:r>
      <w:r>
        <w:rPr>
          <w:b w:val="0"/>
          <w:i w:val="0"/>
        </w:rPr>
        <w:t xml:space="preserve"> cuyas</w:t>
      </w:r>
      <w:r>
        <w:t xml:space="preserve"> </w:t>
      </w:r>
      <w:r>
        <w:rPr>
          <w:b w:val="0"/>
          <w:i w:val="0"/>
        </w:rPr>
        <w:t xml:space="preserve">actuaciones estén fijadas en ellos. Para autores y artistas el derecho es </w:t>
      </w:r>
      <w:r>
        <w:rPr>
          <w:b/>
          <w:i w:val="0"/>
        </w:rPr>
        <w:t>irrenunciable</w:t>
      </w:r>
      <w:r>
        <w:rPr>
          <w:b w:val="0"/>
          <w:i w:val="0"/>
        </w:rPr>
        <w:t>.</w:t>
      </w:r>
    </w:p>
    <w:p>
      <w:pPr>
        <w:pStyle w:val="ListBullet"/>
      </w:pPr>
      <w:r>
        <w:rPr>
          <w:b w:val="0"/>
          <w:i w:val="0"/>
        </w:rPr>
      </w:r>
      <w:r>
        <w:rPr>
          <w:b/>
          <w:i w:val="0"/>
        </w:rPr>
        <w:t>Deudores</w:t>
      </w:r>
      <w:r>
        <w:rPr>
          <w:b w:val="0"/>
          <w:i w:val="0"/>
        </w:rPr>
        <w:t xml:space="preserve">: los </w:t>
      </w:r>
      <w:r>
        <w:rPr>
          <w:b/>
          <w:i w:val="0"/>
        </w:rPr>
        <w:t>fabricantes en España</w:t>
      </w:r>
      <w:r>
        <w:rPr>
          <w:b w:val="0"/>
          <w:i w:val="0"/>
        </w:rPr>
        <w:t xml:space="preserve"> en tanto actúen como distribuidores comerciales, y</w:t>
      </w:r>
      <w:r>
        <w:t xml:space="preserve"> </w:t>
      </w:r>
      <w:r>
        <w:rPr>
          <w:b w:val="0"/>
          <w:i w:val="0"/>
        </w:rPr>
        <w:t xml:space="preserve">los </w:t>
      </w:r>
      <w:r>
        <w:rPr>
          <w:b/>
          <w:i w:val="0"/>
        </w:rPr>
        <w:t>adquirentes fuera del territorio español</w:t>
      </w:r>
      <w:r>
        <w:rPr>
          <w:b w:val="0"/>
          <w:i w:val="0"/>
        </w:rPr>
        <w:t xml:space="preserve"> para su distribución o utilización dentro de</w:t>
      </w:r>
      <w:r>
        <w:t xml:space="preserve"> </w:t>
      </w:r>
      <w:r>
        <w:rPr>
          <w:b w:val="0"/>
          <w:i w:val="0"/>
        </w:rPr>
        <w:t xml:space="preserve">él. </w:t>
      </w:r>
      <w:r>
        <w:rPr>
          <w:b/>
          <w:i w:val="0"/>
        </w:rPr>
        <w:t>Distribuidores, mayoristas y minoristas</w:t>
      </w:r>
      <w:r>
        <w:rPr>
          <w:b w:val="0"/>
          <w:i w:val="0"/>
        </w:rPr>
        <w:t xml:space="preserve"> responden </w:t>
      </w:r>
      <w:r>
        <w:rPr>
          <w:b/>
          <w:i w:val="0"/>
        </w:rPr>
        <w:t>solidariamente</w:t>
      </w:r>
      <w:r>
        <w:rPr>
          <w:b w:val="0"/>
          <w:i w:val="0"/>
        </w:rPr>
        <w:t xml:space="preserve"> frente a los</w:t>
      </w:r>
      <w:r>
        <w:t xml:space="preserve"> </w:t>
      </w:r>
      <w:r>
        <w:rPr>
          <w:b w:val="0"/>
          <w:i w:val="0"/>
        </w:rPr>
        <w:t xml:space="preserve">deudores que se los hubieran suministrado, </w:t>
      </w:r>
      <w:r>
        <w:rPr>
          <w:b/>
          <w:i w:val="0"/>
        </w:rPr>
        <w:t>salvo que acrediten haber satisfecho efectivamente</w:t>
      </w:r>
      <w:r>
        <w:t xml:space="preserve"> </w:t>
      </w:r>
      <w:r>
        <w:rPr>
          <w:b/>
          <w:i w:val="0"/>
        </w:rPr>
        <w:t>a éstos la compensación</w:t>
      </w:r>
      <w:r>
        <w:rPr>
          <w:b w:val="0"/>
          <w:i w:val="0"/>
        </w:rPr>
        <w:t>.</w:t>
      </w:r>
    </w:p>
    <w:p>
      <w:pPr>
        <w:pStyle w:val="ListBullet"/>
      </w:pPr>
      <w:r>
        <w:rPr>
          <w:b w:val="0"/>
          <w:i w:val="0"/>
        </w:rPr>
        <w:t>La determinación de equipos, aparatos y soportes sujetos y de las cantidades se fija por</w:t>
      </w:r>
      <w:r>
        <w:t xml:space="preserve"> </w:t>
      </w:r>
      <w:r>
        <w:rPr>
          <w:b w:val="0"/>
          <w:i w:val="0"/>
        </w:rPr>
      </w:r>
      <w:r>
        <w:rPr>
          <w:b/>
          <w:i w:val="0"/>
        </w:rPr>
        <w:t>Orden ministerial</w:t>
      </w:r>
      <w:r>
        <w:rPr>
          <w:b w:val="0"/>
          <w:i w:val="0"/>
        </w:rPr>
        <w:t xml:space="preserve">, revisable en cualquier momento y </w:t>
      </w:r>
      <w:r>
        <w:rPr>
          <w:b/>
          <w:i w:val="0"/>
        </w:rPr>
        <w:t>al menos cada tres años</w:t>
      </w:r>
      <w:r>
        <w:rPr>
          <w:b w:val="0"/>
          <w:i w:val="0"/>
        </w:rPr>
        <w:t>.</w:t>
      </w:r>
    </w:p>
    <w:p>
      <w:pPr>
        <w:pStyle w:val="Separador"/>
        <w:pBdr>
          <w:bottom w:val="single" w:sz="4" w:color="BBBBBB"/>
        </w:pBdr>
      </w:pPr>
    </w:p>
    <w:p>
      <w:pPr>
        <w:pStyle w:val="Heading2"/>
      </w:pPr>
      <w:r>
        <w:rPr>
          <w:b w:val="0"/>
          <w:i w:val="0"/>
        </w:rPr>
        <w:t>2.6 Duración, cómputo y dominio público</w:t>
      </w:r>
    </w:p>
    <w:p>
      <w:pPr/>
      <w:r>
        <w:rPr>
          <w:b w:val="0"/>
          <w:i w:val="0"/>
        </w:rPr>
      </w:r>
      <w:r>
        <w:rPr>
          <w:b/>
          <w:i w:val="0"/>
        </w:rPr>
        <w:t>Artículo 26. Regla general.</w:t>
      </w:r>
      <w:r>
        <w:rPr>
          <w:b w:val="0"/>
          <w:i w:val="0"/>
        </w:rPr>
        <w:t xml:space="preserve"> «Los derechos de explotación de la obra durarán </w:t>
      </w:r>
      <w:r>
        <w:rPr>
          <w:b/>
          <w:i w:val="0"/>
        </w:rPr>
        <w:t>toda la vida</w:t>
      </w:r>
      <w:r>
        <w:t xml:space="preserve"> </w:t>
      </w:r>
      <w:r>
        <w:rPr>
          <w:b/>
          <w:i w:val="0"/>
        </w:rPr>
        <w:t>del autor y setenta años después de su muerte o declaración de fallecimiento</w:t>
      </w:r>
      <w:r>
        <w:rPr>
          <w:b w:val="0"/>
          <w:i w:val="0"/>
        </w:rPr>
        <w:t>.»</w:t>
      </w:r>
    </w:p>
    <w:p>
      <w:pPr/>
      <w:r>
        <w:rPr>
          <w:b w:val="0"/>
          <w:i w:val="0"/>
        </w:rPr>
      </w:r>
      <w:r>
        <w:rPr>
          <w:b/>
          <w:i w:val="0"/>
        </w:rPr>
        <w:t>Setenta</w:t>
      </w:r>
      <w:r>
        <w:rPr>
          <w:b w:val="0"/>
          <w:i w:val="0"/>
        </w:rPr>
        <w:t xml:space="preserve">, no cincuenta ni sesenta ni ochenta. Y son </w:t>
      </w:r>
      <w:r>
        <w:rPr>
          <w:b/>
          <w:i w:val="0"/>
        </w:rPr>
        <w:t>derechos de explotación</w:t>
      </w:r>
      <w:r>
        <w:rPr>
          <w:b w:val="0"/>
          <w:i w:val="0"/>
        </w:rPr>
        <w:t>: el derecho</w:t>
      </w:r>
      <w:r>
        <w:t xml:space="preserve"> </w:t>
      </w:r>
      <w:r>
        <w:rPr>
          <w:b w:val="0"/>
          <w:i w:val="0"/>
        </w:rPr>
        <w:t>moral tiene sus propias reglas (artículo 15).</w:t>
      </w:r>
    </w:p>
    <w:p>
      <w:pPr/>
      <w:r>
        <w:rPr>
          <w:b w:val="0"/>
          <w:i w:val="0"/>
        </w:rPr>
      </w:r>
      <w:r>
        <w:rPr>
          <w:b/>
          <w:i w:val="0"/>
        </w:rPr>
        <w:t>Artículo 27. Obras anónimas, seudónimas y no divulgadas.</w:t>
      </w:r>
      <w:r>
        <w:rPr>
          <w:b w:val="0"/>
          <w:i w:val="0"/>
        </w:rPr>
      </w:r>
    </w:p>
    <w:p>
      <w:pPr>
        <w:pStyle w:val="ListNumber"/>
      </w:pPr>
      <w:r>
        <w:rPr>
          <w:b w:val="0"/>
          <w:i w:val="0"/>
        </w:rPr>
        <w:t xml:space="preserve">Las </w:t>
      </w:r>
      <w:r>
        <w:rPr>
          <w:b/>
          <w:i w:val="0"/>
        </w:rPr>
        <w:t>anónimas o seudónimas</w:t>
      </w:r>
      <w:r>
        <w:rPr>
          <w:b w:val="0"/>
          <w:i w:val="0"/>
        </w:rPr>
        <w:t xml:space="preserve">: </w:t>
      </w:r>
      <w:r>
        <w:rPr>
          <w:b/>
          <w:i w:val="0"/>
        </w:rPr>
        <w:t>setenta años desde su divulgación lícita</w:t>
      </w:r>
      <w:r>
        <w:rPr>
          <w:b w:val="0"/>
          <w:i w:val="0"/>
        </w:rPr>
        <w:t>. Si antes de</w:t>
      </w:r>
      <w:r>
        <w:t xml:space="preserve"> </w:t>
      </w:r>
      <w:r>
        <w:rPr>
          <w:b w:val="0"/>
          <w:i w:val="0"/>
        </w:rPr>
        <w:t>cumplirse el plazo se conoce al autor —porque el seudónimo no deja dudas o porque él lo</w:t>
      </w:r>
      <w:r>
        <w:t xml:space="preserve"> </w:t>
      </w:r>
      <w:r>
        <w:rPr>
          <w:b w:val="0"/>
          <w:i w:val="0"/>
        </w:rPr>
        <w:t>revela—, se aplica el artículo 26.</w:t>
      </w:r>
    </w:p>
    <w:p>
      <w:pPr>
        <w:pStyle w:val="ListNumber"/>
      </w:pPr>
      <w:r>
        <w:rPr>
          <w:b w:val="0"/>
          <w:i w:val="0"/>
        </w:rPr>
        <w:t xml:space="preserve">Las </w:t>
      </w:r>
      <w:r>
        <w:rPr>
          <w:b/>
          <w:i w:val="0"/>
        </w:rPr>
        <w:t>no divulgadas lícitamente</w:t>
      </w:r>
      <w:r>
        <w:rPr>
          <w:b w:val="0"/>
          <w:i w:val="0"/>
        </w:rPr>
        <w:t xml:space="preserve">: </w:t>
      </w:r>
      <w:r>
        <w:rPr>
          <w:b/>
          <w:i w:val="0"/>
        </w:rPr>
        <w:t>setenta años desde su creación</w:t>
      </w:r>
      <w:r>
        <w:rPr>
          <w:b w:val="0"/>
          <w:i w:val="0"/>
        </w:rPr>
        <w:t>, cuando el plazo no se</w:t>
      </w:r>
      <w:r>
        <w:t xml:space="preserve"> </w:t>
      </w:r>
      <w:r>
        <w:rPr>
          <w:b w:val="0"/>
          <w:i w:val="0"/>
        </w:rPr>
        <w:t>compute desde la muerte del autor.</w:t>
      </w:r>
    </w:p>
    <w:p>
      <w:pPr/>
      <w:r>
        <w:rPr>
          <w:b w:val="0"/>
          <w:i w:val="0"/>
        </w:rPr>
      </w:r>
      <w:r>
        <w:rPr>
          <w:b/>
          <w:i w:val="0"/>
        </w:rPr>
        <w:t>Artículo 28. Colaboración y colectivas.</w:t>
      </w:r>
      <w:r>
        <w:rPr>
          <w:b w:val="0"/>
          <w:i w:val="0"/>
        </w:rPr>
      </w:r>
    </w:p>
    <w:p>
      <w:pPr>
        <w:pStyle w:val="ListNumber"/>
      </w:pPr>
      <w:r>
        <w:rPr>
          <w:b w:val="0"/>
          <w:i w:val="0"/>
        </w:rPr>
      </w:r>
      <w:r>
        <w:rPr>
          <w:b/>
          <w:i w:val="0"/>
        </w:rPr>
        <w:t>Obras en colaboración</w:t>
      </w:r>
      <w:r>
        <w:rPr>
          <w:b w:val="0"/>
          <w:i w:val="0"/>
        </w:rPr>
        <w:t xml:space="preserve">, comprendidas las </w:t>
      </w:r>
      <w:r>
        <w:rPr>
          <w:b/>
          <w:i w:val="0"/>
        </w:rPr>
        <w:t>cinematográficas y audiovisuales</w:t>
      </w:r>
      <w:r>
        <w:rPr>
          <w:b w:val="0"/>
          <w:i w:val="0"/>
        </w:rPr>
        <w:t>: toda la vida</w:t>
      </w:r>
      <w:r>
        <w:t xml:space="preserve"> </w:t>
      </w:r>
      <w:r>
        <w:rPr>
          <w:b w:val="0"/>
          <w:i w:val="0"/>
        </w:rPr>
        <w:t xml:space="preserve">de los coautores y </w:t>
      </w:r>
      <w:r>
        <w:rPr>
          <w:b/>
          <w:i w:val="0"/>
        </w:rPr>
        <w:t>setenta años desde la muerte del último coautor superviviente</w:t>
      </w:r>
      <w:r>
        <w:rPr>
          <w:b w:val="0"/>
          <w:i w:val="0"/>
        </w:rPr>
        <w:t>. En las</w:t>
      </w:r>
      <w:r>
        <w:t xml:space="preserve"> </w:t>
      </w:r>
      <w:r>
        <w:rPr>
          <w:b w:val="0"/>
          <w:i w:val="0"/>
        </w:rPr>
      </w:r>
      <w:r>
        <w:rPr>
          <w:b/>
          <w:i w:val="0"/>
        </w:rPr>
        <w:t>composiciones musicales con letra</w:t>
      </w:r>
      <w:r>
        <w:rPr>
          <w:b w:val="0"/>
          <w:i w:val="0"/>
        </w:rPr>
        <w:t>, toda la vida del autor de la letra y del de la música</w:t>
      </w:r>
      <w:r>
        <w:t xml:space="preserve"> </w:t>
      </w:r>
      <w:r>
        <w:rPr>
          <w:b w:val="0"/>
          <w:i w:val="0"/>
        </w:rPr>
        <w:t xml:space="preserve">y </w:t>
      </w:r>
      <w:r>
        <w:rPr>
          <w:b/>
          <w:i w:val="0"/>
        </w:rPr>
        <w:t>setenta años desde la muerte del último superviviente</w:t>
      </w:r>
      <w:r>
        <w:rPr>
          <w:b w:val="0"/>
          <w:i w:val="0"/>
        </w:rPr>
        <w:t>, siempre que las contribuciones se</w:t>
      </w:r>
      <w:r>
        <w:t xml:space="preserve"> </w:t>
      </w:r>
      <w:r>
        <w:rPr>
          <w:b w:val="0"/>
          <w:i w:val="0"/>
        </w:rPr>
        <w:t>hubieran creado específicamente para esa composición.</w:t>
      </w:r>
    </w:p>
    <w:p>
      <w:pPr>
        <w:pStyle w:val="ListNumber"/>
      </w:pPr>
      <w:r>
        <w:rPr>
          <w:b w:val="0"/>
          <w:i w:val="0"/>
        </w:rPr>
      </w:r>
      <w:r>
        <w:rPr>
          <w:b/>
          <w:i w:val="0"/>
        </w:rPr>
        <w:t>Obras colectivas</w:t>
      </w:r>
      <w:r>
        <w:rPr>
          <w:b w:val="0"/>
          <w:i w:val="0"/>
        </w:rPr>
        <w:t xml:space="preserve">: </w:t>
      </w:r>
      <w:r>
        <w:rPr>
          <w:b/>
          <w:i w:val="0"/>
        </w:rPr>
        <w:t>setenta años desde la divulgación lícita</w:t>
      </w:r>
      <w:r>
        <w:rPr>
          <w:b w:val="0"/>
          <w:i w:val="0"/>
        </w:rPr>
        <w:t>. Pero si las personas</w:t>
      </w:r>
      <w:r>
        <w:t xml:space="preserve"> </w:t>
      </w:r>
      <w:r>
        <w:rPr>
          <w:b w:val="0"/>
          <w:i w:val="0"/>
        </w:rPr>
        <w:t xml:space="preserve">naturales que la crearon </w:t>
      </w:r>
      <w:r>
        <w:rPr>
          <w:b/>
          <w:i w:val="0"/>
        </w:rPr>
        <w:t>están identificadas como autores</w:t>
      </w:r>
      <w:r>
        <w:rPr>
          <w:b w:val="0"/>
          <w:i w:val="0"/>
        </w:rPr>
        <w:t xml:space="preserve"> en las versiones accesibles al</w:t>
      </w:r>
      <w:r>
        <w:t xml:space="preserve"> </w:t>
      </w:r>
      <w:r>
        <w:rPr>
          <w:b w:val="0"/>
          <w:i w:val="0"/>
        </w:rPr>
        <w:t>público, se aplica el artículo 26 o el 28.1, según proceda.</w:t>
      </w:r>
    </w:p>
    <w:p>
      <w:pPr/>
      <w:r>
        <w:rPr>
          <w:b w:val="0"/>
          <w:i w:val="0"/>
        </w:rPr>
      </w:r>
      <w:r>
        <w:rPr>
          <w:b/>
          <w:i w:val="0"/>
        </w:rPr>
        <w:t>Artículo 29.</w:t>
      </w:r>
      <w:r>
        <w:rPr>
          <w:b w:val="0"/>
          <w:i w:val="0"/>
        </w:rPr>
        <w:t xml:space="preserve"> En obras divulgadas </w:t>
      </w:r>
      <w:r>
        <w:rPr>
          <w:b/>
          <w:i w:val="0"/>
        </w:rPr>
        <w:t>por partes, volúmenes, entregas o fascículos</w:t>
      </w:r>
      <w:r>
        <w:rPr>
          <w:b w:val="0"/>
          <w:i w:val="0"/>
        </w:rPr>
        <w:t xml:space="preserve"> que no sean</w:t>
      </w:r>
      <w:r>
        <w:t xml:space="preserve"> </w:t>
      </w:r>
      <w:r>
        <w:rPr>
          <w:b w:val="0"/>
          <w:i w:val="0"/>
        </w:rPr>
        <w:t xml:space="preserve">independientes, el plazo </w:t>
      </w:r>
      <w:r>
        <w:rPr>
          <w:b/>
          <w:i w:val="0"/>
        </w:rPr>
        <w:t>se computa por separado para cada elemento</w:t>
      </w:r>
      <w:r>
        <w:rPr>
          <w:b w:val="0"/>
          <w:i w:val="0"/>
        </w:rPr>
        <w:t>.</w:t>
      </w:r>
    </w:p>
    <w:p>
      <w:pPr/>
      <w:r>
        <w:rPr>
          <w:b w:val="0"/>
          <w:i w:val="0"/>
        </w:rPr>
      </w:r>
      <w:r>
        <w:rPr>
          <w:b/>
          <w:i w:val="0"/>
        </w:rPr>
        <w:t>Artículo 30. Cómputo.</w:t>
      </w:r>
      <w:r>
        <w:rPr>
          <w:b w:val="0"/>
          <w:i w:val="0"/>
        </w:rPr>
        <w:t xml:space="preserve"> Todos los plazos de la ley se computan </w:t>
      </w:r>
      <w:r>
        <w:rPr>
          <w:b/>
          <w:i w:val="0"/>
        </w:rPr>
        <w:t>desde el día 1 de enero del</w:t>
      </w:r>
      <w:r>
        <w:t xml:space="preserve"> </w:t>
      </w:r>
      <w:r>
        <w:rPr>
          <w:b/>
          <w:i w:val="0"/>
        </w:rPr>
        <w:t>año siguiente</w:t>
      </w:r>
      <w:r>
        <w:rPr>
          <w:b w:val="0"/>
          <w:i w:val="0"/>
        </w:rPr>
        <w:t xml:space="preserve"> al de la muerte o declaración de fallecimiento del autor, o al de la divulgación</w:t>
      </w:r>
      <w:r>
        <w:t xml:space="preserve"> </w:t>
      </w:r>
      <w:r>
        <w:rPr>
          <w:b w:val="0"/>
          <w:i w:val="0"/>
        </w:rPr>
        <w:t xml:space="preserve">lícita de la obra, según proceda. Es la regla que hay que aplicar mentalmente a </w:t>
      </w:r>
      <w:r>
        <w:rPr>
          <w:b/>
          <w:i w:val="0"/>
        </w:rPr>
        <w:t>todas</w:t>
      </w:r>
      <w:r>
        <w:rPr>
          <w:b w:val="0"/>
          <w:i w:val="0"/>
        </w:rPr>
        <w:t xml:space="preserve"> las</w:t>
      </w:r>
      <w:r>
        <w:t xml:space="preserve"> </w:t>
      </w:r>
      <w:r>
        <w:rPr>
          <w:b w:val="0"/>
          <w:i w:val="0"/>
        </w:rPr>
        <w:t>cifras del epígrafe 10.</w:t>
      </w:r>
    </w:p>
    <w:p>
      <w:pPr/>
      <w:r>
        <w:rPr>
          <w:b w:val="0"/>
          <w:i w:val="0"/>
        </w:rPr>
      </w:r>
      <w:r>
        <w:rPr>
          <w:b/>
          <w:i w:val="0"/>
        </w:rPr>
        <w:t>Artículo 41. Dominio público.</w:t>
      </w:r>
      <w:r>
        <w:rPr>
          <w:b w:val="0"/>
          <w:i w:val="0"/>
        </w:rPr>
        <w:t xml:space="preserve"> La </w:t>
      </w:r>
      <w:r>
        <w:rPr>
          <w:b/>
          <w:i w:val="0"/>
        </w:rPr>
        <w:t>extinción de los derechos de explotación</w:t>
      </w:r>
      <w:r>
        <w:rPr>
          <w:b w:val="0"/>
          <w:i w:val="0"/>
        </w:rPr>
        <w:t xml:space="preserve"> determina el</w:t>
      </w:r>
      <w:r>
        <w:t xml:space="preserve"> </w:t>
      </w:r>
      <w:r>
        <w:rPr>
          <w:b w:val="0"/>
          <w:i w:val="0"/>
        </w:rPr>
        <w:t xml:space="preserve">paso de la obra al dominio público. Las obras de dominio público </w:t>
      </w:r>
      <w:r>
        <w:rPr>
          <w:b/>
          <w:i w:val="0"/>
        </w:rPr>
        <w:t>pueden ser utilizadas por</w:t>
      </w:r>
      <w:r>
        <w:t xml:space="preserve"> </w:t>
      </w:r>
      <w:r>
        <w:rPr>
          <w:b/>
          <w:i w:val="0"/>
        </w:rPr>
        <w:t>cualquiera</w:t>
      </w:r>
      <w:r>
        <w:rPr>
          <w:b w:val="0"/>
          <w:i w:val="0"/>
        </w:rPr>
        <w:t xml:space="preserve">, «siempre que </w:t>
      </w:r>
      <w:r>
        <w:rPr>
          <w:b/>
          <w:i w:val="0"/>
        </w:rPr>
        <w:t>se respete la autoría y la integridad de la obra</w:t>
      </w:r>
      <w:r>
        <w:rPr>
          <w:b w:val="0"/>
          <w:i w:val="0"/>
        </w:rPr>
        <w:t>, en los términos</w:t>
      </w:r>
      <w:r>
        <w:t xml:space="preserve"> </w:t>
      </w:r>
      <w:r>
        <w:rPr>
          <w:b w:val="0"/>
          <w:i w:val="0"/>
        </w:rPr>
        <w:t xml:space="preserve">previstos en los apartados </w:t>
      </w:r>
      <w:r>
        <w:rPr>
          <w:b/>
          <w:i w:val="0"/>
        </w:rPr>
        <w:t>3.º y 4.º del artículo 14</w:t>
      </w:r>
      <w:r>
        <w:rPr>
          <w:b w:val="0"/>
          <w:i w:val="0"/>
        </w:rPr>
        <w:t>». Es decir: el dominio público libera la</w:t>
      </w:r>
      <w:r>
        <w:t xml:space="preserve"> </w:t>
      </w:r>
      <w:r>
        <w:rPr>
          <w:b w:val="0"/>
          <w:i w:val="0"/>
        </w:rPr>
        <w:t xml:space="preserve">explotación, </w:t>
      </w:r>
      <w:r>
        <w:rPr>
          <w:b/>
          <w:i w:val="0"/>
        </w:rPr>
        <w:t>no</w:t>
      </w:r>
      <w:r>
        <w:rPr>
          <w:b w:val="0"/>
          <w:i w:val="0"/>
        </w:rPr>
        <w:t xml:space="preserve"> el derecho moral de paternidad e integridad.</w:t>
      </w:r>
    </w:p>
    <w:p>
      <w:pPr>
        <w:pStyle w:val="Separador"/>
        <w:pBdr>
          <w:bottom w:val="single" w:sz="4" w:color="BBBBBB"/>
        </w:pBdr>
      </w:pPr>
    </w:p>
    <w:p>
      <w:pPr>
        <w:pStyle w:val="Heading2"/>
      </w:pPr>
      <w:r>
        <w:rPr>
          <w:b w:val="0"/>
          <w:i w:val="0"/>
        </w:rPr>
        <w:t>2.7 Los límites</w:t>
      </w:r>
    </w:p>
    <w:p>
      <w:pPr/>
      <w:r>
        <w:rPr>
          <w:b w:val="0"/>
          <w:i w:val="0"/>
        </w:rPr>
        <w:t xml:space="preserve">Los límites están en el </w:t>
      </w:r>
      <w:r>
        <w:rPr>
          <w:b/>
          <w:i w:val="0"/>
        </w:rPr>
        <w:t>capítulo II del Título III del Libro I</w:t>
      </w:r>
      <w:r>
        <w:rPr>
          <w:b w:val="0"/>
          <w:i w:val="0"/>
        </w:rPr>
        <w:t xml:space="preserve"> (artículos 31 a 40 bis). Son</w:t>
      </w:r>
      <w:r>
        <w:t xml:space="preserve"> </w:t>
      </w:r>
      <w:r>
        <w:rPr>
          <w:b w:val="0"/>
          <w:i w:val="0"/>
        </w:rPr>
        <w:t xml:space="preserve">excepciones </w:t>
      </w:r>
      <w:r>
        <w:rPr>
          <w:b/>
          <w:i w:val="0"/>
        </w:rPr>
        <w:t>tasadas</w:t>
      </w:r>
      <w:r>
        <w:rPr>
          <w:b w:val="0"/>
          <w:i w:val="0"/>
        </w:rPr>
        <w:t>: lo que no está en ellos, necesita autorización.</w:t>
      </w:r>
    </w:p>
    <w:p>
      <w:pPr>
        <w:pStyle w:val="Heading3"/>
      </w:pPr>
      <w:r>
        <w:rPr>
          <w:b w:val="0"/>
          <w:i w:val="0"/>
        </w:rPr>
        <w:t>2.7.1 Copia privada y reproducciones provisionales</w:t>
      </w:r>
    </w:p>
    <w:p>
      <w:pPr/>
      <w:r>
        <w:rPr>
          <w:b w:val="0"/>
          <w:i w:val="0"/>
        </w:rPr>
      </w:r>
      <w:r>
        <w:rPr>
          <w:b/>
          <w:i w:val="0"/>
        </w:rPr>
        <w:t>Artículo 31.1. Reproducciones provisionales.</w:t>
      </w:r>
      <w:r>
        <w:rPr>
          <w:b w:val="0"/>
          <w:i w:val="0"/>
        </w:rPr>
        <w:t xml:space="preserve"> No requieren autorización los actos de</w:t>
      </w:r>
      <w:r>
        <w:t xml:space="preserve"> </w:t>
      </w:r>
      <w:r>
        <w:rPr>
          <w:b w:val="0"/>
          <w:i w:val="0"/>
        </w:rPr>
        <w:t xml:space="preserve">reproducción provisional que, </w:t>
      </w:r>
      <w:r>
        <w:rPr>
          <w:b/>
          <w:i w:val="0"/>
        </w:rPr>
        <w:t>además de carecer por sí mismos de significación económica</w:t>
      </w:r>
      <w:r>
        <w:t xml:space="preserve"> </w:t>
      </w:r>
      <w:r>
        <w:rPr>
          <w:b/>
          <w:i w:val="0"/>
        </w:rPr>
        <w:t>independiente</w:t>
      </w:r>
      <w:r>
        <w:rPr>
          <w:b w:val="0"/>
          <w:i w:val="0"/>
        </w:rPr>
        <w:t xml:space="preserve">, sean </w:t>
      </w:r>
      <w:r>
        <w:rPr>
          <w:b/>
          <w:i w:val="0"/>
        </w:rPr>
        <w:t>transitorios o accesorios</w:t>
      </w:r>
      <w:r>
        <w:rPr>
          <w:b w:val="0"/>
          <w:i w:val="0"/>
        </w:rPr>
        <w:t xml:space="preserve">, formen </w:t>
      </w:r>
      <w:r>
        <w:rPr>
          <w:b/>
          <w:i w:val="0"/>
        </w:rPr>
        <w:t>parte integrante y esencial de un</w:t>
      </w:r>
      <w:r>
        <w:t xml:space="preserve"> </w:t>
      </w:r>
      <w:r>
        <w:rPr>
          <w:b/>
          <w:i w:val="0"/>
        </w:rPr>
        <w:t>proceso tecnológico</w:t>
      </w:r>
      <w:r>
        <w:rPr>
          <w:b w:val="0"/>
          <w:i w:val="0"/>
        </w:rPr>
        <w:t xml:space="preserve"> y cuya </w:t>
      </w:r>
      <w:r>
        <w:rPr>
          <w:b/>
          <w:i w:val="0"/>
        </w:rPr>
        <w:t>única finalidad</w:t>
      </w:r>
      <w:r>
        <w:rPr>
          <w:b w:val="0"/>
          <w:i w:val="0"/>
        </w:rPr>
        <w:t xml:space="preserve"> sea facilitar </w:t>
      </w:r>
      <w:r>
        <w:rPr>
          <w:b/>
          <w:i w:val="0"/>
        </w:rPr>
        <w:t>una transmisión en red entre</w:t>
      </w:r>
      <w:r>
        <w:t xml:space="preserve"> </w:t>
      </w:r>
      <w:r>
        <w:rPr>
          <w:b/>
          <w:i w:val="0"/>
        </w:rPr>
        <w:t>terceras partes por un intermediario</w:t>
      </w:r>
      <w:r>
        <w:rPr>
          <w:b w:val="0"/>
          <w:i w:val="0"/>
        </w:rPr>
        <w:t xml:space="preserve"> o </w:t>
      </w:r>
      <w:r>
        <w:rPr>
          <w:b/>
          <w:i w:val="0"/>
        </w:rPr>
        <w:t>una utilización lícita</w:t>
      </w:r>
      <w:r>
        <w:rPr>
          <w:b w:val="0"/>
          <w:i w:val="0"/>
        </w:rPr>
        <w:t xml:space="preserve"> (la autorizada por el autor</w:t>
      </w:r>
      <w:r>
        <w:t xml:space="preserve"> </w:t>
      </w:r>
      <w:r>
        <w:rPr>
          <w:b w:val="0"/>
          <w:i w:val="0"/>
        </w:rPr>
        <w:t>o por la ley).</w:t>
      </w:r>
    </w:p>
    <w:p>
      <w:pPr/>
      <w:r>
        <w:rPr>
          <w:b w:val="0"/>
          <w:i w:val="0"/>
        </w:rPr>
      </w:r>
      <w:r>
        <w:rPr>
          <w:b/>
          <w:i w:val="0"/>
        </w:rPr>
        <w:t>Artículo 31.2. Copia privada.</w:t>
      </w:r>
      <w:r>
        <w:rPr>
          <w:b w:val="0"/>
          <w:i w:val="0"/>
        </w:rPr>
        <w:t xml:space="preserve"> Sin perjuicio de la compensación del artículo 25, no necesita</w:t>
      </w:r>
      <w:r>
        <w:t xml:space="preserve"> </w:t>
      </w:r>
      <w:r>
        <w:rPr>
          <w:b w:val="0"/>
          <w:i w:val="0"/>
        </w:rPr>
        <w:t xml:space="preserve">autorización la reproducción, en cualquier soporte, </w:t>
      </w:r>
      <w:r>
        <w:rPr>
          <w:b/>
          <w:i w:val="0"/>
        </w:rPr>
        <w:t>sin asistencia de terceros</w:t>
      </w:r>
      <w:r>
        <w:rPr>
          <w:b w:val="0"/>
          <w:i w:val="0"/>
        </w:rPr>
        <w:t xml:space="preserve">, de </w:t>
      </w:r>
      <w:r>
        <w:rPr>
          <w:b/>
          <w:i w:val="0"/>
        </w:rPr>
        <w:t>obras ya</w:t>
      </w:r>
      <w:r>
        <w:t xml:space="preserve"> </w:t>
      </w:r>
      <w:r>
        <w:rPr>
          <w:b/>
          <w:i w:val="0"/>
        </w:rPr>
        <w:t>divulgadas</w:t>
      </w:r>
      <w:r>
        <w:rPr>
          <w:b w:val="0"/>
          <w:i w:val="0"/>
        </w:rPr>
        <w:t xml:space="preserve">, cuando concurran </w:t>
      </w:r>
      <w:r>
        <w:rPr>
          <w:b/>
          <w:i w:val="0"/>
        </w:rPr>
        <w:t>simultáneamente</w:t>
      </w:r>
      <w:r>
        <w:rPr>
          <w:b w:val="0"/>
          <w:i w:val="0"/>
        </w:rPr>
        <w:t xml:space="preserve"> tres circunstancias:</w:t>
      </w:r>
    </w:p>
    <w:p>
      <w:pPr>
        <w:pStyle w:val="ListBullet"/>
      </w:pPr>
      <w:r>
        <w:rPr>
          <w:b w:val="0"/>
          <w:i w:val="0"/>
        </w:rPr>
        <w:t xml:space="preserve">a) Que la lleve a cabo </w:t>
      </w:r>
      <w:r>
        <w:rPr>
          <w:b/>
          <w:i w:val="0"/>
        </w:rPr>
        <w:t>una persona física exclusivamente para su uso privado, no profesional</w:t>
      </w:r>
      <w:r>
        <w:t xml:space="preserve"> </w:t>
      </w:r>
      <w:r>
        <w:rPr>
          <w:b/>
          <w:i w:val="0"/>
        </w:rPr>
        <w:t>ni empresarial</w:t>
      </w:r>
      <w:r>
        <w:rPr>
          <w:b w:val="0"/>
          <w:i w:val="0"/>
        </w:rPr>
        <w:t xml:space="preserve">, y </w:t>
      </w:r>
      <w:r>
        <w:rPr>
          <w:b/>
          <w:i w:val="0"/>
        </w:rPr>
        <w:t>sin fines directa ni indirectamente comerciales</w:t>
      </w:r>
      <w:r>
        <w:rPr>
          <w:b w:val="0"/>
          <w:i w:val="0"/>
        </w:rPr>
        <w:t>.</w:t>
      </w:r>
    </w:p>
    <w:p>
      <w:pPr>
        <w:pStyle w:val="ListBullet"/>
      </w:pPr>
      <w:r>
        <w:rPr>
          <w:b w:val="0"/>
          <w:i w:val="0"/>
        </w:rPr>
        <w:t xml:space="preserve">b) Que la reproducción se realice </w:t>
      </w:r>
      <w:r>
        <w:rPr>
          <w:b/>
          <w:i w:val="0"/>
        </w:rPr>
        <w:t>a partir de una fuente lícita</w:t>
      </w:r>
      <w:r>
        <w:rPr>
          <w:b w:val="0"/>
          <w:i w:val="0"/>
        </w:rPr>
        <w:t xml:space="preserve"> y </w:t>
      </w:r>
      <w:r>
        <w:rPr>
          <w:b/>
          <w:i w:val="0"/>
        </w:rPr>
        <w:t>sin vulnerar las</w:t>
      </w:r>
      <w:r>
        <w:t xml:space="preserve"> </w:t>
      </w:r>
      <w:r>
        <w:rPr>
          <w:b/>
          <w:i w:val="0"/>
        </w:rPr>
        <w:t>condiciones de acceso</w:t>
      </w:r>
      <w:r>
        <w:rPr>
          <w:b w:val="0"/>
          <w:i w:val="0"/>
        </w:rPr>
        <w:t xml:space="preserve"> a la obra o prestación.</w:t>
      </w:r>
    </w:p>
    <w:p>
      <w:pPr>
        <w:pStyle w:val="ListBullet"/>
      </w:pPr>
      <w:r>
        <w:rPr>
          <w:b w:val="0"/>
          <w:i w:val="0"/>
        </w:rPr>
        <w:t xml:space="preserve">c) Que la copia </w:t>
      </w:r>
      <w:r>
        <w:rPr>
          <w:b/>
          <w:i w:val="0"/>
        </w:rPr>
        <w:t>no sea objeto de utilización colectiva ni lucrativa</w:t>
      </w:r>
      <w:r>
        <w:rPr>
          <w:b w:val="0"/>
          <w:i w:val="0"/>
        </w:rPr>
        <w:t xml:space="preserve">, ni de </w:t>
      </w:r>
      <w:r>
        <w:rPr>
          <w:b/>
          <w:i w:val="0"/>
        </w:rPr>
        <w:t>distribución</w:t>
      </w:r>
      <w:r>
        <w:t xml:space="preserve"> </w:t>
      </w:r>
      <w:r>
        <w:rPr>
          <w:b/>
          <w:i w:val="0"/>
        </w:rPr>
        <w:t>mediante precio</w:t>
      </w:r>
      <w:r>
        <w:rPr>
          <w:b w:val="0"/>
          <w:i w:val="0"/>
        </w:rPr>
        <w:t>.</w:t>
      </w:r>
    </w:p>
    <w:p>
      <w:pPr/>
      <w:r>
        <w:rPr>
          <w:b w:val="0"/>
          <w:i w:val="0"/>
        </w:rPr>
      </w:r>
      <w:r>
        <w:rPr>
          <w:b/>
          <w:i w:val="0"/>
        </w:rPr>
        <w:t>Artículo 31.3. Exclusiones.</w:t>
      </w:r>
      <w:r>
        <w:rPr>
          <w:b w:val="0"/>
          <w:i w:val="0"/>
        </w:rPr>
        <w:t xml:space="preserve"> Quedan fuera del límite de copia privada: las reproducciones de</w:t>
      </w:r>
      <w:r>
        <w:t xml:space="preserve"> </w:t>
      </w:r>
      <w:r>
        <w:rPr>
          <w:b w:val="0"/>
          <w:i w:val="0"/>
        </w:rPr>
        <w:t xml:space="preserve">obras </w:t>
      </w:r>
      <w:r>
        <w:rPr>
          <w:b/>
          <w:i w:val="0"/>
        </w:rPr>
        <w:t>puestas a disposición conforme al artículo 20.2.i)</w:t>
      </w:r>
      <w:r>
        <w:rPr>
          <w:b w:val="0"/>
          <w:i w:val="0"/>
        </w:rPr>
        <w:t xml:space="preserve"> cuando se autoriza contractualmente</w:t>
      </w:r>
      <w:r>
        <w:t xml:space="preserve"> </w:t>
      </w:r>
      <w:r>
        <w:rPr>
          <w:b w:val="0"/>
          <w:i w:val="0"/>
        </w:rPr>
        <w:t xml:space="preserve">la reproducción; las </w:t>
      </w:r>
      <w:r>
        <w:rPr>
          <w:b/>
          <w:i w:val="0"/>
        </w:rPr>
        <w:t>bases de datos electrónicas</w:t>
      </w:r>
      <w:r>
        <w:rPr>
          <w:b w:val="0"/>
          <w:i w:val="0"/>
        </w:rPr>
        <w:t xml:space="preserve">; y los </w:t>
      </w:r>
      <w:r>
        <w:rPr>
          <w:b/>
          <w:i w:val="0"/>
        </w:rPr>
        <w:t>programas de ordenador</w:t>
      </w:r>
      <w:r>
        <w:rPr>
          <w:b w:val="0"/>
          <w:i w:val="0"/>
        </w:rPr>
        <w:t>.</w:t>
      </w:r>
    </w:p>
    <w:p>
      <w:pPr/>
      <w:r>
        <w:rPr>
          <w:b w:val="0"/>
          <w:i w:val="0"/>
        </w:rPr>
      </w:r>
      <w:r>
        <w:rPr>
          <w:b/>
          <w:i w:val="0"/>
        </w:rPr>
        <w:t>Artículo 31 bis. Seguridad y procedimientos oficiales.</w:t>
      </w:r>
      <w:r>
        <w:rPr>
          <w:b w:val="0"/>
          <w:i w:val="0"/>
        </w:rPr>
        <w:t xml:space="preserve"> No hace falta autorización cuando la</w:t>
      </w:r>
      <w:r>
        <w:t xml:space="preserve"> </w:t>
      </w:r>
      <w:r>
        <w:rPr>
          <w:b w:val="0"/>
          <w:i w:val="0"/>
        </w:rPr>
        <w:t xml:space="preserve">obra se reproduzca, distribuya o comunique públicamente </w:t>
      </w:r>
      <w:r>
        <w:rPr>
          <w:b/>
          <w:i w:val="0"/>
        </w:rPr>
        <w:t>con fines de seguridad pública</w:t>
      </w:r>
      <w:r>
        <w:rPr>
          <w:b w:val="0"/>
          <w:i w:val="0"/>
        </w:rPr>
        <w:t xml:space="preserve"> o para</w:t>
      </w:r>
      <w:r>
        <w:t xml:space="preserve"> </w:t>
      </w:r>
      <w:r>
        <w:rPr>
          <w:b w:val="0"/>
          <w:i w:val="0"/>
        </w:rPr>
        <w:t xml:space="preserve">el </w:t>
      </w:r>
      <w:r>
        <w:rPr>
          <w:b/>
          <w:i w:val="0"/>
        </w:rPr>
        <w:t>correcto desarrollo de procedimientos administrativos, judiciales o parlamentarios</w:t>
      </w:r>
      <w:r>
        <w:rPr>
          <w:b w:val="0"/>
          <w:i w:val="0"/>
        </w:rPr>
        <w:t>.</w:t>
      </w:r>
    </w:p>
    <w:p>
      <w:pPr/>
      <w:r>
        <w:rPr>
          <w:b w:val="0"/>
          <w:i w:val="0"/>
        </w:rPr>
      </w:r>
      <w:r>
        <w:rPr>
          <w:b/>
          <w:i w:val="0"/>
        </w:rPr>
        <w:t>Artículo 31 ter. Accesibilidad para personas con discapacidad.</w:t>
      </w:r>
      <w:r>
        <w:rPr>
          <w:b w:val="0"/>
          <w:i w:val="0"/>
        </w:rPr>
        <w:t xml:space="preserve"> No necesitan autorización los</w:t>
      </w:r>
      <w:r>
        <w:t xml:space="preserve"> </w:t>
      </w:r>
      <w:r>
        <w:rPr>
          <w:b w:val="0"/>
          <w:i w:val="0"/>
        </w:rPr>
        <w:t xml:space="preserve">actos de reproducción, distribución y comunicación pública de </w:t>
      </w:r>
      <w:r>
        <w:rPr>
          <w:b/>
          <w:i w:val="0"/>
        </w:rPr>
        <w:t>obras ya divulgadas</w:t>
      </w:r>
      <w:r>
        <w:rPr>
          <w:b w:val="0"/>
          <w:i w:val="0"/>
        </w:rPr>
        <w:t xml:space="preserve"> realizados</w:t>
      </w:r>
      <w:r>
        <w:t xml:space="preserve"> </w:t>
      </w:r>
      <w:r>
        <w:rPr>
          <w:b w:val="0"/>
          <w:i w:val="0"/>
        </w:rPr>
      </w:r>
      <w:r>
        <w:rPr>
          <w:b/>
          <w:i w:val="0"/>
        </w:rPr>
        <w:t>en beneficio de personas con discapacidad</w:t>
      </w:r>
      <w:r>
        <w:rPr>
          <w:b w:val="0"/>
          <w:i w:val="0"/>
        </w:rPr>
        <w:t xml:space="preserve">, siempre que </w:t>
      </w:r>
      <w:r>
        <w:rPr>
          <w:b/>
          <w:i w:val="0"/>
        </w:rPr>
        <w:t>carezcan de finalidad lucrativa</w:t>
      </w:r>
      <w:r>
        <w:rPr>
          <w:b w:val="0"/>
          <w:i w:val="0"/>
        </w:rPr>
        <w:t>,</w:t>
      </w:r>
      <w:r>
        <w:t xml:space="preserve"> </w:t>
      </w:r>
      <w:r>
        <w:rPr>
          <w:b w:val="0"/>
          <w:i w:val="0"/>
        </w:rPr>
      </w:r>
      <w:r>
        <w:rPr>
          <w:b/>
          <w:i w:val="0"/>
        </w:rPr>
        <w:t>guarden relación directa con la discapacidad</w:t>
      </w:r>
      <w:r>
        <w:rPr>
          <w:b w:val="0"/>
          <w:i w:val="0"/>
        </w:rPr>
        <w:t xml:space="preserve">, se hagan </w:t>
      </w:r>
      <w:r>
        <w:rPr>
          <w:b/>
          <w:i w:val="0"/>
        </w:rPr>
        <w:t>mediante un procedimiento o medio</w:t>
      </w:r>
      <w:r>
        <w:t xml:space="preserve"> </w:t>
      </w:r>
      <w:r>
        <w:rPr>
          <w:b/>
          <w:i w:val="0"/>
        </w:rPr>
        <w:t>adaptado</w:t>
      </w:r>
      <w:r>
        <w:rPr>
          <w:b w:val="0"/>
          <w:i w:val="0"/>
        </w:rPr>
        <w:t xml:space="preserve"> a ella y </w:t>
      </w:r>
      <w:r>
        <w:rPr>
          <w:b/>
          <w:i w:val="0"/>
        </w:rPr>
        <w:t>se limiten a lo que ésta exige</w:t>
      </w:r>
      <w:r>
        <w:rPr>
          <w:b w:val="0"/>
          <w:i w:val="0"/>
        </w:rPr>
        <w:t>.</w:t>
      </w:r>
    </w:p>
    <w:p>
      <w:pPr>
        <w:pStyle w:val="Heading3"/>
      </w:pPr>
      <w:r>
        <w:rPr>
          <w:b w:val="0"/>
          <w:i w:val="0"/>
        </w:rPr>
        <w:t>2.7.2 Cita, reseña y enseñanza</w:t>
      </w:r>
    </w:p>
    <w:p>
      <w:pPr/>
      <w:r>
        <w:rPr>
          <w:b w:val="0"/>
          <w:i w:val="0"/>
        </w:rPr>
      </w:r>
      <w:r>
        <w:rPr>
          <w:b/>
          <w:i w:val="0"/>
        </w:rPr>
        <w:t>Artículo 32.1. Cita.</w:t>
      </w:r>
      <w:r>
        <w:rPr>
          <w:b w:val="0"/>
          <w:i w:val="0"/>
        </w:rPr>
        <w:t xml:space="preserve"> Es lícita la inclusión en obra propia de </w:t>
      </w:r>
      <w:r>
        <w:rPr>
          <w:b/>
          <w:i w:val="0"/>
        </w:rPr>
        <w:t>fragmentos de otras ajenas</w:t>
      </w:r>
      <w:r>
        <w:rPr>
          <w:b w:val="0"/>
          <w:i w:val="0"/>
        </w:rPr>
      </w:r>
      <w:r>
        <w:t xml:space="preserve"> </w:t>
      </w:r>
      <w:r>
        <w:rPr>
          <w:b w:val="0"/>
          <w:i w:val="0"/>
        </w:rPr>
        <w:t xml:space="preserve">de naturaleza escrita, sonora o audiovisual, así como de </w:t>
      </w:r>
      <w:r>
        <w:rPr>
          <w:b/>
          <w:i w:val="0"/>
        </w:rPr>
        <w:t>obras aisladas de carácter plástico o</w:t>
      </w:r>
      <w:r>
        <w:t xml:space="preserve"> </w:t>
      </w:r>
      <w:r>
        <w:rPr>
          <w:b/>
          <w:i w:val="0"/>
        </w:rPr>
        <w:t>fotográfico figurativo</w:t>
      </w:r>
      <w:r>
        <w:rPr>
          <w:b w:val="0"/>
          <w:i w:val="0"/>
        </w:rPr>
        <w:t>, siempre que:</w:t>
      </w:r>
    </w:p>
    <w:p>
      <w:pPr>
        <w:pStyle w:val="ListBullet"/>
      </w:pPr>
      <w:r>
        <w:rPr>
          <w:b w:val="0"/>
          <w:i w:val="0"/>
        </w:rPr>
        <w:t xml:space="preserve">se trate de </w:t>
      </w:r>
      <w:r>
        <w:rPr>
          <w:b/>
          <w:i w:val="0"/>
        </w:rPr>
        <w:t>obras ya divulgadas</w:t>
      </w:r>
      <w:r>
        <w:rPr>
          <w:b w:val="0"/>
          <w:i w:val="0"/>
        </w:rPr>
        <w:t>,</w:t>
      </w:r>
    </w:p>
    <w:p>
      <w:pPr>
        <w:pStyle w:val="ListBullet"/>
      </w:pPr>
      <w:r>
        <w:rPr>
          <w:b w:val="0"/>
          <w:i w:val="0"/>
        </w:rPr>
        <w:t xml:space="preserve">la inclusión se realice </w:t>
      </w:r>
      <w:r>
        <w:rPr>
          <w:b/>
          <w:i w:val="0"/>
        </w:rPr>
        <w:t>a título de cita o para su análisis, comentario o juicio crítico</w:t>
      </w:r>
      <w:r>
        <w:rPr>
          <w:b w:val="0"/>
          <w:i w:val="0"/>
        </w:rPr>
        <w:t>,</w:t>
      </w:r>
    </w:p>
    <w:p>
      <w:pPr>
        <w:pStyle w:val="ListBullet"/>
      </w:pPr>
      <w:r>
        <w:rPr>
          <w:b w:val="0"/>
          <w:i w:val="0"/>
        </w:rPr>
        <w:t xml:space="preserve">la utilización se realice </w:t>
      </w:r>
      <w:r>
        <w:rPr>
          <w:b/>
          <w:i w:val="0"/>
        </w:rPr>
        <w:t>con fines docentes o de investigación</w:t>
      </w:r>
      <w:r>
        <w:rPr>
          <w:b w:val="0"/>
          <w:i w:val="0"/>
        </w:rPr>
        <w:t>,</w:t>
      </w:r>
    </w:p>
    <w:p>
      <w:pPr>
        <w:pStyle w:val="ListBullet"/>
      </w:pPr>
      <w:r>
        <w:rPr>
          <w:b w:val="0"/>
          <w:i w:val="0"/>
        </w:rPr>
      </w:r>
      <w:r>
        <w:rPr>
          <w:b/>
          <w:i w:val="0"/>
        </w:rPr>
        <w:t>en la medida justificada</w:t>
      </w:r>
      <w:r>
        <w:rPr>
          <w:b w:val="0"/>
          <w:i w:val="0"/>
        </w:rPr>
        <w:t xml:space="preserve"> por el fin de esa incorporación, e</w:t>
      </w:r>
    </w:p>
    <w:p>
      <w:pPr>
        <w:pStyle w:val="ListBullet"/>
      </w:pPr>
      <w:r>
        <w:rPr>
          <w:b w:val="0"/>
          <w:i w:val="0"/>
        </w:rPr>
      </w:r>
      <w:r>
        <w:rPr>
          <w:b/>
          <w:i w:val="0"/>
        </w:rPr>
        <w:t>indicando la fuente y el nombre del autor</w:t>
      </w:r>
      <w:r>
        <w:rPr>
          <w:b w:val="0"/>
          <w:i w:val="0"/>
        </w:rPr>
        <w:t>.</w:t>
      </w:r>
    </w:p>
    <w:p>
      <w:pPr/>
      <w:r>
        <w:rPr>
          <w:b w:val="0"/>
          <w:i w:val="0"/>
        </w:rPr>
        <w:t xml:space="preserve">Las </w:t>
      </w:r>
      <w:r>
        <w:rPr>
          <w:b/>
          <w:i w:val="0"/>
        </w:rPr>
        <w:t>recopilaciones periódicas en forma de reseñas o revista de prensa</w:t>
      </w:r>
      <w:r>
        <w:rPr>
          <w:b w:val="0"/>
          <w:i w:val="0"/>
        </w:rPr>
        <w:t xml:space="preserve"> tienen consideración de</w:t>
      </w:r>
      <w:r>
        <w:t xml:space="preserve"> </w:t>
      </w:r>
      <w:r>
        <w:rPr>
          <w:b w:val="0"/>
          <w:i w:val="0"/>
        </w:rPr>
        <w:t xml:space="preserve">citas. Pero si son recopilaciones de </w:t>
      </w:r>
      <w:r>
        <w:rPr>
          <w:b/>
          <w:i w:val="0"/>
        </w:rPr>
        <w:t>artículos periodísticos</w:t>
      </w:r>
      <w:r>
        <w:rPr>
          <w:b w:val="0"/>
          <w:i w:val="0"/>
        </w:rPr>
        <w:t xml:space="preserve"> que consistan </w:t>
      </w:r>
      <w:r>
        <w:rPr>
          <w:b/>
          <w:i w:val="0"/>
        </w:rPr>
        <w:t>básicamente en su</w:t>
      </w:r>
      <w:r>
        <w:t xml:space="preserve"> </w:t>
      </w:r>
      <w:r>
        <w:rPr>
          <w:b/>
          <w:i w:val="0"/>
        </w:rPr>
        <w:t>mera reproducción</w:t>
      </w:r>
      <w:r>
        <w:rPr>
          <w:b w:val="0"/>
          <w:i w:val="0"/>
        </w:rPr>
        <w:t xml:space="preserve"> y se hacen </w:t>
      </w:r>
      <w:r>
        <w:rPr>
          <w:b/>
          <w:i w:val="0"/>
        </w:rPr>
        <w:t>con fines comerciales</w:t>
      </w:r>
      <w:r>
        <w:rPr>
          <w:b w:val="0"/>
          <w:i w:val="0"/>
        </w:rPr>
        <w:t xml:space="preserve">, el autor que </w:t>
      </w:r>
      <w:r>
        <w:rPr>
          <w:b/>
          <w:i w:val="0"/>
        </w:rPr>
        <w:t>no se haya opuesto</w:t>
      </w:r>
      <w:r>
        <w:t xml:space="preserve"> </w:t>
      </w:r>
      <w:r>
        <w:rPr>
          <w:b/>
          <w:i w:val="0"/>
        </w:rPr>
        <w:t>expresamente</w:t>
      </w:r>
      <w:r>
        <w:rPr>
          <w:b w:val="0"/>
          <w:i w:val="0"/>
        </w:rPr>
        <w:t xml:space="preserve"> tiene derecho a </w:t>
      </w:r>
      <w:r>
        <w:rPr>
          <w:b/>
          <w:i w:val="0"/>
        </w:rPr>
        <w:t>remuneración equitativa</w:t>
      </w:r>
      <w:r>
        <w:rPr>
          <w:b w:val="0"/>
          <w:i w:val="0"/>
        </w:rPr>
        <w:t xml:space="preserve">; si </w:t>
      </w:r>
      <w:r>
        <w:rPr>
          <w:b/>
          <w:i w:val="0"/>
        </w:rPr>
        <w:t>se opone expresamente</w:t>
      </w:r>
      <w:r>
        <w:rPr>
          <w:b w:val="0"/>
          <w:i w:val="0"/>
        </w:rPr>
        <w:t>, la</w:t>
      </w:r>
      <w:r>
        <w:t xml:space="preserve"> </w:t>
      </w:r>
      <w:r>
        <w:rPr>
          <w:b w:val="0"/>
          <w:i w:val="0"/>
        </w:rPr>
        <w:t xml:space="preserve">actividad </w:t>
      </w:r>
      <w:r>
        <w:rPr>
          <w:b/>
          <w:i w:val="0"/>
        </w:rPr>
        <w:t>no queda amparada</w:t>
      </w:r>
      <w:r>
        <w:rPr>
          <w:b w:val="0"/>
          <w:i w:val="0"/>
        </w:rPr>
        <w:t xml:space="preserve"> por el límite. Y en todo caso, el </w:t>
      </w:r>
      <w:r>
        <w:rPr>
          <w:b/>
          <w:i w:val="0"/>
        </w:rPr>
        <w:t>dossier de prensa</w:t>
      </w:r>
      <w:r>
        <w:rPr>
          <w:b w:val="0"/>
          <w:i w:val="0"/>
        </w:rPr>
        <w:t xml:space="preserve"> dentro de</w:t>
      </w:r>
      <w:r>
        <w:t xml:space="preserve"> </w:t>
      </w:r>
      <w:r>
        <w:rPr>
          <w:b w:val="0"/>
          <w:i w:val="0"/>
        </w:rPr>
        <w:t xml:space="preserve">cualquier organización </w:t>
      </w:r>
      <w:r>
        <w:rPr>
          <w:b/>
          <w:i w:val="0"/>
        </w:rPr>
        <w:t>requiere autorización</w:t>
      </w:r>
      <w:r>
        <w:rPr>
          <w:b w:val="0"/>
          <w:i w:val="0"/>
        </w:rPr>
        <w:t xml:space="preserve"> de los titulares.</w:t>
      </w:r>
    </w:p>
    <w:p>
      <w:pPr/>
      <w:r>
        <w:rPr>
          <w:b w:val="0"/>
          <w:i w:val="0"/>
        </w:rPr>
      </w:r>
      <w:r>
        <w:rPr>
          <w:b/>
          <w:i w:val="0"/>
        </w:rPr>
        <w:t>Artículo 32.2. Agregadores y buscadores.</w:t>
      </w:r>
      <w:r>
        <w:rPr>
          <w:b w:val="0"/>
          <w:i w:val="0"/>
        </w:rPr>
        <w:t xml:space="preserve"> La puesta a disposición del público, por</w:t>
      </w:r>
      <w:r>
        <w:t xml:space="preserve"> </w:t>
      </w:r>
      <w:r>
        <w:rPr>
          <w:b w:val="0"/>
          <w:i w:val="0"/>
        </w:rPr>
      </w:r>
      <w:r>
        <w:rPr>
          <w:b/>
          <w:i w:val="0"/>
        </w:rPr>
        <w:t>prestadores de servicios electrónicos de agregación de contenidos</w:t>
      </w:r>
      <w:r>
        <w:rPr>
          <w:b w:val="0"/>
          <w:i w:val="0"/>
        </w:rPr>
        <w:t>, de textos o fragmentos de</w:t>
      </w:r>
      <w:r>
        <w:t xml:space="preserve"> </w:t>
      </w:r>
      <w:r>
        <w:rPr>
          <w:b w:val="0"/>
          <w:i w:val="0"/>
        </w:rPr>
      </w:r>
      <w:r>
        <w:rPr>
          <w:b/>
          <w:i w:val="0"/>
        </w:rPr>
        <w:t>publicaciones de prensa</w:t>
      </w:r>
      <w:r>
        <w:rPr>
          <w:b w:val="0"/>
          <w:i w:val="0"/>
        </w:rPr>
        <w:t xml:space="preserve"> requiere la </w:t>
      </w:r>
      <w:r>
        <w:rPr>
          <w:b/>
          <w:i w:val="0"/>
        </w:rPr>
        <w:t>autorización prevista en el artículo 129 bis</w:t>
      </w:r>
      <w:r>
        <w:rPr>
          <w:b w:val="0"/>
          <w:i w:val="0"/>
        </w:rPr>
        <w:t>. En</w:t>
      </w:r>
      <w:r>
        <w:t xml:space="preserve"> </w:t>
      </w:r>
      <w:r>
        <w:rPr>
          <w:b w:val="0"/>
          <w:i w:val="0"/>
        </w:rPr>
        <w:t xml:space="preserve">cambio, </w:t>
      </w:r>
      <w:r>
        <w:rPr>
          <w:b/>
          <w:i w:val="0"/>
        </w:rPr>
        <w:t>no</w:t>
      </w:r>
      <w:r>
        <w:rPr>
          <w:b w:val="0"/>
          <w:i w:val="0"/>
        </w:rPr>
        <w:t xml:space="preserve"> está sujeta a autorización ni remuneración la de los prestadores que faciliten</w:t>
      </w:r>
      <w:r>
        <w:t xml:space="preserve"> </w:t>
      </w:r>
      <w:r>
        <w:rPr>
          <w:b w:val="0"/>
          <w:i w:val="0"/>
        </w:rPr>
      </w:r>
      <w:r>
        <w:rPr>
          <w:b/>
          <w:i w:val="0"/>
        </w:rPr>
        <w:t>instrumentos de búsqueda de palabras aisladas</w:t>
      </w:r>
      <w:r>
        <w:rPr>
          <w:b w:val="0"/>
          <w:i w:val="0"/>
        </w:rPr>
        <w:t xml:space="preserve">, siempre que se produzca </w:t>
      </w:r>
      <w:r>
        <w:rPr>
          <w:b/>
          <w:i w:val="0"/>
        </w:rPr>
        <w:t>sin finalidad</w:t>
      </w:r>
      <w:r>
        <w:t xml:space="preserve"> </w:t>
      </w:r>
      <w:r>
        <w:rPr>
          <w:b/>
          <w:i w:val="0"/>
        </w:rPr>
        <w:t>comercial propia</w:t>
      </w:r>
      <w:r>
        <w:rPr>
          <w:b w:val="0"/>
          <w:i w:val="0"/>
        </w:rPr>
        <w:t xml:space="preserve">, </w:t>
      </w:r>
      <w:r>
        <w:rPr>
          <w:b/>
          <w:i w:val="0"/>
        </w:rPr>
        <w:t>estrictamente circunscrita a lo imprescindible</w:t>
      </w:r>
      <w:r>
        <w:rPr>
          <w:b w:val="0"/>
          <w:i w:val="0"/>
        </w:rPr>
        <w:t xml:space="preserve"> para ofrecer resultados de</w:t>
      </w:r>
      <w:r>
        <w:t xml:space="preserve"> </w:t>
      </w:r>
      <w:r>
        <w:rPr>
          <w:b w:val="0"/>
          <w:i w:val="0"/>
        </w:rPr>
        <w:t xml:space="preserve">búsqueda a consultas previas del usuario y </w:t>
      </w:r>
      <w:r>
        <w:rPr>
          <w:b/>
          <w:i w:val="0"/>
        </w:rPr>
        <w:t>con un enlace a la página de origen</w:t>
      </w:r>
      <w:r>
        <w:rPr>
          <w:b w:val="0"/>
          <w:i w:val="0"/>
        </w:rPr>
        <w:t>.</w:t>
      </w:r>
    </w:p>
    <w:p>
      <w:pPr/>
      <w:r>
        <w:rPr>
          <w:b w:val="0"/>
          <w:i w:val="0"/>
        </w:rPr>
      </w:r>
      <w:r>
        <w:rPr>
          <w:b/>
          <w:i w:val="0"/>
        </w:rPr>
        <w:t>Artículo 32.3 y 32.4. Ilustración con fines educativos.</w:t>
      </w:r>
      <w:r>
        <w:rPr>
          <w:b w:val="0"/>
          <w:i w:val="0"/>
        </w:rPr>
        <w:t xml:space="preserve"> El profesorado de la educación reglada</w:t>
      </w:r>
      <w:r>
        <w:t xml:space="preserve"> </w:t>
      </w:r>
      <w:r>
        <w:rPr>
          <w:b w:val="0"/>
          <w:i w:val="0"/>
        </w:rPr>
        <w:t>y el personal de universidades y organismos públicos de investigación no necesitan autorización</w:t>
      </w:r>
      <w:r>
        <w:t xml:space="preserve"> </w:t>
      </w:r>
      <w:r>
        <w:rPr>
          <w:b w:val="0"/>
          <w:i w:val="0"/>
        </w:rPr>
        <w:t xml:space="preserve">para reproducir, distribuir y comunicar públicamente </w:t>
      </w:r>
      <w:r>
        <w:rPr>
          <w:b/>
          <w:i w:val="0"/>
        </w:rPr>
        <w:t>pequeños fragmentos de obras y obras</w:t>
      </w:r>
      <w:r>
        <w:t xml:space="preserve"> </w:t>
      </w:r>
      <w:r>
        <w:rPr>
          <w:b/>
          <w:i w:val="0"/>
        </w:rPr>
        <w:t>aisladas de carácter plástico o fotográfico figurativo</w:t>
      </w:r>
      <w:r>
        <w:rPr>
          <w:b w:val="0"/>
          <w:i w:val="0"/>
        </w:rPr>
        <w:t xml:space="preserve">, sin finalidad comercial, sobre </w:t>
      </w:r>
      <w:r>
        <w:rPr>
          <w:b/>
          <w:i w:val="0"/>
        </w:rPr>
        <w:t>obras</w:t>
      </w:r>
      <w:r>
        <w:t xml:space="preserve"> </w:t>
      </w:r>
      <w:r>
        <w:rPr>
          <w:b/>
          <w:i w:val="0"/>
        </w:rPr>
        <w:t>ya divulgadas</w:t>
      </w:r>
      <w:r>
        <w:rPr>
          <w:b w:val="0"/>
          <w:i w:val="0"/>
        </w:rPr>
        <w:t xml:space="preserve">, que </w:t>
      </w:r>
      <w:r>
        <w:rPr>
          <w:b/>
          <w:i w:val="0"/>
        </w:rPr>
        <w:t>no sean libro de texto ni manual universitario</w:t>
      </w:r>
      <w:r>
        <w:rPr>
          <w:b w:val="0"/>
          <w:i w:val="0"/>
        </w:rPr>
        <w:t xml:space="preserve"> (con dos excepciones</w:t>
      </w:r>
      <w:r>
        <w:t xml:space="preserve"> </w:t>
      </w:r>
      <w:r>
        <w:rPr>
          <w:b w:val="0"/>
          <w:i w:val="0"/>
        </w:rPr>
        <w:t xml:space="preserve">tasadas) e </w:t>
      </w:r>
      <w:r>
        <w:rPr>
          <w:b/>
          <w:i w:val="0"/>
        </w:rPr>
        <w:t>incluyendo nombre del autor y fuente</w:t>
      </w:r>
      <w:r>
        <w:rPr>
          <w:b w:val="0"/>
          <w:i w:val="0"/>
        </w:rPr>
        <w:t xml:space="preserve">; por esos actos </w:t>
      </w:r>
      <w:r>
        <w:rPr>
          <w:b/>
          <w:i w:val="0"/>
        </w:rPr>
        <w:t>no hay remuneración</w:t>
      </w:r>
      <w:r>
        <w:rPr>
          <w:b w:val="0"/>
          <w:i w:val="0"/>
        </w:rPr>
        <w:t>. El</w:t>
      </w:r>
      <w:r>
        <w:t xml:space="preserve"> </w:t>
      </w:r>
      <w:r>
        <w:rPr>
          <w:b w:val="0"/>
          <w:i w:val="0"/>
        </w:rPr>
        <w:t xml:space="preserve">apartado 4 permite además la reproducción parcial </w:t>
      </w:r>
      <w:r>
        <w:rPr>
          <w:b/>
          <w:i w:val="0"/>
        </w:rPr>
        <w:t>limitada a un capítulo de un libro, un</w:t>
      </w:r>
      <w:r>
        <w:t xml:space="preserve"> </w:t>
      </w:r>
      <w:r>
        <w:rPr>
          <w:b/>
          <w:i w:val="0"/>
        </w:rPr>
        <w:t>artículo de revista o el 10 por ciento del total de la obra</w:t>
      </w:r>
      <w:r>
        <w:rPr>
          <w:b w:val="0"/>
          <w:i w:val="0"/>
        </w:rPr>
        <w:t>, en universidades y centros</w:t>
      </w:r>
      <w:r>
        <w:t xml:space="preserve"> </w:t>
      </w:r>
      <w:r>
        <w:rPr>
          <w:b w:val="0"/>
          <w:i w:val="0"/>
        </w:rPr>
        <w:t xml:space="preserve">públicos de investigación, con </w:t>
      </w:r>
      <w:r>
        <w:rPr>
          <w:b/>
          <w:i w:val="0"/>
        </w:rPr>
        <w:t>derecho irrenunciable de autores y editores a una remuneración</w:t>
      </w:r>
      <w:r>
        <w:t xml:space="preserve"> </w:t>
      </w:r>
      <w:r>
        <w:rPr>
          <w:b/>
          <w:i w:val="0"/>
        </w:rPr>
        <w:t>equitativa</w:t>
      </w:r>
      <w:r>
        <w:rPr>
          <w:b w:val="0"/>
          <w:i w:val="0"/>
        </w:rPr>
        <w:t xml:space="preserve"> a través de las entidades de gestión. Quedan fuera de los apartados 3 y 4 las</w:t>
      </w:r>
      <w:r>
        <w:t xml:space="preserve"> </w:t>
      </w:r>
      <w:r>
        <w:rPr>
          <w:b w:val="0"/>
          <w:i w:val="0"/>
        </w:rPr>
      </w:r>
      <w:r>
        <w:rPr>
          <w:b/>
          <w:i w:val="0"/>
        </w:rPr>
        <w:t>partituras musicales</w:t>
      </w:r>
      <w:r>
        <w:rPr>
          <w:b w:val="0"/>
          <w:i w:val="0"/>
        </w:rPr>
        <w:t xml:space="preserve">, las </w:t>
      </w:r>
      <w:r>
        <w:rPr>
          <w:b/>
          <w:i w:val="0"/>
        </w:rPr>
        <w:t>obras de un solo uso</w:t>
      </w:r>
      <w:r>
        <w:rPr>
          <w:b w:val="0"/>
          <w:i w:val="0"/>
        </w:rPr>
        <w:t xml:space="preserve"> y las </w:t>
      </w:r>
      <w:r>
        <w:rPr>
          <w:b/>
          <w:i w:val="0"/>
        </w:rPr>
        <w:t>compilaciones de fragmentos</w:t>
      </w:r>
      <w:r>
        <w:rPr>
          <w:b w:val="0"/>
          <w:i w:val="0"/>
        </w:rPr>
        <w:t>.</w:t>
      </w:r>
    </w:p>
    <w:p>
      <w:pPr>
        <w:pStyle w:val="Heading3"/>
      </w:pPr>
      <w:r>
        <w:rPr>
          <w:b w:val="0"/>
          <w:i w:val="0"/>
        </w:rPr>
        <w:t>2.7.3 Los cuatro límites que usa una productora todos los días</w:t>
      </w:r>
    </w:p>
    <w:p>
      <w:pPr/>
      <w:r>
        <w:rPr>
          <w:b w:val="0"/>
          <w:i w:val="0"/>
        </w:rPr>
      </w:r>
      <w:r>
        <w:rPr>
          <w:b/>
          <w:i w:val="0"/>
        </w:rPr>
        <w:t>Artículo 33. Trabajos sobre temas de actualidad.</w:t>
      </w:r>
      <w:r>
        <w:rPr>
          <w:b w:val="0"/>
          <w:i w:val="0"/>
        </w:rPr>
      </w:r>
    </w:p>
    <w:p>
      <w:pPr>
        <w:pStyle w:val="ListNumber"/>
      </w:pPr>
      <w:r>
        <w:rPr>
          <w:b w:val="0"/>
          <w:i w:val="0"/>
        </w:rPr>
        <w:t xml:space="preserve">Los </w:t>
      </w:r>
      <w:r>
        <w:rPr>
          <w:b/>
          <w:i w:val="0"/>
        </w:rPr>
        <w:t>trabajos y artículos sobre temas de actualidad difundidos por los medios de comunicación</w:t>
      </w:r>
      <w:r>
        <w:t xml:space="preserve"> </w:t>
      </w:r>
      <w:r>
        <w:rPr>
          <w:b/>
          <w:i w:val="0"/>
        </w:rPr>
        <w:t>social</w:t>
      </w:r>
      <w:r>
        <w:rPr>
          <w:b w:val="0"/>
          <w:i w:val="0"/>
        </w:rPr>
        <w:t xml:space="preserve"> pueden ser reproducidos, distribuidos y comunicados públicamente </w:t>
      </w:r>
      <w:r>
        <w:rPr>
          <w:b/>
          <w:i w:val="0"/>
        </w:rPr>
        <w:t>por cualesquiera</w:t>
      </w:r>
      <w:r>
        <w:t xml:space="preserve"> </w:t>
      </w:r>
      <w:r>
        <w:rPr>
          <w:b/>
          <w:i w:val="0"/>
        </w:rPr>
        <w:t>otros de la misma clase</w:t>
      </w:r>
      <w:r>
        <w:rPr>
          <w:b w:val="0"/>
          <w:i w:val="0"/>
        </w:rPr>
        <w:t xml:space="preserve">, </w:t>
      </w:r>
      <w:r>
        <w:rPr>
          <w:b/>
          <w:i w:val="0"/>
        </w:rPr>
        <w:t>citando la fuente y el autor</w:t>
      </w:r>
      <w:r>
        <w:rPr>
          <w:b w:val="0"/>
          <w:i w:val="0"/>
        </w:rPr>
        <w:t xml:space="preserve"> si el trabajo apareció con firma, y</w:t>
      </w:r>
      <w:r>
        <w:t xml:space="preserve"> </w:t>
      </w:r>
      <w:r>
        <w:rPr>
          <w:b w:val="0"/>
          <w:i w:val="0"/>
        </w:rPr>
      </w:r>
      <w:r>
        <w:rPr>
          <w:b/>
          <w:i w:val="0"/>
        </w:rPr>
        <w:t>siempre que no se hubiese hecho constar en origen la reserva de derechos</w:t>
      </w:r>
      <w:r>
        <w:rPr>
          <w:b w:val="0"/>
          <w:i w:val="0"/>
        </w:rPr>
        <w:t>. Sin perjuicio del</w:t>
      </w:r>
      <w:r>
        <w:t xml:space="preserve"> </w:t>
      </w:r>
      <w:r>
        <w:rPr>
          <w:b w:val="0"/>
          <w:i w:val="0"/>
        </w:rPr>
        <w:t>derecho del autor a la remuneración acordada o, en su defecto, la que se estime equitativa. Las</w:t>
      </w:r>
      <w:r>
        <w:t xml:space="preserve"> </w:t>
      </w:r>
      <w:r>
        <w:rPr>
          <w:b w:val="0"/>
          <w:i w:val="0"/>
        </w:rPr>
      </w:r>
      <w:r>
        <w:rPr>
          <w:b/>
          <w:i w:val="0"/>
        </w:rPr>
        <w:t>colaboraciones literarias</w:t>
      </w:r>
      <w:r>
        <w:rPr>
          <w:b w:val="0"/>
          <w:i w:val="0"/>
        </w:rPr>
        <w:t xml:space="preserve"> requieren </w:t>
      </w:r>
      <w:r>
        <w:rPr>
          <w:b/>
          <w:i w:val="0"/>
        </w:rPr>
        <w:t>en todo caso</w:t>
      </w:r>
      <w:r>
        <w:rPr>
          <w:b w:val="0"/>
          <w:i w:val="0"/>
        </w:rPr>
        <w:t xml:space="preserve"> autorización del autor.</w:t>
      </w:r>
    </w:p>
    <w:p>
      <w:pPr>
        <w:pStyle w:val="ListNumber"/>
      </w:pPr>
      <w:r>
        <w:rPr>
          <w:b w:val="0"/>
          <w:i w:val="0"/>
        </w:rPr>
        <w:t xml:space="preserve">Pueden reproducirse, distribuirse y comunicarse las </w:t>
      </w:r>
      <w:r>
        <w:rPr>
          <w:b/>
          <w:i w:val="0"/>
        </w:rPr>
        <w:t>conferencias, alocuciones, informes ante</w:t>
      </w:r>
      <w:r>
        <w:t xml:space="preserve"> </w:t>
      </w:r>
      <w:r>
        <w:rPr>
          <w:b/>
          <w:i w:val="0"/>
        </w:rPr>
        <w:t>los Tribunales y otras obras del mismo carácter pronunciadas en público</w:t>
      </w:r>
      <w:r>
        <w:rPr>
          <w:b w:val="0"/>
          <w:i w:val="0"/>
        </w:rPr>
        <w:t>, siempre que se haga</w:t>
      </w:r>
      <w:r>
        <w:t xml:space="preserve"> </w:t>
      </w:r>
      <w:r>
        <w:rPr>
          <w:b w:val="0"/>
          <w:i w:val="0"/>
        </w:rPr>
      </w:r>
      <w:r>
        <w:rPr>
          <w:b/>
          <w:i w:val="0"/>
        </w:rPr>
        <w:t>con el exclusivo fin de informar sobre la actualidad</w:t>
      </w:r>
      <w:r>
        <w:rPr>
          <w:b w:val="0"/>
          <w:i w:val="0"/>
        </w:rPr>
        <w:t xml:space="preserve">. Esa condición </w:t>
      </w:r>
      <w:r>
        <w:rPr>
          <w:b/>
          <w:i w:val="0"/>
        </w:rPr>
        <w:t>no se aplica a los</w:t>
      </w:r>
      <w:r>
        <w:t xml:space="preserve"> </w:t>
      </w:r>
      <w:r>
        <w:rPr>
          <w:b/>
          <w:i w:val="0"/>
        </w:rPr>
        <w:t>discursos pronunciados en sesiones parlamentarias o de corporaciones públicas</w:t>
      </w:r>
      <w:r>
        <w:rPr>
          <w:b w:val="0"/>
          <w:i w:val="0"/>
        </w:rPr>
        <w:t>. En cualquier</w:t>
      </w:r>
      <w:r>
        <w:t xml:space="preserve"> </w:t>
      </w:r>
      <w:r>
        <w:rPr>
          <w:b w:val="0"/>
          <w:i w:val="0"/>
        </w:rPr>
        <w:t xml:space="preserve">caso, </w:t>
      </w:r>
      <w:r>
        <w:rPr>
          <w:b/>
          <w:i w:val="0"/>
        </w:rPr>
        <w:t>queda reservado al autor el derecho a publicar en colección</w:t>
      </w:r>
      <w:r>
        <w:rPr>
          <w:b w:val="0"/>
          <w:i w:val="0"/>
        </w:rPr>
        <w:t xml:space="preserve"> tales obras.</w:t>
      </w:r>
    </w:p>
    <w:p>
      <w:pPr/>
      <w:r>
        <w:rPr>
          <w:b w:val="0"/>
          <w:i w:val="0"/>
        </w:rPr>
      </w:r>
      <w:r>
        <w:rPr>
          <w:b/>
          <w:i w:val="0"/>
        </w:rPr>
        <w:t>Artículo 35. Informaciones de actualidad y obras en vías públicas.</w:t>
      </w:r>
      <w:r>
        <w:rPr>
          <w:b w:val="0"/>
          <w:i w:val="0"/>
        </w:rPr>
      </w:r>
    </w:p>
    <w:p>
      <w:pPr>
        <w:pStyle w:val="ListNumber"/>
      </w:pPr>
      <w:r>
        <w:rPr>
          <w:b w:val="0"/>
          <w:i w:val="0"/>
        </w:rPr>
      </w:r>
      <w:r>
        <w:rPr>
          <w:b/>
          <w:i w:val="0"/>
        </w:rPr>
        <w:t>Cualquier obra susceptible de ser vista u oída con ocasión de informaciones sobre</w:t>
      </w:r>
      <w:r>
        <w:t xml:space="preserve"> </w:t>
      </w:r>
      <w:r>
        <w:rPr>
          <w:b/>
          <w:i w:val="0"/>
        </w:rPr>
        <w:t>acontecimientos de la actualidad</w:t>
      </w:r>
      <w:r>
        <w:rPr>
          <w:b w:val="0"/>
          <w:i w:val="0"/>
        </w:rPr>
        <w:t xml:space="preserve"> puede ser reproducida, distribuida y comunicada</w:t>
      </w:r>
      <w:r>
        <w:t xml:space="preserve"> </w:t>
      </w:r>
      <w:r>
        <w:rPr>
          <w:b w:val="0"/>
          <w:i w:val="0"/>
        </w:rPr>
        <w:t xml:space="preserve">públicamente, </w:t>
      </w:r>
      <w:r>
        <w:rPr>
          <w:b/>
          <w:i w:val="0"/>
        </w:rPr>
        <w:t>si bien sólo en la medida que lo justifique dicha finalidad informativa</w:t>
      </w:r>
      <w:r>
        <w:rPr>
          <w:b w:val="0"/>
          <w:i w:val="0"/>
        </w:rPr>
        <w:t>.</w:t>
      </w:r>
    </w:p>
    <w:p>
      <w:pPr>
        <w:pStyle w:val="ListNumber"/>
      </w:pPr>
      <w:r>
        <w:rPr>
          <w:b w:val="0"/>
          <w:i w:val="0"/>
        </w:rPr>
        <w:t xml:space="preserve">Las </w:t>
      </w:r>
      <w:r>
        <w:rPr>
          <w:b/>
          <w:i w:val="0"/>
        </w:rPr>
        <w:t>obras situadas permanentemente en parques, calles, plazas u otras vías públicas</w:t>
      </w:r>
      <w:r>
        <w:rPr>
          <w:b w:val="0"/>
          <w:i w:val="0"/>
        </w:rPr>
        <w:t xml:space="preserve"> pueden</w:t>
      </w:r>
      <w:r>
        <w:t xml:space="preserve"> </w:t>
      </w:r>
      <w:r>
        <w:rPr>
          <w:b w:val="0"/>
          <w:i w:val="0"/>
        </w:rPr>
        <w:t xml:space="preserve">ser reproducidas, distribuidas y comunicadas </w:t>
      </w:r>
      <w:r>
        <w:rPr>
          <w:b/>
          <w:i w:val="0"/>
        </w:rPr>
        <w:t>libremente</w:t>
      </w:r>
      <w:r>
        <w:rPr>
          <w:b w:val="0"/>
          <w:i w:val="0"/>
        </w:rPr>
        <w:t xml:space="preserve"> por medio de </w:t>
      </w:r>
      <w:r>
        <w:rPr>
          <w:b/>
          <w:i w:val="0"/>
        </w:rPr>
        <w:t>pinturas, dibujos,</w:t>
      </w:r>
      <w:r>
        <w:t xml:space="preserve"> </w:t>
      </w:r>
      <w:r>
        <w:rPr>
          <w:b/>
          <w:i w:val="0"/>
        </w:rPr>
        <w:t>fotografías y procedimientos audiovisuales</w:t>
      </w:r>
      <w:r>
        <w:rPr>
          <w:b w:val="0"/>
          <w:i w:val="0"/>
        </w:rPr>
        <w:t xml:space="preserve">. Es la llamada </w:t>
      </w:r>
      <w:r>
        <w:rPr>
          <w:b/>
          <w:i w:val="0"/>
        </w:rPr>
        <w:t>libertad de panorama</w:t>
      </w:r>
      <w:r>
        <w:rPr>
          <w:b w:val="0"/>
          <w:i w:val="0"/>
        </w:rPr>
        <w:t>, y es la</w:t>
      </w:r>
      <w:r>
        <w:t xml:space="preserve"> </w:t>
      </w:r>
      <w:r>
        <w:rPr>
          <w:b w:val="0"/>
          <w:i w:val="0"/>
        </w:rPr>
        <w:t>que permite rodar en la calle sin pedir permiso al autor de la escultura del fondo.</w:t>
      </w:r>
    </w:p>
    <w:p>
      <w:pPr/>
      <w:r>
        <w:rPr>
          <w:b w:val="0"/>
          <w:i w:val="0"/>
        </w:rPr>
      </w:r>
      <w:r>
        <w:rPr>
          <w:b/>
          <w:i w:val="0"/>
        </w:rPr>
        <w:t>Artículo 34. Bases de datos.</w:t>
      </w:r>
      <w:r>
        <w:rPr>
          <w:b w:val="0"/>
          <w:i w:val="0"/>
        </w:rPr>
        <w:t xml:space="preserve"> El </w:t>
      </w:r>
      <w:r>
        <w:rPr>
          <w:b/>
          <w:i w:val="0"/>
        </w:rPr>
        <w:t>usuario legítimo</w:t>
      </w:r>
      <w:r>
        <w:rPr>
          <w:b w:val="0"/>
          <w:i w:val="0"/>
        </w:rPr>
        <w:t xml:space="preserve"> de una base de datos protegida por el</w:t>
      </w:r>
      <w:r>
        <w:t xml:space="preserve"> </w:t>
      </w:r>
      <w:r>
        <w:rPr>
          <w:b w:val="0"/>
          <w:i w:val="0"/>
        </w:rPr>
        <w:t xml:space="preserve">artículo 12 puede efectuar, sin autorización del autor de la base, </w:t>
      </w:r>
      <w:r>
        <w:rPr>
          <w:b/>
          <w:i w:val="0"/>
        </w:rPr>
        <w:t>todos los actos necesarios</w:t>
      </w:r>
      <w:r>
        <w:t xml:space="preserve"> </w:t>
      </w:r>
      <w:r>
        <w:rPr>
          <w:b/>
          <w:i w:val="0"/>
        </w:rPr>
        <w:t>para acceder a su contenido y para su normal utilización</w:t>
      </w:r>
      <w:r>
        <w:rPr>
          <w:b w:val="0"/>
          <w:i w:val="0"/>
        </w:rPr>
        <w:t xml:space="preserve">; </w:t>
      </w:r>
      <w:r>
        <w:rPr>
          <w:b/>
          <w:i w:val="0"/>
        </w:rPr>
        <w:t>cualquier pacto en contrario es nulo</w:t>
      </w:r>
      <w:r>
        <w:t xml:space="preserve"> </w:t>
      </w:r>
      <w:r>
        <w:rPr>
          <w:b/>
          <w:i w:val="0"/>
        </w:rPr>
        <w:t>de pleno derecho</w:t>
      </w:r>
      <w:r>
        <w:rPr>
          <w:b w:val="0"/>
          <w:i w:val="0"/>
        </w:rPr>
        <w:t xml:space="preserve">. Tampoco hace falta autorización, </w:t>
      </w:r>
      <w:r>
        <w:rPr>
          <w:b/>
          <w:i w:val="0"/>
        </w:rPr>
        <w:t>y sin perjuicio de lo dispuesto en el</w:t>
      </w:r>
      <w:r>
        <w:t xml:space="preserve"> </w:t>
      </w:r>
      <w:r>
        <w:rPr>
          <w:b/>
          <w:i w:val="0"/>
        </w:rPr>
        <w:t>artículo 31</w:t>
      </w:r>
      <w:r>
        <w:rPr>
          <w:b w:val="0"/>
          <w:i w:val="0"/>
        </w:rPr>
        <w:t xml:space="preserve">, cuando, tratándose de base </w:t>
      </w:r>
      <w:r>
        <w:rPr>
          <w:b/>
          <w:i w:val="0"/>
        </w:rPr>
        <w:t>no electrónica</w:t>
      </w:r>
      <w:r>
        <w:rPr>
          <w:b w:val="0"/>
          <w:i w:val="0"/>
        </w:rPr>
        <w:t xml:space="preserve">, se reproduzca </w:t>
      </w:r>
      <w:r>
        <w:rPr>
          <w:b/>
          <w:i w:val="0"/>
        </w:rPr>
        <w:t>con fines</w:t>
      </w:r>
      <w:r>
        <w:t xml:space="preserve"> </w:t>
      </w:r>
      <w:r>
        <w:rPr>
          <w:b/>
          <w:i w:val="0"/>
        </w:rPr>
        <w:t>privados</w:t>
      </w:r>
      <w:r>
        <w:rPr>
          <w:b w:val="0"/>
          <w:i w:val="0"/>
        </w:rPr>
        <w:t xml:space="preserve">; cuando se use </w:t>
      </w:r>
      <w:r>
        <w:rPr>
          <w:b/>
          <w:i w:val="0"/>
        </w:rPr>
        <w:t>con fines de ilustración de</w:t>
      </w:r>
      <w:r>
        <w:t xml:space="preserve"> </w:t>
      </w:r>
      <w:r>
        <w:rPr>
          <w:b/>
          <w:i w:val="0"/>
        </w:rPr>
        <w:t>la enseñanza o de investigación científica</w:t>
      </w:r>
      <w:r>
        <w:rPr>
          <w:b w:val="0"/>
          <w:i w:val="0"/>
        </w:rPr>
        <w:t>, en la medida justificada por el objetivo no</w:t>
      </w:r>
      <w:r>
        <w:t xml:space="preserve"> </w:t>
      </w:r>
      <w:r>
        <w:rPr>
          <w:b w:val="0"/>
          <w:i w:val="0"/>
        </w:rPr>
        <w:t xml:space="preserve">comercial y </w:t>
      </w:r>
      <w:r>
        <w:rPr>
          <w:b/>
          <w:i w:val="0"/>
        </w:rPr>
        <w:t>citando la fuente</w:t>
      </w:r>
      <w:r>
        <w:rPr>
          <w:b w:val="0"/>
          <w:i w:val="0"/>
        </w:rPr>
        <w:t xml:space="preserve">; o cuando se use para </w:t>
      </w:r>
      <w:r>
        <w:rPr>
          <w:b/>
          <w:i w:val="0"/>
        </w:rPr>
        <w:t>seguridad pública o un procedimiento</w:t>
      </w:r>
      <w:r>
        <w:t xml:space="preserve"> </w:t>
      </w:r>
      <w:r>
        <w:rPr>
          <w:b/>
          <w:i w:val="0"/>
        </w:rPr>
        <w:t>administrativo o judicial</w:t>
      </w:r>
      <w:r>
        <w:rPr>
          <w:b w:val="0"/>
          <w:i w:val="0"/>
        </w:rPr>
        <w:t>.</w:t>
      </w:r>
    </w:p>
    <w:p>
      <w:pPr/>
      <w:r>
        <w:rPr>
          <w:b w:val="0"/>
          <w:i w:val="0"/>
        </w:rPr>
      </w:r>
      <w:r>
        <w:rPr>
          <w:b/>
          <w:i w:val="0"/>
        </w:rPr>
        <w:t>Artículo 37. Museos, bibliotecas, filmotecas y archivos.</w:t>
      </w:r>
      <w:r>
        <w:rPr>
          <w:b w:val="0"/>
          <w:i w:val="0"/>
        </w:rPr>
      </w:r>
    </w:p>
    <w:p>
      <w:pPr>
        <w:pStyle w:val="ListNumber"/>
      </w:pPr>
      <w:r>
        <w:rPr>
          <w:b w:val="0"/>
          <w:i w:val="0"/>
        </w:rPr>
        <w:t xml:space="preserve">Los titulares </w:t>
      </w:r>
      <w:r>
        <w:rPr>
          <w:b/>
          <w:i w:val="0"/>
        </w:rPr>
        <w:t>no pueden oponerse a las reproducciones</w:t>
      </w:r>
      <w:r>
        <w:rPr>
          <w:b w:val="0"/>
          <w:i w:val="0"/>
        </w:rPr>
        <w:t xml:space="preserve"> hechas </w:t>
      </w:r>
      <w:r>
        <w:rPr>
          <w:b/>
          <w:i w:val="0"/>
        </w:rPr>
        <w:t>sin finalidad lucrativa</w:t>
      </w:r>
      <w:r>
        <w:rPr>
          <w:b w:val="0"/>
          <w:i w:val="0"/>
        </w:rPr>
      </w:r>
      <w:r>
        <w:t xml:space="preserve"> </w:t>
      </w:r>
      <w:r>
        <w:rPr>
          <w:b w:val="0"/>
          <w:i w:val="0"/>
        </w:rPr>
        <w:t xml:space="preserve">por museos, bibliotecas, fonotecas, filmotecas, hemerotecas o archivos </w:t>
      </w:r>
      <w:r>
        <w:rPr>
          <w:b/>
          <w:i w:val="0"/>
        </w:rPr>
        <w:t>de titularidad pública</w:t>
      </w:r>
      <w:r>
        <w:t xml:space="preserve"> </w:t>
      </w:r>
      <w:r>
        <w:rPr>
          <w:b/>
          <w:i w:val="0"/>
        </w:rPr>
        <w:t>o integrados en instituciones de carácter cultural o científico</w:t>
      </w:r>
      <w:r>
        <w:rPr>
          <w:b w:val="0"/>
          <w:i w:val="0"/>
        </w:rPr>
        <w:t>, cuando la reproducción se</w:t>
      </w:r>
      <w:r>
        <w:t xml:space="preserve"> </w:t>
      </w:r>
      <w:r>
        <w:rPr>
          <w:b w:val="0"/>
          <w:i w:val="0"/>
        </w:rPr>
        <w:t xml:space="preserve">realice </w:t>
      </w:r>
      <w:r>
        <w:rPr>
          <w:b/>
          <w:i w:val="0"/>
        </w:rPr>
        <w:t>exclusivamente para fines de investigación o conservación</w:t>
      </w:r>
      <w:r>
        <w:rPr>
          <w:b w:val="0"/>
          <w:i w:val="0"/>
        </w:rPr>
        <w:t>.</w:t>
      </w:r>
    </w:p>
    <w:p>
      <w:pPr>
        <w:pStyle w:val="ListNumber"/>
      </w:pPr>
      <w:r>
        <w:rPr>
          <w:b w:val="0"/>
          <w:i w:val="0"/>
        </w:rPr>
        <w:t xml:space="preserve">Esas mismas instituciones </w:t>
      </w:r>
      <w:r>
        <w:rPr>
          <w:b/>
          <w:i w:val="0"/>
        </w:rPr>
        <w:t>no precisan autorización por los préstamos</w:t>
      </w:r>
      <w:r>
        <w:rPr>
          <w:b w:val="0"/>
          <w:i w:val="0"/>
        </w:rPr>
        <w:t xml:space="preserve"> que realicen, pero</w:t>
      </w:r>
      <w:r>
        <w:t xml:space="preserve"> </w:t>
      </w:r>
      <w:r>
        <w:rPr>
          <w:b w:val="0"/>
          <w:i w:val="0"/>
        </w:rPr>
      </w:r>
      <w:r>
        <w:rPr>
          <w:b/>
          <w:i w:val="0"/>
        </w:rPr>
        <w:t>remunerarán a los autores</w:t>
      </w:r>
      <w:r>
        <w:rPr>
          <w:b w:val="0"/>
          <w:i w:val="0"/>
        </w:rPr>
        <w:t xml:space="preserve"> en la cuantía que se determine por </w:t>
      </w:r>
      <w:r>
        <w:rPr>
          <w:b/>
          <w:i w:val="0"/>
        </w:rPr>
        <w:t>real decreto</w:t>
      </w:r>
      <w:r>
        <w:rPr>
          <w:b w:val="0"/>
          <w:i w:val="0"/>
        </w:rPr>
        <w:t>, a través de</w:t>
      </w:r>
      <w:r>
        <w:t xml:space="preserve"> </w:t>
      </w:r>
      <w:r>
        <w:rPr>
          <w:b w:val="0"/>
          <w:i w:val="0"/>
        </w:rPr>
        <w:t xml:space="preserve">las </w:t>
      </w:r>
      <w:r>
        <w:rPr>
          <w:b/>
          <w:i w:val="0"/>
        </w:rPr>
        <w:t>entidades de gestión</w:t>
      </w:r>
      <w:r>
        <w:rPr>
          <w:b w:val="0"/>
          <w:i w:val="0"/>
        </w:rPr>
        <w:t xml:space="preserve">. Si los titulares son los </w:t>
      </w:r>
      <w:r>
        <w:rPr>
          <w:b/>
          <w:i w:val="0"/>
        </w:rPr>
        <w:t>Municipios</w:t>
      </w:r>
      <w:r>
        <w:rPr>
          <w:b w:val="0"/>
          <w:i w:val="0"/>
        </w:rPr>
        <w:t>, la remuneración la</w:t>
      </w:r>
      <w:r>
        <w:t xml:space="preserve"> </w:t>
      </w:r>
      <w:r>
        <w:rPr>
          <w:b w:val="0"/>
          <w:i w:val="0"/>
        </w:rPr>
        <w:t xml:space="preserve">satisface la </w:t>
      </w:r>
      <w:r>
        <w:rPr>
          <w:b/>
          <w:i w:val="0"/>
        </w:rPr>
        <w:t>Diputación Provincial</w:t>
      </w:r>
      <w:r>
        <w:rPr>
          <w:b w:val="0"/>
          <w:i w:val="0"/>
        </w:rPr>
        <w:t xml:space="preserve">. </w:t>
      </w:r>
      <w:r>
        <w:rPr>
          <w:b/>
          <w:i w:val="0"/>
        </w:rPr>
        <w:t>Quedan eximidos</w:t>
      </w:r>
      <w:r>
        <w:rPr>
          <w:b w:val="0"/>
          <w:i w:val="0"/>
        </w:rPr>
        <w:t xml:space="preserve"> los establecimientos de titularidad</w:t>
      </w:r>
      <w:r>
        <w:t xml:space="preserve"> </w:t>
      </w:r>
      <w:r>
        <w:rPr>
          <w:b w:val="0"/>
          <w:i w:val="0"/>
        </w:rPr>
        <w:t xml:space="preserve">pública que presten servicio en </w:t>
      </w:r>
      <w:r>
        <w:rPr>
          <w:b/>
          <w:i w:val="0"/>
        </w:rPr>
        <w:t>municipios de menos de 5.000 habitantes</w:t>
      </w:r>
      <w:r>
        <w:rPr>
          <w:b w:val="0"/>
          <w:i w:val="0"/>
        </w:rPr>
        <w:t xml:space="preserve"> y las </w:t>
      </w:r>
      <w:r>
        <w:rPr>
          <w:b/>
          <w:i w:val="0"/>
        </w:rPr>
        <w:t>bibliotecas</w:t>
      </w:r>
      <w:r>
        <w:t xml:space="preserve"> </w:t>
      </w:r>
      <w:r>
        <w:rPr>
          <w:b/>
          <w:i w:val="0"/>
        </w:rPr>
        <w:t>de instituciones docentes integradas en el sistema educativo español</w:t>
      </w:r>
      <w:r>
        <w:rPr>
          <w:b w:val="0"/>
          <w:i w:val="0"/>
        </w:rPr>
        <w:t>.</w:t>
      </w:r>
    </w:p>
    <w:p>
      <w:pPr>
        <w:pStyle w:val="ListNumber"/>
      </w:pPr>
      <w:r>
        <w:rPr>
          <w:b w:val="0"/>
          <w:i w:val="0"/>
        </w:rPr>
      </w:r>
      <w:r>
        <w:rPr>
          <w:b/>
          <w:i w:val="0"/>
        </w:rPr>
        <w:t>No necesita autorización</w:t>
      </w:r>
      <w:r>
        <w:rPr>
          <w:b w:val="0"/>
          <w:i w:val="0"/>
        </w:rPr>
        <w:t xml:space="preserve"> la comunicación o puesta a disposición de </w:t>
      </w:r>
      <w:r>
        <w:rPr>
          <w:b/>
          <w:i w:val="0"/>
        </w:rPr>
        <w:t>personas concretas del</w:t>
      </w:r>
      <w:r>
        <w:t xml:space="preserve"> </w:t>
      </w:r>
      <w:r>
        <w:rPr>
          <w:b/>
          <w:i w:val="0"/>
        </w:rPr>
        <w:t>público a efectos de investigación</w:t>
      </w:r>
      <w:r>
        <w:rPr>
          <w:b w:val="0"/>
          <w:i w:val="0"/>
        </w:rPr>
        <w:t xml:space="preserve">, cuando se realice mediante </w:t>
      </w:r>
      <w:r>
        <w:rPr>
          <w:b/>
          <w:i w:val="0"/>
        </w:rPr>
        <w:t>red cerrada e interna a</w:t>
      </w:r>
      <w:r>
        <w:t xml:space="preserve"> </w:t>
      </w:r>
      <w:r>
        <w:rPr>
          <w:b/>
          <w:i w:val="0"/>
        </w:rPr>
        <w:t>través de terminales especializados</w:t>
      </w:r>
      <w:r>
        <w:rPr>
          <w:b w:val="0"/>
          <w:i w:val="0"/>
        </w:rPr>
        <w:t xml:space="preserve"> instalados en los locales de esos establecimientos,</w:t>
      </w:r>
      <w:r>
        <w:t xml:space="preserve"> </w:t>
      </w:r>
      <w:r>
        <w:rPr>
          <w:b w:val="0"/>
          <w:i w:val="0"/>
        </w:rPr>
        <w:t xml:space="preserve">siempre que las obras </w:t>
      </w:r>
      <w:r>
        <w:rPr>
          <w:b/>
          <w:i w:val="0"/>
        </w:rPr>
        <w:t>figuren en sus colecciones</w:t>
      </w:r>
      <w:r>
        <w:rPr>
          <w:b w:val="0"/>
          <w:i w:val="0"/>
        </w:rPr>
        <w:t xml:space="preserve"> y </w:t>
      </w:r>
      <w:r>
        <w:rPr>
          <w:b/>
          <w:i w:val="0"/>
        </w:rPr>
        <w:t>no sean objeto de condiciones de</w:t>
      </w:r>
      <w:r>
        <w:t xml:space="preserve"> </w:t>
      </w:r>
      <w:r>
        <w:rPr>
          <w:b/>
          <w:i w:val="0"/>
        </w:rPr>
        <w:t>adquisición o de licencia</w:t>
      </w:r>
      <w:r>
        <w:rPr>
          <w:b w:val="0"/>
          <w:i w:val="0"/>
        </w:rPr>
        <w:t xml:space="preserve">, y </w:t>
      </w:r>
      <w:r>
        <w:rPr>
          <w:b/>
          <w:i w:val="0"/>
        </w:rPr>
        <w:t>sin perjuicio de una remuneración equitativa</w:t>
      </w:r>
      <w:r>
        <w:rPr>
          <w:b w:val="0"/>
          <w:i w:val="0"/>
        </w:rPr>
        <w:t>.</w:t>
      </w:r>
    </w:p>
    <w:p>
      <w:pPr/>
      <w:r>
        <w:rPr>
          <w:b w:val="0"/>
          <w:i w:val="0"/>
        </w:rPr>
      </w:r>
      <w:r>
        <w:rPr>
          <w:b/>
          <w:i w:val="0"/>
        </w:rPr>
        <w:t>Artículo 38. Actos oficiales y ceremonias religiosas.</w:t>
      </w:r>
      <w:r>
        <w:rPr>
          <w:b w:val="0"/>
          <w:i w:val="0"/>
        </w:rPr>
        <w:t xml:space="preserve"> La </w:t>
      </w:r>
      <w:r>
        <w:rPr>
          <w:b/>
          <w:i w:val="0"/>
        </w:rPr>
        <w:t>ejecución de obras musicales</w:t>
      </w:r>
      <w:r>
        <w:rPr>
          <w:b w:val="0"/>
          <w:i w:val="0"/>
        </w:rPr>
        <w:t xml:space="preserve"> en</w:t>
      </w:r>
      <w:r>
        <w:t xml:space="preserve"> </w:t>
      </w:r>
      <w:r>
        <w:rPr>
          <w:b w:val="0"/>
          <w:i w:val="0"/>
        </w:rPr>
        <w:t xml:space="preserve">actos oficiales del Estado, de las Administraciones públicas y ceremonias religiosas </w:t>
      </w:r>
      <w:r>
        <w:rPr>
          <w:b/>
          <w:i w:val="0"/>
        </w:rPr>
        <w:t>no requiere</w:t>
      </w:r>
      <w:r>
        <w:t xml:space="preserve"> </w:t>
      </w:r>
      <w:r>
        <w:rPr>
          <w:b/>
          <w:i w:val="0"/>
        </w:rPr>
        <w:t>autorización</w:t>
      </w:r>
      <w:r>
        <w:rPr>
          <w:b w:val="0"/>
          <w:i w:val="0"/>
        </w:rPr>
        <w:t xml:space="preserve">, siempre que </w:t>
      </w:r>
      <w:r>
        <w:rPr>
          <w:b/>
          <w:i w:val="0"/>
        </w:rPr>
        <w:t>el público pueda asistir gratuitamente</w:t>
      </w:r>
      <w:r>
        <w:rPr>
          <w:b w:val="0"/>
          <w:i w:val="0"/>
        </w:rPr>
        <w:t xml:space="preserve"> y </w:t>
      </w:r>
      <w:r>
        <w:rPr>
          <w:b/>
          <w:i w:val="0"/>
        </w:rPr>
        <w:t>los artistas no perciban</w:t>
      </w:r>
      <w:r>
        <w:t xml:space="preserve"> </w:t>
      </w:r>
      <w:r>
        <w:rPr>
          <w:b/>
          <w:i w:val="0"/>
        </w:rPr>
        <w:t>remuneración específica</w:t>
      </w:r>
      <w:r>
        <w:rPr>
          <w:b w:val="0"/>
          <w:i w:val="0"/>
        </w:rPr>
        <w:t xml:space="preserve"> por su interpretación en dichos actos. Las dos condiciones son</w:t>
      </w:r>
      <w:r>
        <w:t xml:space="preserve"> </w:t>
      </w:r>
      <w:r>
        <w:rPr>
          <w:b w:val="0"/>
          <w:i w:val="0"/>
        </w:rPr>
      </w:r>
      <w:r>
        <w:rPr>
          <w:b/>
          <w:i w:val="0"/>
        </w:rPr>
        <w:t>cumulativas</w:t>
      </w:r>
      <w:r>
        <w:rPr>
          <w:b w:val="0"/>
          <w:i w:val="0"/>
        </w:rPr>
        <w:t>.</w:t>
      </w:r>
    </w:p>
    <w:p>
      <w:pPr>
        <w:pStyle w:val="Heading3"/>
      </w:pPr>
      <w:r>
        <w:rPr>
          <w:b w:val="0"/>
          <w:i w:val="0"/>
        </w:rPr>
        <w:t>2.7.4 Obras huérfanas</w:t>
      </w:r>
    </w:p>
    <w:p>
      <w:pPr/>
      <w:r>
        <w:rPr>
          <w:b w:val="0"/>
          <w:i w:val="0"/>
        </w:rPr>
      </w:r>
      <w:r>
        <w:rPr>
          <w:b/>
          <w:i w:val="0"/>
        </w:rPr>
        <w:t>Artículo 37 bis.</w:t>
      </w:r>
      <w:r>
        <w:rPr>
          <w:b w:val="0"/>
          <w:i w:val="0"/>
        </w:rPr>
        <w:t xml:space="preserve"> Es el artículo por el que se ha preguntado literalmente, así que conviene la</w:t>
      </w:r>
      <w:r>
        <w:t xml:space="preserve"> </w:t>
      </w:r>
      <w:r>
        <w:rPr>
          <w:b w:val="0"/>
          <w:i w:val="0"/>
        </w:rPr>
        <w:t>definición exacta:</w:t>
      </w:r>
    </w:p>
    <w:p>
      <w:pPr>
        <w:pStyle w:val="Citadelanorma"/>
      </w:pPr>
      <w:r>
        <w:rPr>
          <w:b w:val="0"/>
          <w:i w:val="0"/>
        </w:rPr>
        <w:t xml:space="preserve">«Se considerará </w:t>
      </w:r>
      <w:r>
        <w:rPr>
          <w:b/>
          <w:i w:val="0"/>
        </w:rPr>
        <w:t>obra huérfana</w:t>
      </w:r>
      <w:r>
        <w:rPr>
          <w:b w:val="0"/>
          <w:i w:val="0"/>
        </w:rPr>
        <w:t xml:space="preserve"> a la obra </w:t>
      </w:r>
      <w:r>
        <w:rPr>
          <w:b/>
          <w:i w:val="0"/>
        </w:rPr>
        <w:t>cuyos titulares de derechos no están identificados</w:t>
      </w:r>
      <w:r>
        <w:t xml:space="preserve"> </w:t>
      </w:r>
      <w:r>
        <w:rPr>
          <w:b/>
          <w:i w:val="0"/>
        </w:rPr>
        <w:t>o, de estarlo, no están localizados a pesar de haberse efectuado una previa búsqueda diligente</w:t>
      </w:r>
      <w:r>
        <w:rPr>
          <w:b w:val="0"/>
          <w:i w:val="0"/>
        </w:rPr>
      </w:r>
      <w:r>
        <w:t xml:space="preserve"> </w:t>
      </w:r>
      <w:r>
        <w:rPr>
          <w:b w:val="0"/>
          <w:i w:val="0"/>
        </w:rPr>
        <w:t>de los mismos.»</w:t>
      </w:r>
    </w:p>
    <w:p>
      <w:pPr/>
      <w:r>
        <w:rPr>
          <w:b w:val="0"/>
          <w:i w:val="0"/>
        </w:rPr>
        <w:t>No es la obra anónima (ésa es el artículo 6.2), ni la obra en dominio público (artículo 41), ni la</w:t>
      </w:r>
      <w:r>
        <w:t xml:space="preserve"> </w:t>
      </w:r>
      <w:r>
        <w:rPr>
          <w:b w:val="0"/>
          <w:i w:val="0"/>
        </w:rPr>
        <w:t xml:space="preserve">retirada del comercio (artículo 14.6.º). El elemento que la define es la </w:t>
      </w:r>
      <w:r>
        <w:rPr>
          <w:b/>
          <w:i w:val="0"/>
        </w:rPr>
        <w:t>búsqueda diligente</w:t>
      </w:r>
      <w:r>
        <w:t xml:space="preserve"> </w:t>
      </w:r>
      <w:r>
        <w:rPr>
          <w:b/>
          <w:i w:val="0"/>
        </w:rPr>
        <w:t>infructuosa</w:t>
      </w:r>
      <w:r>
        <w:rPr>
          <w:b w:val="0"/>
          <w:i w:val="0"/>
        </w:rPr>
        <w:t>.</w:t>
      </w:r>
    </w:p>
    <w:p>
      <w:pPr/>
      <w:r>
        <w:rPr>
          <w:b w:val="0"/>
          <w:i w:val="0"/>
        </w:rPr>
        <w:t>El resto del artículo:</w:t>
      </w:r>
    </w:p>
    <w:p>
      <w:pPr>
        <w:pStyle w:val="ListBullet"/>
      </w:pPr>
      <w:r>
        <w:rPr>
          <w:b w:val="0"/>
          <w:i w:val="0"/>
        </w:rPr>
        <w:t xml:space="preserve">Si hay </w:t>
      </w:r>
      <w:r>
        <w:rPr>
          <w:b/>
          <w:i w:val="0"/>
        </w:rPr>
        <w:t>varios titulares</w:t>
      </w:r>
      <w:r>
        <w:rPr>
          <w:b w:val="0"/>
          <w:i w:val="0"/>
        </w:rPr>
        <w:t xml:space="preserve"> y </w:t>
      </w:r>
      <w:r>
        <w:rPr>
          <w:b/>
          <w:i w:val="0"/>
        </w:rPr>
        <w:t>no todos</w:t>
      </w:r>
      <w:r>
        <w:rPr>
          <w:b w:val="0"/>
          <w:i w:val="0"/>
        </w:rPr>
        <w:t xml:space="preserve"> han sido identificados o localizados, la obra </w:t>
      </w:r>
      <w:r>
        <w:rPr>
          <w:b/>
          <w:i w:val="0"/>
        </w:rPr>
        <w:t>se</w:t>
      </w:r>
      <w:r>
        <w:t xml:space="preserve"> </w:t>
      </w:r>
      <w:r>
        <w:rPr>
          <w:b/>
          <w:i w:val="0"/>
        </w:rPr>
        <w:t>puede utilizar</w:t>
      </w:r>
      <w:r>
        <w:rPr>
          <w:b w:val="0"/>
          <w:i w:val="0"/>
        </w:rPr>
        <w:t xml:space="preserve"> conforme a la ley, sin perjuicio de los derechos de los que sí lo estén.</w:t>
      </w:r>
    </w:p>
    <w:p>
      <w:pPr>
        <w:pStyle w:val="ListBullet"/>
      </w:pPr>
      <w:r>
        <w:rPr>
          <w:b w:val="0"/>
          <w:i w:val="0"/>
        </w:rPr>
        <w:t xml:space="preserve">Toda utilización </w:t>
      </w:r>
      <w:r>
        <w:rPr>
          <w:b/>
          <w:i w:val="0"/>
        </w:rPr>
        <w:t>requiere la mención de los nombres de los autores y titulares</w:t>
      </w:r>
      <w:r>
        <w:t xml:space="preserve"> </w:t>
      </w:r>
      <w:r>
        <w:rPr>
          <w:b/>
          <w:i w:val="0"/>
        </w:rPr>
        <w:t>identificados</w:t>
      </w:r>
      <w:r>
        <w:rPr>
          <w:b w:val="0"/>
          <w:i w:val="0"/>
        </w:rPr>
        <w:t>, sin perjuicio del artículo 14.2.º</w:t>
      </w:r>
    </w:p>
    <w:p>
      <w:pPr>
        <w:pStyle w:val="ListBullet"/>
      </w:pPr>
      <w:r>
        <w:rPr>
          <w:b w:val="0"/>
          <w:i w:val="0"/>
        </w:rPr>
      </w:r>
      <w:r>
        <w:rPr>
          <w:b/>
          <w:i w:val="0"/>
        </w:rPr>
        <w:t>Quiénes pueden usarlas</w:t>
      </w:r>
      <w:r>
        <w:rPr>
          <w:b w:val="0"/>
          <w:i w:val="0"/>
        </w:rPr>
        <w:t xml:space="preserve"> (apartado 4): centros educativos, museos, bibliotecas y hemerotecas</w:t>
      </w:r>
      <w:r>
        <w:t xml:space="preserve"> </w:t>
      </w:r>
      <w:r>
        <w:rPr>
          <w:b w:val="0"/>
          <w:i w:val="0"/>
        </w:rPr>
        <w:t xml:space="preserve">accesibles al público, </w:t>
      </w:r>
      <w:r>
        <w:rPr>
          <w:b/>
          <w:i w:val="0"/>
        </w:rPr>
        <w:t>organismos públicos de radiodifusión</w:t>
      </w:r>
      <w:r>
        <w:rPr>
          <w:b w:val="0"/>
          <w:i w:val="0"/>
        </w:rPr>
        <w:t>, archivos, fonotecas y</w:t>
      </w:r>
      <w:r>
        <w:t xml:space="preserve"> </w:t>
      </w:r>
      <w:r>
        <w:rPr>
          <w:b w:val="0"/>
          <w:i w:val="0"/>
        </w:rPr>
        <w:t xml:space="preserve">filmotecas, para </w:t>
      </w:r>
      <w:r>
        <w:rPr>
          <w:b/>
          <w:i w:val="0"/>
        </w:rPr>
        <w:t>digitalización, puesta a disposición del público, indexación, catalogación,</w:t>
      </w:r>
      <w:r>
        <w:t xml:space="preserve"> </w:t>
      </w:r>
      <w:r>
        <w:rPr>
          <w:b/>
          <w:i w:val="0"/>
        </w:rPr>
        <w:t>conservación o restauración</w:t>
      </w:r>
      <w:r>
        <w:rPr>
          <w:b w:val="0"/>
          <w:i w:val="0"/>
        </w:rPr>
        <w:t xml:space="preserve">, y para ponerlas a disposición del público </w:t>
      </w:r>
      <w:r>
        <w:rPr>
          <w:b/>
          <w:i w:val="0"/>
        </w:rPr>
        <w:t>en la forma del</w:t>
      </w:r>
      <w:r>
        <w:t xml:space="preserve"> </w:t>
      </w:r>
      <w:r>
        <w:rPr>
          <w:b/>
          <w:i w:val="0"/>
        </w:rPr>
        <w:t>artículo 20.2.i)</w:t>
      </w:r>
      <w:r>
        <w:rPr>
          <w:b w:val="0"/>
          <w:i w:val="0"/>
        </w:rPr>
        <w:t xml:space="preserve">, siempre </w:t>
      </w:r>
      <w:r>
        <w:rPr>
          <w:b/>
          <w:i w:val="0"/>
        </w:rPr>
        <w:t>sin ánimo de lucro</w:t>
      </w:r>
      <w:r>
        <w:rPr>
          <w:b w:val="0"/>
          <w:i w:val="0"/>
        </w:rPr>
        <w:t xml:space="preserve"> y con el fin de cumplir su </w:t>
      </w:r>
      <w:r>
        <w:rPr>
          <w:b/>
          <w:i w:val="0"/>
        </w:rPr>
        <w:t>misión de interés</w:t>
      </w:r>
      <w:r>
        <w:t xml:space="preserve"> </w:t>
      </w:r>
      <w:r>
        <w:rPr>
          <w:b/>
          <w:i w:val="0"/>
        </w:rPr>
        <w:t>público</w:t>
      </w:r>
      <w:r>
        <w:rPr>
          <w:b w:val="0"/>
          <w:i w:val="0"/>
        </w:rPr>
        <w:t>.</w:t>
      </w:r>
    </w:p>
    <w:p>
      <w:pPr>
        <w:pStyle w:val="ListBullet"/>
      </w:pPr>
      <w:r>
        <w:rPr>
          <w:b w:val="0"/>
          <w:i w:val="0"/>
        </w:rPr>
      </w:r>
      <w:r>
        <w:rPr>
          <w:b/>
          <w:i w:val="0"/>
        </w:rPr>
        <w:t>Sobre qué obras</w:t>
      </w:r>
      <w:r>
        <w:rPr>
          <w:b w:val="0"/>
          <w:i w:val="0"/>
        </w:rPr>
        <w:t>: a) obras cinematográficas o audiovisuales, fonogramas y obras publicadas en</w:t>
      </w:r>
      <w:r>
        <w:t xml:space="preserve"> </w:t>
      </w:r>
      <w:r>
        <w:rPr>
          <w:b w:val="0"/>
          <w:i w:val="0"/>
        </w:rPr>
        <w:t>forma de libros, periódicos, revistas u otro material impreso que figuren en las colecciones de</w:t>
      </w:r>
      <w:r>
        <w:t xml:space="preserve"> </w:t>
      </w:r>
      <w:r>
        <w:rPr>
          <w:b w:val="0"/>
          <w:i w:val="0"/>
        </w:rPr>
        <w:t xml:space="preserve">esas entidades; y b) </w:t>
      </w:r>
      <w:r>
        <w:rPr>
          <w:b/>
          <w:i w:val="0"/>
        </w:rPr>
        <w:t>obras cinematográficas o audiovisuales y fonogramas producidos por</w:t>
      </w:r>
      <w:r>
        <w:t xml:space="preserve"> </w:t>
      </w:r>
      <w:r>
        <w:rPr>
          <w:b/>
          <w:i w:val="0"/>
        </w:rPr>
        <w:t>organismos públicos de radiodifusión hasta el 31 de diciembre de 2002 inclusive</w:t>
      </w:r>
      <w:r>
        <w:rPr>
          <w:b w:val="0"/>
          <w:i w:val="0"/>
        </w:rPr>
        <w:t>, y que figuren</w:t>
      </w:r>
      <w:r>
        <w:t xml:space="preserve"> </w:t>
      </w:r>
      <w:r>
        <w:rPr>
          <w:b w:val="0"/>
          <w:i w:val="0"/>
        </w:rPr>
      </w:r>
      <w:r>
        <w:rPr>
          <w:b/>
          <w:i w:val="0"/>
        </w:rPr>
        <w:t>en sus archivos</w:t>
      </w:r>
      <w:r>
        <w:rPr>
          <w:b w:val="0"/>
          <w:i w:val="0"/>
        </w:rPr>
        <w:t>. La letra b) es la que afecta directamente a un archivo de televisión</w:t>
      </w:r>
      <w:r>
        <w:t xml:space="preserve"> </w:t>
      </w:r>
      <w:r>
        <w:rPr>
          <w:b w:val="0"/>
          <w:i w:val="0"/>
        </w:rPr>
        <w:t xml:space="preserve">pública: la fecha </w:t>
      </w:r>
      <w:r>
        <w:rPr>
          <w:b/>
          <w:i w:val="0"/>
        </w:rPr>
        <w:t>31/12/2002</w:t>
      </w:r>
      <w:r>
        <w:rPr>
          <w:b w:val="0"/>
          <w:i w:val="0"/>
        </w:rPr>
        <w:t xml:space="preserve"> es un dato duro.</w:t>
      </w:r>
    </w:p>
    <w:p>
      <w:pPr>
        <w:pStyle w:val="ListBullet"/>
      </w:pPr>
      <w:r>
        <w:rPr>
          <w:b w:val="0"/>
          <w:i w:val="0"/>
        </w:rPr>
      </w:r>
      <w:r>
        <w:rPr>
          <w:b/>
          <w:i w:val="0"/>
        </w:rPr>
        <w:t>Dónde se busca</w:t>
      </w:r>
      <w:r>
        <w:rPr>
          <w:b w:val="0"/>
          <w:i w:val="0"/>
        </w:rPr>
        <w:t xml:space="preserve">: la obra ha de haber sido </w:t>
      </w:r>
      <w:r>
        <w:rPr>
          <w:b/>
          <w:i w:val="0"/>
        </w:rPr>
        <w:t>publicada o, a falta de publicación,</w:t>
      </w:r>
      <w:r>
        <w:t xml:space="preserve"> </w:t>
      </w:r>
      <w:r>
        <w:rPr>
          <w:b/>
          <w:i w:val="0"/>
        </w:rPr>
        <w:t>radiodifundida por primera vez en un Estado miembro de la Unión Europea</w:t>
      </w:r>
      <w:r>
        <w:rPr>
          <w:b w:val="0"/>
          <w:i w:val="0"/>
        </w:rPr>
        <w:t>, y la búsqueda</w:t>
      </w:r>
      <w:r>
        <w:t xml:space="preserve"> </w:t>
      </w:r>
      <w:r>
        <w:rPr>
          <w:b w:val="0"/>
          <w:i w:val="0"/>
        </w:rPr>
        <w:t xml:space="preserve">diligente se hace </w:t>
      </w:r>
      <w:r>
        <w:rPr>
          <w:b/>
          <w:i w:val="0"/>
        </w:rPr>
        <w:t>en ese Estado</w:t>
      </w:r>
      <w:r>
        <w:rPr>
          <w:b w:val="0"/>
          <w:i w:val="0"/>
        </w:rPr>
        <w:t xml:space="preserve">. En obras cinematográficas o audiovisuales </w:t>
      </w:r>
      <w:r>
        <w:rPr>
          <w:b/>
          <w:i w:val="0"/>
        </w:rPr>
        <w:t>cuyo productor</w:t>
      </w:r>
      <w:r>
        <w:t xml:space="preserve"> </w:t>
      </w:r>
      <w:r>
        <w:rPr>
          <w:b/>
          <w:i w:val="0"/>
        </w:rPr>
        <w:t>tenga su sede o residencia habitual en un Estado miembro</w:t>
      </w:r>
      <w:r>
        <w:rPr>
          <w:b w:val="0"/>
          <w:i w:val="0"/>
        </w:rPr>
        <w:t xml:space="preserve">, la búsqueda se hace </w:t>
      </w:r>
      <w:r>
        <w:rPr>
          <w:b/>
          <w:i w:val="0"/>
        </w:rPr>
        <w:t>en ese</w:t>
      </w:r>
      <w:r>
        <w:t xml:space="preserve"> </w:t>
      </w:r>
      <w:r>
        <w:rPr>
          <w:b/>
          <w:i w:val="0"/>
        </w:rPr>
        <w:t>Estado</w:t>
      </w:r>
      <w:r>
        <w:rPr>
          <w:b w:val="0"/>
          <w:i w:val="0"/>
        </w:rPr>
        <w:t xml:space="preserve">. Para obras </w:t>
      </w:r>
      <w:r>
        <w:rPr>
          <w:b/>
          <w:i w:val="0"/>
        </w:rPr>
        <w:t>no publicadas ni radiodifundidas</w:t>
      </w:r>
      <w:r>
        <w:rPr>
          <w:b w:val="0"/>
          <w:i w:val="0"/>
        </w:rPr>
        <w:t xml:space="preserve"> puestas a disposición con</w:t>
      </w:r>
      <w:r>
        <w:t xml:space="preserve"> </w:t>
      </w:r>
      <w:r>
        <w:rPr>
          <w:b w:val="0"/>
          <w:i w:val="0"/>
        </w:rPr>
        <w:t xml:space="preserve">consentimiento de sus titulares, la búsqueda se hace </w:t>
      </w:r>
      <w:r>
        <w:rPr>
          <w:b/>
          <w:i w:val="0"/>
        </w:rPr>
        <w:t>en España</w:t>
      </w:r>
      <w:r>
        <w:rPr>
          <w:b w:val="0"/>
          <w:i w:val="0"/>
        </w:rPr>
        <w:t>.</w:t>
      </w:r>
    </w:p>
    <w:p>
      <w:pPr>
        <w:pStyle w:val="ListBullet"/>
      </w:pPr>
      <w:r>
        <w:rPr>
          <w:b w:val="0"/>
          <w:i w:val="0"/>
        </w:rPr>
        <w:t xml:space="preserve">El titular puede </w:t>
      </w:r>
      <w:r>
        <w:rPr>
          <w:b/>
          <w:i w:val="0"/>
        </w:rPr>
        <w:t>en cualquier momento</w:t>
      </w:r>
      <w:r>
        <w:rPr>
          <w:b w:val="0"/>
          <w:i w:val="0"/>
        </w:rPr>
        <w:t xml:space="preserve"> solicitar el </w:t>
      </w:r>
      <w:r>
        <w:rPr>
          <w:b/>
          <w:i w:val="0"/>
        </w:rPr>
        <w:t>fin de la condición de obra huérfana</w:t>
      </w:r>
      <w:r>
        <w:rPr>
          <w:b w:val="0"/>
          <w:i w:val="0"/>
        </w:rPr>
        <w:t xml:space="preserve"> y</w:t>
      </w:r>
      <w:r>
        <w:t xml:space="preserve"> </w:t>
      </w:r>
      <w:r>
        <w:rPr>
          <w:b w:val="0"/>
          <w:i w:val="0"/>
        </w:rPr>
        <w:t xml:space="preserve">percibir una </w:t>
      </w:r>
      <w:r>
        <w:rPr>
          <w:b/>
          <w:i w:val="0"/>
        </w:rPr>
        <w:t>compensación equitativa</w:t>
      </w:r>
      <w:r>
        <w:rPr>
          <w:b w:val="0"/>
          <w:i w:val="0"/>
        </w:rPr>
        <w:t xml:space="preserve"> por la utilización realizada.</w:t>
      </w:r>
    </w:p>
    <w:p>
      <w:pPr>
        <w:pStyle w:val="Heading3"/>
      </w:pPr>
      <w:r>
        <w:rPr>
          <w:b w:val="0"/>
          <w:i w:val="0"/>
        </w:rPr>
        <w:t>2.7.5 Parodia, y la disposición común</w:t>
      </w:r>
    </w:p>
    <w:p>
      <w:pPr/>
      <w:r>
        <w:rPr>
          <w:b w:val="0"/>
          <w:i w:val="0"/>
        </w:rPr>
      </w:r>
      <w:r>
        <w:rPr>
          <w:b/>
          <w:i w:val="0"/>
        </w:rPr>
        <w:t>Artículo 39. Parodia.</w:t>
      </w:r>
      <w:r>
        <w:rPr>
          <w:b w:val="0"/>
          <w:i w:val="0"/>
        </w:rPr>
        <w:t xml:space="preserve"> «</w:t>
      </w:r>
      <w:r>
        <w:rPr>
          <w:b/>
          <w:i w:val="0"/>
        </w:rPr>
        <w:t>No será considerada transformación que exija consentimiento del</w:t>
      </w:r>
      <w:r>
        <w:t xml:space="preserve"> </w:t>
      </w:r>
      <w:r>
        <w:rPr>
          <w:b/>
          <w:i w:val="0"/>
        </w:rPr>
        <w:t>autor</w:t>
      </w:r>
      <w:r>
        <w:rPr>
          <w:b w:val="0"/>
          <w:i w:val="0"/>
        </w:rPr>
        <w:t xml:space="preserve"> la parodia de la obra divulgada, </w:t>
      </w:r>
      <w:r>
        <w:rPr>
          <w:b/>
          <w:i w:val="0"/>
        </w:rPr>
        <w:t>mientras no implique riesgo de confusión</w:t>
      </w:r>
      <w:r>
        <w:rPr>
          <w:b w:val="0"/>
          <w:i w:val="0"/>
        </w:rPr>
        <w:t xml:space="preserve"> con la misma</w:t>
      </w:r>
      <w:r>
        <w:t xml:space="preserve"> </w:t>
      </w:r>
      <w:r>
        <w:rPr>
          <w:b w:val="0"/>
          <w:i w:val="0"/>
        </w:rPr>
      </w:r>
      <w:r>
        <w:rPr>
          <w:b/>
          <w:i w:val="0"/>
        </w:rPr>
        <w:t>ni se infiera un daño</w:t>
      </w:r>
      <w:r>
        <w:rPr>
          <w:b w:val="0"/>
          <w:i w:val="0"/>
        </w:rPr>
        <w:t xml:space="preserve"> a la obra original o a su autor.» Dos condiciones, y la obra ha de estar</w:t>
      </w:r>
      <w:r>
        <w:t xml:space="preserve"> </w:t>
      </w:r>
      <w:r>
        <w:rPr>
          <w:b w:val="0"/>
          <w:i w:val="0"/>
        </w:rPr>
      </w:r>
      <w:r>
        <w:rPr>
          <w:b/>
          <w:i w:val="0"/>
        </w:rPr>
        <w:t>divulgada</w:t>
      </w:r>
      <w:r>
        <w:rPr>
          <w:b w:val="0"/>
          <w:i w:val="0"/>
        </w:rPr>
        <w:t>.</w:t>
      </w:r>
    </w:p>
    <w:p>
      <w:pPr/>
      <w:r>
        <w:rPr>
          <w:b w:val="0"/>
          <w:i w:val="0"/>
        </w:rPr>
      </w:r>
      <w:r>
        <w:rPr>
          <w:b/>
          <w:i w:val="0"/>
        </w:rPr>
        <w:t>Artículo 40 bis. Disposición común (la «regla de los tres pasos»).</w:t>
      </w:r>
      <w:r>
        <w:rPr>
          <w:b w:val="0"/>
          <w:i w:val="0"/>
        </w:rPr>
        <w:t xml:space="preserve"> Los artículos del capítulo</w:t>
      </w:r>
      <w:r>
        <w:t xml:space="preserve"> </w:t>
      </w:r>
      <w:r>
        <w:rPr>
          <w:b w:val="0"/>
          <w:i w:val="0"/>
        </w:rPr>
        <w:t xml:space="preserve">de límites </w:t>
      </w:r>
      <w:r>
        <w:rPr>
          <w:b/>
          <w:i w:val="0"/>
        </w:rPr>
        <w:t>no podrán interpretarse de manera que permitan su aplicación de forma que causen un</w:t>
      </w:r>
      <w:r>
        <w:t xml:space="preserve"> </w:t>
      </w:r>
      <w:r>
        <w:rPr>
          <w:b/>
          <w:i w:val="0"/>
        </w:rPr>
        <w:t>perjuicio injustificado a los intereses legítimos del autor o que vayan en detrimento de la</w:t>
      </w:r>
      <w:r>
        <w:t xml:space="preserve"> </w:t>
      </w:r>
      <w:r>
        <w:rPr>
          <w:b/>
          <w:i w:val="0"/>
        </w:rPr>
        <w:t>explotación normal de las obras</w:t>
      </w:r>
      <w:r>
        <w:rPr>
          <w:b w:val="0"/>
          <w:i w:val="0"/>
        </w:rPr>
        <w:t>. Es el cierre que impide estirar cualquier límite.</w:t>
      </w:r>
    </w:p>
    <w:p>
      <w:pPr/>
      <w:r>
        <w:rPr>
          <w:b w:val="0"/>
          <w:i w:val="0"/>
        </w:rPr>
      </w:r>
      <w:r>
        <w:rPr>
          <w:b/>
          <w:i w:val="0"/>
        </w:rPr>
        <w:t>Artículo 40 ter.</w:t>
      </w:r>
      <w:r>
        <w:rPr>
          <w:b w:val="0"/>
          <w:i w:val="0"/>
        </w:rPr>
        <w:t xml:space="preserve"> La protección de las </w:t>
      </w:r>
      <w:r>
        <w:rPr>
          <w:b/>
          <w:i w:val="0"/>
        </w:rPr>
        <w:t>bases de datos</w:t>
      </w:r>
      <w:r>
        <w:rPr>
          <w:b w:val="0"/>
          <w:i w:val="0"/>
        </w:rPr>
        <w:t xml:space="preserve"> del Libro I se entiende </w:t>
      </w:r>
      <w:r>
        <w:rPr>
          <w:b/>
          <w:i w:val="0"/>
        </w:rPr>
        <w:t>sin</w:t>
      </w:r>
      <w:r>
        <w:t xml:space="preserve"> </w:t>
      </w:r>
      <w:r>
        <w:rPr>
          <w:b/>
          <w:i w:val="0"/>
        </w:rPr>
        <w:t>perjuicio</w:t>
      </w:r>
      <w:r>
        <w:rPr>
          <w:b w:val="0"/>
          <w:i w:val="0"/>
        </w:rPr>
        <w:t xml:space="preserve"> de otras disposiciones legales sobre su estructura o contenido: otros derechos de</w:t>
      </w:r>
      <w:r>
        <w:t xml:space="preserve"> </w:t>
      </w:r>
      <w:r>
        <w:rPr>
          <w:b w:val="0"/>
          <w:i w:val="0"/>
        </w:rPr>
        <w:t xml:space="preserve">propiedad intelectual, el </w:t>
      </w:r>
      <w:r>
        <w:rPr>
          <w:b/>
          <w:i w:val="0"/>
        </w:rPr>
        <w:t xml:space="preserve">derecho </w:t>
      </w:r>
      <w:r>
        <w:rPr>
          <w:b/>
          <w:i/>
        </w:rPr>
        <w:t>sui generis</w:t>
      </w:r>
      <w:r>
        <w:rPr>
          <w:b w:val="0"/>
          <w:i w:val="0"/>
        </w:rPr>
        <w:t>, la propiedad industrial, el derecho de la</w:t>
      </w:r>
      <w:r>
        <w:t xml:space="preserve"> </w:t>
      </w:r>
      <w:r>
        <w:rPr>
          <w:b w:val="0"/>
          <w:i w:val="0"/>
        </w:rPr>
        <w:t>competencia, el contractual, los secretos, la protección de datos personales, la de los tesoros</w:t>
      </w:r>
      <w:r>
        <w:t xml:space="preserve"> </w:t>
      </w:r>
      <w:r>
        <w:rPr>
          <w:b w:val="0"/>
          <w:i w:val="0"/>
        </w:rPr>
        <w:t>nacionales o el acceso a los documentos públicos.</w:t>
      </w:r>
    </w:p>
    <w:p>
      <w:pPr>
        <w:pStyle w:val="Separador"/>
        <w:pBdr>
          <w:bottom w:val="single" w:sz="4" w:color="BBBBBB"/>
        </w:pBdr>
      </w:pPr>
    </w:p>
    <w:p>
      <w:pPr>
        <w:pStyle w:val="Heading2"/>
      </w:pPr>
      <w:r>
        <w:rPr>
          <w:b w:val="0"/>
          <w:i w:val="0"/>
        </w:rPr>
        <w:t>2.8 Transmisión de los derechos</w:t>
      </w:r>
    </w:p>
    <w:p>
      <w:pPr>
        <w:pStyle w:val="Heading3"/>
      </w:pPr>
      <w:r>
        <w:rPr>
          <w:b w:val="0"/>
          <w:i w:val="0"/>
        </w:rPr>
        <w:t xml:space="preserve">2.8.1 </w:t>
      </w:r>
      <w:r>
        <w:rPr>
          <w:b w:val="0"/>
          <w:i/>
        </w:rPr>
        <w:t>Mortis causa</w:t>
      </w:r>
      <w:r>
        <w:rPr>
          <w:b w:val="0"/>
          <w:i w:val="0"/>
        </w:rPr>
        <w:t xml:space="preserve"> e </w:t>
      </w:r>
      <w:r>
        <w:rPr>
          <w:b w:val="0"/>
          <w:i/>
        </w:rPr>
        <w:t>inter vivos</w:t>
      </w:r>
    </w:p>
    <w:p>
      <w:pPr/>
      <w:r>
        <w:rPr>
          <w:b w:val="0"/>
          <w:i w:val="0"/>
        </w:rPr>
      </w:r>
      <w:r>
        <w:rPr>
          <w:b/>
          <w:i w:val="0"/>
        </w:rPr>
        <w:t>Artículo 42.</w:t>
      </w:r>
      <w:r>
        <w:rPr>
          <w:b w:val="0"/>
          <w:i w:val="0"/>
        </w:rPr>
        <w:t xml:space="preserve"> Los derechos de explotación se transmiten </w:t>
      </w:r>
      <w:r>
        <w:rPr>
          <w:b w:val="0"/>
          <w:i/>
        </w:rPr>
        <w:t>mortis causa</w:t>
      </w:r>
      <w:r>
        <w:rPr>
          <w:b w:val="0"/>
          <w:i w:val="0"/>
        </w:rPr>
        <w:t xml:space="preserve"> </w:t>
      </w:r>
      <w:r>
        <w:rPr>
          <w:b/>
          <w:i w:val="0"/>
        </w:rPr>
        <w:t>por cualquiera de los</w:t>
      </w:r>
      <w:r>
        <w:t xml:space="preserve"> </w:t>
      </w:r>
      <w:r>
        <w:rPr>
          <w:b/>
          <w:i w:val="0"/>
        </w:rPr>
        <w:t>medios admitidos en derecho</w:t>
      </w:r>
      <w:r>
        <w:rPr>
          <w:b w:val="0"/>
          <w:i w:val="0"/>
        </w:rPr>
        <w:t>.</w:t>
      </w:r>
    </w:p>
    <w:p>
      <w:pPr/>
      <w:r>
        <w:rPr>
          <w:b w:val="0"/>
          <w:i w:val="0"/>
        </w:rPr>
      </w:r>
      <w:r>
        <w:rPr>
          <w:b/>
          <w:i w:val="0"/>
        </w:rPr>
        <w:t xml:space="preserve">Artículo 43. Transmisión </w:t>
      </w:r>
      <w:r>
        <w:rPr>
          <w:b/>
          <w:i/>
        </w:rPr>
        <w:t>inter vivos</w:t>
      </w:r>
      <w:r>
        <w:rPr>
          <w:b/>
          <w:i w:val="0"/>
        </w:rPr>
        <w:t>.</w:t>
      </w:r>
      <w:r>
        <w:rPr>
          <w:b w:val="0"/>
          <w:i w:val="0"/>
        </w:rPr>
        <w:t xml:space="preserve"> Es el artículo del que se ha preguntado literalmente:</w:t>
      </w:r>
    </w:p>
    <w:p>
      <w:pPr>
        <w:pStyle w:val="ListNumber"/>
      </w:pPr>
      <w:r>
        <w:rPr>
          <w:b w:val="0"/>
          <w:i w:val="0"/>
        </w:rPr>
        <w:t xml:space="preserve">Los derechos de explotación </w:t>
      </w:r>
      <w:r>
        <w:rPr>
          <w:b/>
          <w:i w:val="0"/>
        </w:rPr>
        <w:t xml:space="preserve">pueden transmitirse por actos </w:t>
      </w:r>
      <w:r>
        <w:rPr>
          <w:b/>
          <w:i/>
        </w:rPr>
        <w:t>inter vivos</w:t>
      </w:r>
      <w:r>
        <w:rPr>
          <w:b w:val="0"/>
          <w:i w:val="0"/>
        </w:rPr>
        <w:t>, quedando la cesión</w:t>
      </w:r>
      <w:r>
        <w:t xml:space="preserve"> </w:t>
      </w:r>
      <w:r>
        <w:rPr>
          <w:b w:val="0"/>
          <w:i w:val="0"/>
        </w:rPr>
      </w:r>
      <w:r>
        <w:rPr>
          <w:b/>
          <w:i w:val="0"/>
        </w:rPr>
        <w:t>limitada al derecho o derechos cedidos, a las modalidades de explotación expresamente</w:t>
      </w:r>
      <w:r>
        <w:t xml:space="preserve"> </w:t>
      </w:r>
      <w:r>
        <w:rPr>
          <w:b/>
          <w:i w:val="0"/>
        </w:rPr>
        <w:t>previstas y al tiempo y ámbito territorial que se determinen</w:t>
      </w:r>
      <w:r>
        <w:rPr>
          <w:b w:val="0"/>
          <w:i w:val="0"/>
        </w:rPr>
        <w:t>.</w:t>
      </w:r>
    </w:p>
    <w:p>
      <w:pPr>
        <w:pStyle w:val="ListNumber"/>
      </w:pPr>
      <w:r>
        <w:rPr>
          <w:b w:val="0"/>
          <w:i w:val="0"/>
        </w:rPr>
      </w:r>
      <w:r>
        <w:rPr>
          <w:b/>
          <w:i w:val="0"/>
        </w:rPr>
        <w:t>La falta de mención del tiempo limita la transmisión a cinco años, y la del ámbito</w:t>
      </w:r>
      <w:r>
        <w:t xml:space="preserve"> </w:t>
      </w:r>
      <w:r>
        <w:rPr>
          <w:b/>
          <w:i w:val="0"/>
        </w:rPr>
        <w:t>territorial al país en el que se realice la cesión.</w:t>
      </w:r>
      <w:r>
        <w:rPr>
          <w:b w:val="0"/>
          <w:i w:val="0"/>
        </w:rPr>
        <w:t xml:space="preserve"> Si no se expresan </w:t>
      </w:r>
      <w:r>
        <w:rPr>
          <w:b/>
          <w:i w:val="0"/>
        </w:rPr>
        <w:t>específicamente y de</w:t>
      </w:r>
      <w:r>
        <w:t xml:space="preserve"> </w:t>
      </w:r>
      <w:r>
        <w:rPr>
          <w:b/>
          <w:i w:val="0"/>
        </w:rPr>
        <w:t>modo concreto</w:t>
      </w:r>
      <w:r>
        <w:rPr>
          <w:b w:val="0"/>
          <w:i w:val="0"/>
        </w:rPr>
        <w:t xml:space="preserve"> las modalidades de explotación, la cesión </w:t>
      </w:r>
      <w:r>
        <w:rPr>
          <w:b/>
          <w:i w:val="0"/>
        </w:rPr>
        <w:t>queda limitada a aquella que se</w:t>
      </w:r>
      <w:r>
        <w:t xml:space="preserve"> </w:t>
      </w:r>
      <w:r>
        <w:rPr>
          <w:b/>
          <w:i w:val="0"/>
        </w:rPr>
        <w:t>deduzca necesariamente del propio contrato y sea indispensable para cumplir su finalidad</w:t>
      </w:r>
      <w:r>
        <w:rPr>
          <w:b w:val="0"/>
          <w:i w:val="0"/>
        </w:rPr>
        <w:t>.</w:t>
      </w:r>
    </w:p>
    <w:p>
      <w:pPr>
        <w:pStyle w:val="ListNumber"/>
      </w:pPr>
      <w:r>
        <w:rPr>
          <w:b w:val="0"/>
          <w:i w:val="0"/>
        </w:rPr>
        <w:t xml:space="preserve">Es </w:t>
      </w:r>
      <w:r>
        <w:rPr>
          <w:b/>
          <w:i w:val="0"/>
        </w:rPr>
        <w:t>nula</w:t>
      </w:r>
      <w:r>
        <w:rPr>
          <w:b w:val="0"/>
          <w:i w:val="0"/>
        </w:rPr>
        <w:t xml:space="preserve"> la cesión de derechos de explotación </w:t>
      </w:r>
      <w:r>
        <w:rPr>
          <w:b/>
          <w:i w:val="0"/>
        </w:rPr>
        <w:t>respecto del conjunto de las obras que pueda</w:t>
      </w:r>
      <w:r>
        <w:t xml:space="preserve"> </w:t>
      </w:r>
      <w:r>
        <w:rPr>
          <w:b/>
          <w:i w:val="0"/>
        </w:rPr>
        <w:t>crear el autor en el futuro</w:t>
      </w:r>
      <w:r>
        <w:rPr>
          <w:b w:val="0"/>
          <w:i w:val="0"/>
        </w:rPr>
        <w:t>.</w:t>
      </w:r>
    </w:p>
    <w:p>
      <w:pPr>
        <w:pStyle w:val="ListNumber"/>
      </w:pPr>
      <w:r>
        <w:rPr>
          <w:b w:val="0"/>
          <w:i w:val="0"/>
        </w:rPr>
        <w:t xml:space="preserve">Son </w:t>
      </w:r>
      <w:r>
        <w:rPr>
          <w:b/>
          <w:i w:val="0"/>
        </w:rPr>
        <w:t>nulas</w:t>
      </w:r>
      <w:r>
        <w:rPr>
          <w:b w:val="0"/>
          <w:i w:val="0"/>
        </w:rPr>
        <w:t xml:space="preserve"> las estipulaciones por las que el autor </w:t>
      </w:r>
      <w:r>
        <w:rPr>
          <w:b/>
          <w:i w:val="0"/>
        </w:rPr>
        <w:t>se comprometa a no crear alguna obra en</w:t>
      </w:r>
      <w:r>
        <w:t xml:space="preserve"> </w:t>
      </w:r>
      <w:r>
        <w:rPr>
          <w:b/>
          <w:i w:val="0"/>
        </w:rPr>
        <w:t>el futuro</w:t>
      </w:r>
      <w:r>
        <w:rPr>
          <w:b w:val="0"/>
          <w:i w:val="0"/>
        </w:rPr>
        <w:t>.</w:t>
      </w:r>
    </w:p>
    <w:p>
      <w:pPr>
        <w:pStyle w:val="ListNumber"/>
      </w:pPr>
      <w:r>
        <w:rPr>
          <w:b w:val="0"/>
          <w:i w:val="0"/>
        </w:rPr>
        <w:t xml:space="preserve">La transmisión </w:t>
      </w:r>
      <w:r>
        <w:rPr>
          <w:b/>
          <w:i w:val="0"/>
        </w:rPr>
        <w:t>no alcanza a las modalidades de utilización o medios de difusión inexistentes</w:t>
      </w:r>
      <w:r>
        <w:t xml:space="preserve"> </w:t>
      </w:r>
      <w:r>
        <w:rPr>
          <w:b/>
          <w:i w:val="0"/>
        </w:rPr>
        <w:t>o desconocidos al tiempo de la cesión</w:t>
      </w:r>
      <w:r>
        <w:rPr>
          <w:b w:val="0"/>
          <w:i w:val="0"/>
        </w:rPr>
        <w:t>.</w:t>
      </w:r>
    </w:p>
    <w:p>
      <w:pPr/>
      <w:r>
        <w:rPr>
          <w:b w:val="0"/>
          <w:i w:val="0"/>
        </w:rPr>
        <w:t>Las dos cifras del apartado 2 —</w:t>
      </w:r>
      <w:r>
        <w:rPr>
          <w:b/>
          <w:i w:val="0"/>
        </w:rPr>
        <w:t>cinco años</w:t>
      </w:r>
      <w:r>
        <w:rPr>
          <w:b w:val="0"/>
          <w:i w:val="0"/>
        </w:rPr>
        <w:t xml:space="preserve"> y </w:t>
      </w:r>
      <w:r>
        <w:rPr>
          <w:b/>
          <w:i w:val="0"/>
        </w:rPr>
        <w:t>el país de la cesión</w:t>
      </w:r>
      <w:r>
        <w:rPr>
          <w:b w:val="0"/>
          <w:i w:val="0"/>
        </w:rPr>
        <w:t>— son las que se preguntan</w:t>
      </w:r>
      <w:r>
        <w:t xml:space="preserve"> </w:t>
      </w:r>
      <w:r>
        <w:rPr>
          <w:b w:val="0"/>
          <w:i w:val="0"/>
        </w:rPr>
        <w:t>enfrentadas a «diez años» y a «la zona geográfica en la que opere el cesionario».</w:t>
      </w:r>
    </w:p>
    <w:p>
      <w:pPr/>
      <w:r>
        <w:rPr>
          <w:b w:val="0"/>
          <w:i w:val="0"/>
        </w:rPr>
      </w:r>
      <w:r>
        <w:rPr>
          <w:b/>
          <w:i w:val="0"/>
        </w:rPr>
        <w:t>Artículo 44. Menores de vida independiente.</w:t>
      </w:r>
      <w:r>
        <w:rPr>
          <w:b w:val="0"/>
          <w:i w:val="0"/>
        </w:rPr>
        <w:t xml:space="preserve"> Los autores </w:t>
      </w:r>
      <w:r>
        <w:rPr>
          <w:b/>
          <w:i w:val="0"/>
        </w:rPr>
        <w:t>menores de dieciocho años y mayores</w:t>
      </w:r>
      <w:r>
        <w:t xml:space="preserve"> </w:t>
      </w:r>
      <w:r>
        <w:rPr>
          <w:b/>
          <w:i w:val="0"/>
        </w:rPr>
        <w:t>de dieciséis</w:t>
      </w:r>
      <w:r>
        <w:rPr>
          <w:b w:val="0"/>
          <w:i w:val="0"/>
        </w:rPr>
        <w:t xml:space="preserve"> que vivan </w:t>
      </w:r>
      <w:r>
        <w:rPr>
          <w:b/>
          <w:i w:val="0"/>
        </w:rPr>
        <w:t>de forma independiente</w:t>
      </w:r>
      <w:r>
        <w:rPr>
          <w:b w:val="0"/>
          <w:i w:val="0"/>
        </w:rPr>
        <w:t xml:space="preserve"> con consentimiento de sus padres o tutores, o</w:t>
      </w:r>
      <w:r>
        <w:t xml:space="preserve"> </w:t>
      </w:r>
      <w:r>
        <w:rPr>
          <w:b w:val="0"/>
          <w:i w:val="0"/>
        </w:rPr>
        <w:t xml:space="preserve">con autorización de quien los tenga a su cargo, tienen </w:t>
      </w:r>
      <w:r>
        <w:rPr>
          <w:b/>
          <w:i w:val="0"/>
        </w:rPr>
        <w:t>plena capacidad para ceder derechos de</w:t>
      </w:r>
      <w:r>
        <w:t xml:space="preserve"> </w:t>
      </w:r>
      <w:r>
        <w:rPr>
          <w:b/>
          <w:i w:val="0"/>
        </w:rPr>
        <w:t>explotación</w:t>
      </w:r>
      <w:r>
        <w:rPr>
          <w:b w:val="0"/>
          <w:i w:val="0"/>
        </w:rPr>
        <w:t>.</w:t>
      </w:r>
    </w:p>
    <w:p>
      <w:pPr>
        <w:pStyle w:val="Heading3"/>
      </w:pPr>
      <w:r>
        <w:rPr>
          <w:b w:val="0"/>
          <w:i w:val="0"/>
        </w:rPr>
        <w:t>2.8.2 Forma, remuneración y revisión</w:t>
      </w:r>
    </w:p>
    <w:p>
      <w:pPr/>
      <w:r>
        <w:rPr>
          <w:b w:val="0"/>
          <w:i w:val="0"/>
        </w:rPr>
      </w:r>
      <w:r>
        <w:rPr>
          <w:b/>
          <w:i w:val="0"/>
        </w:rPr>
        <w:t>Artículo 45. Formalización escrita.</w:t>
      </w:r>
      <w:r>
        <w:rPr>
          <w:b w:val="0"/>
          <w:i w:val="0"/>
        </w:rPr>
        <w:t xml:space="preserve"> </w:t>
      </w:r>
      <w:r>
        <w:rPr>
          <w:b/>
          <w:i w:val="0"/>
        </w:rPr>
        <w:t>Toda cesión deberá formalizarse por escrito.</w:t>
      </w:r>
      <w:r>
        <w:rPr>
          <w:b w:val="0"/>
          <w:i w:val="0"/>
        </w:rPr>
        <w:t xml:space="preserve"> Si,</w:t>
      </w:r>
      <w:r>
        <w:t xml:space="preserve"> </w:t>
      </w:r>
      <w:r>
        <w:rPr>
          <w:b w:val="0"/>
          <w:i w:val="0"/>
        </w:rPr>
      </w:r>
      <w:r>
        <w:rPr>
          <w:b/>
          <w:i w:val="0"/>
        </w:rPr>
        <w:t>previo requerimiento fehaciente</w:t>
      </w:r>
      <w:r>
        <w:rPr>
          <w:b w:val="0"/>
          <w:i w:val="0"/>
        </w:rPr>
        <w:t xml:space="preserve">, el cesionario incumple esa exigencia, </w:t>
      </w:r>
      <w:r>
        <w:rPr>
          <w:b/>
          <w:i w:val="0"/>
        </w:rPr>
        <w:t>el autor podrá optar</w:t>
      </w:r>
      <w:r>
        <w:t xml:space="preserve"> </w:t>
      </w:r>
      <w:r>
        <w:rPr>
          <w:b/>
          <w:i w:val="0"/>
        </w:rPr>
        <w:t>por la resolución del contrato</w:t>
      </w:r>
      <w:r>
        <w:rPr>
          <w:b w:val="0"/>
          <w:i w:val="0"/>
        </w:rPr>
        <w:t>.</w:t>
      </w:r>
    </w:p>
    <w:p>
      <w:pPr/>
      <w:r>
        <w:rPr>
          <w:b w:val="0"/>
          <w:i w:val="0"/>
        </w:rPr>
      </w:r>
      <w:r>
        <w:rPr>
          <w:b/>
          <w:i w:val="0"/>
        </w:rPr>
        <w:t>Artículo 46. Remuneración proporcional y a tanto alzado.</w:t>
      </w:r>
      <w:r>
        <w:rPr>
          <w:b w:val="0"/>
          <w:i w:val="0"/>
        </w:rPr>
        <w:t xml:space="preserve"> La cesión onerosa confiere al autor</w:t>
      </w:r>
      <w:r>
        <w:t xml:space="preserve"> </w:t>
      </w:r>
      <w:r>
        <w:rPr>
          <w:b w:val="0"/>
          <w:i w:val="0"/>
        </w:rPr>
        <w:t xml:space="preserve">una </w:t>
      </w:r>
      <w:r>
        <w:rPr>
          <w:b/>
          <w:i w:val="0"/>
        </w:rPr>
        <w:t>participación proporcional en los ingresos de la explotación</w:t>
      </w:r>
      <w:r>
        <w:rPr>
          <w:b w:val="0"/>
          <w:i w:val="0"/>
        </w:rPr>
        <w:t>, en la cuantía convenida. Cabe</w:t>
      </w:r>
      <w:r>
        <w:t xml:space="preserve"> </w:t>
      </w:r>
      <w:r>
        <w:rPr>
          <w:b w:val="0"/>
          <w:i w:val="0"/>
        </w:rPr>
      </w:r>
      <w:r>
        <w:rPr>
          <w:b/>
          <w:i w:val="0"/>
        </w:rPr>
        <w:t>tanto alzado</w:t>
      </w:r>
      <w:r>
        <w:rPr>
          <w:b w:val="0"/>
          <w:i w:val="0"/>
        </w:rPr>
        <w:t xml:space="preserve"> en cuatro supuestos:</w:t>
      </w:r>
    </w:p>
    <w:p>
      <w:pPr>
        <w:pStyle w:val="ListBullet"/>
      </w:pPr>
      <w:r>
        <w:rPr>
          <w:b w:val="0"/>
          <w:i w:val="0"/>
        </w:rPr>
        <w:t xml:space="preserve">a) Cuando, atendida la modalidad de explotación, exista </w:t>
      </w:r>
      <w:r>
        <w:rPr>
          <w:b/>
          <w:i w:val="0"/>
        </w:rPr>
        <w:t>dificultad grave en la determinación</w:t>
      </w:r>
      <w:r>
        <w:t xml:space="preserve"> </w:t>
      </w:r>
      <w:r>
        <w:rPr>
          <w:b/>
          <w:i w:val="0"/>
        </w:rPr>
        <w:t>de los ingresos</w:t>
      </w:r>
      <w:r>
        <w:rPr>
          <w:b w:val="0"/>
          <w:i w:val="0"/>
        </w:rPr>
        <w:t xml:space="preserve">, o su comprobación sea </w:t>
      </w:r>
      <w:r>
        <w:rPr>
          <w:b/>
          <w:i w:val="0"/>
        </w:rPr>
        <w:t>imposible o de coste desproporcionado</w:t>
      </w:r>
      <w:r>
        <w:rPr>
          <w:b w:val="0"/>
          <w:i w:val="0"/>
        </w:rPr>
        <w:t xml:space="preserve"> con la</w:t>
      </w:r>
      <w:r>
        <w:t xml:space="preserve"> </w:t>
      </w:r>
      <w:r>
        <w:rPr>
          <w:b w:val="0"/>
          <w:i w:val="0"/>
        </w:rPr>
        <w:t>eventual retribución.</w:t>
      </w:r>
    </w:p>
    <w:p>
      <w:pPr>
        <w:pStyle w:val="ListBullet"/>
      </w:pPr>
      <w:r>
        <w:rPr>
          <w:b w:val="0"/>
          <w:i w:val="0"/>
        </w:rPr>
        <w:t xml:space="preserve">b) Cuando la utilización de la obra tenga </w:t>
      </w:r>
      <w:r>
        <w:rPr>
          <w:b/>
          <w:i w:val="0"/>
        </w:rPr>
        <w:t>carácter accesorio</w:t>
      </w:r>
      <w:r>
        <w:rPr>
          <w:b w:val="0"/>
          <w:i w:val="0"/>
        </w:rPr>
        <w:t xml:space="preserve"> respecto de la actividad o del</w:t>
      </w:r>
      <w:r>
        <w:t xml:space="preserve"> </w:t>
      </w:r>
      <w:r>
        <w:rPr>
          <w:b w:val="0"/>
          <w:i w:val="0"/>
        </w:rPr>
        <w:t>objeto material a que se destine.</w:t>
      </w:r>
    </w:p>
    <w:p>
      <w:pPr>
        <w:pStyle w:val="ListBullet"/>
      </w:pPr>
      <w:r>
        <w:rPr>
          <w:b w:val="0"/>
          <w:i w:val="0"/>
        </w:rPr>
        <w:t xml:space="preserve">c) Cuando la obra, </w:t>
      </w:r>
      <w:r>
        <w:rPr>
          <w:b/>
          <w:i w:val="0"/>
        </w:rPr>
        <w:t>utilizada con otras, no constituya un elemento esencial</w:t>
      </w:r>
      <w:r>
        <w:rPr>
          <w:b w:val="0"/>
          <w:i w:val="0"/>
        </w:rPr>
        <w:t xml:space="preserve"> de la creación</w:t>
      </w:r>
      <w:r>
        <w:t xml:space="preserve"> </w:t>
      </w:r>
      <w:r>
        <w:rPr>
          <w:b w:val="0"/>
          <w:i w:val="0"/>
        </w:rPr>
        <w:t>intelectual en que se integre.</w:t>
      </w:r>
    </w:p>
    <w:p>
      <w:pPr>
        <w:pStyle w:val="ListBullet"/>
      </w:pPr>
      <w:r>
        <w:rPr>
          <w:b w:val="0"/>
          <w:i w:val="0"/>
        </w:rPr>
        <w:t xml:space="preserve">d) En la </w:t>
      </w:r>
      <w:r>
        <w:rPr>
          <w:b/>
          <w:i w:val="0"/>
        </w:rPr>
        <w:t>primera o única edición</w:t>
      </w:r>
      <w:r>
        <w:rPr>
          <w:b w:val="0"/>
          <w:i w:val="0"/>
        </w:rPr>
        <w:t xml:space="preserve"> de obras </w:t>
      </w:r>
      <w:r>
        <w:rPr>
          <w:b/>
          <w:i w:val="0"/>
        </w:rPr>
        <w:t>no divulgadas previamente</w:t>
      </w:r>
      <w:r>
        <w:rPr>
          <w:b w:val="0"/>
          <w:i w:val="0"/>
        </w:rPr>
        <w:t xml:space="preserve">: </w:t>
      </w:r>
      <w:r>
        <w:rPr>
          <w:b/>
          <w:i w:val="0"/>
        </w:rPr>
        <w:t>diccionarios,</w:t>
      </w:r>
      <w:r>
        <w:t xml:space="preserve"> </w:t>
      </w:r>
      <w:r>
        <w:rPr>
          <w:b/>
          <w:i w:val="0"/>
        </w:rPr>
        <w:t>antologías y enciclopedias</w:t>
      </w:r>
      <w:r>
        <w:rPr>
          <w:b w:val="0"/>
          <w:i w:val="0"/>
        </w:rPr>
        <w:t xml:space="preserve">; </w:t>
      </w:r>
      <w:r>
        <w:rPr>
          <w:b/>
          <w:i w:val="0"/>
        </w:rPr>
        <w:t>prólogos, anotaciones, introducciones y presentaciones</w:t>
      </w:r>
      <w:r>
        <w:rPr>
          <w:b w:val="0"/>
          <w:i w:val="0"/>
        </w:rPr>
        <w:t xml:space="preserve">; </w:t>
      </w:r>
      <w:r>
        <w:rPr>
          <w:b/>
          <w:i w:val="0"/>
        </w:rPr>
        <w:t>obras</w:t>
      </w:r>
      <w:r>
        <w:t xml:space="preserve"> </w:t>
      </w:r>
      <w:r>
        <w:rPr>
          <w:b/>
          <w:i w:val="0"/>
        </w:rPr>
        <w:t>científicas</w:t>
      </w:r>
      <w:r>
        <w:rPr>
          <w:b w:val="0"/>
          <w:i w:val="0"/>
        </w:rPr>
        <w:t xml:space="preserve">; </w:t>
      </w:r>
      <w:r>
        <w:rPr>
          <w:b/>
          <w:i w:val="0"/>
        </w:rPr>
        <w:t>trabajos de ilustración de una obra</w:t>
      </w:r>
      <w:r>
        <w:rPr>
          <w:b w:val="0"/>
          <w:i w:val="0"/>
        </w:rPr>
        <w:t xml:space="preserve">; </w:t>
      </w:r>
      <w:r>
        <w:rPr>
          <w:b/>
          <w:i w:val="0"/>
        </w:rPr>
        <w:t>traducciones</w:t>
      </w:r>
      <w:r>
        <w:rPr>
          <w:b w:val="0"/>
          <w:i w:val="0"/>
        </w:rPr>
        <w:t xml:space="preserve">; y </w:t>
      </w:r>
      <w:r>
        <w:rPr>
          <w:b/>
          <w:i w:val="0"/>
        </w:rPr>
        <w:t>ediciones populares</w:t>
      </w:r>
      <w:r>
        <w:t xml:space="preserve"> </w:t>
      </w:r>
      <w:r>
        <w:rPr>
          <w:b/>
          <w:i w:val="0"/>
        </w:rPr>
        <w:t>a precios reducidos</w:t>
      </w:r>
      <w:r>
        <w:rPr>
          <w:b w:val="0"/>
          <w:i w:val="0"/>
        </w:rPr>
        <w:t>.</w:t>
      </w:r>
    </w:p>
    <w:p>
      <w:pPr/>
      <w:r>
        <w:rPr>
          <w:b w:val="0"/>
          <w:i w:val="0"/>
        </w:rPr>
      </w:r>
      <w:r>
        <w:rPr>
          <w:b/>
          <w:i w:val="0"/>
        </w:rPr>
        <w:t>Artículo 47. Acción de revisión por remuneración no equitativa.</w:t>
      </w:r>
      <w:r>
        <w:rPr>
          <w:b w:val="0"/>
          <w:i w:val="0"/>
        </w:rPr>
        <w:t xml:space="preserve"> Si se produce </w:t>
      </w:r>
      <w:r>
        <w:rPr>
          <w:b/>
          <w:i w:val="0"/>
        </w:rPr>
        <w:t>manifiesta</w:t>
      </w:r>
      <w:r>
        <w:t xml:space="preserve"> </w:t>
      </w:r>
      <w:r>
        <w:rPr>
          <w:b/>
          <w:i w:val="0"/>
        </w:rPr>
        <w:t>desproporción</w:t>
      </w:r>
      <w:r>
        <w:rPr>
          <w:b w:val="0"/>
          <w:i w:val="0"/>
        </w:rPr>
        <w:t xml:space="preserve"> entre la remuneración pactada y </w:t>
      </w:r>
      <w:r>
        <w:rPr>
          <w:b/>
          <w:i w:val="0"/>
        </w:rPr>
        <w:t>la totalidad de los ingresos subsiguientes</w:t>
      </w:r>
      <w:r>
        <w:rPr>
          <w:b w:val="0"/>
          <w:i w:val="0"/>
        </w:rPr>
      </w:r>
      <w:r>
        <w:t xml:space="preserve"> </w:t>
      </w:r>
      <w:r>
        <w:rPr>
          <w:b w:val="0"/>
          <w:i w:val="0"/>
        </w:rPr>
        <w:t xml:space="preserve">obtenidos por el cesionario, el autor puede </w:t>
      </w:r>
      <w:r>
        <w:rPr>
          <w:b/>
          <w:i w:val="0"/>
        </w:rPr>
        <w:t>pedir la revisión del contrato</w:t>
      </w:r>
      <w:r>
        <w:rPr>
          <w:b w:val="0"/>
          <w:i w:val="0"/>
        </w:rPr>
        <w:t xml:space="preserve"> y, en defecto de</w:t>
      </w:r>
      <w:r>
        <w:t xml:space="preserve"> </w:t>
      </w:r>
      <w:r>
        <w:rPr>
          <w:b w:val="0"/>
          <w:i w:val="0"/>
        </w:rPr>
        <w:t xml:space="preserve">acuerdo, </w:t>
      </w:r>
      <w:r>
        <w:rPr>
          <w:b/>
          <w:i w:val="0"/>
        </w:rPr>
        <w:t>acudir al Juez</w:t>
      </w:r>
      <w:r>
        <w:rPr>
          <w:b w:val="0"/>
          <w:i w:val="0"/>
        </w:rPr>
        <w:t xml:space="preserve"> para que fije una remuneración adecuada y equitativa. Plazo: </w:t>
      </w:r>
      <w:r>
        <w:rPr>
          <w:b/>
          <w:i w:val="0"/>
        </w:rPr>
        <w:t>diez</w:t>
      </w:r>
      <w:r>
        <w:t xml:space="preserve"> </w:t>
      </w:r>
      <w:r>
        <w:rPr>
          <w:b/>
          <w:i w:val="0"/>
        </w:rPr>
        <w:t>años siguientes al de la cesión</w:t>
      </w:r>
      <w:r>
        <w:rPr>
          <w:b w:val="0"/>
          <w:i w:val="0"/>
        </w:rPr>
        <w:t>, siempre que no exista pacto expreso, convenio colectivo o</w:t>
      </w:r>
      <w:r>
        <w:t xml:space="preserve"> </w:t>
      </w:r>
      <w:r>
        <w:rPr>
          <w:b w:val="0"/>
          <w:i w:val="0"/>
        </w:rPr>
        <w:t xml:space="preserve">acuerdo sectorial que prevea un procedimiento de revisión. </w:t>
      </w:r>
      <w:r>
        <w:rPr>
          <w:b/>
          <w:i w:val="0"/>
        </w:rPr>
        <w:t>No se aplica</w:t>
      </w:r>
      <w:r>
        <w:rPr>
          <w:b w:val="0"/>
          <w:i w:val="0"/>
        </w:rPr>
        <w:t xml:space="preserve"> a los autores de</w:t>
      </w:r>
      <w:r>
        <w:t xml:space="preserve"> </w:t>
      </w:r>
      <w:r>
        <w:rPr>
          <w:b w:val="0"/>
          <w:i w:val="0"/>
        </w:rPr>
      </w:r>
      <w:r>
        <w:rPr>
          <w:b/>
          <w:i w:val="0"/>
        </w:rPr>
        <w:t>programas de ordenador</w:t>
      </w:r>
      <w:r>
        <w:rPr>
          <w:b w:val="0"/>
          <w:i w:val="0"/>
        </w:rPr>
        <w:t xml:space="preserve"> ni a las autorizaciones exclusivas concedidas por entidades de gestión</w:t>
      </w:r>
      <w:r>
        <w:t xml:space="preserve"> </w:t>
      </w:r>
      <w:r>
        <w:rPr>
          <w:b w:val="0"/>
          <w:i w:val="0"/>
        </w:rPr>
        <w:t>y operadores de gestión independiente.</w:t>
      </w:r>
    </w:p>
    <w:p>
      <w:pPr>
        <w:pStyle w:val="Heading3"/>
      </w:pPr>
      <w:r>
        <w:rPr>
          <w:b w:val="0"/>
          <w:i w:val="0"/>
        </w:rPr>
        <w:t>2.8.3 Cesión en exclusiva y no exclusiva</w:t>
      </w:r>
    </w:p>
    <w:p>
      <w:pPr/>
      <w:r>
        <w:rPr>
          <w:b w:val="0"/>
          <w:i w:val="0"/>
        </w:rPr>
      </w:r>
      <w:r>
        <w:rPr>
          <w:b/>
          <w:i w:val="0"/>
        </w:rPr>
        <w:t>Artículo 48. Cesión en exclusiva.</w:t>
      </w:r>
      <w:r>
        <w:rPr>
          <w:b w:val="0"/>
          <w:i w:val="0"/>
        </w:rPr>
        <w:t xml:space="preserve"> Debe </w:t>
      </w:r>
      <w:r>
        <w:rPr>
          <w:b/>
          <w:i w:val="0"/>
        </w:rPr>
        <w:t>otorgarse expresamente con ese carácter</w:t>
      </w:r>
      <w:r>
        <w:rPr>
          <w:b w:val="0"/>
          <w:i w:val="0"/>
        </w:rPr>
        <w:t>. Atribuye</w:t>
      </w:r>
      <w:r>
        <w:t xml:space="preserve"> </w:t>
      </w:r>
      <w:r>
        <w:rPr>
          <w:b w:val="0"/>
          <w:i w:val="0"/>
        </w:rPr>
        <w:t xml:space="preserve">al cesionario la facultad de </w:t>
      </w:r>
      <w:r>
        <w:rPr>
          <w:b/>
          <w:i w:val="0"/>
        </w:rPr>
        <w:t>explotar la obra con exclusión de otra persona, comprendido el</w:t>
      </w:r>
      <w:r>
        <w:t xml:space="preserve"> </w:t>
      </w:r>
      <w:r>
        <w:rPr>
          <w:b/>
          <w:i w:val="0"/>
        </w:rPr>
        <w:t>propio cedente</w:t>
      </w:r>
      <w:r>
        <w:rPr>
          <w:b w:val="0"/>
          <w:i w:val="0"/>
        </w:rPr>
        <w:t xml:space="preserve">, y, </w:t>
      </w:r>
      <w:r>
        <w:rPr>
          <w:b/>
          <w:i w:val="0"/>
        </w:rPr>
        <w:t>salvo pacto en contrario</w:t>
      </w:r>
      <w:r>
        <w:rPr>
          <w:b w:val="0"/>
          <w:i w:val="0"/>
        </w:rPr>
        <w:t xml:space="preserve">, la de </w:t>
      </w:r>
      <w:r>
        <w:rPr>
          <w:b/>
          <w:i w:val="0"/>
        </w:rPr>
        <w:t>otorgar autorizaciones no exclusivas a</w:t>
      </w:r>
      <w:r>
        <w:t xml:space="preserve"> </w:t>
      </w:r>
      <w:r>
        <w:rPr>
          <w:b/>
          <w:i w:val="0"/>
        </w:rPr>
        <w:t>terceros</w:t>
      </w:r>
      <w:r>
        <w:rPr>
          <w:b w:val="0"/>
          <w:i w:val="0"/>
        </w:rPr>
        <w:t xml:space="preserve">. Le confiere además </w:t>
      </w:r>
      <w:r>
        <w:rPr>
          <w:b/>
          <w:i w:val="0"/>
        </w:rPr>
        <w:t>legitimación, con independencia de la del cedente</w:t>
      </w:r>
      <w:r>
        <w:rPr>
          <w:b w:val="0"/>
          <w:i w:val="0"/>
        </w:rPr>
        <w:t>, para</w:t>
      </w:r>
      <w:r>
        <w:t xml:space="preserve"> </w:t>
      </w:r>
      <w:r>
        <w:rPr>
          <w:b w:val="0"/>
          <w:i w:val="0"/>
        </w:rPr>
        <w:t xml:space="preserve">perseguir las violaciones que afecten a sus facultades. Y le impone la </w:t>
      </w:r>
      <w:r>
        <w:rPr>
          <w:b/>
          <w:i w:val="0"/>
        </w:rPr>
        <w:t>obligación de poner todos</w:t>
      </w:r>
      <w:r>
        <w:t xml:space="preserve"> </w:t>
      </w:r>
      <w:r>
        <w:rPr>
          <w:b/>
          <w:i w:val="0"/>
        </w:rPr>
        <w:t>los medios necesarios para la efectividad de la explotación</w:t>
      </w:r>
      <w:r>
        <w:rPr>
          <w:b w:val="0"/>
          <w:i w:val="0"/>
        </w:rPr>
        <w:t xml:space="preserve"> concedida.</w:t>
      </w:r>
    </w:p>
    <w:p>
      <w:pPr/>
      <w:r>
        <w:rPr>
          <w:b w:val="0"/>
          <w:i w:val="0"/>
        </w:rPr>
      </w:r>
      <w:r>
        <w:rPr>
          <w:b/>
          <w:i w:val="0"/>
        </w:rPr>
        <w:t>Artículo 48 bis. Derecho de revocación.</w:t>
      </w:r>
      <w:r>
        <w:rPr>
          <w:b w:val="0"/>
          <w:i w:val="0"/>
        </w:rPr>
        <w:t xml:space="preserve"> Cuando el autor haya cedido en exclusiva, puede</w:t>
      </w:r>
      <w:r>
        <w:t xml:space="preserve"> </w:t>
      </w:r>
      <w:r>
        <w:rPr>
          <w:b w:val="0"/>
          <w:i w:val="0"/>
        </w:rPr>
      </w:r>
      <w:r>
        <w:rPr>
          <w:b/>
          <w:i w:val="0"/>
        </w:rPr>
        <w:t>resolver total o parcialmente</w:t>
      </w:r>
      <w:r>
        <w:rPr>
          <w:b w:val="0"/>
          <w:i w:val="0"/>
        </w:rPr>
        <w:t xml:space="preserve"> la autorización o cesión </w:t>
      </w:r>
      <w:r>
        <w:rPr>
          <w:b/>
          <w:i w:val="0"/>
        </w:rPr>
        <w:t>si la obra no está siendo explotada</w:t>
      </w:r>
      <w:r>
        <w:rPr>
          <w:b w:val="0"/>
          <w:i w:val="0"/>
        </w:rPr>
        <w:t>;</w:t>
      </w:r>
      <w:r>
        <w:t xml:space="preserve"> </w:t>
      </w:r>
      <w:r>
        <w:rPr>
          <w:b w:val="0"/>
          <w:i w:val="0"/>
        </w:rPr>
        <w:t xml:space="preserve">como alternativa, puede </w:t>
      </w:r>
      <w:r>
        <w:rPr>
          <w:b/>
          <w:i w:val="0"/>
        </w:rPr>
        <w:t>poner fin a la exclusividad</w:t>
      </w:r>
      <w:r>
        <w:rPr>
          <w:b w:val="0"/>
          <w:i w:val="0"/>
        </w:rPr>
        <w:t>. No se aplica si la falta de explotación se</w:t>
      </w:r>
      <w:r>
        <w:t xml:space="preserve"> </w:t>
      </w:r>
      <w:r>
        <w:rPr>
          <w:b w:val="0"/>
          <w:i w:val="0"/>
        </w:rPr>
        <w:t xml:space="preserve">debe a circunstancias que </w:t>
      </w:r>
      <w:r>
        <w:rPr>
          <w:b/>
          <w:i w:val="0"/>
        </w:rPr>
        <w:t>razonablemente puede subsanar el propio autor o artista</w:t>
      </w:r>
      <w:r>
        <w:rPr>
          <w:b w:val="0"/>
          <w:i w:val="0"/>
        </w:rPr>
        <w:t>. Quedan</w:t>
      </w:r>
      <w:r>
        <w:t xml:space="preserve"> </w:t>
      </w:r>
      <w:r>
        <w:rPr>
          <w:b w:val="0"/>
          <w:i w:val="0"/>
        </w:rPr>
      </w:r>
      <w:r>
        <w:rPr>
          <w:b/>
          <w:i w:val="0"/>
        </w:rPr>
        <w:t>excluidas</w:t>
      </w:r>
      <w:r>
        <w:rPr>
          <w:b w:val="0"/>
          <w:i w:val="0"/>
        </w:rPr>
        <w:t xml:space="preserve"> las </w:t>
      </w:r>
      <w:r>
        <w:rPr>
          <w:b/>
          <w:i w:val="0"/>
        </w:rPr>
        <w:t>obras colectivas</w:t>
      </w:r>
      <w:r>
        <w:rPr>
          <w:b w:val="0"/>
          <w:i w:val="0"/>
        </w:rPr>
        <w:t xml:space="preserve">, las </w:t>
      </w:r>
      <w:r>
        <w:rPr>
          <w:b/>
          <w:i w:val="0"/>
        </w:rPr>
        <w:t>obras en colaboración</w:t>
      </w:r>
      <w:r>
        <w:rPr>
          <w:b w:val="0"/>
          <w:i w:val="0"/>
        </w:rPr>
        <w:t xml:space="preserve"> y los </w:t>
      </w:r>
      <w:r>
        <w:rPr>
          <w:b/>
          <w:i w:val="0"/>
        </w:rPr>
        <w:t>programas de</w:t>
      </w:r>
      <w:r>
        <w:t xml:space="preserve"> </w:t>
      </w:r>
      <w:r>
        <w:rPr>
          <w:b/>
          <w:i w:val="0"/>
        </w:rPr>
        <w:t>ordenador</w:t>
      </w:r>
      <w:r>
        <w:rPr>
          <w:b w:val="0"/>
          <w:i w:val="0"/>
        </w:rPr>
        <w:t xml:space="preserve">. Se ejerce </w:t>
      </w:r>
      <w:r>
        <w:rPr>
          <w:b/>
          <w:i w:val="0"/>
        </w:rPr>
        <w:t>previa comunicación</w:t>
      </w:r>
      <w:r>
        <w:rPr>
          <w:b w:val="0"/>
          <w:i w:val="0"/>
        </w:rPr>
        <w:t xml:space="preserve">, transcurridos </w:t>
      </w:r>
      <w:r>
        <w:rPr>
          <w:b/>
          <w:i w:val="0"/>
        </w:rPr>
        <w:t>cinco años</w:t>
      </w:r>
      <w:r>
        <w:rPr>
          <w:b w:val="0"/>
          <w:i w:val="0"/>
        </w:rPr>
        <w:t xml:space="preserve"> desde la autorización</w:t>
      </w:r>
      <w:r>
        <w:t xml:space="preserve"> </w:t>
      </w:r>
      <w:r>
        <w:rPr>
          <w:b w:val="0"/>
          <w:i w:val="0"/>
        </w:rPr>
        <w:t xml:space="preserve">o cesión —salvo pacto, convenio colectivo o acuerdo sectorial—, y la comunicación fijará </w:t>
      </w:r>
      <w:r>
        <w:rPr>
          <w:b/>
          <w:i w:val="0"/>
        </w:rPr>
        <w:t>un plazo</w:t>
      </w:r>
      <w:r>
        <w:t xml:space="preserve"> </w:t>
      </w:r>
      <w:r>
        <w:rPr>
          <w:b/>
          <w:i w:val="0"/>
        </w:rPr>
        <w:t>no inferior a un año</w:t>
      </w:r>
      <w:r>
        <w:rPr>
          <w:b w:val="0"/>
          <w:i w:val="0"/>
        </w:rPr>
        <w:t xml:space="preserve">. El derecho es </w:t>
      </w:r>
      <w:r>
        <w:rPr>
          <w:b/>
          <w:i w:val="0"/>
        </w:rPr>
        <w:t>irrenunciable</w:t>
      </w:r>
      <w:r>
        <w:rPr>
          <w:b w:val="0"/>
          <w:i w:val="0"/>
        </w:rPr>
        <w:t>.</w:t>
      </w:r>
    </w:p>
    <w:p>
      <w:pPr/>
      <w:r>
        <w:rPr>
          <w:b w:val="0"/>
          <w:i w:val="0"/>
        </w:rPr>
      </w:r>
      <w:r>
        <w:rPr>
          <w:b/>
          <w:i w:val="0"/>
        </w:rPr>
        <w:t>Artículo 49. Transmisión del derecho del cesionario en exclusiva.</w:t>
      </w:r>
      <w:r>
        <w:rPr>
          <w:b w:val="0"/>
          <w:i w:val="0"/>
        </w:rPr>
        <w:t xml:space="preserve"> Puede transmitirlo </w:t>
      </w:r>
      <w:r>
        <w:rPr>
          <w:b/>
          <w:i w:val="0"/>
        </w:rPr>
        <w:t>con el</w:t>
      </w:r>
      <w:r>
        <w:t xml:space="preserve"> </w:t>
      </w:r>
      <w:r>
        <w:rPr>
          <w:b/>
          <w:i w:val="0"/>
        </w:rPr>
        <w:t>consentimiento expreso del cedente</w:t>
      </w:r>
      <w:r>
        <w:rPr>
          <w:b w:val="0"/>
          <w:i w:val="0"/>
        </w:rPr>
        <w:t>. En defecto de consentimiento, los cesionarios responden</w:t>
      </w:r>
      <w:r>
        <w:t xml:space="preserve"> </w:t>
      </w:r>
      <w:r>
        <w:rPr>
          <w:b w:val="0"/>
          <w:i w:val="0"/>
        </w:rPr>
      </w:r>
      <w:r>
        <w:rPr>
          <w:b/>
          <w:i w:val="0"/>
        </w:rPr>
        <w:t>solidariamente</w:t>
      </w:r>
      <w:r>
        <w:rPr>
          <w:b w:val="0"/>
          <w:i w:val="0"/>
        </w:rPr>
        <w:t xml:space="preserve"> frente al primer cedente. </w:t>
      </w:r>
      <w:r>
        <w:rPr>
          <w:b/>
          <w:i w:val="0"/>
        </w:rPr>
        <w:t>No hace falta consentimiento</w:t>
      </w:r>
      <w:r>
        <w:rPr>
          <w:b w:val="0"/>
          <w:i w:val="0"/>
        </w:rPr>
        <w:t xml:space="preserve"> cuando la transmisión</w:t>
      </w:r>
      <w:r>
        <w:t xml:space="preserve"> </w:t>
      </w:r>
      <w:r>
        <w:rPr>
          <w:b w:val="0"/>
          <w:i w:val="0"/>
        </w:rPr>
        <w:t xml:space="preserve">se produce por </w:t>
      </w:r>
      <w:r>
        <w:rPr>
          <w:b/>
          <w:i w:val="0"/>
        </w:rPr>
        <w:t>disolución o cambio de titularidad de la empresa cesionaria</w:t>
      </w:r>
      <w:r>
        <w:rPr>
          <w:b w:val="0"/>
          <w:i w:val="0"/>
        </w:rPr>
        <w:t>.</w:t>
      </w:r>
    </w:p>
    <w:p>
      <w:pPr/>
      <w:r>
        <w:rPr>
          <w:b w:val="0"/>
          <w:i w:val="0"/>
        </w:rPr>
      </w:r>
      <w:r>
        <w:rPr>
          <w:b/>
          <w:i w:val="0"/>
        </w:rPr>
        <w:t>Artículo 50. Cesión no exclusiva.</w:t>
      </w:r>
      <w:r>
        <w:rPr>
          <w:b w:val="0"/>
          <w:i w:val="0"/>
        </w:rPr>
        <w:t xml:space="preserve"> El cesionario no exclusivo puede usar la obra </w:t>
      </w:r>
      <w:r>
        <w:rPr>
          <w:b/>
          <w:i w:val="0"/>
        </w:rPr>
        <w:t>en</w:t>
      </w:r>
      <w:r>
        <w:t xml:space="preserve"> </w:t>
      </w:r>
      <w:r>
        <w:rPr>
          <w:b/>
          <w:i w:val="0"/>
        </w:rPr>
        <w:t>concurrencia con otros cesionarios y con el propio cedente</w:t>
      </w:r>
      <w:r>
        <w:rPr>
          <w:b w:val="0"/>
          <w:i w:val="0"/>
        </w:rPr>
        <w:t xml:space="preserve">, y su derecho es </w:t>
      </w:r>
      <w:r>
        <w:rPr>
          <w:b/>
          <w:i w:val="0"/>
        </w:rPr>
        <w:t>intransmisible</w:t>
      </w:r>
      <w:r>
        <w:rPr>
          <w:b w:val="0"/>
          <w:i w:val="0"/>
        </w:rPr>
        <w:t>,</w:t>
      </w:r>
      <w:r>
        <w:t xml:space="preserve"> </w:t>
      </w:r>
      <w:r>
        <w:rPr>
          <w:b w:val="0"/>
          <w:i w:val="0"/>
        </w:rPr>
        <w:t>salvo el supuesto del párrafo tercero del artículo 49. Las autorizaciones no exclusivas concedidas</w:t>
      </w:r>
      <w:r>
        <w:t xml:space="preserve"> </w:t>
      </w:r>
      <w:r>
        <w:rPr>
          <w:b w:val="0"/>
          <w:i w:val="0"/>
        </w:rPr>
        <w:t xml:space="preserve">por </w:t>
      </w:r>
      <w:r>
        <w:rPr>
          <w:b/>
          <w:i w:val="0"/>
        </w:rPr>
        <w:t>entidades de gestión</w:t>
      </w:r>
      <w:r>
        <w:rPr>
          <w:b w:val="0"/>
          <w:i w:val="0"/>
        </w:rPr>
        <w:t xml:space="preserve"> para la utilización de sus repertorios son </w:t>
      </w:r>
      <w:r>
        <w:rPr>
          <w:b/>
          <w:i w:val="0"/>
        </w:rPr>
        <w:t>en todo caso</w:t>
      </w:r>
      <w:r>
        <w:t xml:space="preserve"> </w:t>
      </w:r>
      <w:r>
        <w:rPr>
          <w:b/>
          <w:i w:val="0"/>
        </w:rPr>
        <w:t>intransmisibles</w:t>
      </w:r>
      <w:r>
        <w:rPr>
          <w:b w:val="0"/>
          <w:i w:val="0"/>
        </w:rPr>
        <w:t>.</w:t>
      </w:r>
    </w:p>
    <w:p>
      <w:pPr>
        <w:pStyle w:val="Heading3"/>
      </w:pPr>
      <w:r>
        <w:rPr>
          <w:b w:val="0"/>
          <w:i w:val="0"/>
        </w:rPr>
        <w:t>2.8.4 El autor asalariado y las publicaciones periódicas</w:t>
      </w:r>
    </w:p>
    <w:p>
      <w:pPr/>
      <w:r>
        <w:rPr>
          <w:b w:val="0"/>
          <w:i w:val="0"/>
        </w:rPr>
      </w:r>
      <w:r>
        <w:rPr>
          <w:b/>
          <w:i w:val="0"/>
        </w:rPr>
        <w:t>Artículo 51. Autor asalariado.</w:t>
      </w:r>
      <w:r>
        <w:rPr>
          <w:b w:val="0"/>
          <w:i w:val="0"/>
        </w:rPr>
        <w:t xml:space="preserve"> Es el artículo que rige la obra creada dentro de una relación</w:t>
      </w:r>
      <w:r>
        <w:t xml:space="preserve"> </w:t>
      </w:r>
      <w:r>
        <w:rPr>
          <w:b w:val="0"/>
          <w:i w:val="0"/>
        </w:rPr>
        <w:t>laboral, y por tanto el que se aplica en la casa:</w:t>
      </w:r>
    </w:p>
    <w:p>
      <w:pPr>
        <w:pStyle w:val="ListNumber"/>
      </w:pPr>
      <w:r>
        <w:rPr>
          <w:b w:val="0"/>
          <w:i w:val="0"/>
        </w:rPr>
        <w:t xml:space="preserve">La transmisión al empresario de los derechos de explotación de la obra creada </w:t>
      </w:r>
      <w:r>
        <w:rPr>
          <w:b/>
          <w:i w:val="0"/>
        </w:rPr>
        <w:t>en virtud de</w:t>
      </w:r>
      <w:r>
        <w:t xml:space="preserve"> </w:t>
      </w:r>
      <w:r>
        <w:rPr>
          <w:b/>
          <w:i w:val="0"/>
        </w:rPr>
        <w:t>una relación laboral</w:t>
      </w:r>
      <w:r>
        <w:rPr>
          <w:b w:val="0"/>
          <w:i w:val="0"/>
        </w:rPr>
        <w:t xml:space="preserve"> se rige </w:t>
      </w:r>
      <w:r>
        <w:rPr>
          <w:b/>
          <w:i w:val="0"/>
        </w:rPr>
        <w:t>por lo pactado en el contrato</w:t>
      </w:r>
      <w:r>
        <w:rPr>
          <w:b w:val="0"/>
          <w:i w:val="0"/>
        </w:rPr>
        <w:t xml:space="preserve">, que </w:t>
      </w:r>
      <w:r>
        <w:rPr>
          <w:b/>
          <w:i w:val="0"/>
        </w:rPr>
        <w:t>deberá realizarse por</w:t>
      </w:r>
      <w:r>
        <w:t xml:space="preserve"> </w:t>
      </w:r>
      <w:r>
        <w:rPr>
          <w:b/>
          <w:i w:val="0"/>
        </w:rPr>
        <w:t>escrito</w:t>
      </w:r>
      <w:r>
        <w:rPr>
          <w:b w:val="0"/>
          <w:i w:val="0"/>
        </w:rPr>
        <w:t>.</w:t>
      </w:r>
    </w:p>
    <w:p>
      <w:pPr>
        <w:pStyle w:val="ListNumber"/>
      </w:pPr>
      <w:r>
        <w:rPr>
          <w:b w:val="0"/>
          <w:i w:val="0"/>
        </w:rPr>
      </w:r>
      <w:r>
        <w:rPr>
          <w:b/>
          <w:i w:val="0"/>
        </w:rPr>
        <w:t>A falta de pacto escrito</w:t>
      </w:r>
      <w:r>
        <w:rPr>
          <w:b w:val="0"/>
          <w:i w:val="0"/>
        </w:rPr>
        <w:t xml:space="preserve">, se </w:t>
      </w:r>
      <w:r>
        <w:rPr>
          <w:b/>
          <w:i w:val="0"/>
        </w:rPr>
        <w:t>presume</w:t>
      </w:r>
      <w:r>
        <w:rPr>
          <w:b w:val="0"/>
          <w:i w:val="0"/>
        </w:rPr>
        <w:t xml:space="preserve"> que los derechos de explotación han sido </w:t>
      </w:r>
      <w:r>
        <w:rPr>
          <w:b/>
          <w:i w:val="0"/>
        </w:rPr>
        <w:t>cedidos</w:t>
      </w:r>
      <w:r>
        <w:t xml:space="preserve"> </w:t>
      </w:r>
      <w:r>
        <w:rPr>
          <w:b/>
          <w:i w:val="0"/>
        </w:rPr>
        <w:t>en exclusiva</w:t>
      </w:r>
      <w:r>
        <w:rPr>
          <w:b w:val="0"/>
          <w:i w:val="0"/>
        </w:rPr>
        <w:t xml:space="preserve"> y </w:t>
      </w:r>
      <w:r>
        <w:rPr>
          <w:b/>
          <w:i w:val="0"/>
        </w:rPr>
        <w:t>con el alcance necesario para el ejercicio de la actividad habitual del</w:t>
      </w:r>
      <w:r>
        <w:t xml:space="preserve"> </w:t>
      </w:r>
      <w:r>
        <w:rPr>
          <w:b/>
          <w:i w:val="0"/>
        </w:rPr>
        <w:t>empresario</w:t>
      </w:r>
      <w:r>
        <w:rPr>
          <w:b w:val="0"/>
          <w:i w:val="0"/>
        </w:rPr>
        <w:t xml:space="preserve"> en el momento de la entrega de la obra.</w:t>
      </w:r>
    </w:p>
    <w:p>
      <w:pPr>
        <w:pStyle w:val="ListNumber"/>
      </w:pPr>
      <w:r>
        <w:rPr>
          <w:b w:val="0"/>
          <w:i w:val="0"/>
        </w:rPr>
      </w:r>
      <w:r>
        <w:rPr>
          <w:b/>
          <w:i w:val="0"/>
        </w:rPr>
        <w:t>En ningún caso</w:t>
      </w:r>
      <w:r>
        <w:rPr>
          <w:b w:val="0"/>
          <w:i w:val="0"/>
        </w:rPr>
        <w:t xml:space="preserve"> puede el empresario </w:t>
      </w:r>
      <w:r>
        <w:rPr>
          <w:b/>
          <w:i w:val="0"/>
        </w:rPr>
        <w:t>utilizar la obra o disponer de ella para un sentido o</w:t>
      </w:r>
      <w:r>
        <w:t xml:space="preserve"> </w:t>
      </w:r>
      <w:r>
        <w:rPr>
          <w:b/>
          <w:i w:val="0"/>
        </w:rPr>
        <w:t>fines diferentes</w:t>
      </w:r>
      <w:r>
        <w:rPr>
          <w:b w:val="0"/>
          <w:i w:val="0"/>
        </w:rPr>
        <w:t xml:space="preserve"> de los que derivan de los dos apartados anteriores.</w:t>
      </w:r>
    </w:p>
    <w:p>
      <w:pPr>
        <w:pStyle w:val="ListNumber"/>
      </w:pPr>
      <w:r>
        <w:rPr>
          <w:b w:val="0"/>
          <w:i w:val="0"/>
        </w:rPr>
        <w:t xml:space="preserve">Las demás disposiciones de la ley se aplican </w:t>
      </w:r>
      <w:r>
        <w:rPr>
          <w:b/>
          <w:i w:val="0"/>
        </w:rPr>
        <w:t>en lo pertinente</w:t>
      </w:r>
      <w:r>
        <w:rPr>
          <w:b w:val="0"/>
          <w:i w:val="0"/>
        </w:rPr>
        <w:t>, siempre que así se derive de</w:t>
      </w:r>
      <w:r>
        <w:t xml:space="preserve"> </w:t>
      </w:r>
      <w:r>
        <w:rPr>
          <w:b w:val="0"/>
          <w:i w:val="0"/>
        </w:rPr>
        <w:t>la finalidad y objeto del contrato.</w:t>
      </w:r>
    </w:p>
    <w:p>
      <w:pPr>
        <w:pStyle w:val="ListNumber"/>
      </w:pPr>
      <w:r>
        <w:rPr>
          <w:b w:val="0"/>
          <w:i w:val="0"/>
        </w:rPr>
        <w:t xml:space="preserve">La titularidad sobre un </w:t>
      </w:r>
      <w:r>
        <w:rPr>
          <w:b/>
          <w:i w:val="0"/>
        </w:rPr>
        <w:t>programa de ordenador</w:t>
      </w:r>
      <w:r>
        <w:rPr>
          <w:b w:val="0"/>
          <w:i w:val="0"/>
        </w:rPr>
        <w:t xml:space="preserve"> creado por un trabajador asalariado se rige</w:t>
      </w:r>
      <w:r>
        <w:t xml:space="preserve"> </w:t>
      </w:r>
      <w:r>
        <w:rPr>
          <w:b w:val="0"/>
          <w:i w:val="0"/>
        </w:rPr>
        <w:t xml:space="preserve">por el </w:t>
      </w:r>
      <w:r>
        <w:rPr>
          <w:b/>
          <w:i w:val="0"/>
        </w:rPr>
        <w:t>artículo 97.4</w:t>
      </w:r>
      <w:r>
        <w:rPr>
          <w:b w:val="0"/>
          <w:i w:val="0"/>
        </w:rPr>
        <w:t>.</w:t>
      </w:r>
    </w:p>
    <w:p>
      <w:pPr/>
      <w:r>
        <w:rPr>
          <w:b w:val="0"/>
          <w:i w:val="0"/>
        </w:rPr>
      </w:r>
      <w:r>
        <w:rPr>
          <w:b/>
          <w:i w:val="0"/>
        </w:rPr>
        <w:t>Artículo 52. Publicaciones periódicas.</w:t>
      </w:r>
      <w:r>
        <w:rPr>
          <w:b w:val="0"/>
          <w:i w:val="0"/>
        </w:rPr>
        <w:t xml:space="preserve"> Salvo estipulación en contrario, los autores de obras</w:t>
      </w:r>
      <w:r>
        <w:t xml:space="preserve"> </w:t>
      </w:r>
      <w:r>
        <w:rPr>
          <w:b w:val="0"/>
          <w:i w:val="0"/>
        </w:rPr>
        <w:t xml:space="preserve">reproducidas en publicaciones periódicas </w:t>
      </w:r>
      <w:r>
        <w:rPr>
          <w:b/>
          <w:i w:val="0"/>
        </w:rPr>
        <w:t>conservan su derecho a explotarlas en cualquier forma</w:t>
      </w:r>
      <w:r>
        <w:t xml:space="preserve"> </w:t>
      </w:r>
      <w:r>
        <w:rPr>
          <w:b/>
          <w:i w:val="0"/>
        </w:rPr>
        <w:t>que no perjudique la normal de la publicación</w:t>
      </w:r>
      <w:r>
        <w:rPr>
          <w:b w:val="0"/>
          <w:i w:val="0"/>
        </w:rPr>
        <w:t xml:space="preserve"> en que se insertaron. El autor </w:t>
      </w:r>
      <w:r>
        <w:rPr>
          <w:b/>
          <w:i w:val="0"/>
        </w:rPr>
        <w:t>puede disponer</w:t>
      </w:r>
      <w:r>
        <w:t xml:space="preserve"> </w:t>
      </w:r>
      <w:r>
        <w:rPr>
          <w:b/>
          <w:i w:val="0"/>
        </w:rPr>
        <w:t>libremente de su obra</w:t>
      </w:r>
      <w:r>
        <w:rPr>
          <w:b w:val="0"/>
          <w:i w:val="0"/>
        </w:rPr>
        <w:t xml:space="preserve"> si ésta no se reproduce </w:t>
      </w:r>
      <w:r>
        <w:rPr>
          <w:b/>
          <w:i w:val="0"/>
        </w:rPr>
        <w:t>en el plazo de un mes</w:t>
      </w:r>
      <w:r>
        <w:rPr>
          <w:b w:val="0"/>
          <w:i w:val="0"/>
        </w:rPr>
        <w:t xml:space="preserve"> desde su envío o</w:t>
      </w:r>
      <w:r>
        <w:t xml:space="preserve"> </w:t>
      </w:r>
      <w:r>
        <w:rPr>
          <w:b w:val="0"/>
          <w:i w:val="0"/>
        </w:rPr>
        <w:t xml:space="preserve">aceptación en </w:t>
      </w:r>
      <w:r>
        <w:rPr>
          <w:b/>
          <w:i w:val="0"/>
        </w:rPr>
        <w:t>publicaciones diarias</w:t>
      </w:r>
      <w:r>
        <w:rPr>
          <w:b w:val="0"/>
          <w:i w:val="0"/>
        </w:rPr>
        <w:t xml:space="preserve">, o </w:t>
      </w:r>
      <w:r>
        <w:rPr>
          <w:b/>
          <w:i w:val="0"/>
        </w:rPr>
        <w:t>de seis meses</w:t>
      </w:r>
      <w:r>
        <w:rPr>
          <w:b w:val="0"/>
          <w:i w:val="0"/>
        </w:rPr>
        <w:t xml:space="preserve"> en las restantes, salvo pacto en</w:t>
      </w:r>
      <w:r>
        <w:t xml:space="preserve"> </w:t>
      </w:r>
      <w:r>
        <w:rPr>
          <w:b w:val="0"/>
          <w:i w:val="0"/>
        </w:rPr>
        <w:t xml:space="preserve">contrario. Su remuneración </w:t>
      </w:r>
      <w:r>
        <w:rPr>
          <w:b/>
          <w:i w:val="0"/>
        </w:rPr>
        <w:t>puede consistir en un tanto alzado</w:t>
      </w:r>
      <w:r>
        <w:rPr>
          <w:b w:val="0"/>
          <w:i w:val="0"/>
        </w:rPr>
        <w:t>.</w:t>
      </w:r>
    </w:p>
    <w:p>
      <w:pPr/>
      <w:r>
        <w:rPr>
          <w:b w:val="0"/>
          <w:i w:val="0"/>
        </w:rPr>
      </w:r>
      <w:r>
        <w:rPr>
          <w:b/>
          <w:i w:val="0"/>
        </w:rPr>
        <w:t>Artículo 53. Hipoteca y embargo.</w:t>
      </w:r>
      <w:r>
        <w:rPr>
          <w:b w:val="0"/>
          <w:i w:val="0"/>
        </w:rPr>
        <w:t xml:space="preserve"> Los derechos de explotación </w:t>
      </w:r>
      <w:r>
        <w:rPr>
          <w:b/>
          <w:i w:val="0"/>
        </w:rPr>
        <w:t>pueden hipotecarse</w:t>
      </w:r>
      <w:r>
        <w:rPr>
          <w:b w:val="0"/>
          <w:i w:val="0"/>
        </w:rPr>
        <w:t>. Los</w:t>
      </w:r>
      <w:r>
        <w:t xml:space="preserve"> </w:t>
      </w:r>
      <w:r>
        <w:rPr>
          <w:b w:val="0"/>
          <w:i w:val="0"/>
        </w:rPr>
        <w:t xml:space="preserve">derechos de explotación </w:t>
      </w:r>
      <w:r>
        <w:rPr>
          <w:b/>
          <w:i w:val="0"/>
        </w:rPr>
        <w:t>correspondientes al autor no son embargables</w:t>
      </w:r>
      <w:r>
        <w:rPr>
          <w:b w:val="0"/>
          <w:i w:val="0"/>
        </w:rPr>
        <w:t xml:space="preserve">, pero </w:t>
      </w:r>
      <w:r>
        <w:rPr>
          <w:b/>
          <w:i w:val="0"/>
        </w:rPr>
        <w:t>sí lo son sus</w:t>
      </w:r>
      <w:r>
        <w:t xml:space="preserve"> </w:t>
      </w:r>
      <w:r>
        <w:rPr>
          <w:b/>
          <w:i w:val="0"/>
        </w:rPr>
        <w:t>frutos o productos</w:t>
      </w:r>
      <w:r>
        <w:rPr>
          <w:b w:val="0"/>
          <w:i w:val="0"/>
        </w:rPr>
        <w:t xml:space="preserve">, que </w:t>
      </w:r>
      <w:r>
        <w:rPr>
          <w:b/>
          <w:i w:val="0"/>
        </w:rPr>
        <w:t>se consideran salarios</w:t>
      </w:r>
      <w:r>
        <w:rPr>
          <w:b w:val="0"/>
          <w:i w:val="0"/>
        </w:rPr>
        <w:t xml:space="preserve"> tanto para el orden de prelación como para</w:t>
      </w:r>
      <w:r>
        <w:t xml:space="preserve"> </w:t>
      </w:r>
      <w:r>
        <w:rPr>
          <w:b w:val="0"/>
          <w:i w:val="0"/>
        </w:rPr>
        <w:t>retenciones y parte inembargable.</w:t>
      </w:r>
    </w:p>
    <w:p>
      <w:pPr/>
      <w:r>
        <w:rPr>
          <w:b w:val="0"/>
          <w:i w:val="0"/>
        </w:rPr>
      </w:r>
      <w:r>
        <w:rPr>
          <w:b/>
          <w:i w:val="0"/>
        </w:rPr>
        <w:t>Artículo 55. Beneficios irrenunciables.</w:t>
      </w:r>
      <w:r>
        <w:rPr>
          <w:b w:val="0"/>
          <w:i w:val="0"/>
        </w:rPr>
        <w:t xml:space="preserve"> Salvo disposición de la propia ley, los beneficios que</w:t>
      </w:r>
      <w:r>
        <w:t xml:space="preserve"> </w:t>
      </w:r>
      <w:r>
        <w:rPr>
          <w:b w:val="0"/>
          <w:i w:val="0"/>
        </w:rPr>
        <w:t xml:space="preserve">el Título V otorga a </w:t>
      </w:r>
      <w:r>
        <w:rPr>
          <w:b/>
          <w:i w:val="0"/>
        </w:rPr>
        <w:t>autores y derechohabientes</w:t>
      </w:r>
      <w:r>
        <w:rPr>
          <w:b w:val="0"/>
          <w:i w:val="0"/>
        </w:rPr>
        <w:t xml:space="preserve"> son </w:t>
      </w:r>
      <w:r>
        <w:rPr>
          <w:b/>
          <w:i w:val="0"/>
        </w:rPr>
        <w:t>irrenunciables</w:t>
      </w:r>
      <w:r>
        <w:rPr>
          <w:b w:val="0"/>
          <w:i w:val="0"/>
        </w:rPr>
        <w:t>.</w:t>
      </w:r>
    </w:p>
    <w:p>
      <w:pPr/>
      <w:r>
        <w:rPr>
          <w:b w:val="0"/>
          <w:i w:val="0"/>
        </w:rPr>
      </w:r>
      <w:r>
        <w:rPr>
          <w:b/>
          <w:i w:val="0"/>
        </w:rPr>
        <w:t>Artículo 56. Propietario del soporte.</w:t>
      </w:r>
      <w:r>
        <w:rPr>
          <w:b w:val="0"/>
          <w:i w:val="0"/>
        </w:rPr>
      </w:r>
    </w:p>
    <w:p>
      <w:pPr>
        <w:pStyle w:val="ListNumber"/>
      </w:pPr>
      <w:r>
        <w:rPr>
          <w:b w:val="0"/>
          <w:i w:val="0"/>
        </w:rPr>
        <w:t xml:space="preserve">El </w:t>
      </w:r>
      <w:r>
        <w:rPr>
          <w:b/>
          <w:i w:val="0"/>
        </w:rPr>
        <w:t>adquirente de la propiedad del soporte</w:t>
      </w:r>
      <w:r>
        <w:rPr>
          <w:b w:val="0"/>
          <w:i w:val="0"/>
        </w:rPr>
        <w:t xml:space="preserve"> al que se ha incorporado la obra </w:t>
      </w:r>
      <w:r>
        <w:rPr>
          <w:b/>
          <w:i w:val="0"/>
        </w:rPr>
        <w:t>no tiene, por</w:t>
      </w:r>
      <w:r>
        <w:t xml:space="preserve"> </w:t>
      </w:r>
      <w:r>
        <w:rPr>
          <w:b/>
          <w:i w:val="0"/>
        </w:rPr>
        <w:t>ese solo título, ningún derecho de explotación</w:t>
      </w:r>
      <w:r>
        <w:rPr>
          <w:b w:val="0"/>
          <w:i w:val="0"/>
        </w:rPr>
        <w:t xml:space="preserve"> sobre ella.</w:t>
      </w:r>
    </w:p>
    <w:p>
      <w:pPr>
        <w:pStyle w:val="ListNumber"/>
      </w:pPr>
      <w:r>
        <w:rPr>
          <w:b w:val="0"/>
          <w:i w:val="0"/>
        </w:rPr>
      </w:r>
      <w:r>
        <w:rPr>
          <w:b/>
          <w:i w:val="0"/>
        </w:rPr>
        <w:t>No obstante</w:t>
      </w:r>
      <w:r>
        <w:rPr>
          <w:b w:val="0"/>
          <w:i w:val="0"/>
        </w:rPr>
        <w:t xml:space="preserve">, el propietario del </w:t>
      </w:r>
      <w:r>
        <w:rPr>
          <w:b/>
          <w:i w:val="0"/>
        </w:rPr>
        <w:t>original</w:t>
      </w:r>
      <w:r>
        <w:rPr>
          <w:b w:val="0"/>
          <w:i w:val="0"/>
        </w:rPr>
        <w:t xml:space="preserve"> de una obra </w:t>
      </w:r>
      <w:r>
        <w:rPr>
          <w:b/>
          <w:i w:val="0"/>
        </w:rPr>
        <w:t>de artes plásticas o</w:t>
      </w:r>
      <w:r>
        <w:t xml:space="preserve"> </w:t>
      </w:r>
      <w:r>
        <w:rPr>
          <w:b/>
          <w:i w:val="0"/>
        </w:rPr>
        <w:t>fotográfica</w:t>
      </w:r>
      <w:r>
        <w:rPr>
          <w:b w:val="0"/>
          <w:i w:val="0"/>
        </w:rPr>
        <w:t xml:space="preserve"> tiene el </w:t>
      </w:r>
      <w:r>
        <w:rPr>
          <w:b/>
          <w:i w:val="0"/>
        </w:rPr>
        <w:t>derecho de exposición pública</w:t>
      </w:r>
      <w:r>
        <w:rPr>
          <w:b w:val="0"/>
          <w:i w:val="0"/>
        </w:rPr>
        <w:t xml:space="preserve">, aunque la obra </w:t>
      </w:r>
      <w:r>
        <w:rPr>
          <w:b/>
          <w:i w:val="0"/>
        </w:rPr>
        <w:t>no haya sido</w:t>
      </w:r>
      <w:r>
        <w:t xml:space="preserve"> </w:t>
      </w:r>
      <w:r>
        <w:rPr>
          <w:b/>
          <w:i w:val="0"/>
        </w:rPr>
        <w:t>divulgada</w:t>
      </w:r>
      <w:r>
        <w:rPr>
          <w:b w:val="0"/>
          <w:i w:val="0"/>
        </w:rPr>
        <w:t xml:space="preserve">, </w:t>
      </w:r>
      <w:r>
        <w:rPr>
          <w:b/>
          <w:i w:val="0"/>
        </w:rPr>
        <w:t>salvo que el autor lo hubiera excluido expresamente</w:t>
      </w:r>
      <w:r>
        <w:rPr>
          <w:b w:val="0"/>
          <w:i w:val="0"/>
        </w:rPr>
        <w:t xml:space="preserve"> al enajenar el original. El</w:t>
      </w:r>
      <w:r>
        <w:t xml:space="preserve"> </w:t>
      </w:r>
      <w:r>
        <w:rPr>
          <w:b w:val="0"/>
          <w:i w:val="0"/>
        </w:rPr>
        <w:t xml:space="preserve">autor puede </w:t>
      </w:r>
      <w:r>
        <w:rPr>
          <w:b/>
          <w:i w:val="0"/>
        </w:rPr>
        <w:t>oponerse</w:t>
      </w:r>
      <w:r>
        <w:rPr>
          <w:b w:val="0"/>
          <w:i w:val="0"/>
        </w:rPr>
        <w:t xml:space="preserve"> —con las medidas cautelares de la ley— cuando la exposición se realice</w:t>
      </w:r>
      <w:r>
        <w:t xml:space="preserve"> </w:t>
      </w:r>
      <w:r>
        <w:rPr>
          <w:b w:val="0"/>
          <w:i w:val="0"/>
        </w:rPr>
      </w:r>
      <w:r>
        <w:rPr>
          <w:b/>
          <w:i w:val="0"/>
        </w:rPr>
        <w:t>en condiciones que perjudiquen su honor o reputación profesional</w:t>
      </w:r>
      <w:r>
        <w:rPr>
          <w:b w:val="0"/>
          <w:i w:val="0"/>
        </w:rPr>
        <w:t>.</w:t>
      </w:r>
    </w:p>
    <w:p>
      <w:pPr/>
      <w:r>
        <w:rPr>
          <w:b w:val="0"/>
          <w:i w:val="0"/>
        </w:rPr>
      </w:r>
      <w:r>
        <w:rPr>
          <w:b/>
          <w:i w:val="0"/>
        </w:rPr>
        <w:t>Artículo 57. Aplicación preferente.</w:t>
      </w:r>
      <w:r>
        <w:rPr>
          <w:b w:val="0"/>
          <w:i w:val="0"/>
        </w:rPr>
        <w:t xml:space="preserve"> La transmisión para explotación mediante </w:t>
      </w:r>
      <w:r>
        <w:rPr>
          <w:b/>
          <w:i w:val="0"/>
        </w:rPr>
        <w:t>edición,</w:t>
      </w:r>
      <w:r>
        <w:t xml:space="preserve"> </w:t>
      </w:r>
      <w:r>
        <w:rPr>
          <w:b/>
          <w:i w:val="0"/>
        </w:rPr>
        <w:t>representación o ejecución, o producción de obras audiovisuales</w:t>
      </w:r>
      <w:r>
        <w:rPr>
          <w:b w:val="0"/>
          <w:i w:val="0"/>
        </w:rPr>
        <w:t xml:space="preserve"> se rige </w:t>
      </w:r>
      <w:r>
        <w:rPr>
          <w:b/>
          <w:i w:val="0"/>
        </w:rPr>
        <w:t>en todo caso</w:t>
      </w:r>
      <w:r>
        <w:rPr>
          <w:b w:val="0"/>
          <w:i w:val="0"/>
        </w:rPr>
        <w:t xml:space="preserve"> por las</w:t>
      </w:r>
      <w:r>
        <w:t xml:space="preserve"> </w:t>
      </w:r>
      <w:r>
        <w:rPr>
          <w:b w:val="0"/>
          <w:i w:val="0"/>
        </w:rPr>
        <w:t xml:space="preserve">disposiciones específicas del Libro I y, </w:t>
      </w:r>
      <w:r>
        <w:rPr>
          <w:b/>
          <w:i w:val="0"/>
        </w:rPr>
        <w:t>en lo no previsto</w:t>
      </w:r>
      <w:r>
        <w:rPr>
          <w:b w:val="0"/>
          <w:i w:val="0"/>
        </w:rPr>
        <w:t>, por las reglas generales de este</w:t>
      </w:r>
      <w:r>
        <w:t xml:space="preserve"> </w:t>
      </w:r>
      <w:r>
        <w:rPr>
          <w:b w:val="0"/>
          <w:i w:val="0"/>
        </w:rPr>
        <w:t xml:space="preserve">capítulo. Y una regla de forma que se pregunta: </w:t>
      </w:r>
      <w:r>
        <w:rPr>
          <w:b/>
          <w:i w:val="0"/>
        </w:rPr>
        <w:t>las cesiones para cada una de las distintas</w:t>
      </w:r>
      <w:r>
        <w:t xml:space="preserve"> </w:t>
      </w:r>
      <w:r>
        <w:rPr>
          <w:b/>
          <w:i w:val="0"/>
        </w:rPr>
        <w:t>modalidades de explotación deberán formalizarse en documentos independientes</w:t>
      </w:r>
      <w:r>
        <w:rPr>
          <w:b w:val="0"/>
          <w:i w:val="0"/>
        </w:rPr>
        <w:t>.</w:t>
      </w:r>
    </w:p>
    <w:p>
      <w:pPr>
        <w:pStyle w:val="Separador"/>
        <w:pBdr>
          <w:bottom w:val="single" w:sz="4" w:color="BBBBBB"/>
        </w:pBdr>
      </w:pPr>
    </w:p>
    <w:p>
      <w:pPr>
        <w:pStyle w:val="Heading2"/>
      </w:pPr>
      <w:r>
        <w:rPr>
          <w:b w:val="0"/>
          <w:i w:val="0"/>
        </w:rPr>
        <w:t>2.9 La obra audiovisual</w:t>
      </w:r>
    </w:p>
    <w:p>
      <w:pPr/>
      <w:r>
        <w:rPr>
          <w:b w:val="0"/>
          <w:i w:val="0"/>
        </w:rPr>
        <w:t>Título VI del Libro I, artículos 86 a 94. Es el núcleo del tema para el puesto, y el que ha dado</w:t>
      </w:r>
      <w:r>
        <w:t xml:space="preserve"> </w:t>
      </w:r>
      <w:r>
        <w:rPr>
          <w:b w:val="0"/>
          <w:i w:val="0"/>
        </w:rPr>
        <w:t>la pregunta más repetida.</w:t>
      </w:r>
    </w:p>
    <w:p>
      <w:pPr>
        <w:pStyle w:val="Heading3"/>
      </w:pPr>
      <w:r>
        <w:rPr>
          <w:b w:val="0"/>
          <w:i w:val="0"/>
        </w:rPr>
        <w:t>2.9.1 Concepto y autores</w:t>
      </w:r>
    </w:p>
    <w:p>
      <w:pPr/>
      <w:r>
        <w:rPr>
          <w:b w:val="0"/>
          <w:i w:val="0"/>
        </w:rPr>
      </w:r>
      <w:r>
        <w:rPr>
          <w:b/>
          <w:i w:val="0"/>
        </w:rPr>
        <w:t>Artículo 86. Concepto.</w:t>
      </w:r>
      <w:r>
        <w:rPr>
          <w:b w:val="0"/>
          <w:i w:val="0"/>
        </w:rPr>
      </w:r>
    </w:p>
    <w:p>
      <w:pPr>
        <w:pStyle w:val="ListNumber"/>
      </w:pPr>
      <w:r>
        <w:rPr>
          <w:b w:val="0"/>
          <w:i w:val="0"/>
        </w:rPr>
        <w:t xml:space="preserve">Las disposiciones del Título se aplican a las </w:t>
      </w:r>
      <w:r>
        <w:rPr>
          <w:b/>
          <w:i w:val="0"/>
        </w:rPr>
        <w:t>obras cinematográficas y demás obras</w:t>
      </w:r>
      <w:r>
        <w:t xml:space="preserve"> </w:t>
      </w:r>
      <w:r>
        <w:rPr>
          <w:b/>
          <w:i w:val="0"/>
        </w:rPr>
        <w:t>audiovisuales</w:t>
      </w:r>
      <w:r>
        <w:rPr>
          <w:b w:val="0"/>
          <w:i w:val="0"/>
        </w:rPr>
        <w:t xml:space="preserve">, entendiendo por tales </w:t>
      </w:r>
      <w:r>
        <w:rPr>
          <w:b/>
          <w:i w:val="0"/>
        </w:rPr>
        <w:t>las creaciones expresadas mediante una serie de</w:t>
      </w:r>
      <w:r>
        <w:t xml:space="preserve"> </w:t>
      </w:r>
      <w:r>
        <w:rPr>
          <w:b/>
          <w:i w:val="0"/>
        </w:rPr>
        <w:t>imágenes asociadas, con o sin sonorización incorporada, que estén destinadas esencialmente a</w:t>
      </w:r>
      <w:r>
        <w:t xml:space="preserve"> </w:t>
      </w:r>
      <w:r>
        <w:rPr>
          <w:b/>
          <w:i w:val="0"/>
        </w:rPr>
        <w:t>ser mostradas a través de aparatos de proyección o por cualquier otro medio de comunicación</w:t>
      </w:r>
      <w:r>
        <w:t xml:space="preserve"> </w:t>
      </w:r>
      <w:r>
        <w:rPr>
          <w:b/>
          <w:i w:val="0"/>
        </w:rPr>
        <w:t>pública de la imagen y del sonido, con independencia de la naturaleza de los soportes</w:t>
      </w:r>
      <w:r>
        <w:t xml:space="preserve"> </w:t>
      </w:r>
      <w:r>
        <w:rPr>
          <w:b/>
          <w:i w:val="0"/>
        </w:rPr>
        <w:t>materiales</w:t>
      </w:r>
      <w:r>
        <w:rPr>
          <w:b w:val="0"/>
          <w:i w:val="0"/>
        </w:rPr>
        <w:t xml:space="preserve"> de dichas obras.</w:t>
      </w:r>
    </w:p>
    <w:p>
      <w:pPr>
        <w:pStyle w:val="ListNumber"/>
      </w:pPr>
      <w:r>
        <w:rPr>
          <w:b w:val="0"/>
          <w:i w:val="0"/>
        </w:rPr>
        <w:t xml:space="preserve">Todas ellas se denominan en lo sucesivo </w:t>
      </w:r>
      <w:r>
        <w:rPr>
          <w:b/>
          <w:i w:val="0"/>
        </w:rPr>
        <w:t>obras audiovisuales</w:t>
      </w:r>
      <w:r>
        <w:rPr>
          <w:b w:val="0"/>
          <w:i w:val="0"/>
        </w:rPr>
        <w:t>.</w:t>
      </w:r>
    </w:p>
    <w:p>
      <w:pPr/>
      <w:r>
        <w:rPr>
          <w:b w:val="0"/>
          <w:i w:val="0"/>
        </w:rPr>
      </w:r>
      <w:r>
        <w:rPr>
          <w:b/>
          <w:i w:val="0"/>
        </w:rPr>
        <w:t>Artículo 87. Autores.</w:t>
      </w:r>
      <w:r>
        <w:rPr>
          <w:b w:val="0"/>
          <w:i w:val="0"/>
        </w:rPr>
        <w:t xml:space="preserve"> «Son autores de la obra audiovisual </w:t>
      </w:r>
      <w:r>
        <w:rPr>
          <w:b/>
          <w:i w:val="0"/>
        </w:rPr>
        <w:t>en los términos previstos en el</w:t>
      </w:r>
      <w:r>
        <w:t xml:space="preserve"> </w:t>
      </w:r>
      <w:r>
        <w:rPr>
          <w:b/>
          <w:i w:val="0"/>
        </w:rPr>
        <w:t>artículo 7</w:t>
      </w:r>
      <w:r>
        <w:rPr>
          <w:b w:val="0"/>
          <w:i w:val="0"/>
        </w:rPr>
        <w:t xml:space="preserve"> de esta Ley»:</w:t>
      </w:r>
    </w:p>
    <w:p>
      <w:pPr>
        <w:pStyle w:val="ListNumber"/>
      </w:pPr>
      <w:r>
        <w:rPr>
          <w:b w:val="0"/>
          <w:i w:val="0"/>
        </w:rPr>
      </w:r>
      <w:r>
        <w:rPr>
          <w:b/>
          <w:i w:val="0"/>
        </w:rPr>
        <w:t>El director-realizador.</w:t>
      </w:r>
      <w:r>
        <w:rPr>
          <w:b w:val="0"/>
          <w:i w:val="0"/>
        </w:rPr>
      </w:r>
    </w:p>
    <w:p>
      <w:pPr>
        <w:pStyle w:val="ListNumber"/>
      </w:pPr>
      <w:r>
        <w:rPr>
          <w:b w:val="0"/>
          <w:i w:val="0"/>
        </w:rPr>
      </w:r>
      <w:r>
        <w:rPr>
          <w:b/>
          <w:i w:val="0"/>
        </w:rPr>
        <w:t>Los autores del argumento, la adaptación y los del guion o los diálogos.</w:t>
      </w:r>
      <w:r>
        <w:rPr>
          <w:b w:val="0"/>
          <w:i w:val="0"/>
        </w:rPr>
      </w:r>
    </w:p>
    <w:p>
      <w:pPr>
        <w:pStyle w:val="ListNumber"/>
      </w:pPr>
      <w:r>
        <w:rPr>
          <w:b w:val="0"/>
          <w:i w:val="0"/>
        </w:rPr>
      </w:r>
      <w:r>
        <w:rPr>
          <w:b/>
          <w:i w:val="0"/>
        </w:rPr>
        <w:t>Los autores de las composiciones musicales, con o sin letra, creadas especialmente para esta</w:t>
      </w:r>
      <w:r>
        <w:t xml:space="preserve"> </w:t>
      </w:r>
      <w:r>
        <w:rPr>
          <w:b/>
          <w:i w:val="0"/>
        </w:rPr>
        <w:t>obra.</w:t>
      </w:r>
      <w:r>
        <w:rPr>
          <w:b w:val="0"/>
          <w:i w:val="0"/>
        </w:rPr>
      </w:r>
    </w:p>
    <w:p>
      <w:pPr/>
      <w:r>
        <w:rPr>
          <w:b w:val="0"/>
          <w:i w:val="0"/>
        </w:rPr>
        <w:t>Tres apartados. Tres cosas que conviene fijar, porque son las que se preguntan por descarte:</w:t>
      </w:r>
    </w:p>
    <w:p>
      <w:pPr>
        <w:pStyle w:val="ListBullet"/>
      </w:pPr>
      <w:r>
        <w:rPr>
          <w:b w:val="0"/>
          <w:i w:val="0"/>
        </w:rPr>
      </w:r>
      <w:r>
        <w:rPr>
          <w:b/>
          <w:i w:val="0"/>
        </w:rPr>
        <w:t>El productor no es autor</w:t>
      </w:r>
      <w:r>
        <w:rPr>
          <w:b w:val="0"/>
          <w:i w:val="0"/>
        </w:rPr>
        <w:t xml:space="preserve"> de la obra audiovisual; es </w:t>
      </w:r>
      <w:r>
        <w:rPr>
          <w:b/>
          <w:i w:val="0"/>
        </w:rPr>
        <w:t>titular derivativo</w:t>
      </w:r>
      <w:r>
        <w:rPr>
          <w:b w:val="0"/>
          <w:i w:val="0"/>
        </w:rPr>
        <w:t xml:space="preserve"> por la presunción</w:t>
      </w:r>
      <w:r>
        <w:t xml:space="preserve"> </w:t>
      </w:r>
      <w:r>
        <w:rPr>
          <w:b w:val="0"/>
          <w:i w:val="0"/>
        </w:rPr>
        <w:t>del artículo 88, y tiene además derechos propios del Libro II (artículos 120 a 125).</w:t>
      </w:r>
    </w:p>
    <w:p>
      <w:pPr>
        <w:pStyle w:val="ListBullet"/>
      </w:pPr>
      <w:r>
        <w:rPr>
          <w:b w:val="0"/>
          <w:i w:val="0"/>
        </w:rPr>
      </w:r>
      <w:r>
        <w:rPr>
          <w:b/>
          <w:i w:val="0"/>
        </w:rPr>
        <w:t>Los actores no son autores</w:t>
      </w:r>
      <w:r>
        <w:rPr>
          <w:b w:val="0"/>
          <w:i w:val="0"/>
        </w:rPr>
        <w:t xml:space="preserve">: son </w:t>
      </w:r>
      <w:r>
        <w:rPr>
          <w:b/>
          <w:i w:val="0"/>
        </w:rPr>
        <w:t>artistas intérpretes o ejecutantes</w:t>
      </w:r>
      <w:r>
        <w:rPr>
          <w:b w:val="0"/>
          <w:i w:val="0"/>
        </w:rPr>
        <w:t xml:space="preserve"> (artículo 105) y</w:t>
      </w:r>
      <w:r>
        <w:t xml:space="preserve"> </w:t>
      </w:r>
      <w:r>
        <w:rPr>
          <w:b w:val="0"/>
          <w:i w:val="0"/>
        </w:rPr>
        <w:t>tienen los derechos del Título I del Libro II.</w:t>
      </w:r>
    </w:p>
    <w:p>
      <w:pPr>
        <w:pStyle w:val="ListBullet"/>
      </w:pPr>
      <w:r>
        <w:rPr>
          <w:b w:val="0"/>
          <w:i w:val="0"/>
        </w:rPr>
      </w:r>
      <w:r>
        <w:rPr>
          <w:b/>
          <w:i w:val="0"/>
        </w:rPr>
        <w:t>El operador de cámara y el técnico de sonido tampoco son autores</w:t>
      </w:r>
      <w:r>
        <w:rPr>
          <w:b w:val="0"/>
          <w:i w:val="0"/>
        </w:rPr>
        <w:t xml:space="preserve"> de la obra audiovisual: la</w:t>
      </w:r>
      <w:r>
        <w:t xml:space="preserve"> </w:t>
      </w:r>
      <w:r>
        <w:rPr>
          <w:b w:val="0"/>
          <w:i w:val="0"/>
        </w:rPr>
        <w:t>enumeración del artículo 87 es cerrada.</w:t>
      </w:r>
    </w:p>
    <w:p>
      <w:pPr>
        <w:pStyle w:val="ListBullet"/>
      </w:pPr>
      <w:r>
        <w:rPr>
          <w:b w:val="0"/>
          <w:i w:val="0"/>
        </w:rPr>
        <w:t xml:space="preserve">La remisión al </w:t>
      </w:r>
      <w:r>
        <w:rPr>
          <w:b/>
          <w:i w:val="0"/>
        </w:rPr>
        <w:t>artículo 7</w:t>
      </w:r>
      <w:r>
        <w:rPr>
          <w:b w:val="0"/>
          <w:i w:val="0"/>
        </w:rPr>
        <w:t xml:space="preserve"> significa que la obra audiovisual es, por ley, una </w:t>
      </w:r>
      <w:r>
        <w:rPr>
          <w:b/>
          <w:i w:val="0"/>
        </w:rPr>
        <w:t>obra en</w:t>
      </w:r>
      <w:r>
        <w:t xml:space="preserve"> </w:t>
      </w:r>
      <w:r>
        <w:rPr>
          <w:b/>
          <w:i w:val="0"/>
        </w:rPr>
        <w:t>colaboración</w:t>
      </w:r>
      <w:r>
        <w:rPr>
          <w:b w:val="0"/>
          <w:i w:val="0"/>
        </w:rPr>
        <w:t>.</w:t>
      </w:r>
    </w:p>
    <w:p>
      <w:pPr>
        <w:pStyle w:val="ListBullet"/>
      </w:pPr>
      <w:r>
        <w:rPr>
          <w:b w:val="0"/>
          <w:i w:val="0"/>
        </w:rPr>
        <w:t xml:space="preserve">La música cuenta sólo si fue </w:t>
      </w:r>
      <w:r>
        <w:rPr>
          <w:b/>
          <w:i w:val="0"/>
        </w:rPr>
        <w:t>creada especialmente para esta obra</w:t>
      </w:r>
      <w:r>
        <w:rPr>
          <w:b w:val="0"/>
          <w:i w:val="0"/>
        </w:rPr>
        <w:t>. Una canción preexistente</w:t>
      </w:r>
      <w:r>
        <w:t xml:space="preserve"> </w:t>
      </w:r>
      <w:r>
        <w:rPr>
          <w:b w:val="0"/>
          <w:i w:val="0"/>
        </w:rPr>
        <w:t>incorporada a la banda sonora no convierte a su autor en autor de la obra audiovisual: entra</w:t>
      </w:r>
      <w:r>
        <w:t xml:space="preserve"> </w:t>
      </w:r>
      <w:r>
        <w:rPr>
          <w:b w:val="0"/>
          <w:i w:val="0"/>
        </w:rPr>
        <w:t>por la vía del artículo 89.</w:t>
      </w:r>
    </w:p>
    <w:p>
      <w:pPr>
        <w:pStyle w:val="Heading3"/>
      </w:pPr>
      <w:r>
        <w:rPr>
          <w:b w:val="0"/>
          <w:i w:val="0"/>
        </w:rPr>
        <w:t>2.9.2 La presunción de cesión al productor</w:t>
      </w:r>
    </w:p>
    <w:p>
      <w:pPr/>
      <w:r>
        <w:rPr>
          <w:b w:val="0"/>
          <w:i w:val="0"/>
        </w:rPr>
      </w:r>
      <w:r>
        <w:rPr>
          <w:b/>
          <w:i w:val="0"/>
        </w:rPr>
        <w:t>Artículo 88.1.</w:t>
      </w:r>
      <w:r>
        <w:rPr>
          <w:b w:val="0"/>
          <w:i w:val="0"/>
        </w:rPr>
        <w:t xml:space="preserve"> Sin perjuicio de los derechos que corresponden a los autores, </w:t>
      </w:r>
      <w:r>
        <w:rPr>
          <w:b/>
          <w:i w:val="0"/>
        </w:rPr>
        <w:t>por el contrato</w:t>
      </w:r>
      <w:r>
        <w:t xml:space="preserve"> </w:t>
      </w:r>
      <w:r>
        <w:rPr>
          <w:b/>
          <w:i w:val="0"/>
        </w:rPr>
        <w:t>de producción de la obra audiovisual se presumirán cedidos en exclusiva al productor</w:t>
      </w:r>
      <w:r>
        <w:rPr>
          <w:b w:val="0"/>
          <w:i w:val="0"/>
        </w:rPr>
        <w:t>, con las</w:t>
      </w:r>
      <w:r>
        <w:t xml:space="preserve"> </w:t>
      </w:r>
      <w:r>
        <w:rPr>
          <w:b w:val="0"/>
          <w:i w:val="0"/>
        </w:rPr>
        <w:t xml:space="preserve">limitaciones del Título, los derechos de </w:t>
      </w:r>
      <w:r>
        <w:rPr>
          <w:b/>
          <w:i w:val="0"/>
        </w:rPr>
        <w:t>reproducción, distribución y comunicación pública</w:t>
      </w:r>
      <w:r>
        <w:rPr>
          <w:b w:val="0"/>
          <w:i w:val="0"/>
        </w:rPr>
        <w:t>,</w:t>
      </w:r>
      <w:r>
        <w:t xml:space="preserve"> </w:t>
      </w:r>
      <w:r>
        <w:rPr>
          <w:b w:val="0"/>
          <w:i w:val="0"/>
        </w:rPr>
        <w:t xml:space="preserve">así como los de </w:t>
      </w:r>
      <w:r>
        <w:rPr>
          <w:b/>
          <w:i w:val="0"/>
        </w:rPr>
        <w:t>doblaje o subtitulado</w:t>
      </w:r>
      <w:r>
        <w:rPr>
          <w:b w:val="0"/>
          <w:i w:val="0"/>
        </w:rPr>
        <w:t xml:space="preserve"> de la obra.</w:t>
      </w:r>
    </w:p>
    <w:p>
      <w:pPr/>
      <w:r>
        <w:rPr>
          <w:b w:val="0"/>
          <w:i w:val="0"/>
        </w:rPr>
        <w:t xml:space="preserve">Nótese qué </w:t>
      </w:r>
      <w:r>
        <w:rPr>
          <w:b/>
          <w:i w:val="0"/>
        </w:rPr>
        <w:t>no</w:t>
      </w:r>
      <w:r>
        <w:rPr>
          <w:b w:val="0"/>
          <w:i w:val="0"/>
        </w:rPr>
        <w:t xml:space="preserve"> se presume cedido: la </w:t>
      </w:r>
      <w:r>
        <w:rPr>
          <w:b/>
          <w:i w:val="0"/>
        </w:rPr>
        <w:t>transformación</w:t>
      </w:r>
      <w:r>
        <w:rPr>
          <w:b w:val="0"/>
          <w:i w:val="0"/>
        </w:rPr>
        <w:t xml:space="preserve"> (más allá del doblaje y el subtitulado)</w:t>
      </w:r>
      <w:r>
        <w:t xml:space="preserve"> </w:t>
      </w:r>
      <w:r>
        <w:rPr>
          <w:b w:val="0"/>
          <w:i w:val="0"/>
        </w:rPr>
        <w:t xml:space="preserve">y, por supuesto, el </w:t>
      </w:r>
      <w:r>
        <w:rPr>
          <w:b/>
          <w:i w:val="0"/>
        </w:rPr>
        <w:t>derecho moral</w:t>
      </w:r>
      <w:r>
        <w:rPr>
          <w:b w:val="0"/>
          <w:i w:val="0"/>
        </w:rPr>
        <w:t>, que es irrenunciable e inalienable.</w:t>
      </w:r>
    </w:p>
    <w:p>
      <w:pPr/>
      <w:r>
        <w:rPr>
          <w:b w:val="0"/>
          <w:i w:val="0"/>
        </w:rPr>
      </w:r>
      <w:r>
        <w:rPr>
          <w:b/>
          <w:i w:val="0"/>
        </w:rPr>
        <w:t>No obstante</w:t>
      </w:r>
      <w:r>
        <w:rPr>
          <w:b w:val="0"/>
          <w:i w:val="0"/>
        </w:rPr>
        <w:t xml:space="preserve">, en las </w:t>
      </w:r>
      <w:r>
        <w:rPr>
          <w:b/>
          <w:i w:val="0"/>
        </w:rPr>
        <w:t>obras cinematográficas</w:t>
      </w:r>
      <w:r>
        <w:rPr>
          <w:b w:val="0"/>
          <w:i w:val="0"/>
        </w:rPr>
        <w:t xml:space="preserve"> será </w:t>
      </w:r>
      <w:r>
        <w:rPr>
          <w:b/>
          <w:i w:val="0"/>
        </w:rPr>
        <w:t>siempre necesaria la autorización expresa</w:t>
      </w:r>
      <w:r>
        <w:t xml:space="preserve"> </w:t>
      </w:r>
      <w:r>
        <w:rPr>
          <w:b/>
          <w:i w:val="0"/>
        </w:rPr>
        <w:t>de los autores</w:t>
      </w:r>
      <w:r>
        <w:rPr>
          <w:b w:val="0"/>
          <w:i w:val="0"/>
        </w:rPr>
        <w:t xml:space="preserve"> para su explotación mediante:</w:t>
      </w:r>
    </w:p>
    <w:p>
      <w:pPr>
        <w:pStyle w:val="ListBullet"/>
      </w:pPr>
      <w:r>
        <w:rPr>
          <w:b w:val="0"/>
          <w:i w:val="0"/>
        </w:rPr>
        <w:t xml:space="preserve">la </w:t>
      </w:r>
      <w:r>
        <w:rPr>
          <w:b/>
          <w:i w:val="0"/>
        </w:rPr>
        <w:t>puesta a disposición del público de copias en cualquier sistema o formato para su</w:t>
      </w:r>
      <w:r>
        <w:t xml:space="preserve"> </w:t>
      </w:r>
      <w:r>
        <w:rPr>
          <w:b/>
          <w:i w:val="0"/>
        </w:rPr>
        <w:t>utilización en el ámbito doméstico</w:t>
      </w:r>
      <w:r>
        <w:rPr>
          <w:b w:val="0"/>
          <w:i w:val="0"/>
        </w:rPr>
        <w:t>, o</w:t>
      </w:r>
    </w:p>
    <w:p>
      <w:pPr>
        <w:pStyle w:val="ListBullet"/>
      </w:pPr>
      <w:r>
        <w:rPr>
          <w:b w:val="0"/>
          <w:i w:val="0"/>
        </w:rPr>
        <w:t xml:space="preserve">su </w:t>
      </w:r>
      <w:r>
        <w:rPr>
          <w:b/>
          <w:i w:val="0"/>
        </w:rPr>
        <w:t>comunicación pública a través de la radiodifusión</w:t>
      </w:r>
      <w:r>
        <w:rPr>
          <w:b w:val="0"/>
          <w:i w:val="0"/>
        </w:rPr>
        <w:t>.</w:t>
      </w:r>
    </w:p>
    <w:p>
      <w:pPr/>
      <w:r>
        <w:rPr>
          <w:b w:val="0"/>
          <w:i w:val="0"/>
        </w:rPr>
      </w:r>
      <w:r>
        <w:rPr>
          <w:b/>
          <w:i w:val="0"/>
        </w:rPr>
        <w:t>Artículo 88.2.</w:t>
      </w:r>
      <w:r>
        <w:rPr>
          <w:b w:val="0"/>
          <w:i w:val="0"/>
        </w:rPr>
        <w:t xml:space="preserve"> Salvo estipulación en contrario, los autores </w:t>
      </w:r>
      <w:r>
        <w:rPr>
          <w:b/>
          <w:i w:val="0"/>
        </w:rPr>
        <w:t>podrán disponer de su aportación</w:t>
      </w:r>
      <w:r>
        <w:t xml:space="preserve"> </w:t>
      </w:r>
      <w:r>
        <w:rPr>
          <w:b/>
          <w:i w:val="0"/>
        </w:rPr>
        <w:t>en forma aislada</w:t>
      </w:r>
      <w:r>
        <w:rPr>
          <w:b w:val="0"/>
          <w:i w:val="0"/>
        </w:rPr>
        <w:t xml:space="preserve">, siempre que </w:t>
      </w:r>
      <w:r>
        <w:rPr>
          <w:b/>
          <w:i w:val="0"/>
        </w:rPr>
        <w:t>no perjudiquen la normal explotación de la obra audiovisual</w:t>
      </w:r>
      <w:r>
        <w:rPr>
          <w:b w:val="0"/>
          <w:i w:val="0"/>
        </w:rPr>
        <w:t>.</w:t>
      </w:r>
    </w:p>
    <w:p>
      <w:pPr/>
      <w:r>
        <w:rPr>
          <w:b w:val="0"/>
          <w:i w:val="0"/>
        </w:rPr>
      </w:r>
      <w:r>
        <w:rPr>
          <w:b/>
          <w:i w:val="0"/>
        </w:rPr>
        <w:t>Artículo 89. Obra preexistente.</w:t>
      </w:r>
      <w:r>
        <w:rPr>
          <w:b w:val="0"/>
          <w:i w:val="0"/>
        </w:rPr>
      </w:r>
    </w:p>
    <w:p>
      <w:pPr>
        <w:pStyle w:val="ListNumber"/>
      </w:pPr>
      <w:r>
        <w:rPr>
          <w:b w:val="0"/>
          <w:i w:val="0"/>
        </w:rPr>
        <w:t xml:space="preserve">Por el </w:t>
      </w:r>
      <w:r>
        <w:rPr>
          <w:b/>
          <w:i w:val="0"/>
        </w:rPr>
        <w:t>contrato de transformación de una obra preexistente que no esté en dominio público</w:t>
      </w:r>
      <w:r>
        <w:rPr>
          <w:b w:val="0"/>
          <w:i w:val="0"/>
        </w:rPr>
        <w:t>,</w:t>
      </w:r>
      <w:r>
        <w:t xml:space="preserve"> </w:t>
      </w:r>
      <w:r>
        <w:rPr>
          <w:b w:val="0"/>
          <w:i w:val="0"/>
        </w:rPr>
        <w:t xml:space="preserve">se presume que su autor </w:t>
      </w:r>
      <w:r>
        <w:rPr>
          <w:b/>
          <w:i w:val="0"/>
        </w:rPr>
        <w:t>cede al productor</w:t>
      </w:r>
      <w:r>
        <w:rPr>
          <w:b w:val="0"/>
          <w:i w:val="0"/>
        </w:rPr>
        <w:t xml:space="preserve"> los derechos de explotación </w:t>
      </w:r>
      <w:r>
        <w:rPr>
          <w:b/>
          <w:i w:val="0"/>
        </w:rPr>
        <w:t>en los términos del</w:t>
      </w:r>
      <w:r>
        <w:t xml:space="preserve"> </w:t>
      </w:r>
      <w:r>
        <w:rPr>
          <w:b/>
          <w:i w:val="0"/>
        </w:rPr>
        <w:t>artículo 88</w:t>
      </w:r>
      <w:r>
        <w:rPr>
          <w:b w:val="0"/>
          <w:i w:val="0"/>
        </w:rPr>
        <w:t>.</w:t>
      </w:r>
    </w:p>
    <w:p>
      <w:pPr>
        <w:pStyle w:val="ListNumber"/>
      </w:pPr>
      <w:r>
        <w:rPr>
          <w:b w:val="0"/>
          <w:i w:val="0"/>
        </w:rPr>
        <w:t xml:space="preserve">Salvo pacto en contrario, el autor de la obra preexistente </w:t>
      </w:r>
      <w:r>
        <w:rPr>
          <w:b/>
          <w:i w:val="0"/>
        </w:rPr>
        <w:t>conserva sus derechos a explotarla</w:t>
      </w:r>
      <w:r>
        <w:t xml:space="preserve"> </w:t>
      </w:r>
      <w:r>
        <w:rPr>
          <w:b/>
          <w:i w:val="0"/>
        </w:rPr>
        <w:t>en forma de edición gráfica y de representación escénica</w:t>
      </w:r>
      <w:r>
        <w:rPr>
          <w:b w:val="0"/>
          <w:i w:val="0"/>
        </w:rPr>
        <w:t xml:space="preserve"> y, </w:t>
      </w:r>
      <w:r>
        <w:rPr>
          <w:b/>
          <w:i w:val="0"/>
        </w:rPr>
        <w:t>en todo caso, podrá disponer de</w:t>
      </w:r>
      <w:r>
        <w:t xml:space="preserve"> </w:t>
      </w:r>
      <w:r>
        <w:rPr>
          <w:b/>
          <w:i w:val="0"/>
        </w:rPr>
        <w:t>ella para otra obra audiovisual a los quince años</w:t>
      </w:r>
      <w:r>
        <w:rPr>
          <w:b w:val="0"/>
          <w:i w:val="0"/>
        </w:rPr>
        <w:t xml:space="preserve"> de haber puesto su aportación a disposición</w:t>
      </w:r>
      <w:r>
        <w:t xml:space="preserve"> </w:t>
      </w:r>
      <w:r>
        <w:rPr>
          <w:b w:val="0"/>
          <w:i w:val="0"/>
        </w:rPr>
        <w:t>del productor.</w:t>
      </w:r>
    </w:p>
    <w:p>
      <w:pPr/>
      <w:r>
        <w:rPr>
          <w:b w:val="0"/>
          <w:i w:val="0"/>
        </w:rPr>
      </w:r>
      <w:r>
        <w:rPr>
          <w:b/>
          <w:i w:val="0"/>
        </w:rPr>
        <w:t>Artículo 91. Aportación insuficiente.</w:t>
      </w:r>
      <w:r>
        <w:rPr>
          <w:b w:val="0"/>
          <w:i w:val="0"/>
        </w:rPr>
        <w:t xml:space="preserve"> Cuando la aportación de un autor </w:t>
      </w:r>
      <w:r>
        <w:rPr>
          <w:b/>
          <w:i w:val="0"/>
        </w:rPr>
        <w:t>no se complete por</w:t>
      </w:r>
      <w:r>
        <w:t xml:space="preserve"> </w:t>
      </w:r>
      <w:r>
        <w:rPr>
          <w:b/>
          <w:i w:val="0"/>
        </w:rPr>
        <w:t>negativa injustificada o por fuerza mayor</w:t>
      </w:r>
      <w:r>
        <w:rPr>
          <w:b w:val="0"/>
          <w:i w:val="0"/>
        </w:rPr>
        <w:t xml:space="preserve">, el productor </w:t>
      </w:r>
      <w:r>
        <w:rPr>
          <w:b/>
          <w:i w:val="0"/>
        </w:rPr>
        <w:t>puede utilizar la parte ya</w:t>
      </w:r>
      <w:r>
        <w:t xml:space="preserve"> </w:t>
      </w:r>
      <w:r>
        <w:rPr>
          <w:b/>
          <w:i w:val="0"/>
        </w:rPr>
        <w:t>realizada</w:t>
      </w:r>
      <w:r>
        <w:rPr>
          <w:b w:val="0"/>
          <w:i w:val="0"/>
        </w:rPr>
        <w:t xml:space="preserve">, respetando los derechos de aquél sobre la misma, </w:t>
      </w:r>
      <w:r>
        <w:rPr>
          <w:b/>
          <w:i w:val="0"/>
        </w:rPr>
        <w:t>sin perjuicio de la indemnización</w:t>
      </w:r>
      <w:r>
        <w:t xml:space="preserve"> </w:t>
      </w:r>
      <w:r>
        <w:rPr>
          <w:b/>
          <w:i w:val="0"/>
        </w:rPr>
        <w:t>que proceda</w:t>
      </w:r>
      <w:r>
        <w:rPr>
          <w:b w:val="0"/>
          <w:i w:val="0"/>
        </w:rPr>
        <w:t>.</w:t>
      </w:r>
    </w:p>
    <w:p>
      <w:pPr>
        <w:pStyle w:val="Heading3"/>
      </w:pPr>
      <w:r>
        <w:rPr>
          <w:b w:val="0"/>
          <w:i w:val="0"/>
        </w:rPr>
        <w:t>2.9.3 Remuneración de los autores</w:t>
      </w:r>
    </w:p>
    <w:p>
      <w:pPr/>
      <w:r>
        <w:rPr>
          <w:b w:val="0"/>
          <w:i w:val="0"/>
        </w:rPr>
      </w:r>
      <w:r>
        <w:rPr>
          <w:b/>
          <w:i w:val="0"/>
        </w:rPr>
        <w:t>Artículo 90.</w:t>
      </w:r>
      <w:r>
        <w:rPr>
          <w:b w:val="0"/>
          <w:i w:val="0"/>
        </w:rPr>
        <w:t xml:space="preserve"> Es largo, y lo que se pregunta son los derechos irrenunciables:</w:t>
      </w:r>
    </w:p>
    <w:p>
      <w:pPr>
        <w:pStyle w:val="ListNumber"/>
      </w:pPr>
      <w:r>
        <w:rPr>
          <w:b w:val="0"/>
          <w:i w:val="0"/>
        </w:rPr>
        <w:t>La remuneración por la cesión de los derechos del artículo 88 —y la de los autores de obras</w:t>
      </w:r>
      <w:r>
        <w:t xml:space="preserve"> </w:t>
      </w:r>
      <w:r>
        <w:rPr>
          <w:b w:val="0"/>
          <w:i w:val="0"/>
        </w:rPr>
        <w:t xml:space="preserve">preexistentes— </w:t>
      </w:r>
      <w:r>
        <w:rPr>
          <w:b/>
          <w:i w:val="0"/>
        </w:rPr>
        <w:t>deberá determinarse para cada una de las modalidades de explotación</w:t>
      </w:r>
      <w:r>
        <w:t xml:space="preserve"> </w:t>
      </w:r>
      <w:r>
        <w:rPr>
          <w:b/>
          <w:i w:val="0"/>
        </w:rPr>
        <w:t>concedidas</w:t>
      </w:r>
      <w:r>
        <w:rPr>
          <w:b w:val="0"/>
          <w:i w:val="0"/>
        </w:rPr>
        <w:t>.</w:t>
      </w:r>
    </w:p>
    <w:p>
      <w:pPr>
        <w:pStyle w:val="ListNumber"/>
      </w:pPr>
      <w:r>
        <w:rPr>
          <w:b w:val="0"/>
          <w:i w:val="0"/>
        </w:rPr>
        <w:t xml:space="preserve">Si los autores suscriben con un </w:t>
      </w:r>
      <w:r>
        <w:rPr>
          <w:b/>
          <w:i w:val="0"/>
        </w:rPr>
        <w:t>productor de grabaciones audiovisuales</w:t>
      </w:r>
      <w:r>
        <w:rPr>
          <w:b w:val="0"/>
          <w:i w:val="0"/>
        </w:rPr>
        <w:t xml:space="preserve"> contratos relativos</w:t>
      </w:r>
      <w:r>
        <w:t xml:space="preserve"> </w:t>
      </w:r>
      <w:r>
        <w:rPr>
          <w:b w:val="0"/>
          <w:i w:val="0"/>
        </w:rPr>
        <w:t xml:space="preserve">a su producción, se </w:t>
      </w:r>
      <w:r>
        <w:rPr>
          <w:b/>
          <w:i w:val="0"/>
        </w:rPr>
        <w:t>presume transferido su derecho de alquiler</w:t>
      </w:r>
      <w:r>
        <w:rPr>
          <w:b w:val="0"/>
          <w:i w:val="0"/>
        </w:rPr>
        <w:t>, salvo pacto en contrario;</w:t>
      </w:r>
      <w:r>
        <w:t xml:space="preserve"> </w:t>
      </w:r>
      <w:r>
        <w:rPr>
          <w:b w:val="0"/>
          <w:i w:val="0"/>
        </w:rPr>
        <w:t xml:space="preserve">pero conservan el </w:t>
      </w:r>
      <w:r>
        <w:rPr>
          <w:b/>
          <w:i w:val="0"/>
        </w:rPr>
        <w:t>derecho irrenunciable a una remuneración equitativa por el alquiler</w:t>
      </w:r>
      <w:r>
        <w:rPr>
          <w:b w:val="0"/>
          <w:i w:val="0"/>
        </w:rPr>
        <w:t>,</w:t>
      </w:r>
      <w:r>
        <w:t xml:space="preserve"> </w:t>
      </w:r>
      <w:r>
        <w:rPr>
          <w:b w:val="0"/>
          <w:i w:val="0"/>
        </w:rPr>
        <w:t>exigible a quienes realicen las operaciones de alquiler al público.</w:t>
      </w:r>
    </w:p>
    <w:p>
      <w:pPr>
        <w:pStyle w:val="ListNumber"/>
      </w:pPr>
      <w:r>
        <w:rPr>
          <w:b w:val="0"/>
          <w:i w:val="0"/>
        </w:rPr>
      </w:r>
      <w:r>
        <w:rPr>
          <w:b/>
          <w:i w:val="0"/>
        </w:rPr>
        <w:t>Exhibición en lugares públicos mediante pago de precio de entrada</w:t>
      </w:r>
      <w:r>
        <w:rPr>
          <w:b w:val="0"/>
          <w:i w:val="0"/>
        </w:rPr>
        <w:t>: con independencia de lo</w:t>
      </w:r>
      <w:r>
        <w:t xml:space="preserve"> </w:t>
      </w:r>
      <w:r>
        <w:rPr>
          <w:b w:val="0"/>
          <w:i w:val="0"/>
        </w:rPr>
        <w:t xml:space="preserve">pactado, los autores tienen derecho a percibir </w:t>
      </w:r>
      <w:r>
        <w:rPr>
          <w:b/>
          <w:i w:val="0"/>
        </w:rPr>
        <w:t>de quienes exhiban públicamente la obra un</w:t>
      </w:r>
      <w:r>
        <w:t xml:space="preserve"> </w:t>
      </w:r>
      <w:r>
        <w:rPr>
          <w:b/>
          <w:i w:val="0"/>
        </w:rPr>
        <w:t>porcentaje de los ingresos</w:t>
      </w:r>
      <w:r>
        <w:rPr>
          <w:b w:val="0"/>
          <w:i w:val="0"/>
        </w:rPr>
        <w:t xml:space="preserve"> de esa exhibición. Los exhibidores pueden </w:t>
      </w:r>
      <w:r>
        <w:rPr>
          <w:b/>
          <w:i w:val="0"/>
        </w:rPr>
        <w:t>deducir</w:t>
      </w:r>
      <w:r>
        <w:rPr>
          <w:b w:val="0"/>
          <w:i w:val="0"/>
        </w:rPr>
        <w:t xml:space="preserve"> lo pagado de</w:t>
      </w:r>
      <w:r>
        <w:t xml:space="preserve"> </w:t>
      </w:r>
      <w:r>
        <w:rPr>
          <w:b w:val="0"/>
          <w:i w:val="0"/>
        </w:rPr>
        <w:t xml:space="preserve">lo que deban abonar a los cedentes. En caso de </w:t>
      </w:r>
      <w:r>
        <w:rPr>
          <w:b/>
          <w:i w:val="0"/>
        </w:rPr>
        <w:t>exportación</w:t>
      </w:r>
      <w:r>
        <w:rPr>
          <w:b w:val="0"/>
          <w:i w:val="0"/>
        </w:rPr>
        <w:t>, los autores pueden ceder ese</w:t>
      </w:r>
      <w:r>
        <w:t xml:space="preserve"> </w:t>
      </w:r>
      <w:r>
        <w:rPr>
          <w:b w:val="0"/>
          <w:i w:val="0"/>
        </w:rPr>
        <w:t xml:space="preserve">derecho </w:t>
      </w:r>
      <w:r>
        <w:rPr>
          <w:b/>
          <w:i w:val="0"/>
        </w:rPr>
        <w:t>por una cantidad alzada</w:t>
      </w:r>
      <w:r>
        <w:rPr>
          <w:b w:val="0"/>
          <w:i w:val="0"/>
        </w:rPr>
        <w:t xml:space="preserve"> cuando en el país de destino su ejercicio efectivo sea</w:t>
      </w:r>
      <w:r>
        <w:t xml:space="preserve"> </w:t>
      </w:r>
      <w:r>
        <w:rPr>
          <w:b w:val="0"/>
          <w:i w:val="0"/>
        </w:rPr>
        <w:t>imposible o gravemente dificultoso.</w:t>
      </w:r>
    </w:p>
    <w:p>
      <w:pPr>
        <w:pStyle w:val="ListNumber"/>
      </w:pPr>
      <w:r>
        <w:rPr>
          <w:b w:val="0"/>
          <w:i w:val="0"/>
        </w:rPr>
      </w:r>
      <w:r>
        <w:rPr>
          <w:b/>
          <w:i w:val="0"/>
        </w:rPr>
        <w:t>Proyección sin precio de entrada, transmisión al público por cualquier medio alámbrico o</w:t>
      </w:r>
      <w:r>
        <w:t xml:space="preserve"> </w:t>
      </w:r>
      <w:r>
        <w:rPr>
          <w:b/>
          <w:i w:val="0"/>
        </w:rPr>
        <w:t>inalámbrico —incluida la puesta a disposición del artículo 20.2.i)—</w:t>
      </w:r>
      <w:r>
        <w:rPr>
          <w:b w:val="0"/>
          <w:i w:val="0"/>
        </w:rPr>
        <w:t>: dan derecho a los autores</w:t>
      </w:r>
      <w:r>
        <w:t xml:space="preserve"> </w:t>
      </w:r>
      <w:r>
        <w:rPr>
          <w:b w:val="0"/>
          <w:i w:val="0"/>
        </w:rPr>
        <w:t xml:space="preserve">a la remuneración que proceda </w:t>
      </w:r>
      <w:r>
        <w:rPr>
          <w:b/>
          <w:i w:val="0"/>
        </w:rPr>
        <w:t>según las tarifas generales</w:t>
      </w:r>
      <w:r>
        <w:rPr>
          <w:b w:val="0"/>
          <w:i w:val="0"/>
        </w:rPr>
        <w:t xml:space="preserve"> de la entidad de gestión</w:t>
      </w:r>
      <w:r>
        <w:t xml:space="preserve"> </w:t>
      </w:r>
      <w:r>
        <w:rPr>
          <w:b w:val="0"/>
          <w:i w:val="0"/>
        </w:rPr>
        <w:t>correspondiente.</w:t>
      </w:r>
    </w:p>
    <w:p>
      <w:pPr>
        <w:pStyle w:val="ListNumber"/>
      </w:pPr>
      <w:r>
        <w:rPr>
          <w:b w:val="0"/>
          <w:i w:val="0"/>
        </w:rPr>
        <w:t xml:space="preserve">El </w:t>
      </w:r>
      <w:r>
        <w:rPr>
          <w:b/>
          <w:i w:val="0"/>
        </w:rPr>
        <w:t>productor</w:t>
      </w:r>
      <w:r>
        <w:rPr>
          <w:b w:val="0"/>
          <w:i w:val="0"/>
        </w:rPr>
        <w:t xml:space="preserve"> deberá facilitar al autor, </w:t>
      </w:r>
      <w:r>
        <w:rPr>
          <w:b/>
          <w:i w:val="0"/>
        </w:rPr>
        <w:t>a instancia de éste y al menos una vez al año</w:t>
      </w:r>
      <w:r>
        <w:rPr>
          <w:b w:val="0"/>
          <w:i w:val="0"/>
        </w:rPr>
        <w:t>,</w:t>
      </w:r>
      <w:r>
        <w:t xml:space="preserve"> </w:t>
      </w:r>
      <w:r>
        <w:rPr>
          <w:b w:val="0"/>
          <w:i w:val="0"/>
        </w:rPr>
        <w:t>la documentación necesaria para el ejercicio de sus derechos.</w:t>
      </w:r>
    </w:p>
    <w:p>
      <w:pPr>
        <w:pStyle w:val="ListNumber"/>
      </w:pPr>
      <w:r>
        <w:rPr>
          <w:b w:val="0"/>
          <w:i w:val="0"/>
        </w:rPr>
        <w:t xml:space="preserve">Los derechos de los </w:t>
      </w:r>
      <w:r>
        <w:rPr>
          <w:b/>
          <w:i w:val="0"/>
        </w:rPr>
        <w:t>apartados 3 y 4</w:t>
      </w:r>
      <w:r>
        <w:rPr>
          <w:b w:val="0"/>
          <w:i w:val="0"/>
        </w:rPr>
        <w:t xml:space="preserve"> son </w:t>
      </w:r>
      <w:r>
        <w:rPr>
          <w:b/>
          <w:i w:val="0"/>
        </w:rPr>
        <w:t xml:space="preserve">irrenunciables e intransmisibles por actos </w:t>
      </w:r>
      <w:r>
        <w:rPr>
          <w:b/>
          <w:i/>
        </w:rPr>
        <w:t>inter</w:t>
      </w:r>
      <w:r>
        <w:t xml:space="preserve"> </w:t>
      </w:r>
      <w:r>
        <w:rPr>
          <w:b/>
          <w:i/>
        </w:rPr>
        <w:t>vivos</w:t>
      </w:r>
      <w:r>
        <w:rPr>
          <w:b w:val="0"/>
          <w:i w:val="0"/>
        </w:rPr>
        <w:t xml:space="preserve">, y </w:t>
      </w:r>
      <w:r>
        <w:rPr>
          <w:b/>
          <w:i w:val="0"/>
        </w:rPr>
        <w:t>no se aplican a los autores de obras audiovisuales de carácter publicitario</w:t>
      </w:r>
      <w:r>
        <w:rPr>
          <w:b w:val="0"/>
          <w:i w:val="0"/>
        </w:rPr>
        <w:t>.</w:t>
      </w:r>
    </w:p>
    <w:p>
      <w:pPr>
        <w:pStyle w:val="ListNumber"/>
      </w:pPr>
      <w:r>
        <w:rPr>
          <w:b w:val="0"/>
          <w:i w:val="0"/>
        </w:rPr>
        <w:t xml:space="preserve">Los derechos de los </w:t>
      </w:r>
      <w:r>
        <w:rPr>
          <w:b/>
          <w:i w:val="0"/>
        </w:rPr>
        <w:t>apartados 2, 3 y 4</w:t>
      </w:r>
      <w:r>
        <w:rPr>
          <w:b w:val="0"/>
          <w:i w:val="0"/>
        </w:rPr>
        <w:t xml:space="preserve"> se hacen efectivos </w:t>
      </w:r>
      <w:r>
        <w:rPr>
          <w:b/>
          <w:i w:val="0"/>
        </w:rPr>
        <w:t>a través de las entidades de</w:t>
      </w:r>
      <w:r>
        <w:t xml:space="preserve"> </w:t>
      </w:r>
      <w:r>
        <w:rPr>
          <w:b/>
          <w:i w:val="0"/>
        </w:rPr>
        <w:t>gestión</w:t>
      </w:r>
      <w:r>
        <w:rPr>
          <w:b w:val="0"/>
          <w:i w:val="0"/>
        </w:rPr>
        <w:t>.</w:t>
      </w:r>
    </w:p>
    <w:p>
      <w:pPr>
        <w:pStyle w:val="Heading3"/>
      </w:pPr>
      <w:r>
        <w:rPr>
          <w:b w:val="0"/>
          <w:i w:val="0"/>
        </w:rPr>
        <w:t>2.9.4 Versión definitiva, derecho moral y obras radiofónicas</w:t>
      </w:r>
    </w:p>
    <w:p>
      <w:pPr/>
      <w:r>
        <w:rPr>
          <w:b w:val="0"/>
          <w:i w:val="0"/>
        </w:rPr>
      </w:r>
      <w:r>
        <w:rPr>
          <w:b/>
          <w:i w:val="0"/>
        </w:rPr>
        <w:t>Artículo 92. Versión definitiva.</w:t>
      </w:r>
      <w:r>
        <w:rPr>
          <w:b w:val="0"/>
          <w:i w:val="0"/>
        </w:rPr>
      </w:r>
    </w:p>
    <w:p>
      <w:pPr>
        <w:pStyle w:val="ListNumber"/>
      </w:pPr>
      <w:r>
        <w:rPr>
          <w:b w:val="0"/>
          <w:i w:val="0"/>
        </w:rPr>
        <w:t xml:space="preserve">La obra audiovisual </w:t>
      </w:r>
      <w:r>
        <w:rPr>
          <w:b/>
          <w:i w:val="0"/>
        </w:rPr>
        <w:t>se considera terminada cuando se ha establecido la versión definitiva</w:t>
      </w:r>
      <w:r>
        <w:rPr>
          <w:b w:val="0"/>
          <w:i w:val="0"/>
        </w:rPr>
        <w:t>,</w:t>
      </w:r>
      <w:r>
        <w:t xml:space="preserve"> </w:t>
      </w:r>
      <w:r>
        <w:rPr>
          <w:b w:val="0"/>
          <w:i w:val="0"/>
        </w:rPr>
        <w:t xml:space="preserve">de acuerdo con lo pactado en el contrato </w:t>
      </w:r>
      <w:r>
        <w:rPr>
          <w:b/>
          <w:i w:val="0"/>
        </w:rPr>
        <w:t>entre el director-realizador y el productor</w:t>
      </w:r>
      <w:r>
        <w:rPr>
          <w:b w:val="0"/>
          <w:i w:val="0"/>
        </w:rPr>
        <w:t>.</w:t>
      </w:r>
    </w:p>
    <w:p>
      <w:pPr>
        <w:pStyle w:val="ListNumber"/>
      </w:pPr>
      <w:r>
        <w:rPr>
          <w:b w:val="0"/>
          <w:i w:val="0"/>
        </w:rPr>
      </w:r>
      <w:r>
        <w:rPr>
          <w:b/>
          <w:i w:val="0"/>
        </w:rPr>
        <w:t>Cualquier modificación</w:t>
      </w:r>
      <w:r>
        <w:rPr>
          <w:b w:val="0"/>
          <w:i w:val="0"/>
        </w:rPr>
        <w:t xml:space="preserve"> de la versión definitiva —añadido, supresión o cambio de cualquier</w:t>
      </w:r>
      <w:r>
        <w:t xml:space="preserve"> </w:t>
      </w:r>
      <w:r>
        <w:rPr>
          <w:b w:val="0"/>
          <w:i w:val="0"/>
        </w:rPr>
        <w:t xml:space="preserve">elemento— </w:t>
      </w:r>
      <w:r>
        <w:rPr>
          <w:b/>
          <w:i w:val="0"/>
        </w:rPr>
        <w:t>necesita la autorización previa de quienes hayan acordado dicha versión</w:t>
      </w:r>
      <w:r>
        <w:t xml:space="preserve"> </w:t>
      </w:r>
      <w:r>
        <w:rPr>
          <w:b/>
          <w:i w:val="0"/>
        </w:rPr>
        <w:t>definitiva</w:t>
      </w:r>
      <w:r>
        <w:rPr>
          <w:b w:val="0"/>
          <w:i w:val="0"/>
        </w:rPr>
        <w:t xml:space="preserve">. </w:t>
      </w:r>
      <w:r>
        <w:rPr>
          <w:b/>
          <w:i w:val="0"/>
        </w:rPr>
        <w:t>Excepción</w:t>
      </w:r>
      <w:r>
        <w:rPr>
          <w:b w:val="0"/>
          <w:i w:val="0"/>
        </w:rPr>
        <w:t xml:space="preserve">: en los contratos de producción de obras audiovisuales </w:t>
      </w:r>
      <w:r>
        <w:rPr>
          <w:b/>
          <w:i w:val="0"/>
        </w:rPr>
        <w:t>destinadas</w:t>
      </w:r>
      <w:r>
        <w:t xml:space="preserve"> </w:t>
      </w:r>
      <w:r>
        <w:rPr>
          <w:b/>
          <w:i w:val="0"/>
        </w:rPr>
        <w:t>esencialmente a la comunicación pública a través de la radiodifusión</w:t>
      </w:r>
      <w:r>
        <w:rPr>
          <w:b w:val="0"/>
          <w:i w:val="0"/>
        </w:rPr>
        <w:t xml:space="preserve">, se </w:t>
      </w:r>
      <w:r>
        <w:rPr>
          <w:b/>
          <w:i w:val="0"/>
        </w:rPr>
        <w:t>presume concedida</w:t>
      </w:r>
      <w:r>
        <w:t xml:space="preserve"> </w:t>
      </w:r>
      <w:r>
        <w:rPr>
          <w:b/>
          <w:i w:val="0"/>
        </w:rPr>
        <w:t>por los autores</w:t>
      </w:r>
      <w:r>
        <w:rPr>
          <w:b w:val="0"/>
          <w:i w:val="0"/>
        </w:rPr>
        <w:t xml:space="preserve">, salvo estipulación en contrario, la autorización para realizar </w:t>
      </w:r>
      <w:r>
        <w:rPr>
          <w:b/>
          <w:i w:val="0"/>
        </w:rPr>
        <w:t>en la forma</w:t>
      </w:r>
      <w:r>
        <w:t xml:space="preserve"> </w:t>
      </w:r>
      <w:r>
        <w:rPr>
          <w:b/>
          <w:i w:val="0"/>
        </w:rPr>
        <w:t>de emisión</w:t>
      </w:r>
      <w:r>
        <w:rPr>
          <w:b w:val="0"/>
          <w:i w:val="0"/>
        </w:rPr>
        <w:t xml:space="preserve"> las modificaciones </w:t>
      </w:r>
      <w:r>
        <w:rPr>
          <w:b/>
          <w:i w:val="0"/>
        </w:rPr>
        <w:t>estrictamente exigidas por el modo de programación del</w:t>
      </w:r>
      <w:r>
        <w:t xml:space="preserve"> </w:t>
      </w:r>
      <w:r>
        <w:rPr>
          <w:b/>
          <w:i w:val="0"/>
        </w:rPr>
        <w:t>medio</w:t>
      </w:r>
      <w:r>
        <w:rPr>
          <w:b w:val="0"/>
          <w:i w:val="0"/>
        </w:rPr>
        <w:t xml:space="preserve">, sin perjuicio del derecho moral de integridad del </w:t>
      </w:r>
      <w:r>
        <w:rPr>
          <w:b/>
          <w:i w:val="0"/>
        </w:rPr>
        <w:t>artículo 14.4.º</w:t>
      </w:r>
      <w:r>
        <w:rPr>
          <w:b w:val="0"/>
          <w:i w:val="0"/>
        </w:rPr>
      </w:r>
    </w:p>
    <w:p>
      <w:pPr/>
      <w:r>
        <w:rPr>
          <w:b w:val="0"/>
          <w:i w:val="0"/>
        </w:rPr>
      </w:r>
      <w:r>
        <w:rPr>
          <w:b/>
          <w:i w:val="0"/>
        </w:rPr>
        <w:t>Artículo 93. Derecho moral y soporte original.</w:t>
      </w:r>
      <w:r>
        <w:rPr>
          <w:b w:val="0"/>
          <w:i w:val="0"/>
        </w:rPr>
      </w:r>
    </w:p>
    <w:p>
      <w:pPr>
        <w:pStyle w:val="ListNumber"/>
      </w:pPr>
      <w:r>
        <w:rPr>
          <w:b w:val="0"/>
          <w:i w:val="0"/>
        </w:rPr>
        <w:t xml:space="preserve">El derecho moral de los autores </w:t>
      </w:r>
      <w:r>
        <w:rPr>
          <w:b/>
          <w:i w:val="0"/>
        </w:rPr>
        <w:t>sólo podrá ejercerse sobre la versión definitiva</w:t>
      </w:r>
      <w:r>
        <w:rPr>
          <w:b w:val="0"/>
          <w:i w:val="0"/>
        </w:rPr>
        <w:t xml:space="preserve"> de la obra</w:t>
      </w:r>
      <w:r>
        <w:t xml:space="preserve"> </w:t>
      </w:r>
      <w:r>
        <w:rPr>
          <w:b w:val="0"/>
          <w:i w:val="0"/>
        </w:rPr>
        <w:t>audiovisual.</w:t>
      </w:r>
    </w:p>
    <w:p>
      <w:pPr>
        <w:pStyle w:val="ListNumber"/>
      </w:pPr>
      <w:r>
        <w:rPr>
          <w:b w:val="0"/>
          <w:i w:val="0"/>
        </w:rPr>
      </w:r>
      <w:r>
        <w:rPr>
          <w:b/>
          <w:i w:val="0"/>
        </w:rPr>
        <w:t>Queda prohibida la destrucción del soporte original</w:t>
      </w:r>
      <w:r>
        <w:rPr>
          <w:b w:val="0"/>
          <w:i w:val="0"/>
        </w:rPr>
        <w:t xml:space="preserve"> de la obra audiovisual en su versión</w:t>
      </w:r>
      <w:r>
        <w:t xml:space="preserve"> </w:t>
      </w:r>
      <w:r>
        <w:rPr>
          <w:b w:val="0"/>
          <w:i w:val="0"/>
        </w:rPr>
        <w:t>definitiva.</w:t>
      </w:r>
    </w:p>
    <w:p>
      <w:pPr/>
      <w:r>
        <w:rPr>
          <w:b w:val="0"/>
          <w:i w:val="0"/>
        </w:rPr>
      </w:r>
      <w:r>
        <w:rPr>
          <w:b/>
          <w:i w:val="0"/>
        </w:rPr>
        <w:t>Artículo 94. Obras radiofónicas.</w:t>
      </w:r>
      <w:r>
        <w:rPr>
          <w:b w:val="0"/>
          <w:i w:val="0"/>
        </w:rPr>
        <w:t xml:space="preserve"> Las disposiciones del Título se aplican, </w:t>
      </w:r>
      <w:r>
        <w:rPr>
          <w:b/>
          <w:i w:val="0"/>
        </w:rPr>
        <w:t>en lo pertinente</w:t>
      </w:r>
      <w:r>
        <w:rPr>
          <w:b w:val="0"/>
          <w:i w:val="0"/>
        </w:rPr>
        <w:t>,</w:t>
      </w:r>
      <w:r>
        <w:t xml:space="preserve"> </w:t>
      </w:r>
      <w:r>
        <w:rPr>
          <w:b w:val="0"/>
          <w:i w:val="0"/>
        </w:rPr>
      </w:r>
      <w:r>
        <w:rPr>
          <w:b/>
          <w:i w:val="0"/>
        </w:rPr>
        <w:t>a las obras radiofónicas</w:t>
      </w:r>
      <w:r>
        <w:rPr>
          <w:b w:val="0"/>
          <w:i w:val="0"/>
        </w:rPr>
        <w:t>.</w:t>
      </w:r>
    </w:p>
    <w:p>
      <w:pPr>
        <w:pStyle w:val="Separador"/>
        <w:pBdr>
          <w:bottom w:val="single" w:sz="4" w:color="BBBBBB"/>
        </w:pBdr>
      </w:pPr>
    </w:p>
    <w:p>
      <w:pPr>
        <w:pStyle w:val="Heading2"/>
      </w:pPr>
      <w:r>
        <w:rPr>
          <w:b w:val="0"/>
          <w:i w:val="0"/>
        </w:rPr>
        <w:t>2.10 Los otros derechos de propiedad intelectual</w:t>
      </w:r>
    </w:p>
    <w:p>
      <w:pPr/>
      <w:r>
        <w:rPr>
          <w:b w:val="0"/>
          <w:i w:val="0"/>
        </w:rPr>
        <w:t xml:space="preserve">Libro II. Son derechos </w:t>
      </w:r>
      <w:r>
        <w:rPr>
          <w:b/>
          <w:i w:val="0"/>
        </w:rPr>
        <w:t>distintos</w:t>
      </w:r>
      <w:r>
        <w:rPr>
          <w:b w:val="0"/>
          <w:i w:val="0"/>
        </w:rPr>
        <w:t xml:space="preserve"> del derecho de autor —la ley los llama «otros derechos de</w:t>
      </w:r>
      <w:r>
        <w:t xml:space="preserve"> </w:t>
      </w:r>
      <w:r>
        <w:rPr>
          <w:b w:val="0"/>
          <w:i w:val="0"/>
        </w:rPr>
        <w:t xml:space="preserve">propiedad intelectual», no «derechos de autor»— y tienen </w:t>
      </w:r>
      <w:r>
        <w:rPr>
          <w:b/>
          <w:i w:val="0"/>
        </w:rPr>
        <w:t>titulares, contenido y plazos propios</w:t>
      </w:r>
      <w:r>
        <w:rPr>
          <w:b w:val="0"/>
          <w:i w:val="0"/>
        </w:rPr>
        <w:t>.</w:t>
      </w:r>
      <w:r>
        <w:t xml:space="preserve"> </w:t>
      </w:r>
      <w:r>
        <w:rPr>
          <w:b w:val="0"/>
          <w:i w:val="0"/>
        </w:rPr>
        <w:t xml:space="preserve">Todos los plazos se computan </w:t>
      </w:r>
      <w:r>
        <w:rPr>
          <w:b/>
          <w:i w:val="0"/>
        </w:rPr>
        <w:t>desde el 1 de enero del año siguiente</w:t>
      </w:r>
      <w:r>
        <w:rPr>
          <w:b w:val="0"/>
          <w:i w:val="0"/>
        </w:rPr>
        <w:t xml:space="preserve"> (artículo 30).</w:t>
      </w:r>
    </w:p>
    <w:p>
      <w:pPr>
        <w:pStyle w:val="Heading3"/>
      </w:pPr>
      <w:r>
        <w:rPr>
          <w:b w:val="0"/>
          <w:i w:val="0"/>
        </w:rPr>
        <w:t>2.10.1 Artistas intérpretes o ejecutantes</w:t>
      </w:r>
    </w:p>
    <w:p>
      <w:pPr/>
      <w:r>
        <w:rPr>
          <w:b w:val="0"/>
          <w:i w:val="0"/>
        </w:rPr>
      </w:r>
      <w:r>
        <w:rPr>
          <w:b/>
          <w:i w:val="0"/>
        </w:rPr>
        <w:t>Artículo 105. Definición.</w:t>
      </w:r>
      <w:r>
        <w:rPr>
          <w:b w:val="0"/>
          <w:i w:val="0"/>
        </w:rPr>
        <w:t xml:space="preserve"> «Se entiende por artista intérprete o ejecutante a la persona que</w:t>
      </w:r>
      <w:r>
        <w:t xml:space="preserve"> </w:t>
      </w:r>
      <w:r>
        <w:rPr>
          <w:b w:val="0"/>
          <w:i w:val="0"/>
        </w:rPr>
      </w:r>
      <w:r>
        <w:rPr>
          <w:b/>
          <w:i w:val="0"/>
        </w:rPr>
        <w:t>represente, cante, lea, recite, interprete o ejecute en cualquier forma una obra</w:t>
      </w:r>
      <w:r>
        <w:rPr>
          <w:b w:val="0"/>
          <w:i w:val="0"/>
        </w:rPr>
        <w:t xml:space="preserve">. </w:t>
      </w:r>
      <w:r>
        <w:rPr>
          <w:b/>
          <w:i w:val="0"/>
        </w:rPr>
        <w:t>El director</w:t>
      </w:r>
      <w:r>
        <w:t xml:space="preserve"> </w:t>
      </w:r>
      <w:r>
        <w:rPr>
          <w:b/>
          <w:i w:val="0"/>
        </w:rPr>
        <w:t>de escena y el director de orquesta</w:t>
      </w:r>
      <w:r>
        <w:rPr>
          <w:b w:val="0"/>
          <w:i w:val="0"/>
        </w:rPr>
        <w:t xml:space="preserve"> tendrán los derechos reconocidos a los artistas en este</w:t>
      </w:r>
      <w:r>
        <w:t xml:space="preserve"> </w:t>
      </w:r>
      <w:r>
        <w:rPr>
          <w:b w:val="0"/>
          <w:i w:val="0"/>
        </w:rPr>
        <w:t>Título.»</w:t>
      </w:r>
    </w:p>
    <w:p>
      <w:pPr/>
      <w:r>
        <w:rPr>
          <w:b w:val="0"/>
          <w:i w:val="0"/>
        </w:rPr>
      </w:r>
      <w:r>
        <w:rPr>
          <w:b/>
          <w:i w:val="0"/>
        </w:rPr>
        <w:t>Derechos exclusivos:</w:t>
      </w:r>
      <w:r>
        <w:rPr>
          <w:b w:val="0"/>
          <w:i w:val="0"/>
        </w:rPr>
      </w:r>
    </w:p>
    <w:p>
      <w:pPr>
        <w:pStyle w:val="ListBullet"/>
      </w:pPr>
      <w:r>
        <w:rPr>
          <w:b w:val="0"/>
          <w:i w:val="0"/>
        </w:rPr>
      </w:r>
      <w:r>
        <w:rPr>
          <w:b/>
          <w:i w:val="0"/>
        </w:rPr>
        <w:t>Artículo 106. Fijación.</w:t>
      </w:r>
      <w:r>
        <w:rPr>
          <w:b w:val="0"/>
          <w:i w:val="0"/>
        </w:rPr>
        <w:t xml:space="preserve"> Derecho exclusivo de autorizar la </w:t>
      </w:r>
      <w:r>
        <w:rPr>
          <w:b/>
          <w:i w:val="0"/>
        </w:rPr>
        <w:t>fijación de sus actuaciones</w:t>
      </w:r>
      <w:r>
        <w:rPr>
          <w:b w:val="0"/>
          <w:i w:val="0"/>
        </w:rPr>
        <w:t>. La</w:t>
      </w:r>
      <w:r>
        <w:t xml:space="preserve"> </w:t>
      </w:r>
      <w:r>
        <w:rPr>
          <w:b w:val="0"/>
          <w:i w:val="0"/>
        </w:rPr>
        <w:t xml:space="preserve">autorización </w:t>
      </w:r>
      <w:r>
        <w:rPr>
          <w:b/>
          <w:i w:val="0"/>
        </w:rPr>
        <w:t>deberá otorgarse por escrito</w:t>
      </w:r>
      <w:r>
        <w:rPr>
          <w:b w:val="0"/>
          <w:i w:val="0"/>
        </w:rPr>
        <w:t>.</w:t>
      </w:r>
    </w:p>
    <w:p>
      <w:pPr>
        <w:pStyle w:val="ListBullet"/>
      </w:pPr>
      <w:r>
        <w:rPr>
          <w:b w:val="0"/>
          <w:i w:val="0"/>
        </w:rPr>
      </w:r>
      <w:r>
        <w:rPr>
          <w:b/>
          <w:i w:val="0"/>
        </w:rPr>
        <w:t>Artículo 107. Reproducción.</w:t>
      </w:r>
      <w:r>
        <w:rPr>
          <w:b w:val="0"/>
          <w:i w:val="0"/>
        </w:rPr>
        <w:t xml:space="preserve"> De las fijaciones de sus actuaciones. </w:t>
      </w:r>
      <w:r>
        <w:rPr>
          <w:b/>
          <w:i w:val="0"/>
        </w:rPr>
        <w:t>Por escrito</w:t>
      </w:r>
      <w:r>
        <w:rPr>
          <w:b w:val="0"/>
          <w:i w:val="0"/>
        </w:rPr>
        <w:t>, y</w:t>
      </w:r>
      <w:r>
        <w:t xml:space="preserve"> </w:t>
      </w:r>
      <w:r>
        <w:rPr>
          <w:b w:val="0"/>
          <w:i w:val="0"/>
        </w:rPr>
      </w:r>
      <w:r>
        <w:rPr>
          <w:b/>
          <w:i w:val="0"/>
        </w:rPr>
        <w:t>transferible, cedible o licenciable</w:t>
      </w:r>
      <w:r>
        <w:rPr>
          <w:b w:val="0"/>
          <w:i w:val="0"/>
        </w:rPr>
        <w:t>.</w:t>
      </w:r>
    </w:p>
    <w:p>
      <w:pPr>
        <w:pStyle w:val="ListBullet"/>
      </w:pPr>
      <w:r>
        <w:rPr>
          <w:b w:val="0"/>
          <w:i w:val="0"/>
        </w:rPr>
      </w:r>
      <w:r>
        <w:rPr>
          <w:b/>
          <w:i w:val="0"/>
        </w:rPr>
        <w:t>Artículo 108. Comunicación pública.</w:t>
      </w:r>
      <w:r>
        <w:rPr>
          <w:b w:val="0"/>
          <w:i w:val="0"/>
        </w:rPr>
        <w:t xml:space="preserve"> De sus actuaciones —salvo cuando la actuación sea en sí</w:t>
      </w:r>
      <w:r>
        <w:t xml:space="preserve"> </w:t>
      </w:r>
      <w:r>
        <w:rPr>
          <w:b w:val="0"/>
          <w:i w:val="0"/>
        </w:rPr>
        <w:t xml:space="preserve">una </w:t>
      </w:r>
      <w:r>
        <w:rPr>
          <w:b/>
          <w:i w:val="0"/>
        </w:rPr>
        <w:t>actuación transmitida por radiodifusión</w:t>
      </w:r>
      <w:r>
        <w:rPr>
          <w:b w:val="0"/>
          <w:i w:val="0"/>
        </w:rPr>
        <w:t xml:space="preserve"> o se realice a partir de una </w:t>
      </w:r>
      <w:r>
        <w:rPr>
          <w:b/>
          <w:i w:val="0"/>
        </w:rPr>
        <w:t>fijación</w:t>
      </w:r>
      <w:r>
        <w:t xml:space="preserve"> </w:t>
      </w:r>
      <w:r>
        <w:rPr>
          <w:b/>
          <w:i w:val="0"/>
        </w:rPr>
        <w:t>previamente autorizada</w:t>
      </w:r>
      <w:r>
        <w:rPr>
          <w:b w:val="0"/>
          <w:i w:val="0"/>
        </w:rPr>
        <w:t xml:space="preserve">— y, </w:t>
      </w:r>
      <w:r>
        <w:rPr>
          <w:b/>
          <w:i w:val="0"/>
        </w:rPr>
        <w:t>en cualquier caso</w:t>
      </w:r>
      <w:r>
        <w:rPr>
          <w:b w:val="0"/>
          <w:i w:val="0"/>
        </w:rPr>
        <w:t>, de las fijaciones de sus actuaciones</w:t>
      </w:r>
      <w:r>
        <w:t xml:space="preserve"> </w:t>
      </w:r>
      <w:r>
        <w:rPr>
          <w:b w:val="0"/>
          <w:i w:val="0"/>
        </w:rPr>
      </w:r>
      <w:r>
        <w:rPr>
          <w:b/>
          <w:i w:val="0"/>
        </w:rPr>
        <w:t>mediante la puesta a disposición del artículo 20.2.i)</w:t>
      </w:r>
      <w:r>
        <w:rPr>
          <w:b w:val="0"/>
          <w:i w:val="0"/>
        </w:rPr>
        <w:t xml:space="preserve">. En ambos casos, </w:t>
      </w:r>
      <w:r>
        <w:rPr>
          <w:b/>
          <w:i w:val="0"/>
        </w:rPr>
        <w:t>por escrito</w:t>
      </w:r>
      <w:r>
        <w:rPr>
          <w:b w:val="0"/>
          <w:i w:val="0"/>
        </w:rPr>
        <w:t>.</w:t>
      </w:r>
    </w:p>
    <w:p>
      <w:pPr>
        <w:pStyle w:val="ListBullet"/>
      </w:pPr>
      <w:r>
        <w:rPr>
          <w:b w:val="0"/>
          <w:i w:val="0"/>
        </w:rPr>
      </w:r>
      <w:r>
        <w:rPr>
          <w:b/>
          <w:i w:val="0"/>
        </w:rPr>
        <w:t>Artículo 109. Distribución.</w:t>
      </w:r>
      <w:r>
        <w:rPr>
          <w:b w:val="0"/>
          <w:i w:val="0"/>
        </w:rPr>
      </w:r>
    </w:p>
    <w:p>
      <w:pPr/>
      <w:r>
        <w:rPr>
          <w:b w:val="0"/>
          <w:i w:val="0"/>
        </w:rPr>
      </w:r>
      <w:r>
        <w:rPr>
          <w:b/>
          <w:i w:val="0"/>
        </w:rPr>
        <w:t>Derechos de remuneración irrenunciables</w:t>
      </w:r>
      <w:r>
        <w:rPr>
          <w:b w:val="0"/>
          <w:i w:val="0"/>
        </w:rPr>
        <w:t xml:space="preserve"> (artículo 108, apartados 2 a 4):</w:t>
      </w:r>
    </w:p>
    <w:p>
      <w:pPr>
        <w:pStyle w:val="ListBullet"/>
      </w:pPr>
      <w:r>
        <w:rPr>
          <w:b w:val="0"/>
          <w:i w:val="0"/>
        </w:rPr>
        <w:t xml:space="preserve">Si el artista celebra con un </w:t>
      </w:r>
      <w:r>
        <w:rPr>
          <w:b/>
          <w:i w:val="0"/>
        </w:rPr>
        <w:t>productor de fonogramas o de grabaciones audiovisuales</w:t>
      </w:r>
      <w:r>
        <w:rPr>
          <w:b w:val="0"/>
          <w:i w:val="0"/>
        </w:rPr>
        <w:t xml:space="preserve"> contratos</w:t>
      </w:r>
      <w:r>
        <w:t xml:space="preserve"> </w:t>
      </w:r>
      <w:r>
        <w:rPr>
          <w:b w:val="0"/>
          <w:i w:val="0"/>
        </w:rPr>
        <w:t xml:space="preserve">relativos a su producción, se </w:t>
      </w:r>
      <w:r>
        <w:rPr>
          <w:b/>
          <w:i w:val="0"/>
        </w:rPr>
        <w:t>presume transferido su derecho de puesta a disposición</w:t>
      </w:r>
      <w:r>
        <w:rPr>
          <w:b w:val="0"/>
          <w:i w:val="0"/>
        </w:rPr>
        <w:t>, salvo</w:t>
      </w:r>
      <w:r>
        <w:t xml:space="preserve"> </w:t>
      </w:r>
      <w:r>
        <w:rPr>
          <w:b w:val="0"/>
          <w:i w:val="0"/>
        </w:rPr>
        <w:t xml:space="preserve">pacto en contrario; conserva el </w:t>
      </w:r>
      <w:r>
        <w:rPr>
          <w:b/>
          <w:i w:val="0"/>
        </w:rPr>
        <w:t>derecho irrenunciable a una remuneración equitativa</w:t>
      </w:r>
      <w:r>
        <w:rPr>
          <w:b w:val="0"/>
          <w:i w:val="0"/>
        </w:rPr>
        <w:t xml:space="preserve"> de quien</w:t>
      </w:r>
      <w:r>
        <w:t xml:space="preserve"> </w:t>
      </w:r>
      <w:r>
        <w:rPr>
          <w:b w:val="0"/>
          <w:i w:val="0"/>
        </w:rPr>
        <w:t>realice esa puesta a disposición.</w:t>
      </w:r>
    </w:p>
    <w:p>
      <w:pPr>
        <w:pStyle w:val="ListBullet"/>
      </w:pPr>
      <w:r>
        <w:rPr>
          <w:b w:val="0"/>
          <w:i w:val="0"/>
        </w:rPr>
        <w:t xml:space="preserve">Los </w:t>
      </w:r>
      <w:r>
        <w:rPr>
          <w:b/>
          <w:i w:val="0"/>
        </w:rPr>
        <w:t>usuarios de un fonograma publicado con fines comerciales</w:t>
      </w:r>
      <w:r>
        <w:rPr>
          <w:b w:val="0"/>
          <w:i w:val="0"/>
        </w:rPr>
        <w:t xml:space="preserve"> que lo utilicen para cualquier</w:t>
      </w:r>
      <w:r>
        <w:t xml:space="preserve"> </w:t>
      </w:r>
      <w:r>
        <w:rPr>
          <w:b w:val="0"/>
          <w:i w:val="0"/>
        </w:rPr>
        <w:t xml:space="preserve">forma de </w:t>
      </w:r>
      <w:r>
        <w:rPr>
          <w:b/>
          <w:i w:val="0"/>
        </w:rPr>
        <w:t>comunicación pública</w:t>
      </w:r>
      <w:r>
        <w:rPr>
          <w:b w:val="0"/>
          <w:i w:val="0"/>
        </w:rPr>
        <w:t xml:space="preserve"> están obligados a pagar una </w:t>
      </w:r>
      <w:r>
        <w:rPr>
          <w:b/>
          <w:i w:val="0"/>
        </w:rPr>
        <w:t>remuneración equitativa y única a</w:t>
      </w:r>
      <w:r>
        <w:t xml:space="preserve"> </w:t>
      </w:r>
      <w:r>
        <w:rPr>
          <w:b/>
          <w:i w:val="0"/>
        </w:rPr>
        <w:t>artistas y a productores de fonogramas</w:t>
      </w:r>
      <w:r>
        <w:rPr>
          <w:b w:val="0"/>
          <w:i w:val="0"/>
        </w:rPr>
        <w:t xml:space="preserve">, que </w:t>
      </w:r>
      <w:r>
        <w:rPr>
          <w:b/>
          <w:i w:val="0"/>
        </w:rPr>
        <w:t>se reparte entre ellos</w:t>
      </w:r>
      <w:r>
        <w:rPr>
          <w:b w:val="0"/>
          <w:i w:val="0"/>
        </w:rPr>
        <w:t xml:space="preserve"> y, </w:t>
      </w:r>
      <w:r>
        <w:rPr>
          <w:b/>
          <w:i w:val="0"/>
        </w:rPr>
        <w:t>a falta de acuerdo,</w:t>
      </w:r>
      <w:r>
        <w:t xml:space="preserve"> </w:t>
      </w:r>
      <w:r>
        <w:rPr>
          <w:b/>
          <w:i w:val="0"/>
        </w:rPr>
        <w:t>por partes iguales</w:t>
      </w:r>
      <w:r>
        <w:rPr>
          <w:b w:val="0"/>
          <w:i w:val="0"/>
        </w:rPr>
        <w:t xml:space="preserve">. Queda </w:t>
      </w:r>
      <w:r>
        <w:rPr>
          <w:b/>
          <w:i w:val="0"/>
        </w:rPr>
        <w:t>excluida</w:t>
      </w:r>
      <w:r>
        <w:rPr>
          <w:b w:val="0"/>
          <w:i w:val="0"/>
        </w:rPr>
        <w:t xml:space="preserve"> de esa obligación la </w:t>
      </w:r>
      <w:r>
        <w:rPr>
          <w:b/>
          <w:i w:val="0"/>
        </w:rPr>
        <w:t>puesta a disposición del artículo</w:t>
      </w:r>
      <w:r>
        <w:t xml:space="preserve"> </w:t>
      </w:r>
      <w:r>
        <w:rPr>
          <w:b/>
          <w:i w:val="0"/>
        </w:rPr>
        <w:t>20.2.i)</w:t>
      </w:r>
      <w:r>
        <w:rPr>
          <w:b w:val="0"/>
          <w:i w:val="0"/>
        </w:rPr>
        <w:t>.</w:t>
      </w:r>
    </w:p>
    <w:p>
      <w:pPr/>
      <w:r>
        <w:rPr>
          <w:b w:val="0"/>
          <w:i w:val="0"/>
        </w:rPr>
      </w:r>
      <w:r>
        <w:rPr>
          <w:b/>
          <w:i w:val="0"/>
        </w:rPr>
        <w:t>Artículo 110. Contrato de trabajo y arrendamiento de servicios.</w:t>
      </w:r>
      <w:r>
        <w:rPr>
          <w:b w:val="0"/>
          <w:i w:val="0"/>
        </w:rPr>
        <w:t xml:space="preserve"> Si la interpretación se realiza</w:t>
      </w:r>
      <w:r>
        <w:t xml:space="preserve"> </w:t>
      </w:r>
      <w:r>
        <w:rPr>
          <w:b w:val="0"/>
          <w:i w:val="0"/>
        </w:rPr>
      </w:r>
      <w:r>
        <w:rPr>
          <w:b/>
          <w:i w:val="0"/>
        </w:rPr>
        <w:t>en cumplimiento de un contrato de trabajo o de arrendamiento de servicios</w:t>
      </w:r>
      <w:r>
        <w:rPr>
          <w:b w:val="0"/>
          <w:i w:val="0"/>
        </w:rPr>
        <w:t xml:space="preserve">, se entiende, </w:t>
      </w:r>
      <w:r>
        <w:rPr>
          <w:b/>
          <w:i w:val="0"/>
        </w:rPr>
        <w:t>salvo</w:t>
      </w:r>
      <w:r>
        <w:t xml:space="preserve"> </w:t>
      </w:r>
      <w:r>
        <w:rPr>
          <w:b/>
          <w:i w:val="0"/>
        </w:rPr>
        <w:t>estipulación en contrario</w:t>
      </w:r>
      <w:r>
        <w:rPr>
          <w:b w:val="0"/>
          <w:i w:val="0"/>
        </w:rPr>
        <w:t xml:space="preserve">, que </w:t>
      </w:r>
      <w:r>
        <w:rPr>
          <w:b/>
          <w:i w:val="0"/>
        </w:rPr>
        <w:t>el empresario o el arrendatario adquieren los derechos exclusivos</w:t>
      </w:r>
      <w:r>
        <w:t xml:space="preserve"> </w:t>
      </w:r>
      <w:r>
        <w:rPr>
          <w:b/>
          <w:i w:val="0"/>
        </w:rPr>
        <w:t>de autorizar la reproducción y la comunicación pública</w:t>
      </w:r>
      <w:r>
        <w:rPr>
          <w:b w:val="0"/>
          <w:i w:val="0"/>
        </w:rPr>
        <w:t xml:space="preserve"> que se deduzcan de la naturaleza y objeto</w:t>
      </w:r>
      <w:r>
        <w:t xml:space="preserve"> </w:t>
      </w:r>
      <w:r>
        <w:rPr>
          <w:b w:val="0"/>
          <w:i w:val="0"/>
        </w:rPr>
        <w:t xml:space="preserve">del contrato. </w:t>
      </w:r>
      <w:r>
        <w:rPr>
          <w:b/>
          <w:i w:val="0"/>
        </w:rPr>
        <w:t>No</w:t>
      </w:r>
      <w:r>
        <w:rPr>
          <w:b w:val="0"/>
          <w:i w:val="0"/>
        </w:rPr>
        <w:t xml:space="preserve"> alcanza a los </w:t>
      </w:r>
      <w:r>
        <w:rPr>
          <w:b/>
          <w:i w:val="0"/>
        </w:rPr>
        <w:t>derechos de remuneración</w:t>
      </w:r>
      <w:r>
        <w:rPr>
          <w:b w:val="0"/>
          <w:i w:val="0"/>
        </w:rPr>
        <w:t xml:space="preserve"> de los apartados 3, 4 y 5 del</w:t>
      </w:r>
      <w:r>
        <w:t xml:space="preserve"> </w:t>
      </w:r>
      <w:r>
        <w:rPr>
          <w:b w:val="0"/>
          <w:i w:val="0"/>
        </w:rPr>
        <w:t xml:space="preserve">artículo 108. A la remuneración pactada se le aplica el </w:t>
      </w:r>
      <w:r>
        <w:rPr>
          <w:b/>
          <w:i w:val="0"/>
        </w:rPr>
        <w:t>artículo 47</w:t>
      </w:r>
      <w:r>
        <w:rPr>
          <w:b w:val="0"/>
          <w:i w:val="0"/>
        </w:rPr>
        <w:t>; y le son aplicables el</w:t>
      </w:r>
      <w:r>
        <w:t xml:space="preserve"> </w:t>
      </w:r>
      <w:r>
        <w:rPr>
          <w:b w:val="0"/>
          <w:i w:val="0"/>
        </w:rPr>
      </w:r>
      <w:r>
        <w:rPr>
          <w:b/>
          <w:i w:val="0"/>
        </w:rPr>
        <w:t>derecho de revocación del artículo 48 bis</w:t>
      </w:r>
      <w:r>
        <w:rPr>
          <w:b w:val="0"/>
          <w:i w:val="0"/>
        </w:rPr>
        <w:t xml:space="preserve"> y las </w:t>
      </w:r>
      <w:r>
        <w:rPr>
          <w:b/>
          <w:i w:val="0"/>
        </w:rPr>
        <w:t>obligaciones de información del artículo 75</w:t>
      </w:r>
      <w:r>
        <w:t xml:space="preserve"> </w:t>
      </w:r>
      <w:r>
        <w:rPr>
          <w:b/>
          <w:i w:val="0"/>
        </w:rPr>
        <w:t>del RDL 24/2021</w:t>
      </w:r>
      <w:r>
        <w:rPr>
          <w:b w:val="0"/>
          <w:i w:val="0"/>
        </w:rPr>
        <w:t>.</w:t>
      </w:r>
    </w:p>
    <w:p>
      <w:pPr/>
      <w:r>
        <w:rPr>
          <w:b w:val="0"/>
          <w:i w:val="0"/>
        </w:rPr>
      </w:r>
      <w:r>
        <w:rPr>
          <w:b/>
          <w:i w:val="0"/>
        </w:rPr>
        <w:t>Artículo 111. Representante de colectivo.</w:t>
      </w:r>
      <w:r>
        <w:rPr>
          <w:b w:val="0"/>
          <w:i w:val="0"/>
        </w:rPr>
        <w:t xml:space="preserve"> Los artistas que participan </w:t>
      </w:r>
      <w:r>
        <w:rPr>
          <w:b/>
          <w:i w:val="0"/>
        </w:rPr>
        <w:t>colectivamente</w:t>
      </w:r>
      <w:r>
        <w:rPr>
          <w:b w:val="0"/>
          <w:i w:val="0"/>
        </w:rPr>
        <w:t xml:space="preserve"> en una</w:t>
      </w:r>
      <w:r>
        <w:t xml:space="preserve"> </w:t>
      </w:r>
      <w:r>
        <w:rPr>
          <w:b w:val="0"/>
          <w:i w:val="0"/>
        </w:rPr>
        <w:t xml:space="preserve">misma actuación —grupo musical, coro, orquesta, ballet, compañía de teatro— </w:t>
      </w:r>
      <w:r>
        <w:rPr>
          <w:b/>
          <w:i w:val="0"/>
        </w:rPr>
        <w:t>deberán designar de</w:t>
      </w:r>
      <w:r>
        <w:t xml:space="preserve"> </w:t>
      </w:r>
      <w:r>
        <w:rPr>
          <w:b/>
          <w:i w:val="0"/>
        </w:rPr>
        <w:t>entre ellos un representante</w:t>
      </w:r>
      <w:r>
        <w:rPr>
          <w:b w:val="0"/>
          <w:i w:val="0"/>
        </w:rPr>
        <w:t xml:space="preserve"> para otorgar las autorizaciones, por </w:t>
      </w:r>
      <w:r>
        <w:rPr>
          <w:b/>
          <w:i w:val="0"/>
        </w:rPr>
        <w:t>acuerdo mayoritario</w:t>
      </w:r>
      <w:r>
        <w:rPr>
          <w:b w:val="0"/>
          <w:i w:val="0"/>
        </w:rPr>
        <w:t xml:space="preserve"> y</w:t>
      </w:r>
      <w:r>
        <w:t xml:space="preserve"> </w:t>
      </w:r>
      <w:r>
        <w:rPr>
          <w:b w:val="0"/>
          <w:i w:val="0"/>
        </w:rPr>
      </w:r>
      <w:r>
        <w:rPr>
          <w:b/>
          <w:i w:val="0"/>
        </w:rPr>
        <w:t>formalizado por escrito</w:t>
      </w:r>
      <w:r>
        <w:rPr>
          <w:b w:val="0"/>
          <w:i w:val="0"/>
        </w:rPr>
        <w:t xml:space="preserve">. </w:t>
      </w:r>
      <w:r>
        <w:rPr>
          <w:b/>
          <w:i w:val="0"/>
        </w:rPr>
        <w:t>No alcanza a los solistas ni a los directores de orquesta o de</w:t>
      </w:r>
      <w:r>
        <w:t xml:space="preserve"> </w:t>
      </w:r>
      <w:r>
        <w:rPr>
          <w:b/>
          <w:i w:val="0"/>
        </w:rPr>
        <w:t>escena.</w:t>
      </w:r>
      <w:r>
        <w:rPr>
          <w:b w:val="0"/>
          <w:i w:val="0"/>
        </w:rPr>
      </w:r>
    </w:p>
    <w:p>
      <w:pPr/>
      <w:r>
        <w:rPr>
          <w:b w:val="0"/>
          <w:i w:val="0"/>
        </w:rPr>
      </w:r>
      <w:r>
        <w:rPr>
          <w:b/>
          <w:i w:val="0"/>
        </w:rPr>
        <w:t>Artículo 112.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interpretación o ejecución. Pero si dentro de ese período </w:t>
      </w:r>
      <w:r>
        <w:rPr>
          <w:b/>
          <w:i w:val="0"/>
        </w:rPr>
        <w:t>se publica o se comunica lícitamente al</w:t>
      </w:r>
      <w:r>
        <w:t xml:space="preserve"> </w:t>
      </w:r>
      <w:r>
        <w:rPr>
          <w:b/>
          <w:i w:val="0"/>
        </w:rPr>
        <w:t>público</w:t>
      </w:r>
      <w:r>
        <w:rPr>
          <w:b w:val="0"/>
          <w:i w:val="0"/>
        </w:rPr>
        <w:t xml:space="preserve"> una grabación de la interpretación:</w:t>
      </w:r>
    </w:p>
    <w:p>
      <w:pPr>
        <w:pStyle w:val="ListBullet"/>
      </w:pPr>
      <w:r>
        <w:rPr>
          <w:b w:val="0"/>
          <w:i w:val="0"/>
        </w:rPr>
      </w:r>
      <w:r>
        <w:rPr>
          <w:b/>
          <w:i w:val="0"/>
        </w:rPr>
        <w:t>por un medio distinto al fonograma</w:t>
      </w:r>
      <w:r>
        <w:rPr>
          <w:b w:val="0"/>
          <w:i w:val="0"/>
        </w:rPr>
        <w:t xml:space="preserve">: </w:t>
      </w:r>
      <w:r>
        <w:rPr>
          <w:b/>
          <w:i w:val="0"/>
        </w:rPr>
        <w:t>cincuenta años</w:t>
      </w:r>
      <w:r>
        <w:rPr>
          <w:b w:val="0"/>
          <w:i w:val="0"/>
        </w:rPr>
        <w:t xml:space="preserve"> desde el 1 de enero del año siguiente</w:t>
      </w:r>
      <w:r>
        <w:t xml:space="preserve"> </w:t>
      </w:r>
      <w:r>
        <w:rPr>
          <w:b w:val="0"/>
          <w:i w:val="0"/>
        </w:rPr>
        <w:t>a la primera publicación o primera comunicación pública, si ésta es anterior;</w:t>
      </w:r>
    </w:p>
    <w:p>
      <w:pPr>
        <w:pStyle w:val="ListBullet"/>
      </w:pPr>
      <w:r>
        <w:rPr>
          <w:b w:val="0"/>
          <w:i w:val="0"/>
        </w:rPr>
      </w:r>
      <w:r>
        <w:rPr>
          <w:b/>
          <w:i w:val="0"/>
        </w:rPr>
        <w:t>en un fonograma</w:t>
      </w:r>
      <w:r>
        <w:rPr>
          <w:b w:val="0"/>
          <w:i w:val="0"/>
        </w:rPr>
        <w:t xml:space="preserve">: </w:t>
      </w:r>
      <w:r>
        <w:rPr>
          <w:b/>
          <w:i w:val="0"/>
        </w:rPr>
        <w:t>setenta años</w:t>
      </w:r>
      <w:r>
        <w:rPr>
          <w:b w:val="0"/>
          <w:i w:val="0"/>
        </w:rPr>
        <w:t>, con el mismo cómputo.</w:t>
      </w:r>
    </w:p>
    <w:p>
      <w:pPr/>
      <w:r>
        <w:rPr>
          <w:b w:val="0"/>
          <w:i w:val="0"/>
        </w:rPr>
      </w:r>
      <w:r>
        <w:rPr>
          <w:b/>
          <w:i w:val="0"/>
        </w:rPr>
        <w:t>Artículo 113. Derechos morales.</w:t>
      </w:r>
      <w:r>
        <w:rPr>
          <w:b w:val="0"/>
          <w:i w:val="0"/>
        </w:rPr>
        <w:t xml:space="preserve"> El artista goza del derecho </w:t>
      </w:r>
      <w:r>
        <w:rPr>
          <w:b/>
          <w:i w:val="0"/>
        </w:rPr>
        <w:t>irrenunciable e inalienable</w:t>
      </w:r>
      <w:r>
        <w:rPr>
          <w:b w:val="0"/>
          <w:i w:val="0"/>
        </w:rPr>
        <w:t xml:space="preserve"> al</w:t>
      </w:r>
      <w:r>
        <w:t xml:space="preserve"> </w:t>
      </w:r>
      <w:r>
        <w:rPr>
          <w:b w:val="0"/>
          <w:i w:val="0"/>
        </w:rPr>
      </w:r>
      <w:r>
        <w:rPr>
          <w:b/>
          <w:i w:val="0"/>
        </w:rPr>
        <w:t>reconocimiento de su nombre</w:t>
      </w:r>
      <w:r>
        <w:rPr>
          <w:b w:val="0"/>
          <w:i w:val="0"/>
        </w:rPr>
        <w:t xml:space="preserve"> sobre sus interpretaciones —salvo cuando la omisión venga dictada</w:t>
      </w:r>
      <w:r>
        <w:t xml:space="preserve"> </w:t>
      </w:r>
      <w:r>
        <w:rPr>
          <w:b w:val="0"/>
          <w:i w:val="0"/>
        </w:rPr>
        <w:t xml:space="preserve">por la manera de utilizarlas— y a </w:t>
      </w:r>
      <w:r>
        <w:rPr>
          <w:b/>
          <w:i w:val="0"/>
        </w:rPr>
        <w:t>oponerse a toda deformación, modificación, mutilación o</w:t>
      </w:r>
      <w:r>
        <w:t xml:space="preserve"> </w:t>
      </w:r>
      <w:r>
        <w:rPr>
          <w:b/>
          <w:i w:val="0"/>
        </w:rPr>
        <w:t>atentado que lesione su prestigio o reputación</w:t>
      </w:r>
      <w:r>
        <w:rPr>
          <w:b w:val="0"/>
          <w:i w:val="0"/>
        </w:rPr>
        <w:t xml:space="preserve">. Y una regla propia del doblaje: </w:t>
      </w:r>
      <w:r>
        <w:rPr>
          <w:b/>
          <w:i w:val="0"/>
        </w:rPr>
        <w:t>es necesaria la</w:t>
      </w:r>
      <w:r>
        <w:t xml:space="preserve"> </w:t>
      </w:r>
      <w:r>
        <w:rPr>
          <w:b/>
          <w:i w:val="0"/>
        </w:rPr>
        <w:t>autorización expresa del artista, durante toda su vida, para el doblaje de su actuación en su</w:t>
      </w:r>
      <w:r>
        <w:t xml:space="preserve"> </w:t>
      </w:r>
      <w:r>
        <w:rPr>
          <w:b/>
          <w:i w:val="0"/>
        </w:rPr>
        <w:t>propia lengua</w:t>
      </w:r>
      <w:r>
        <w:rPr>
          <w:b w:val="0"/>
          <w:i w:val="0"/>
        </w:rPr>
        <w:t>.</w:t>
      </w:r>
    </w:p>
    <w:p>
      <w:pPr>
        <w:pStyle w:val="Heading3"/>
      </w:pPr>
      <w:r>
        <w:rPr>
          <w:b w:val="0"/>
          <w:i w:val="0"/>
        </w:rPr>
        <w:t>2.10.2 Productores de fonogramas</w:t>
      </w:r>
    </w:p>
    <w:p>
      <w:pPr/>
      <w:r>
        <w:rPr>
          <w:b w:val="0"/>
          <w:i w:val="0"/>
        </w:rPr>
      </w:r>
      <w:r>
        <w:rPr>
          <w:b/>
          <w:i w:val="0"/>
        </w:rPr>
        <w:t>Artículo 114. Definiciones.</w:t>
      </w:r>
      <w:r>
        <w:rPr>
          <w:b w:val="0"/>
          <w:i w:val="0"/>
        </w:rPr>
        <w:t xml:space="preserve"> </w:t>
      </w:r>
      <w:r>
        <w:rPr>
          <w:b/>
          <w:i w:val="0"/>
        </w:rPr>
        <w:t>Fonograma</w:t>
      </w:r>
      <w:r>
        <w:rPr>
          <w:b w:val="0"/>
          <w:i w:val="0"/>
        </w:rPr>
        <w:t xml:space="preserve">: toda </w:t>
      </w:r>
      <w:r>
        <w:rPr>
          <w:b/>
          <w:i w:val="0"/>
        </w:rPr>
        <w:t>fijación exclusivamente sonora</w:t>
      </w:r>
      <w:r>
        <w:rPr>
          <w:b w:val="0"/>
          <w:i w:val="0"/>
        </w:rPr>
        <w:t xml:space="preserve"> de la</w:t>
      </w:r>
      <w:r>
        <w:t xml:space="preserve"> </w:t>
      </w:r>
      <w:r>
        <w:rPr>
          <w:b w:val="0"/>
          <w:i w:val="0"/>
        </w:rPr>
        <w:t xml:space="preserve">ejecución de una obra o de otros sonidos. </w:t>
      </w:r>
      <w:r>
        <w:rPr>
          <w:b/>
          <w:i w:val="0"/>
        </w:rPr>
        <w:t>Productor de fonograma</w:t>
      </w:r>
      <w:r>
        <w:rPr>
          <w:b w:val="0"/>
          <w:i w:val="0"/>
        </w:rPr>
        <w:t>: la persona natural o jurídica</w:t>
      </w:r>
      <w:r>
        <w:t xml:space="preserve"> </w:t>
      </w:r>
      <w:r>
        <w:rPr>
          <w:b w:val="0"/>
          <w:i w:val="0"/>
        </w:rPr>
      </w:r>
      <w:r>
        <w:rPr>
          <w:b/>
          <w:i w:val="0"/>
        </w:rPr>
        <w:t>bajo cuya iniciativa y responsabilidad se realiza por primera vez</w:t>
      </w:r>
      <w:r>
        <w:rPr>
          <w:b w:val="0"/>
          <w:i w:val="0"/>
        </w:rPr>
        <w:t xml:space="preserve"> esa fijación; si la operación</w:t>
      </w:r>
      <w:r>
        <w:t xml:space="preserve"> </w:t>
      </w:r>
      <w:r>
        <w:rPr>
          <w:b w:val="0"/>
          <w:i w:val="0"/>
        </w:rPr>
        <w:t xml:space="preserve">se efectúa </w:t>
      </w:r>
      <w:r>
        <w:rPr>
          <w:b/>
          <w:i w:val="0"/>
        </w:rPr>
        <w:t>en el seno de una empresa</w:t>
      </w:r>
      <w:r>
        <w:rPr>
          <w:b w:val="0"/>
          <w:i w:val="0"/>
        </w:rPr>
        <w:t xml:space="preserve">, </w:t>
      </w:r>
      <w:r>
        <w:rPr>
          <w:b/>
          <w:i w:val="0"/>
        </w:rPr>
        <w:t>el titular de ésta</w:t>
      </w:r>
      <w:r>
        <w:rPr>
          <w:b w:val="0"/>
          <w:i w:val="0"/>
        </w:rPr>
        <w:t xml:space="preserve"> es el productor.</w:t>
      </w:r>
    </w:p>
    <w:p>
      <w:pPr/>
      <w:r>
        <w:rPr>
          <w:b w:val="0"/>
          <w:i w:val="0"/>
        </w:rPr>
        <w:t xml:space="preserve">Derechos exclusivos de </w:t>
      </w:r>
      <w:r>
        <w:rPr>
          <w:b/>
          <w:i w:val="0"/>
        </w:rPr>
        <w:t>reproducción</w:t>
      </w:r>
      <w:r>
        <w:rPr>
          <w:b w:val="0"/>
          <w:i w:val="0"/>
        </w:rPr>
        <w:t xml:space="preserve"> (art. 115), </w:t>
      </w:r>
      <w:r>
        <w:rPr>
          <w:b/>
          <w:i w:val="0"/>
        </w:rPr>
        <w:t>comunicación pública</w:t>
      </w:r>
      <w:r>
        <w:rPr>
          <w:b w:val="0"/>
          <w:i w:val="0"/>
        </w:rPr>
        <w:t xml:space="preserve"> (art. 116) y</w:t>
      </w:r>
      <w:r>
        <w:t xml:space="preserve"> </w:t>
      </w:r>
      <w:r>
        <w:rPr>
          <w:b w:val="0"/>
          <w:i w:val="0"/>
        </w:rPr>
      </w:r>
      <w:r>
        <w:rPr>
          <w:b/>
          <w:i w:val="0"/>
        </w:rPr>
        <w:t>distribución</w:t>
      </w:r>
      <w:r>
        <w:rPr>
          <w:b w:val="0"/>
          <w:i w:val="0"/>
        </w:rPr>
        <w:t xml:space="preserve"> (art. 117), con la misma </w:t>
      </w:r>
      <w:r>
        <w:rPr>
          <w:b/>
          <w:i w:val="0"/>
        </w:rPr>
        <w:t>remuneración equitativa y única</w:t>
      </w:r>
      <w:r>
        <w:rPr>
          <w:b w:val="0"/>
          <w:i w:val="0"/>
        </w:rPr>
        <w:t xml:space="preserve"> compartida con los</w:t>
      </w:r>
      <w:r>
        <w:t xml:space="preserve"> </w:t>
      </w:r>
      <w:r>
        <w:rPr>
          <w:b w:val="0"/>
          <w:i w:val="0"/>
        </w:rPr>
        <w:t xml:space="preserve">artistas del artículo 116.2. El derecho de distribución </w:t>
      </w:r>
      <w:r>
        <w:rPr>
          <w:b/>
          <w:i w:val="0"/>
        </w:rPr>
        <w:t>comprende la facultad de autorizar la</w:t>
      </w:r>
      <w:r>
        <w:t xml:space="preserve"> </w:t>
      </w:r>
      <w:r>
        <w:rPr>
          <w:b/>
          <w:i w:val="0"/>
        </w:rPr>
        <w:t>importación y exportación</w:t>
      </w:r>
      <w:r>
        <w:rPr>
          <w:b w:val="0"/>
          <w:i w:val="0"/>
        </w:rPr>
        <w:t xml:space="preserve"> de copias con fines de comercialización (art. 117.3).</w:t>
      </w:r>
    </w:p>
    <w:p>
      <w:pPr/>
      <w:r>
        <w:rPr>
          <w:b w:val="0"/>
          <w:i w:val="0"/>
        </w:rPr>
      </w:r>
      <w:r>
        <w:rPr>
          <w:b/>
          <w:i w:val="0"/>
        </w:rPr>
        <w:t>Artículo 119. Duración.</w:t>
      </w:r>
      <w:r>
        <w:rPr>
          <w:b w:val="0"/>
          <w:i w:val="0"/>
        </w:rPr>
        <w:t xml:space="preserve"> </w:t>
      </w:r>
      <w:r>
        <w:rPr>
          <w:b/>
          <w:i w:val="0"/>
        </w:rPr>
        <w:t>Cincuenta años</w:t>
      </w:r>
      <w:r>
        <w:rPr>
          <w:b w:val="0"/>
          <w:i w:val="0"/>
        </w:rPr>
        <w:t xml:space="preserve"> desde la grabación; pero si el fonograma </w:t>
      </w:r>
      <w:r>
        <w:rPr>
          <w:b/>
          <w:i w:val="0"/>
        </w:rPr>
        <w:t>se</w:t>
      </w:r>
      <w:r>
        <w:t xml:space="preserve"> </w:t>
      </w:r>
      <w:r>
        <w:rPr>
          <w:b/>
          <w:i w:val="0"/>
        </w:rPr>
        <w:t>publica lícitamente</w:t>
      </w:r>
      <w:r>
        <w:rPr>
          <w:b w:val="0"/>
          <w:i w:val="0"/>
        </w:rPr>
        <w:t xml:space="preserve"> dentro de ese período, </w:t>
      </w:r>
      <w:r>
        <w:rPr>
          <w:b/>
          <w:i w:val="0"/>
        </w:rPr>
        <w:t>setenta años desde la primera publicación lícita</w:t>
      </w:r>
      <w:r>
        <w:rPr>
          <w:b w:val="0"/>
          <w:i w:val="0"/>
        </w:rPr>
        <w:t>;</w:t>
      </w:r>
      <w:r>
        <w:t xml:space="preserve"> </w:t>
      </w:r>
      <w:r>
        <w:rPr>
          <w:b w:val="0"/>
          <w:i w:val="0"/>
        </w:rPr>
        <w:t xml:space="preserve">y si no hay publicación lícita pero </w:t>
      </w:r>
      <w:r>
        <w:rPr>
          <w:b/>
          <w:i w:val="0"/>
        </w:rPr>
        <w:t>se comunica lícitamente al público</w:t>
      </w:r>
      <w:r>
        <w:rPr>
          <w:b w:val="0"/>
          <w:i w:val="0"/>
        </w:rPr>
        <w:t xml:space="preserve">, </w:t>
      </w:r>
      <w:r>
        <w:rPr>
          <w:b/>
          <w:i w:val="0"/>
        </w:rPr>
        <w:t>setenta años desde la</w:t>
      </w:r>
      <w:r>
        <w:t xml:space="preserve"> </w:t>
      </w:r>
      <w:r>
        <w:rPr>
          <w:b/>
          <w:i w:val="0"/>
        </w:rPr>
        <w:t>primera comunicación</w:t>
      </w:r>
      <w:r>
        <w:rPr>
          <w:b w:val="0"/>
          <w:i w:val="0"/>
        </w:rPr>
        <w:t xml:space="preserve">. Todos los plazos, </w:t>
      </w:r>
      <w:r>
        <w:rPr>
          <w:b/>
          <w:i w:val="0"/>
        </w:rPr>
        <w:t>desde el 1 de enero del año siguiente</w:t>
      </w:r>
      <w:r>
        <w:rPr>
          <w:b w:val="0"/>
          <w:i w:val="0"/>
        </w:rPr>
        <w:t>.</w:t>
      </w:r>
    </w:p>
    <w:p>
      <w:pPr>
        <w:pStyle w:val="Heading3"/>
      </w:pPr>
      <w:r>
        <w:rPr>
          <w:b w:val="0"/>
          <w:i w:val="0"/>
        </w:rPr>
        <w:t>2.10.3 Productores de grabaciones audiovisuales</w:t>
      </w:r>
    </w:p>
    <w:p>
      <w:pPr/>
      <w:r>
        <w:rPr>
          <w:b w:val="0"/>
          <w:i w:val="0"/>
        </w:rPr>
      </w:r>
      <w:r>
        <w:rPr>
          <w:b/>
          <w:i w:val="0"/>
        </w:rPr>
        <w:t>Artículo 120. Definiciones.</w:t>
      </w:r>
      <w:r>
        <w:rPr>
          <w:b w:val="0"/>
          <w:i w:val="0"/>
        </w:rPr>
        <w:t xml:space="preserve"> </w:t>
      </w:r>
      <w:r>
        <w:rPr>
          <w:b/>
          <w:i w:val="0"/>
        </w:rPr>
        <w:t>Grabación audiovisual</w:t>
      </w:r>
      <w:r>
        <w:rPr>
          <w:b w:val="0"/>
          <w:i w:val="0"/>
        </w:rPr>
        <w:t xml:space="preserve">: la </w:t>
      </w:r>
      <w:r>
        <w:rPr>
          <w:b/>
          <w:i w:val="0"/>
        </w:rPr>
        <w:t>fijación de un plano o secuencia de</w:t>
      </w:r>
      <w:r>
        <w:t xml:space="preserve"> </w:t>
      </w:r>
      <w:r>
        <w:rPr>
          <w:b/>
          <w:i w:val="0"/>
        </w:rPr>
        <w:t>imágenes, con o sin sonido</w:t>
      </w:r>
      <w:r>
        <w:rPr>
          <w:b w:val="0"/>
          <w:i w:val="0"/>
        </w:rPr>
        <w:t xml:space="preserve">, </w:t>
      </w:r>
      <w:r>
        <w:rPr>
          <w:b/>
          <w:i w:val="0"/>
        </w:rPr>
        <w:t>sean o no creaciones susceptibles de ser calificadas como obras</w:t>
      </w:r>
      <w:r>
        <w:t xml:space="preserve"> </w:t>
      </w:r>
      <w:r>
        <w:rPr>
          <w:b/>
          <w:i w:val="0"/>
        </w:rPr>
        <w:t>audiovisuales</w:t>
      </w:r>
      <w:r>
        <w:rPr>
          <w:b w:val="0"/>
          <w:i w:val="0"/>
        </w:rPr>
        <w:t xml:space="preserve"> en el sentido del artículo 86. </w:t>
      </w:r>
      <w:r>
        <w:rPr>
          <w:b/>
          <w:i w:val="0"/>
        </w:rPr>
        <w:t>Productor de una grabación audiovisual</w:t>
      </w:r>
      <w:r>
        <w:rPr>
          <w:b w:val="0"/>
          <w:i w:val="0"/>
        </w:rPr>
        <w:t>: la</w:t>
      </w:r>
      <w:r>
        <w:t xml:space="preserve"> </w:t>
      </w:r>
      <w:r>
        <w:rPr>
          <w:b w:val="0"/>
          <w:i w:val="0"/>
        </w:rPr>
        <w:t xml:space="preserve">persona natural o jurídica </w:t>
      </w:r>
      <w:r>
        <w:rPr>
          <w:b/>
          <w:i w:val="0"/>
        </w:rPr>
        <w:t>que tenga la iniciativa y asuma la responsabilidad</w:t>
      </w:r>
      <w:r>
        <w:rPr>
          <w:b w:val="0"/>
          <w:i w:val="0"/>
        </w:rPr>
        <w:t xml:space="preserve"> de la grabación.</w:t>
      </w:r>
    </w:p>
    <w:p>
      <w:pPr/>
      <w:r>
        <w:rPr>
          <w:b w:val="0"/>
          <w:i w:val="0"/>
        </w:rPr>
        <w:t xml:space="preserve">La diferencia con el artículo 86 es la que separa </w:t>
      </w:r>
      <w:r>
        <w:rPr>
          <w:b/>
          <w:i w:val="0"/>
        </w:rPr>
        <w:t>la obra</w:t>
      </w:r>
      <w:r>
        <w:rPr>
          <w:b w:val="0"/>
          <w:i w:val="0"/>
        </w:rPr>
        <w:t xml:space="preserve"> de </w:t>
      </w:r>
      <w:r>
        <w:rPr>
          <w:b/>
          <w:i w:val="0"/>
        </w:rPr>
        <w:t>la mera grabación</w:t>
      </w:r>
      <w:r>
        <w:rPr>
          <w:b w:val="0"/>
          <w:i w:val="0"/>
        </w:rPr>
        <w:t>: unas</w:t>
      </w:r>
      <w:r>
        <w:t xml:space="preserve"> </w:t>
      </w:r>
      <w:r>
        <w:rPr>
          <w:b w:val="0"/>
          <w:i w:val="0"/>
        </w:rPr>
        <w:t xml:space="preserve">imágenes sin originalidad —una cámara fija, un plano de recurso, una señal de un acto— </w:t>
      </w:r>
      <w:r>
        <w:rPr>
          <w:b/>
          <w:i w:val="0"/>
        </w:rPr>
        <w:t>no son</w:t>
      </w:r>
      <w:r>
        <w:t xml:space="preserve"> </w:t>
      </w:r>
      <w:r>
        <w:rPr>
          <w:b/>
          <w:i w:val="0"/>
        </w:rPr>
        <w:t>obra audiovisual</w:t>
      </w:r>
      <w:r>
        <w:rPr>
          <w:b w:val="0"/>
          <w:i w:val="0"/>
        </w:rPr>
        <w:t xml:space="preserve">, pero </w:t>
      </w:r>
      <w:r>
        <w:rPr>
          <w:b/>
          <w:i w:val="0"/>
        </w:rPr>
        <w:t>sí son grabación audiovisual</w:t>
      </w:r>
      <w:r>
        <w:rPr>
          <w:b w:val="0"/>
          <w:i w:val="0"/>
        </w:rPr>
        <w:t xml:space="preserve">, y su productor </w:t>
      </w:r>
      <w:r>
        <w:rPr>
          <w:b/>
          <w:i w:val="0"/>
        </w:rPr>
        <w:t>tiene derechos propios</w:t>
      </w:r>
      <w:r>
        <w:rPr>
          <w:b w:val="0"/>
          <w:i w:val="0"/>
        </w:rPr>
      </w:r>
      <w:r>
        <w:t xml:space="preserve"> </w:t>
      </w:r>
      <w:r>
        <w:rPr>
          <w:b w:val="0"/>
          <w:i w:val="0"/>
        </w:rPr>
        <w:t>aunque no haya autor.</w:t>
      </w:r>
    </w:p>
    <w:p>
      <w:pPr/>
      <w:r>
        <w:rPr>
          <w:b w:val="0"/>
          <w:i w:val="0"/>
        </w:rPr>
        <w:t xml:space="preserve">Derechos exclusivos de </w:t>
      </w:r>
      <w:r>
        <w:rPr>
          <w:b/>
          <w:i w:val="0"/>
        </w:rPr>
        <w:t>reproducción</w:t>
      </w:r>
      <w:r>
        <w:rPr>
          <w:b w:val="0"/>
          <w:i w:val="0"/>
        </w:rPr>
        <w:t xml:space="preserve"> (art. 121), </w:t>
      </w:r>
      <w:r>
        <w:rPr>
          <w:b/>
          <w:i w:val="0"/>
        </w:rPr>
        <w:t>comunicación pública</w:t>
      </w:r>
      <w:r>
        <w:rPr>
          <w:b w:val="0"/>
          <w:i w:val="0"/>
        </w:rPr>
        <w:t xml:space="preserve"> (art. 122) y</w:t>
      </w:r>
      <w:r>
        <w:t xml:space="preserve"> </w:t>
      </w:r>
      <w:r>
        <w:rPr>
          <w:b w:val="0"/>
          <w:i w:val="0"/>
        </w:rPr>
      </w:r>
      <w:r>
        <w:rPr>
          <w:b/>
          <w:i w:val="0"/>
        </w:rPr>
        <w:t>distribución</w:t>
      </w:r>
      <w:r>
        <w:rPr>
          <w:b w:val="0"/>
          <w:i w:val="0"/>
        </w:rPr>
        <w:t xml:space="preserve"> (art. 123). Los usuarios que realicen los actos del </w:t>
      </w:r>
      <w:r>
        <w:rPr>
          <w:b/>
          <w:i w:val="0"/>
        </w:rPr>
        <w:t>artículo 20.2.f) y g)</w:t>
      </w:r>
      <w:r>
        <w:rPr>
          <w:b w:val="0"/>
          <w:i w:val="0"/>
        </w:rPr>
      </w:r>
      <w:r>
        <w:t xml:space="preserve"> </w:t>
      </w:r>
      <w:r>
        <w:rPr>
          <w:b w:val="0"/>
          <w:i w:val="0"/>
        </w:rPr>
        <w:t>—retransmisión por entidad distinta de la de origen, y emisión o transmisión en lugar accesible al</w:t>
      </w:r>
      <w:r>
        <w:t xml:space="preserve"> </w:t>
      </w:r>
      <w:r>
        <w:rPr>
          <w:b w:val="0"/>
          <w:i w:val="0"/>
        </w:rPr>
        <w:t xml:space="preserve">público— deben pagar a </w:t>
      </w:r>
      <w:r>
        <w:rPr>
          <w:b/>
          <w:i w:val="0"/>
        </w:rPr>
        <w:t>artistas y a productores de grabaciones audiovisuales</w:t>
      </w:r>
      <w:r>
        <w:rPr>
          <w:b w:val="0"/>
          <w:i w:val="0"/>
        </w:rPr>
        <w:t xml:space="preserve"> la remuneración</w:t>
      </w:r>
      <w:r>
        <w:t xml:space="preserve"> </w:t>
      </w:r>
      <w:r>
        <w:rPr>
          <w:b w:val="0"/>
          <w:i w:val="0"/>
        </w:rPr>
        <w:t xml:space="preserve">que proceda </w:t>
      </w:r>
      <w:r>
        <w:rPr>
          <w:b/>
          <w:i w:val="0"/>
        </w:rPr>
        <w:t>según las tarifas generales</w:t>
      </w:r>
      <w:r>
        <w:rPr>
          <w:b w:val="0"/>
          <w:i w:val="0"/>
        </w:rPr>
        <w:t xml:space="preserve"> de la entidad de gestión, y ese derecho </w:t>
      </w:r>
      <w:r>
        <w:rPr>
          <w:b/>
          <w:i w:val="0"/>
        </w:rPr>
        <w:t>se hace</w:t>
      </w:r>
      <w:r>
        <w:t xml:space="preserve"> </w:t>
      </w:r>
      <w:r>
        <w:rPr>
          <w:b/>
          <w:i w:val="0"/>
        </w:rPr>
        <w:t>efectivo a través de las entidades de gestión</w:t>
      </w:r>
      <w:r>
        <w:rPr>
          <w:b w:val="0"/>
          <w:i w:val="0"/>
        </w:rPr>
        <w:t>.</w:t>
      </w:r>
    </w:p>
    <w:p>
      <w:pPr/>
      <w:r>
        <w:rPr>
          <w:b w:val="0"/>
          <w:i w:val="0"/>
        </w:rPr>
      </w:r>
      <w:r>
        <w:rPr>
          <w:b/>
          <w:i w:val="0"/>
        </w:rPr>
        <w:t>Artículo 124. Otros derechos.</w:t>
      </w:r>
      <w:r>
        <w:rPr>
          <w:b w:val="0"/>
          <w:i w:val="0"/>
        </w:rPr>
        <w:t xml:space="preserve"> Corresponden </w:t>
      </w:r>
      <w:r>
        <w:rPr>
          <w:b/>
          <w:i w:val="0"/>
        </w:rPr>
        <w:t>también al productor</w:t>
      </w:r>
      <w:r>
        <w:rPr>
          <w:b w:val="0"/>
          <w:i w:val="0"/>
        </w:rPr>
        <w:t xml:space="preserve"> los derechos de explotación</w:t>
      </w:r>
      <w:r>
        <w:t xml:space="preserve"> </w:t>
      </w:r>
      <w:r>
        <w:rPr>
          <w:b w:val="0"/>
          <w:i w:val="0"/>
        </w:rPr>
        <w:t xml:space="preserve">de </w:t>
      </w:r>
      <w:r>
        <w:rPr>
          <w:b/>
          <w:i w:val="0"/>
        </w:rPr>
        <w:t>las fotografías realizadas en el proceso de producción de la grabación audiovisual</w:t>
      </w:r>
      <w:r>
        <w:rPr>
          <w:b w:val="0"/>
          <w:i w:val="0"/>
        </w:rPr>
        <w:t>. Es la</w:t>
      </w:r>
      <w:r>
        <w:t xml:space="preserve"> </w:t>
      </w:r>
      <w:r>
        <w:rPr>
          <w:b w:val="0"/>
          <w:i w:val="0"/>
        </w:rPr>
        <w:t>regla que da al productor las fotos de rodaje.</w:t>
      </w:r>
    </w:p>
    <w:p>
      <w:pPr/>
      <w:r>
        <w:rPr>
          <w:b w:val="0"/>
          <w:i w:val="0"/>
        </w:rPr>
      </w:r>
      <w:r>
        <w:rPr>
          <w:b/>
          <w:i w:val="0"/>
        </w:rPr>
        <w:t>Artículo 125. Duración.</w:t>
      </w:r>
      <w:r>
        <w:rPr>
          <w:b w:val="0"/>
          <w:i w:val="0"/>
        </w:rPr>
        <w:t xml:space="preserve"> </w:t>
      </w:r>
      <w:r>
        <w:rPr>
          <w:b/>
          <w:i w:val="0"/>
        </w:rPr>
        <w:t>Cincuenta años</w:t>
      </w:r>
      <w:r>
        <w:rPr>
          <w:b w:val="0"/>
          <w:i w:val="0"/>
        </w:rPr>
        <w:t xml:space="preserve"> desde el 1 de enero del año siguiente al de su</w:t>
      </w:r>
      <w:r>
        <w:t xml:space="preserve"> </w:t>
      </w:r>
      <w:r>
        <w:rPr>
          <w:b w:val="0"/>
          <w:i w:val="0"/>
        </w:rPr>
        <w:t xml:space="preserve">realización; y si dentro de ese período </w:t>
      </w:r>
      <w:r>
        <w:rPr>
          <w:b/>
          <w:i w:val="0"/>
        </w:rPr>
        <w:t>la grabación se divulga lícitamente</w:t>
      </w:r>
      <w:r>
        <w:rPr>
          <w:b w:val="0"/>
          <w:i w:val="0"/>
        </w:rPr>
        <w:t xml:space="preserve">, </w:t>
      </w:r>
      <w:r>
        <w:rPr>
          <w:b/>
          <w:i w:val="0"/>
        </w:rPr>
        <w:t>cincuenta años</w:t>
      </w:r>
      <w:r>
        <w:t xml:space="preserve"> </w:t>
      </w:r>
      <w:r>
        <w:rPr>
          <w:b/>
          <w:i w:val="0"/>
        </w:rPr>
        <w:t>desde la divulgación</w:t>
      </w:r>
      <w:r>
        <w:rPr>
          <w:b w:val="0"/>
          <w:i w:val="0"/>
        </w:rPr>
        <w:t>, con el mismo cómputo.</w:t>
      </w:r>
    </w:p>
    <w:p>
      <w:pPr>
        <w:pStyle w:val="Heading3"/>
      </w:pPr>
      <w:r>
        <w:rPr>
          <w:b w:val="0"/>
          <w:i w:val="0"/>
        </w:rPr>
        <w:t>2.10.4 Entidades de radiodifusión</w:t>
      </w:r>
    </w:p>
    <w:p>
      <w:pPr/>
      <w:r>
        <w:rPr>
          <w:b w:val="0"/>
          <w:i w:val="0"/>
        </w:rPr>
      </w:r>
      <w:r>
        <w:rPr>
          <w:b/>
          <w:i w:val="0"/>
        </w:rPr>
        <w:t>Artículo 126. Derechos exclusivos.</w:t>
      </w:r>
      <w:r>
        <w:rPr>
          <w:b w:val="0"/>
          <w:i w:val="0"/>
        </w:rPr>
        <w:t xml:space="preserve"> Las entidades de radiodifusión tienen el derecho exclusivo</w:t>
      </w:r>
      <w:r>
        <w:t xml:space="preserve"> </w:t>
      </w:r>
      <w:r>
        <w:rPr>
          <w:b w:val="0"/>
          <w:i w:val="0"/>
        </w:rPr>
        <w:t>de autorizar:</w:t>
      </w:r>
    </w:p>
    <w:p>
      <w:pPr>
        <w:pStyle w:val="ListBullet"/>
      </w:pPr>
      <w:r>
        <w:rPr>
          <w:b w:val="0"/>
          <w:i w:val="0"/>
        </w:rPr>
        <w:t xml:space="preserve">a) La </w:t>
      </w:r>
      <w:r>
        <w:rPr>
          <w:b/>
          <w:i w:val="0"/>
        </w:rPr>
        <w:t>fijación</w:t>
      </w:r>
      <w:r>
        <w:rPr>
          <w:b w:val="0"/>
          <w:i w:val="0"/>
        </w:rPr>
        <w:t xml:space="preserve"> de sus emisiones o transmisiones en cualquier soporte sonoro o visual,</w:t>
      </w:r>
      <w:r>
        <w:t xml:space="preserve"> </w:t>
      </w:r>
      <w:r>
        <w:rPr>
          <w:b w:val="0"/>
          <w:i w:val="0"/>
        </w:rPr>
      </w:r>
      <w:r>
        <w:rPr>
          <w:b/>
          <w:i w:val="0"/>
        </w:rPr>
        <w:t>incluida la fijación de una imagen aislada</w:t>
      </w:r>
      <w:r>
        <w:rPr>
          <w:b w:val="0"/>
          <w:i w:val="0"/>
        </w:rPr>
        <w:t xml:space="preserve"> difundida en la emisión. </w:t>
      </w:r>
      <w:r>
        <w:rPr>
          <w:b/>
          <w:i w:val="0"/>
        </w:rPr>
        <w:t>No</w:t>
      </w:r>
      <w:r>
        <w:rPr>
          <w:b w:val="0"/>
          <w:i w:val="0"/>
        </w:rPr>
        <w:t xml:space="preserve"> gozan de este</w:t>
      </w:r>
      <w:r>
        <w:t xml:space="preserve"> </w:t>
      </w:r>
      <w:r>
        <w:rPr>
          <w:b w:val="0"/>
          <w:i w:val="0"/>
        </w:rPr>
        <w:t xml:space="preserve">derecho </w:t>
      </w:r>
      <w:r>
        <w:rPr>
          <w:b/>
          <w:i w:val="0"/>
        </w:rPr>
        <w:t>las empresas de distribución por cable</w:t>
      </w:r>
      <w:r>
        <w:rPr>
          <w:b w:val="0"/>
          <w:i w:val="0"/>
        </w:rPr>
        <w:t xml:space="preserve"> cuando retransmiten emisiones de entidades de</w:t>
      </w:r>
      <w:r>
        <w:t xml:space="preserve"> </w:t>
      </w:r>
      <w:r>
        <w:rPr>
          <w:b w:val="0"/>
          <w:i w:val="0"/>
        </w:rPr>
        <w:t>radiodifusión.</w:t>
      </w:r>
    </w:p>
    <w:p>
      <w:pPr>
        <w:pStyle w:val="ListBullet"/>
      </w:pPr>
      <w:r>
        <w:rPr>
          <w:b w:val="0"/>
          <w:i w:val="0"/>
        </w:rPr>
        <w:t xml:space="preserve">b) La </w:t>
      </w:r>
      <w:r>
        <w:rPr>
          <w:b/>
          <w:i w:val="0"/>
        </w:rPr>
        <w:t>reproducción</w:t>
      </w:r>
      <w:r>
        <w:rPr>
          <w:b w:val="0"/>
          <w:i w:val="0"/>
        </w:rPr>
        <w:t xml:space="preserve"> de las fijaciones de sus emisiones.</w:t>
      </w:r>
    </w:p>
    <w:p>
      <w:pPr>
        <w:pStyle w:val="ListBullet"/>
      </w:pPr>
      <w:r>
        <w:rPr>
          <w:b w:val="0"/>
          <w:i w:val="0"/>
        </w:rPr>
        <w:t xml:space="preserve">c) La </w:t>
      </w:r>
      <w:r>
        <w:rPr>
          <w:b/>
          <w:i w:val="0"/>
        </w:rPr>
        <w:t>puesta a disposición del público</w:t>
      </w:r>
      <w:r>
        <w:rPr>
          <w:b w:val="0"/>
          <w:i w:val="0"/>
        </w:rPr>
        <w:t xml:space="preserve"> de esas fijaciones, en la forma del artículo 20.2.i).</w:t>
      </w:r>
    </w:p>
    <w:p>
      <w:pPr>
        <w:pStyle w:val="ListBullet"/>
      </w:pPr>
      <w:r>
        <w:rPr>
          <w:b w:val="0"/>
          <w:i w:val="0"/>
        </w:rPr>
        <w:t xml:space="preserve">d) La </w:t>
      </w:r>
      <w:r>
        <w:rPr>
          <w:b/>
          <w:i w:val="0"/>
        </w:rPr>
        <w:t>retransmisión por cualquier procedimiento técnico</w:t>
      </w:r>
      <w:r>
        <w:rPr>
          <w:b w:val="0"/>
          <w:i w:val="0"/>
        </w:rPr>
        <w:t>.</w:t>
      </w:r>
    </w:p>
    <w:p>
      <w:pPr>
        <w:pStyle w:val="ListBullet"/>
      </w:pPr>
      <w:r>
        <w:rPr>
          <w:b w:val="0"/>
          <w:i w:val="0"/>
        </w:rPr>
        <w:t xml:space="preserve">e) La </w:t>
      </w:r>
      <w:r>
        <w:rPr>
          <w:b/>
          <w:i w:val="0"/>
        </w:rPr>
        <w:t>comunicación pública de sus emisiones</w:t>
      </w:r>
      <w:r>
        <w:rPr>
          <w:b w:val="0"/>
          <w:i w:val="0"/>
        </w:rPr>
        <w:t xml:space="preserve">, cuando se efectúe </w:t>
      </w:r>
      <w:r>
        <w:rPr>
          <w:b/>
          <w:i w:val="0"/>
        </w:rPr>
        <w:t>en lugares a los que el</w:t>
      </w:r>
      <w:r>
        <w:t xml:space="preserve"> </w:t>
      </w:r>
      <w:r>
        <w:rPr>
          <w:b/>
          <w:i w:val="0"/>
        </w:rPr>
        <w:t>público pueda acceder mediante el pago de una cantidad en concepto de derecho de admisión o de</w:t>
      </w:r>
      <w:r>
        <w:t xml:space="preserve"> </w:t>
      </w:r>
      <w:r>
        <w:rPr>
          <w:b/>
          <w:i w:val="0"/>
        </w:rPr>
        <w:t>entrada</w:t>
      </w:r>
      <w:r>
        <w:rPr>
          <w:b w:val="0"/>
          <w:i w:val="0"/>
        </w:rPr>
        <w:t>.</w:t>
      </w:r>
    </w:p>
    <w:p>
      <w:pPr>
        <w:pStyle w:val="ListBullet"/>
      </w:pPr>
      <w:r>
        <w:rPr>
          <w:b w:val="0"/>
          <w:i w:val="0"/>
        </w:rPr>
        <w:t xml:space="preserve">f) La </w:t>
      </w:r>
      <w:r>
        <w:rPr>
          <w:b/>
          <w:i w:val="0"/>
        </w:rPr>
        <w:t>distribución</w:t>
      </w:r>
      <w:r>
        <w:rPr>
          <w:b w:val="0"/>
          <w:i w:val="0"/>
        </w:rPr>
        <w:t xml:space="preserve"> de las fijaciones, con </w:t>
      </w:r>
      <w:r>
        <w:rPr>
          <w:b/>
          <w:i w:val="0"/>
        </w:rPr>
        <w:t>agotamiento comunitario</w:t>
      </w:r>
      <w:r>
        <w:rPr>
          <w:b w:val="0"/>
          <w:i w:val="0"/>
        </w:rPr>
        <w:t>.</w:t>
      </w:r>
    </w:p>
    <w:p>
      <w:pPr/>
      <w:r>
        <w:rPr>
          <w:b w:val="0"/>
          <w:i w:val="0"/>
        </w:rPr>
      </w:r>
      <w:r>
        <w:rPr>
          <w:b/>
          <w:i w:val="0"/>
        </w:rPr>
        <w:t>Artículo 127. Duración.</w:t>
      </w:r>
      <w:r>
        <w:rPr>
          <w:b w:val="0"/>
          <w:i w:val="0"/>
        </w:rPr>
        <w:t xml:space="preserve"> </w:t>
      </w:r>
      <w:r>
        <w:rPr>
          <w:b/>
          <w:i w:val="0"/>
        </w:rPr>
        <w:t>Cincuenta años</w:t>
      </w:r>
      <w:r>
        <w:rPr>
          <w:b w:val="0"/>
          <w:i w:val="0"/>
        </w:rPr>
        <w:t xml:space="preserve"> desde el 1 de enero del año siguiente al de la</w:t>
      </w:r>
      <w:r>
        <w:t xml:space="preserve"> </w:t>
      </w:r>
      <w:r>
        <w:rPr>
          <w:b w:val="0"/>
          <w:i w:val="0"/>
        </w:rPr>
        <w:t xml:space="preserve">realización </w:t>
      </w:r>
      <w:r>
        <w:rPr>
          <w:b/>
          <w:i w:val="0"/>
        </w:rPr>
        <w:t>por vez primera</w:t>
      </w:r>
      <w:r>
        <w:rPr>
          <w:b w:val="0"/>
          <w:i w:val="0"/>
        </w:rPr>
        <w:t xml:space="preserve"> de una emisión o transmisión.</w:t>
      </w:r>
    </w:p>
    <w:p>
      <w:pPr>
        <w:pStyle w:val="Heading3"/>
      </w:pPr>
      <w:r>
        <w:rPr>
          <w:b w:val="0"/>
          <w:i w:val="0"/>
        </w:rPr>
        <w:t>2.10.5 Las meras fotografías</w:t>
      </w:r>
    </w:p>
    <w:p>
      <w:pPr/>
      <w:r>
        <w:rPr>
          <w:b w:val="0"/>
          <w:i w:val="0"/>
        </w:rPr>
      </w:r>
      <w:r>
        <w:rPr>
          <w:b/>
          <w:i w:val="0"/>
        </w:rPr>
        <w:t>Artículo 128.</w:t>
      </w:r>
      <w:r>
        <w:rPr>
          <w:b w:val="0"/>
          <w:i w:val="0"/>
        </w:rPr>
        <w:t xml:space="preserve"> «Quien realice </w:t>
      </w:r>
      <w:r>
        <w:rPr>
          <w:b/>
          <w:i w:val="0"/>
        </w:rPr>
        <w:t>una fotografía u otra reproducción obtenida por procedimiento</w:t>
      </w:r>
      <w:r>
        <w:t xml:space="preserve"> </w:t>
      </w:r>
      <w:r>
        <w:rPr>
          <w:b/>
          <w:i w:val="0"/>
        </w:rPr>
        <w:t>análogo</w:t>
      </w:r>
      <w:r>
        <w:rPr>
          <w:b w:val="0"/>
          <w:i w:val="0"/>
        </w:rPr>
        <w:t xml:space="preserve">, </w:t>
      </w:r>
      <w:r>
        <w:rPr>
          <w:b/>
          <w:i w:val="0"/>
        </w:rPr>
        <w:t>cuando ni una ni otra tengan el carácter de obras protegidas en el Libro I</w:t>
      </w:r>
      <w:r>
        <w:rPr>
          <w:b w:val="0"/>
          <w:i w:val="0"/>
        </w:rPr>
        <w:t>, goza del</w:t>
      </w:r>
      <w:r>
        <w:t xml:space="preserve"> </w:t>
      </w:r>
      <w:r>
        <w:rPr>
          <w:b w:val="0"/>
          <w:i w:val="0"/>
        </w:rPr>
        <w:t xml:space="preserve">derecho exclusivo de autorizar su </w:t>
      </w:r>
      <w:r>
        <w:rPr>
          <w:b/>
          <w:i w:val="0"/>
        </w:rPr>
        <w:t>reproducción, distribución y comunicación pública</w:t>
      </w:r>
      <w:r>
        <w:rPr>
          <w:b w:val="0"/>
          <w:i w:val="0"/>
        </w:rPr>
        <w:t>, en los</w:t>
      </w:r>
      <w:r>
        <w:t xml:space="preserve"> </w:t>
      </w:r>
      <w:r>
        <w:rPr>
          <w:b w:val="0"/>
          <w:i w:val="0"/>
        </w:rPr>
        <w:t>mismos términos reconocidos por la ley a los autores de obras fotográficas. Este derecho tendrá una</w:t>
      </w:r>
      <w:r>
        <w:t xml:space="preserve"> </w:t>
      </w:r>
      <w:r>
        <w:rPr>
          <w:b w:val="0"/>
          <w:i w:val="0"/>
        </w:rPr>
        <w:t xml:space="preserve">duración de </w:t>
      </w:r>
      <w:r>
        <w:rPr>
          <w:b/>
          <w:i w:val="0"/>
        </w:rPr>
        <w:t>veinticinco años computados desde el día 1 de enero del año siguiente a la fecha de</w:t>
      </w:r>
      <w:r>
        <w:t xml:space="preserve"> </w:t>
      </w:r>
      <w:r>
        <w:rPr>
          <w:b/>
          <w:i w:val="0"/>
        </w:rPr>
        <w:t>realización</w:t>
      </w:r>
      <w:r>
        <w:rPr>
          <w:b w:val="0"/>
          <w:i w:val="0"/>
        </w:rPr>
        <w:t xml:space="preserve"> de la fotografía o reproducción.»</w:t>
      </w:r>
    </w:p>
    <w:p>
      <w:pPr/>
      <w:r>
        <w:rPr>
          <w:b w:val="0"/>
          <w:i w:val="0"/>
        </w:rPr>
        <w:t>Las dos parejas que hay que tener separadas y que son el material de una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Obra fotográfica</w:t>
            </w:r>
          </w:p>
        </w:tc>
        <w:tc>
          <w:tcPr>
            <w:tcW w:type="dxa" w:w="3137"/>
            <w:shd w:val="clear" w:color="auto" w:fill="E4E4E4"/>
          </w:tcPr>
          <w:p>
            <w:pPr>
              <w:pStyle w:val="Tablacabecera"/>
            </w:pPr>
            <w:r/>
            <w:r>
              <w:rPr>
                <w:b w:val="0"/>
                <w:i w:val="0"/>
              </w:rPr>
              <w:t>Mera fotografía</w:t>
            </w:r>
          </w:p>
        </w:tc>
      </w:tr>
      <w:tr>
        <w:tc>
          <w:tcPr>
            <w:tcW w:type="dxa" w:w="3137"/>
          </w:tcPr>
          <w:p>
            <w:pPr>
              <w:pStyle w:val="Tabla"/>
            </w:pPr>
            <w:r/>
            <w:r>
              <w:rPr>
                <w:b w:val="0"/>
                <w:i w:val="0"/>
              </w:rPr>
            </w:r>
            <w:r>
              <w:rPr>
                <w:b/>
                <w:i w:val="0"/>
              </w:rPr>
              <w:t>Dónde está</w:t>
            </w:r>
            <w:r>
              <w:rPr>
                <w:b w:val="0"/>
                <w:i w:val="0"/>
              </w:rPr>
            </w:r>
          </w:p>
        </w:tc>
        <w:tc>
          <w:tcPr>
            <w:tcW w:type="dxa" w:w="3137"/>
          </w:tcPr>
          <w:p>
            <w:pPr>
              <w:pStyle w:val="Tabla"/>
            </w:pPr>
            <w:r/>
            <w:r>
              <w:rPr>
                <w:b w:val="0"/>
                <w:i w:val="0"/>
              </w:rPr>
              <w:t>Artículo 10.1.h), Libro I</w:t>
            </w:r>
          </w:p>
        </w:tc>
        <w:tc>
          <w:tcPr>
            <w:tcW w:type="dxa" w:w="3137"/>
          </w:tcPr>
          <w:p>
            <w:pPr>
              <w:pStyle w:val="Tabla"/>
            </w:pPr>
            <w:r/>
            <w:r>
              <w:rPr>
                <w:b w:val="0"/>
                <w:i w:val="0"/>
              </w:rPr>
              <w:t>Artículo 128, Libro II</w:t>
            </w:r>
          </w:p>
        </w:tc>
      </w:tr>
      <w:tr>
        <w:tc>
          <w:tcPr>
            <w:tcW w:type="dxa" w:w="3137"/>
          </w:tcPr>
          <w:p>
            <w:pPr>
              <w:pStyle w:val="Tabla"/>
            </w:pPr>
            <w:r/>
            <w:r>
              <w:rPr>
                <w:b w:val="0"/>
                <w:i w:val="0"/>
              </w:rPr>
            </w:r>
            <w:r>
              <w:rPr>
                <w:b/>
                <w:i w:val="0"/>
              </w:rPr>
              <w:t>Requisito</w:t>
            </w:r>
            <w:r>
              <w:rPr>
                <w:b w:val="0"/>
                <w:i w:val="0"/>
              </w:rPr>
            </w:r>
          </w:p>
        </w:tc>
        <w:tc>
          <w:tcPr>
            <w:tcW w:type="dxa" w:w="3137"/>
          </w:tcPr>
          <w:p>
            <w:pPr>
              <w:pStyle w:val="Tabla"/>
            </w:pPr>
            <w:r/>
            <w:r>
              <w:rPr>
                <w:b w:val="0"/>
                <w:i w:val="0"/>
              </w:rPr>
            </w:r>
            <w:r>
              <w:rPr>
                <w:b/>
                <w:i w:val="0"/>
              </w:rPr>
              <w:t>Originalidad</w:t>
            </w:r>
            <w:r>
              <w:rPr>
                <w:b w:val="0"/>
                <w:i w:val="0"/>
              </w:rPr>
            </w:r>
          </w:p>
        </w:tc>
        <w:tc>
          <w:tcPr>
            <w:tcW w:type="dxa" w:w="3137"/>
          </w:tcPr>
          <w:p>
            <w:pPr>
              <w:pStyle w:val="Tabla"/>
            </w:pPr>
            <w:r/>
            <w:r>
              <w:rPr>
                <w:b w:val="0"/>
                <w:i w:val="0"/>
              </w:rPr>
              <w:t>Ausencia de originalidad</w:t>
            </w:r>
          </w:p>
        </w:tc>
      </w:tr>
      <w:tr>
        <w:tc>
          <w:tcPr>
            <w:tcW w:type="dxa" w:w="3137"/>
          </w:tcPr>
          <w:p>
            <w:pPr>
              <w:pStyle w:val="Tabla"/>
            </w:pPr>
            <w:r/>
            <w:r>
              <w:rPr>
                <w:b w:val="0"/>
                <w:i w:val="0"/>
              </w:rPr>
            </w:r>
            <w:r>
              <w:rPr>
                <w:b/>
                <w:i w:val="0"/>
              </w:rPr>
              <w:t>Titular</w:t>
            </w:r>
            <w:r>
              <w:rPr>
                <w:b w:val="0"/>
                <w:i w:val="0"/>
              </w:rPr>
            </w:r>
          </w:p>
        </w:tc>
        <w:tc>
          <w:tcPr>
            <w:tcW w:type="dxa" w:w="3137"/>
          </w:tcPr>
          <w:p>
            <w:pPr>
              <w:pStyle w:val="Tabla"/>
            </w:pPr>
            <w:r/>
            <w:r>
              <w:rPr>
                <w:b w:val="0"/>
                <w:i w:val="0"/>
              </w:rPr>
              <w:t>Autor</w:t>
            </w:r>
          </w:p>
        </w:tc>
        <w:tc>
          <w:tcPr>
            <w:tcW w:type="dxa" w:w="3137"/>
          </w:tcPr>
          <w:p>
            <w:pPr>
              <w:pStyle w:val="Tabla"/>
            </w:pPr>
            <w:r/>
            <w:r>
              <w:rPr>
                <w:b w:val="0"/>
                <w:i w:val="0"/>
              </w:rPr>
              <w:t>Quien la realiza</w:t>
            </w:r>
          </w:p>
        </w:tc>
      </w:tr>
      <w:tr>
        <w:tc>
          <w:tcPr>
            <w:tcW w:type="dxa" w:w="3137"/>
          </w:tcPr>
          <w:p>
            <w:pPr>
              <w:pStyle w:val="Tabla"/>
            </w:pPr>
            <w:r/>
            <w:r>
              <w:rPr>
                <w:b w:val="0"/>
                <w:i w:val="0"/>
              </w:rPr>
            </w:r>
            <w:r>
              <w:rPr>
                <w:b/>
                <w:i w:val="0"/>
              </w:rPr>
              <w:t>Facultades</w:t>
            </w:r>
            <w:r>
              <w:rPr>
                <w:b w:val="0"/>
                <w:i w:val="0"/>
              </w:rPr>
            </w:r>
          </w:p>
        </w:tc>
        <w:tc>
          <w:tcPr>
            <w:tcW w:type="dxa" w:w="3137"/>
          </w:tcPr>
          <w:p>
            <w:pPr>
              <w:pStyle w:val="Tabla"/>
            </w:pPr>
            <w:r/>
            <w:r>
              <w:rPr>
                <w:b w:val="0"/>
                <w:i w:val="0"/>
              </w:rPr>
              <w:t>Todas las del autor (moral incluido)</w:t>
            </w:r>
          </w:p>
        </w:tc>
        <w:tc>
          <w:tcPr>
            <w:tcW w:type="dxa" w:w="3137"/>
          </w:tcPr>
          <w:p>
            <w:pPr>
              <w:pStyle w:val="Tabla"/>
            </w:pPr>
            <w:r/>
            <w:r>
              <w:rPr>
                <w:b w:val="0"/>
                <w:i w:val="0"/>
              </w:rPr>
              <w:t>Reproducción, distribución y comunicación pública</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r>
            <w:r>
              <w:rPr>
                <w:b/>
                <w:i w:val="0"/>
              </w:rPr>
              <w:t>Vida del autor + 70 años</w:t>
            </w:r>
            <w:r>
              <w:rPr>
                <w:b w:val="0"/>
                <w:i w:val="0"/>
              </w:rPr>
              <w:t xml:space="preserve"> (art. 26)</w:t>
            </w:r>
          </w:p>
        </w:tc>
        <w:tc>
          <w:tcPr>
            <w:tcW w:type="dxa" w:w="3137"/>
          </w:tcPr>
          <w:p>
            <w:pPr>
              <w:pStyle w:val="Tabla"/>
            </w:pPr>
            <w:r/>
            <w:r>
              <w:rPr>
                <w:b w:val="0"/>
                <w:i w:val="0"/>
              </w:rPr>
            </w:r>
            <w:r>
              <w:rPr>
                <w:b/>
                <w:i w:val="0"/>
              </w:rPr>
              <w:t>25 años</w:t>
            </w:r>
            <w:r>
              <w:rPr>
                <w:b w:val="0"/>
                <w:i w:val="0"/>
              </w:rPr>
              <w:t xml:space="preserve"> desde el 1 de enero del año siguiente al de su realización</w:t>
            </w:r>
          </w:p>
        </w:tc>
      </w:tr>
    </w:tbl>
    <w:p>
      <w:pPr/>
    </w:p>
    <w:p>
      <w:pPr>
        <w:pStyle w:val="Heading3"/>
      </w:pPr>
      <w:r>
        <w:rPr>
          <w:b w:val="0"/>
          <w:i w:val="0"/>
        </w:rPr>
        <w:t>2.10.6 Editoriales de prensa y agencias de noticias</w:t>
      </w:r>
    </w:p>
    <w:p>
      <w:pPr/>
      <w:r>
        <w:rPr>
          <w:b w:val="0"/>
          <w:i w:val="0"/>
        </w:rPr>
      </w:r>
      <w:r>
        <w:rPr>
          <w:b/>
          <w:i w:val="0"/>
        </w:rPr>
        <w:t>Artículo 129 bis.</w:t>
      </w:r>
      <w:r>
        <w:rPr>
          <w:b w:val="0"/>
          <w:i w:val="0"/>
        </w:rPr>
        <w:t xml:space="preserve"> Introducido por el RDL 24/2021, es el «derecho conexo de prensa».</w:t>
      </w:r>
    </w:p>
    <w:p>
      <w:pPr>
        <w:pStyle w:val="ListNumber"/>
      </w:pPr>
      <w:r>
        <w:rPr>
          <w:b w:val="0"/>
          <w:i w:val="0"/>
        </w:rPr>
        <w:t xml:space="preserve">Las </w:t>
      </w:r>
      <w:r>
        <w:rPr>
          <w:b/>
          <w:i w:val="0"/>
        </w:rPr>
        <w:t>editoriales de publicaciones de prensa y agencias de noticias establecidas en territorio</w:t>
      </w:r>
      <w:r>
        <w:t xml:space="preserve"> </w:t>
      </w:r>
      <w:r>
        <w:rPr>
          <w:b/>
          <w:i w:val="0"/>
        </w:rPr>
        <w:t>español</w:t>
      </w:r>
      <w:r>
        <w:rPr>
          <w:b w:val="0"/>
          <w:i w:val="0"/>
        </w:rPr>
        <w:t xml:space="preserve"> tienen el </w:t>
      </w:r>
      <w:r>
        <w:rPr>
          <w:b/>
          <w:i w:val="0"/>
        </w:rPr>
        <w:t>derecho exclusivo de reproducción</w:t>
      </w:r>
      <w:r>
        <w:rPr>
          <w:b w:val="0"/>
          <w:i w:val="0"/>
        </w:rPr>
        <w:t xml:space="preserve"> y el </w:t>
      </w:r>
      <w:r>
        <w:rPr>
          <w:b/>
          <w:i w:val="0"/>
        </w:rPr>
        <w:t>derecho exclusivo de puesta a</w:t>
      </w:r>
      <w:r>
        <w:t xml:space="preserve"> </w:t>
      </w:r>
      <w:r>
        <w:rPr>
          <w:b/>
          <w:i w:val="0"/>
        </w:rPr>
        <w:t>disposición del público para el uso en línea</w:t>
      </w:r>
      <w:r>
        <w:rPr>
          <w:b w:val="0"/>
          <w:i w:val="0"/>
        </w:rPr>
        <w:t xml:space="preserve"> de sus publicaciones de prensa </w:t>
      </w:r>
      <w:r>
        <w:rPr>
          <w:b/>
          <w:i w:val="0"/>
        </w:rPr>
        <w:t>por parte de</w:t>
      </w:r>
      <w:r>
        <w:t xml:space="preserve"> </w:t>
      </w:r>
      <w:r>
        <w:rPr>
          <w:b/>
          <w:i w:val="0"/>
        </w:rPr>
        <w:t>prestadores de servicios de la sociedad de la información</w:t>
      </w:r>
      <w:r>
        <w:rPr>
          <w:b w:val="0"/>
          <w:i w:val="0"/>
        </w:rPr>
        <w:t xml:space="preserve">. Estos derechos </w:t>
      </w:r>
      <w:r>
        <w:rPr>
          <w:b/>
          <w:i w:val="0"/>
        </w:rPr>
        <w:t>no pueden</w:t>
      </w:r>
      <w:r>
        <w:t xml:space="preserve"> </w:t>
      </w:r>
      <w:r>
        <w:rPr>
          <w:b/>
          <w:i w:val="0"/>
        </w:rPr>
        <w:t>invocarse frente a los autores</w:t>
      </w:r>
      <w:r>
        <w:rPr>
          <w:b w:val="0"/>
          <w:i w:val="0"/>
        </w:rPr>
        <w:t xml:space="preserve"> ni les privan de explotar sus obras con independencia de la</w:t>
      </w:r>
      <w:r>
        <w:t xml:space="preserve"> </w:t>
      </w:r>
      <w:r>
        <w:rPr>
          <w:b w:val="0"/>
          <w:i w:val="0"/>
        </w:rPr>
        <w:t>publicación.</w:t>
      </w:r>
    </w:p>
    <w:p>
      <w:pPr>
        <w:pStyle w:val="ListNumber"/>
      </w:pPr>
      <w:r>
        <w:rPr>
          <w:b w:val="0"/>
          <w:i w:val="0"/>
        </w:rPr>
        <w:t xml:space="preserve">La reproducción o puesta a disposición </w:t>
      </w:r>
      <w:r>
        <w:rPr>
          <w:b/>
          <w:i w:val="0"/>
        </w:rPr>
        <w:t>por terceros usuarios</w:t>
      </w:r>
      <w:r>
        <w:rPr>
          <w:b w:val="0"/>
          <w:i w:val="0"/>
        </w:rPr>
        <w:t xml:space="preserve"> de cualquier texto, imagen,</w:t>
      </w:r>
      <w:r>
        <w:t xml:space="preserve"> </w:t>
      </w:r>
      <w:r>
        <w:rPr>
          <w:b w:val="0"/>
          <w:i w:val="0"/>
        </w:rPr>
        <w:t xml:space="preserve">obra fotográfica o mera fotografía objeto de este derecho </w:t>
      </w:r>
      <w:r>
        <w:rPr>
          <w:b/>
          <w:i w:val="0"/>
        </w:rPr>
        <w:t>está sujeta a autorización</w:t>
      </w:r>
      <w:r>
        <w:rPr>
          <w:b w:val="0"/>
          <w:i w:val="0"/>
        </w:rPr>
        <w:t>.</w:t>
      </w:r>
    </w:p>
    <w:p>
      <w:pPr>
        <w:pStyle w:val="ListNumber"/>
      </w:pPr>
      <w:r>
        <w:rPr>
          <w:b w:val="0"/>
          <w:i w:val="0"/>
        </w:rPr>
        <w:t xml:space="preserve">La autorización se recoge en un </w:t>
      </w:r>
      <w:r>
        <w:rPr>
          <w:b/>
          <w:i w:val="0"/>
        </w:rPr>
        <w:t>acuerdo</w:t>
      </w:r>
      <w:r>
        <w:rPr>
          <w:b w:val="0"/>
          <w:i w:val="0"/>
        </w:rPr>
        <w:t xml:space="preserve"> con el prestador, negociado con </w:t>
      </w:r>
      <w:r>
        <w:rPr>
          <w:b/>
          <w:i w:val="0"/>
        </w:rPr>
        <w:t>buena fe</w:t>
      </w:r>
      <w:r>
        <w:t xml:space="preserve"> </w:t>
      </w:r>
      <w:r>
        <w:rPr>
          <w:b/>
          <w:i w:val="0"/>
        </w:rPr>
        <w:t>contractual, diligencia debida, transparencia y respeto a la libre competencia</w:t>
      </w:r>
      <w:r>
        <w:rPr>
          <w:b w:val="0"/>
          <w:i w:val="0"/>
        </w:rPr>
        <w:t>, que debe</w:t>
      </w:r>
      <w:r>
        <w:t xml:space="preserve"> </w:t>
      </w:r>
      <w:r>
        <w:rPr>
          <w:b w:val="0"/>
          <w:i w:val="0"/>
        </w:rPr>
      </w:r>
      <w:r>
        <w:rPr>
          <w:b/>
          <w:i w:val="0"/>
        </w:rPr>
        <w:t>respetar la independencia editorial</w:t>
      </w:r>
      <w:r>
        <w:rPr>
          <w:b w:val="0"/>
          <w:i w:val="0"/>
        </w:rPr>
        <w:t xml:space="preserve">, obligar al prestador a </w:t>
      </w:r>
      <w:r>
        <w:rPr>
          <w:b/>
          <w:i w:val="0"/>
        </w:rPr>
        <w:t>informar de los parámetros de</w:t>
      </w:r>
      <w:r>
        <w:t xml:space="preserve"> </w:t>
      </w:r>
      <w:r>
        <w:rPr>
          <w:b/>
          <w:i w:val="0"/>
        </w:rPr>
        <w:t>clasificación de contenidos</w:t>
      </w:r>
      <w:r>
        <w:rPr>
          <w:b w:val="0"/>
          <w:i w:val="0"/>
        </w:rPr>
        <w:t xml:space="preserve"> (Reglamento (UE) 2019/1150), y </w:t>
      </w:r>
      <w:r>
        <w:rPr>
          <w:b/>
          <w:i w:val="0"/>
        </w:rPr>
        <w:t>no vincularse a otros contratos</w:t>
      </w:r>
      <w:r>
        <w:rPr>
          <w:b w:val="0"/>
          <w:i w:val="0"/>
        </w:rPr>
      </w:r>
      <w:r>
        <w:t xml:space="preserve"> </w:t>
      </w:r>
      <w:r>
        <w:rPr>
          <w:b w:val="0"/>
          <w:i w:val="0"/>
        </w:rPr>
        <w:t xml:space="preserve">ajenos a la explotación. De los litigios conoce la </w:t>
      </w:r>
      <w:r>
        <w:rPr>
          <w:b/>
          <w:i w:val="0"/>
        </w:rPr>
        <w:t>Sección Primera de la Comisión de Propiedad</w:t>
      </w:r>
      <w:r>
        <w:t xml:space="preserve"> </w:t>
      </w:r>
      <w:r>
        <w:rPr>
          <w:b/>
          <w:i w:val="0"/>
        </w:rPr>
        <w:t>Intelectual</w:t>
      </w:r>
      <w:r>
        <w:rPr>
          <w:b w:val="0"/>
          <w:i w:val="0"/>
        </w:rPr>
        <w:t>.</w:t>
      </w:r>
    </w:p>
    <w:p>
      <w:pPr>
        <w:pStyle w:val="ListNumber"/>
      </w:pPr>
      <w:r>
        <w:rPr>
          <w:b w:val="0"/>
          <w:i w:val="0"/>
        </w:rPr>
      </w:r>
      <w:r>
        <w:rPr>
          <w:b/>
          <w:i w:val="0"/>
        </w:rPr>
        <w:t>No obstante</w:t>
      </w:r>
      <w:r>
        <w:rPr>
          <w:b w:val="0"/>
          <w:i w:val="0"/>
        </w:rPr>
        <w:t xml:space="preserve">, las editoriales y agencias </w:t>
      </w:r>
      <w:r>
        <w:rPr>
          <w:b/>
          <w:i w:val="0"/>
        </w:rPr>
        <w:t>también pueden otorgar esas autorizaciones a</w:t>
      </w:r>
      <w:r>
        <w:t xml:space="preserve"> </w:t>
      </w:r>
      <w:r>
        <w:rPr>
          <w:b/>
          <w:i w:val="0"/>
        </w:rPr>
        <w:t>través de los mecanismos de gestión colectiva</w:t>
      </w:r>
      <w:r>
        <w:rPr>
          <w:b w:val="0"/>
          <w:i w:val="0"/>
        </w:rPr>
        <w:t>, respetando igualmente los requisitos del</w:t>
      </w:r>
      <w:r>
        <w:t xml:space="preserve"> </w:t>
      </w:r>
      <w:r>
        <w:rPr>
          <w:b w:val="0"/>
          <w:i w:val="0"/>
        </w:rPr>
        <w:t>apartado anterior.</w:t>
      </w:r>
    </w:p>
    <w:p>
      <w:pPr>
        <w:pStyle w:val="ListNumber"/>
      </w:pPr>
      <w:r>
        <w:rPr>
          <w:b w:val="0"/>
          <w:i w:val="0"/>
        </w:rPr>
      </w:r>
      <w:r>
        <w:rPr>
          <w:b/>
          <w:i w:val="0"/>
        </w:rPr>
        <w:t>Publicación de prensa</w:t>
      </w:r>
      <w:r>
        <w:rPr>
          <w:b w:val="0"/>
          <w:i w:val="0"/>
        </w:rPr>
        <w:t xml:space="preserve"> es la recopilación compuesta </w:t>
      </w:r>
      <w:r>
        <w:rPr>
          <w:b/>
          <w:i w:val="0"/>
        </w:rPr>
        <w:t>principalmente por obras literarias de</w:t>
      </w:r>
      <w:r>
        <w:t xml:space="preserve"> </w:t>
      </w:r>
      <w:r>
        <w:rPr>
          <w:b/>
          <w:i w:val="0"/>
        </w:rPr>
        <w:t>carácter periodístico</w:t>
      </w:r>
      <w:r>
        <w:rPr>
          <w:b w:val="0"/>
          <w:i w:val="0"/>
        </w:rPr>
        <w:t xml:space="preserve">, que también incluye otras obras —en particular </w:t>
      </w:r>
      <w:r>
        <w:rPr>
          <w:b/>
          <w:i w:val="0"/>
        </w:rPr>
        <w:t>fotografías y</w:t>
      </w:r>
      <w:r>
        <w:t xml:space="preserve"> </w:t>
      </w:r>
      <w:r>
        <w:rPr>
          <w:b/>
          <w:i w:val="0"/>
        </w:rPr>
        <w:t>vídeos</w:t>
      </w:r>
      <w:r>
        <w:rPr>
          <w:b w:val="0"/>
          <w:i w:val="0"/>
        </w:rPr>
        <w:t xml:space="preserve">—, y que constituye </w:t>
      </w:r>
      <w:r>
        <w:rPr>
          <w:b/>
          <w:i w:val="0"/>
        </w:rPr>
        <w:t>un cuerpo unitario publicado de forma periódica o actualizado</w:t>
      </w:r>
      <w:r>
        <w:t xml:space="preserve"> </w:t>
      </w:r>
      <w:r>
        <w:rPr>
          <w:b/>
          <w:i w:val="0"/>
        </w:rPr>
        <w:t>regularmente bajo un único título</w:t>
      </w:r>
      <w:r>
        <w:rPr>
          <w:b w:val="0"/>
          <w:i w:val="0"/>
        </w:rPr>
        <w:t xml:space="preserve">, tiene por finalidad </w:t>
      </w:r>
      <w:r>
        <w:rPr>
          <w:b/>
          <w:i w:val="0"/>
        </w:rPr>
        <w:t>informar al público general</w:t>
      </w:r>
      <w:r>
        <w:rPr>
          <w:b w:val="0"/>
          <w:i w:val="0"/>
        </w:rPr>
        <w:t xml:space="preserve"> y se</w:t>
      </w:r>
      <w:r>
        <w:t xml:space="preserve"> </w:t>
      </w:r>
      <w:r>
        <w:rPr>
          <w:b w:val="0"/>
          <w:i w:val="0"/>
        </w:rPr>
        <w:t xml:space="preserve">publica </w:t>
      </w:r>
      <w:r>
        <w:rPr>
          <w:b/>
          <w:i w:val="0"/>
        </w:rPr>
        <w:t>por iniciativa y bajo responsabilidad de la editorial y el control de un prestador de</w:t>
      </w:r>
      <w:r>
        <w:t xml:space="preserve"> </w:t>
      </w:r>
      <w:r>
        <w:rPr>
          <w:b/>
          <w:i w:val="0"/>
        </w:rPr>
        <w:t>servicios</w:t>
      </w:r>
      <w:r>
        <w:rPr>
          <w:b w:val="0"/>
          <w:i w:val="0"/>
        </w:rPr>
        <w:t>.</w:t>
      </w:r>
    </w:p>
    <w:p>
      <w:pPr>
        <w:pStyle w:val="ListNumber"/>
      </w:pPr>
      <w:r>
        <w:rPr>
          <w:b w:val="0"/>
          <w:i w:val="0"/>
        </w:rPr>
      </w:r>
      <w:r>
        <w:rPr>
          <w:b/>
          <w:i w:val="0"/>
        </w:rPr>
        <w:t>No se aplica</w:t>
      </w:r>
      <w:r>
        <w:rPr>
          <w:b w:val="0"/>
          <w:i w:val="0"/>
        </w:rPr>
        <w:t xml:space="preserve"> a: el </w:t>
      </w:r>
      <w:r>
        <w:rPr>
          <w:b/>
          <w:i w:val="0"/>
        </w:rPr>
        <w:t>uso privado o no comercial por usuarios individuales</w:t>
      </w:r>
      <w:r>
        <w:rPr>
          <w:b w:val="0"/>
          <w:i w:val="0"/>
        </w:rPr>
        <w:t xml:space="preserve">; los </w:t>
      </w:r>
      <w:r>
        <w:rPr>
          <w:b/>
          <w:i w:val="0"/>
        </w:rPr>
        <w:t>actos de</w:t>
      </w:r>
      <w:r>
        <w:t xml:space="preserve"> </w:t>
      </w:r>
      <w:r>
        <w:rPr>
          <w:b/>
          <w:i w:val="0"/>
        </w:rPr>
        <w:t>hiperenlace</w:t>
      </w:r>
      <w:r>
        <w:rPr>
          <w:b w:val="0"/>
          <w:i w:val="0"/>
        </w:rPr>
        <w:t xml:space="preserve">; el uso de </w:t>
      </w:r>
      <w:r>
        <w:rPr>
          <w:b/>
          <w:i w:val="0"/>
        </w:rPr>
        <w:t>palabras sueltas o extractos muy breves o poco significativos</w:t>
      </w:r>
      <w:r>
        <w:rPr>
          <w:b w:val="0"/>
          <w:i w:val="0"/>
        </w:rPr>
        <w:t>; los</w:t>
      </w:r>
      <w:r>
        <w:t xml:space="preserve"> </w:t>
      </w:r>
      <w:r>
        <w:rPr>
          <w:b w:val="0"/>
          <w:i w:val="0"/>
        </w:rPr>
        <w:t xml:space="preserve">contenidos literarios que no sean publicación de prensa; las </w:t>
      </w:r>
      <w:r>
        <w:rPr>
          <w:b/>
          <w:i w:val="0"/>
        </w:rPr>
        <w:t>publicaciones periódicas con</w:t>
      </w:r>
      <w:r>
        <w:t xml:space="preserve"> </w:t>
      </w:r>
      <w:r>
        <w:rPr>
          <w:b/>
          <w:i w:val="0"/>
        </w:rPr>
        <w:t>fines científicos o académicos</w:t>
      </w:r>
      <w:r>
        <w:rPr>
          <w:b w:val="0"/>
          <w:i w:val="0"/>
        </w:rPr>
        <w:t xml:space="preserve">; los </w:t>
      </w:r>
      <w:r>
        <w:rPr>
          <w:b/>
          <w:i w:val="0"/>
        </w:rPr>
        <w:t>sitios web como blogs</w:t>
      </w:r>
      <w:r>
        <w:rPr>
          <w:b w:val="0"/>
          <w:i w:val="0"/>
        </w:rPr>
        <w:t xml:space="preserve"> que no se publiquen por</w:t>
      </w:r>
      <w:r>
        <w:t xml:space="preserve"> </w:t>
      </w:r>
      <w:r>
        <w:rPr>
          <w:b w:val="0"/>
          <w:i w:val="0"/>
        </w:rPr>
        <w:t xml:space="preserve">iniciativa y bajo el control editorial de un prestador; y los contenidos </w:t>
      </w:r>
      <w:r>
        <w:rPr>
          <w:b/>
          <w:i w:val="0"/>
        </w:rPr>
        <w:t>amparados por un</w:t>
      </w:r>
      <w:r>
        <w:t xml:space="preserve"> </w:t>
      </w:r>
      <w:r>
        <w:rPr>
          <w:b/>
          <w:i w:val="0"/>
        </w:rPr>
        <w:t>límite</w:t>
      </w:r>
      <w:r>
        <w:rPr>
          <w:b w:val="0"/>
          <w:i w:val="0"/>
        </w:rPr>
        <w:t>.</w:t>
      </w:r>
    </w:p>
    <w:p>
      <w:pPr>
        <w:pStyle w:val="ListNumber"/>
      </w:pPr>
      <w:r>
        <w:rPr>
          <w:b w:val="0"/>
          <w:i w:val="0"/>
        </w:rPr>
        <w:t xml:space="preserve">Los </w:t>
      </w:r>
      <w:r>
        <w:rPr>
          <w:b/>
          <w:i w:val="0"/>
        </w:rPr>
        <w:t>autores de las obras incorporadas</w:t>
      </w:r>
      <w:r>
        <w:rPr>
          <w:b w:val="0"/>
          <w:i w:val="0"/>
        </w:rPr>
        <w:t xml:space="preserve"> a la publicación reciben </w:t>
      </w:r>
      <w:r>
        <w:rPr>
          <w:b/>
          <w:i w:val="0"/>
        </w:rPr>
        <w:t>una parte adecuada de los</w:t>
      </w:r>
      <w:r>
        <w:t xml:space="preserve"> </w:t>
      </w:r>
      <w:r>
        <w:rPr>
          <w:b/>
          <w:i w:val="0"/>
        </w:rPr>
        <w:t>ingresos</w:t>
      </w:r>
      <w:r>
        <w:rPr>
          <w:b w:val="0"/>
          <w:i w:val="0"/>
        </w:rPr>
        <w:t xml:space="preserve"> que la editorial perciba de los prestadores.</w:t>
      </w:r>
    </w:p>
    <w:p>
      <w:pPr/>
      <w:r>
        <w:rPr>
          <w:b w:val="0"/>
          <w:i w:val="0"/>
        </w:rPr>
      </w:r>
      <w:r>
        <w:rPr>
          <w:b/>
          <w:i w:val="0"/>
        </w:rPr>
        <w:t>Artículo 130.3. Duración.</w:t>
      </w:r>
      <w:r>
        <w:rPr>
          <w:b w:val="0"/>
          <w:i w:val="0"/>
        </w:rPr>
        <w:t xml:space="preserve"> Los derechos del artículo 129 bis duran </w:t>
      </w:r>
      <w:r>
        <w:rPr>
          <w:b/>
          <w:i w:val="0"/>
        </w:rPr>
        <w:t>dos años</w:t>
      </w:r>
      <w:r>
        <w:rPr>
          <w:b w:val="0"/>
          <w:i w:val="0"/>
        </w:rPr>
        <w:t xml:space="preserve"> desde el 1 de</w:t>
      </w:r>
      <w:r>
        <w:t xml:space="preserve"> </w:t>
      </w:r>
      <w:r>
        <w:rPr>
          <w:b w:val="0"/>
          <w:i w:val="0"/>
        </w:rPr>
        <w:t>enero del año siguiente al de la fecha de la publicación de prensa. Es el plazo más corto de la</w:t>
      </w:r>
      <w:r>
        <w:t xml:space="preserve"> </w:t>
      </w:r>
      <w:r>
        <w:rPr>
          <w:b w:val="0"/>
          <w:i w:val="0"/>
        </w:rPr>
        <w:t xml:space="preserve">ley, y contrasta con los </w:t>
      </w:r>
      <w:r>
        <w:rPr>
          <w:b/>
          <w:i w:val="0"/>
        </w:rPr>
        <w:t>veinticinco años</w:t>
      </w:r>
      <w:r>
        <w:rPr>
          <w:b w:val="0"/>
          <w:i w:val="0"/>
        </w:rPr>
        <w:t xml:space="preserve"> de los derechos del artículo 129.</w:t>
      </w:r>
    </w:p>
    <w:p>
      <w:pPr>
        <w:pStyle w:val="Separador"/>
        <w:pBdr>
          <w:bottom w:val="single" w:sz="4" w:color="BBBBBB"/>
        </w:pBdr>
      </w:pPr>
    </w:p>
    <w:p>
      <w:pPr>
        <w:pStyle w:val="Heading2"/>
      </w:pPr>
      <w:r>
        <w:rPr>
          <w:b w:val="0"/>
          <w:i w:val="0"/>
        </w:rPr>
        <w:t>2.11 La protección de los derechos</w:t>
      </w:r>
    </w:p>
    <w:p>
      <w:pPr/>
      <w:r>
        <w:rPr>
          <w:b w:val="0"/>
          <w:i w:val="0"/>
        </w:rPr>
        <w:t>Libro III, Título I (artículos 138 a 143).</w:t>
      </w:r>
    </w:p>
    <w:p>
      <w:pPr/>
      <w:r>
        <w:rPr>
          <w:b w:val="0"/>
          <w:i w:val="0"/>
        </w:rPr>
      </w:r>
      <w:r>
        <w:rPr>
          <w:b/>
          <w:i w:val="0"/>
        </w:rPr>
        <w:t>Artículo 138. Acciones.</w:t>
      </w:r>
      <w:r>
        <w:rPr>
          <w:b w:val="0"/>
          <w:i w:val="0"/>
        </w:rPr>
        <w:t xml:space="preserve"> El titular de los derechos reconocidos en la ley, </w:t>
      </w:r>
      <w:r>
        <w:rPr>
          <w:b/>
          <w:i w:val="0"/>
        </w:rPr>
        <w:t>sin perjuicio de</w:t>
      </w:r>
      <w:r>
        <w:t xml:space="preserve"> </w:t>
      </w:r>
      <w:r>
        <w:rPr>
          <w:b/>
          <w:i w:val="0"/>
        </w:rPr>
        <w:t>otras acciones que le correspondan</w:t>
      </w:r>
      <w:r>
        <w:rPr>
          <w:b w:val="0"/>
          <w:i w:val="0"/>
        </w:rPr>
        <w:t>, puede:</w:t>
      </w:r>
    </w:p>
    <w:p>
      <w:pPr>
        <w:pStyle w:val="ListBullet"/>
      </w:pPr>
      <w:r>
        <w:rPr>
          <w:b w:val="0"/>
          <w:i w:val="0"/>
        </w:rPr>
        <w:t xml:space="preserve">instar el </w:t>
      </w:r>
      <w:r>
        <w:rPr>
          <w:b/>
          <w:i w:val="0"/>
        </w:rPr>
        <w:t>cese de la actividad ilícita</w:t>
      </w:r>
      <w:r>
        <w:rPr>
          <w:b w:val="0"/>
          <w:i w:val="0"/>
        </w:rPr>
        <w:t xml:space="preserve"> del infractor (artículo 139),</w:t>
      </w:r>
    </w:p>
    <w:p>
      <w:pPr>
        <w:pStyle w:val="ListBullet"/>
      </w:pPr>
      <w:r>
        <w:rPr>
          <w:b w:val="0"/>
          <w:i w:val="0"/>
        </w:rPr>
        <w:t xml:space="preserve">exigir la </w:t>
      </w:r>
      <w:r>
        <w:rPr>
          <w:b/>
          <w:i w:val="0"/>
        </w:rPr>
        <w:t>indemnización de los daños materiales y morales</w:t>
      </w:r>
      <w:r>
        <w:rPr>
          <w:b w:val="0"/>
          <w:i w:val="0"/>
        </w:rPr>
        <w:t xml:space="preserve"> causados (artículo 140),</w:t>
      </w:r>
    </w:p>
    <w:p>
      <w:pPr>
        <w:pStyle w:val="ListBullet"/>
      </w:pPr>
      <w:r>
        <w:rPr>
          <w:b w:val="0"/>
          <w:i w:val="0"/>
        </w:rPr>
        <w:t xml:space="preserve">instar la </w:t>
      </w:r>
      <w:r>
        <w:rPr>
          <w:b/>
          <w:i w:val="0"/>
        </w:rPr>
        <w:t>publicación o difusión, total o parcial, de la resolución judicial o arbitral en</w:t>
      </w:r>
      <w:r>
        <w:t xml:space="preserve"> </w:t>
      </w:r>
      <w:r>
        <w:rPr>
          <w:b/>
          <w:i w:val="0"/>
        </w:rPr>
        <w:t>medios de comunicación a costa del infractor</w:t>
      </w:r>
      <w:r>
        <w:rPr>
          <w:b w:val="0"/>
          <w:i w:val="0"/>
        </w:rPr>
        <w:t>, y</w:t>
      </w:r>
    </w:p>
    <w:p>
      <w:pPr>
        <w:pStyle w:val="ListBullet"/>
      </w:pPr>
      <w:r>
        <w:rPr>
          <w:b w:val="0"/>
          <w:i w:val="0"/>
        </w:rPr>
        <w:t xml:space="preserve">solicitar con carácter previo las </w:t>
      </w:r>
      <w:r>
        <w:rPr>
          <w:b/>
          <w:i w:val="0"/>
        </w:rPr>
        <w:t>medidas cautelares</w:t>
      </w:r>
      <w:r>
        <w:rPr>
          <w:b w:val="0"/>
          <w:i w:val="0"/>
        </w:rPr>
        <w:t xml:space="preserve"> del artículo 141.</w:t>
      </w:r>
    </w:p>
    <w:p>
      <w:pPr/>
      <w:r>
        <w:rPr>
          <w:b w:val="0"/>
          <w:i w:val="0"/>
        </w:rPr>
        <w:t xml:space="preserve">Y define un </w:t>
      </w:r>
      <w:r>
        <w:rPr>
          <w:b/>
          <w:i w:val="0"/>
        </w:rPr>
        <w:t>responsable indirecto</w:t>
      </w:r>
      <w:r>
        <w:rPr>
          <w:b w:val="0"/>
          <w:i w:val="0"/>
        </w:rPr>
        <w:t xml:space="preserve">: lo es también </w:t>
      </w:r>
      <w:r>
        <w:rPr>
          <w:b/>
          <w:i w:val="0"/>
        </w:rPr>
        <w:t>quien induzca a sabiendas</w:t>
      </w:r>
      <w:r>
        <w:rPr>
          <w:b w:val="0"/>
          <w:i w:val="0"/>
        </w:rPr>
        <w:t xml:space="preserve"> la conducta</w:t>
      </w:r>
      <w:r>
        <w:t xml:space="preserve"> </w:t>
      </w:r>
      <w:r>
        <w:rPr>
          <w:b w:val="0"/>
          <w:i w:val="0"/>
        </w:rPr>
        <w:t xml:space="preserve">infractora; </w:t>
      </w:r>
      <w:r>
        <w:rPr>
          <w:b/>
          <w:i w:val="0"/>
        </w:rPr>
        <w:t>quien coopere</w:t>
      </w:r>
      <w:r>
        <w:rPr>
          <w:b w:val="0"/>
          <w:i w:val="0"/>
        </w:rPr>
        <w:t xml:space="preserve"> con ella conociéndola o contando con indicios razonables para</w:t>
      </w:r>
      <w:r>
        <w:t xml:space="preserve"> </w:t>
      </w:r>
      <w:r>
        <w:rPr>
          <w:b w:val="0"/>
          <w:i w:val="0"/>
        </w:rPr>
        <w:t xml:space="preserve">conocerla; y </w:t>
      </w:r>
      <w:r>
        <w:rPr>
          <w:b/>
          <w:i w:val="0"/>
        </w:rPr>
        <w:t>quien, teniendo un interés económico directo en los resultados, cuente con una</w:t>
      </w:r>
      <w:r>
        <w:t xml:space="preserve"> </w:t>
      </w:r>
      <w:r>
        <w:rPr>
          <w:b/>
          <w:i w:val="0"/>
        </w:rPr>
        <w:t>capacidad de control sobre la conducta del infractor</w:t>
      </w:r>
      <w:r>
        <w:rPr>
          <w:b w:val="0"/>
          <w:i w:val="0"/>
        </w:rPr>
        <w:t>. Todo ello sin afectar a las limitaciones de</w:t>
      </w:r>
      <w:r>
        <w:t xml:space="preserve"> </w:t>
      </w:r>
      <w:r>
        <w:rPr>
          <w:b w:val="0"/>
          <w:i w:val="0"/>
        </w:rPr>
        <w:t xml:space="preserve">responsabilidad de los </w:t>
      </w:r>
      <w:r>
        <w:rPr>
          <w:b/>
          <w:i w:val="0"/>
        </w:rPr>
        <w:t>artículos 14 a 17 de la Ley 34/2002</w:t>
      </w:r>
      <w:r>
        <w:rPr>
          <w:b w:val="0"/>
          <w:i w:val="0"/>
        </w:rPr>
        <w:t>.</w:t>
      </w:r>
    </w:p>
    <w:p>
      <w:pPr/>
      <w:r>
        <w:rPr>
          <w:b w:val="0"/>
          <w:i w:val="0"/>
        </w:rPr>
      </w:r>
      <w:r>
        <w:rPr>
          <w:b/>
          <w:i w:val="0"/>
        </w:rPr>
        <w:t>Artículo 139. Cese de la actividad ilícita.</w:t>
      </w:r>
      <w:r>
        <w:rPr>
          <w:b w:val="0"/>
          <w:i w:val="0"/>
        </w:rPr>
        <w:t xml:space="preserve"> Puede comprender la </w:t>
      </w:r>
      <w:r>
        <w:rPr>
          <w:b/>
          <w:i w:val="0"/>
        </w:rPr>
        <w:t>suspensión</w:t>
      </w:r>
      <w:r>
        <w:rPr>
          <w:b w:val="0"/>
          <w:i w:val="0"/>
        </w:rPr>
        <w:t xml:space="preserve"> de la</w:t>
      </w:r>
      <w:r>
        <w:t xml:space="preserve"> </w:t>
      </w:r>
      <w:r>
        <w:rPr>
          <w:b w:val="0"/>
          <w:i w:val="0"/>
        </w:rPr>
        <w:t xml:space="preserve">explotación infractora; la </w:t>
      </w:r>
      <w:r>
        <w:rPr>
          <w:b/>
          <w:i w:val="0"/>
        </w:rPr>
        <w:t>prohibición</w:t>
      </w:r>
      <w:r>
        <w:rPr>
          <w:b w:val="0"/>
          <w:i w:val="0"/>
        </w:rPr>
        <w:t xml:space="preserve"> de reanudarla; la </w:t>
      </w:r>
      <w:r>
        <w:rPr>
          <w:b/>
          <w:i w:val="0"/>
        </w:rPr>
        <w:t>retirada del comercio y destrucción</w:t>
      </w:r>
      <w:r>
        <w:t xml:space="preserve"> </w:t>
      </w:r>
      <w:r>
        <w:rPr>
          <w:b/>
          <w:i w:val="0"/>
        </w:rPr>
        <w:t>de los ejemplares ilícitos</w:t>
      </w:r>
      <w:r>
        <w:rPr>
          <w:b w:val="0"/>
          <w:i w:val="0"/>
        </w:rPr>
        <w:t xml:space="preserve">; la </w:t>
      </w:r>
      <w:r>
        <w:rPr>
          <w:b/>
          <w:i w:val="0"/>
        </w:rPr>
        <w:t>retirada, inutilización y destrucción de moldes, planchas,</w:t>
      </w:r>
      <w:r>
        <w:t xml:space="preserve"> </w:t>
      </w:r>
      <w:r>
        <w:rPr>
          <w:b/>
          <w:i w:val="0"/>
        </w:rPr>
        <w:t>matrices, negativos y demás elementos materiales, equipos o instrumentos</w:t>
      </w:r>
      <w:r>
        <w:rPr>
          <w:b w:val="0"/>
          <w:i w:val="0"/>
        </w:rPr>
        <w:t xml:space="preserve"> destinados</w:t>
      </w:r>
      <w:r>
        <w:t xml:space="preserve"> </w:t>
      </w:r>
      <w:r>
        <w:rPr>
          <w:b w:val="0"/>
          <w:i w:val="0"/>
        </w:rPr>
        <w:t xml:space="preserve">principalmente a producir ejemplares ilícitos; la </w:t>
      </w:r>
      <w:r>
        <w:rPr>
          <w:b/>
          <w:i w:val="0"/>
        </w:rPr>
        <w:t>remoción o precinto de los aparatos</w:t>
      </w:r>
      <w:r>
        <w:rPr>
          <w:b w:val="0"/>
          <w:i w:val="0"/>
        </w:rPr>
      </w:r>
      <w:r>
        <w:t xml:space="preserve"> </w:t>
      </w:r>
      <w:r>
        <w:rPr>
          <w:b w:val="0"/>
          <w:i w:val="0"/>
        </w:rPr>
        <w:t xml:space="preserve">utilizados en la comunicación pública no autorizada; el </w:t>
      </w:r>
      <w:r>
        <w:rPr>
          <w:b/>
          <w:i w:val="0"/>
        </w:rPr>
        <w:t>comiso</w:t>
      </w:r>
      <w:r>
        <w:rPr>
          <w:b w:val="0"/>
          <w:i w:val="0"/>
        </w:rPr>
        <w:t xml:space="preserve"> de instrumentos de elusión; y la</w:t>
      </w:r>
      <w:r>
        <w:t xml:space="preserve"> </w:t>
      </w:r>
      <w:r>
        <w:rPr>
          <w:b w:val="0"/>
          <w:i w:val="0"/>
        </w:rPr>
      </w:r>
      <w:r>
        <w:rPr>
          <w:b/>
          <w:i w:val="0"/>
        </w:rPr>
        <w:t>suspensión de los servicios prestados por intermediarios</w:t>
      </w:r>
      <w:r>
        <w:rPr>
          <w:b w:val="0"/>
          <w:i w:val="0"/>
        </w:rPr>
        <w:t xml:space="preserve"> a terceros que se valgan de ellos para</w:t>
      </w:r>
      <w:r>
        <w:t xml:space="preserve"> </w:t>
      </w:r>
      <w:r>
        <w:rPr>
          <w:b w:val="0"/>
          <w:i w:val="0"/>
        </w:rPr>
        <w:t xml:space="preserve">infringir. Las medidas de destrucción </w:t>
      </w:r>
      <w:r>
        <w:rPr>
          <w:b/>
          <w:i w:val="0"/>
        </w:rPr>
        <w:t>se ejecutan a expensas del infractor</w:t>
      </w:r>
      <w:r>
        <w:rPr>
          <w:b w:val="0"/>
          <w:i w:val="0"/>
        </w:rPr>
        <w:t>, salvo razones</w:t>
      </w:r>
      <w:r>
        <w:t xml:space="preserve"> </w:t>
      </w:r>
      <w:r>
        <w:rPr>
          <w:b w:val="0"/>
          <w:i w:val="0"/>
        </w:rPr>
        <w:t xml:space="preserve">fundadas. </w:t>
      </w:r>
      <w:r>
        <w:rPr>
          <w:b/>
          <w:i w:val="0"/>
        </w:rPr>
        <w:t>Nada de esto se aplica a los ejemplares adquiridos de buena fe para uso personal.</w:t>
      </w:r>
      <w:r>
        <w:rPr>
          <w:b w:val="0"/>
          <w:i w:val="0"/>
        </w:rPr>
      </w:r>
    </w:p>
    <w:p>
      <w:pPr/>
      <w:r>
        <w:rPr>
          <w:b w:val="0"/>
          <w:i w:val="0"/>
        </w:rPr>
      </w:r>
      <w:r>
        <w:rPr>
          <w:b/>
          <w:i w:val="0"/>
        </w:rPr>
        <w:t>Artículo 140. Indemnización.</w:t>
      </w:r>
      <w:r>
        <w:rPr>
          <w:b w:val="0"/>
          <w:i w:val="0"/>
        </w:rPr>
        <w:t xml:space="preserve"> Comprende </w:t>
      </w:r>
      <w:r>
        <w:rPr>
          <w:b/>
          <w:i w:val="0"/>
        </w:rPr>
        <w:t>no sólo el valor de la pérdida sufrida, sino también</w:t>
      </w:r>
      <w:r>
        <w:t xml:space="preserve"> </w:t>
      </w:r>
      <w:r>
        <w:rPr>
          <w:b/>
          <w:i w:val="0"/>
        </w:rPr>
        <w:t>el de la ganancia dejada de obtener</w:t>
      </w:r>
      <w:r>
        <w:rPr>
          <w:b w:val="0"/>
          <w:i w:val="0"/>
        </w:rPr>
        <w:t xml:space="preserve">, y puede incluir los </w:t>
      </w:r>
      <w:r>
        <w:rPr>
          <w:b/>
          <w:i w:val="0"/>
        </w:rPr>
        <w:t>gastos de investigación</w:t>
      </w:r>
      <w:r>
        <w:rPr>
          <w:b w:val="0"/>
          <w:i w:val="0"/>
        </w:rPr>
        <w:t xml:space="preserve"> para obtener</w:t>
      </w:r>
      <w:r>
        <w:t xml:space="preserve"> </w:t>
      </w:r>
      <w:r>
        <w:rPr>
          <w:b w:val="0"/>
          <w:i w:val="0"/>
        </w:rPr>
        <w:t xml:space="preserve">pruebas razonables de la infracción. Se fija </w:t>
      </w:r>
      <w:r>
        <w:rPr>
          <w:b/>
          <w:i w:val="0"/>
        </w:rPr>
        <w:t>a elección del perjudicado</w:t>
      </w:r>
      <w:r>
        <w:rPr>
          <w:b w:val="0"/>
          <w:i w:val="0"/>
        </w:rPr>
        <w:t xml:space="preserve"> conforme a uno de estos</w:t>
      </w:r>
      <w:r>
        <w:t xml:space="preserve"> </w:t>
      </w:r>
      <w:r>
        <w:rPr>
          <w:b w:val="0"/>
          <w:i w:val="0"/>
        </w:rPr>
        <w:t>dos criterios:</w:t>
      </w:r>
    </w:p>
    <w:p>
      <w:pPr>
        <w:pStyle w:val="ListBullet"/>
      </w:pPr>
      <w:r>
        <w:rPr>
          <w:b w:val="0"/>
          <w:i w:val="0"/>
        </w:rPr>
        <w:t xml:space="preserve">a) Las </w:t>
      </w:r>
      <w:r>
        <w:rPr>
          <w:b/>
          <w:i w:val="0"/>
        </w:rPr>
        <w:t>consecuencias económicas negativas</w:t>
      </w:r>
      <w:r>
        <w:rPr>
          <w:b w:val="0"/>
          <w:i w:val="0"/>
        </w:rPr>
        <w:t>: pérdida de beneficios del perjudicado y</w:t>
      </w:r>
      <w:r>
        <w:t xml:space="preserve"> </w:t>
      </w:r>
      <w:r>
        <w:rPr>
          <w:b w:val="0"/>
          <w:i w:val="0"/>
        </w:rPr>
      </w:r>
      <w:r>
        <w:rPr>
          <w:b/>
          <w:i w:val="0"/>
        </w:rPr>
        <w:t>beneficios obtenidos por el infractor</w:t>
      </w:r>
      <w:r>
        <w:rPr>
          <w:b w:val="0"/>
          <w:i w:val="0"/>
        </w:rPr>
        <w:t xml:space="preserve">. El </w:t>
      </w:r>
      <w:r>
        <w:rPr>
          <w:b/>
          <w:i w:val="0"/>
        </w:rPr>
        <w:t>daño moral se indemniza aun no probada la</w:t>
      </w:r>
      <w:r>
        <w:t xml:space="preserve"> </w:t>
      </w:r>
      <w:r>
        <w:rPr>
          <w:b/>
          <w:i w:val="0"/>
        </w:rPr>
        <w:t>existencia de perjuicio económico</w:t>
      </w:r>
      <w:r>
        <w:rPr>
          <w:b w:val="0"/>
          <w:i w:val="0"/>
        </w:rPr>
        <w:t>, atendiendo a las circunstancias de la infracción, la</w:t>
      </w:r>
      <w:r>
        <w:t xml:space="preserve"> </w:t>
      </w:r>
      <w:r>
        <w:rPr>
          <w:b w:val="0"/>
          <w:i w:val="0"/>
        </w:rPr>
        <w:t xml:space="preserve">gravedad de la lesión y el </w:t>
      </w:r>
      <w:r>
        <w:rPr>
          <w:b/>
          <w:i w:val="0"/>
        </w:rPr>
        <w:t>grado de difusión ilícita</w:t>
      </w:r>
      <w:r>
        <w:rPr>
          <w:b w:val="0"/>
          <w:i w:val="0"/>
        </w:rPr>
        <w:t>.</w:t>
      </w:r>
    </w:p>
    <w:p>
      <w:pPr>
        <w:pStyle w:val="ListBullet"/>
      </w:pPr>
      <w:r>
        <w:rPr>
          <w:b w:val="0"/>
          <w:i w:val="0"/>
        </w:rPr>
        <w:t xml:space="preserve">b) La </w:t>
      </w:r>
      <w:r>
        <w:rPr>
          <w:b/>
          <w:i w:val="0"/>
        </w:rPr>
        <w:t>cantidad que como remuneración hubiera percibido el perjudicado si el infractor hubiera</w:t>
      </w:r>
      <w:r>
        <w:t xml:space="preserve"> </w:t>
      </w:r>
      <w:r>
        <w:rPr>
          <w:b/>
          <w:i w:val="0"/>
        </w:rPr>
        <w:t>pedido autorización</w:t>
      </w:r>
      <w:r>
        <w:rPr>
          <w:b w:val="0"/>
          <w:i w:val="0"/>
        </w:rPr>
        <w:t xml:space="preserve"> (la llamada «regalía hipotética»).</w:t>
      </w:r>
    </w:p>
    <w:p>
      <w:pPr/>
      <w:r>
        <w:rPr>
          <w:b w:val="0"/>
          <w:i w:val="0"/>
        </w:rPr>
        <w:t xml:space="preserve">La acción </w:t>
      </w:r>
      <w:r>
        <w:rPr>
          <w:b/>
          <w:i w:val="0"/>
        </w:rPr>
        <w:t>prescribe a los cinco años</w:t>
      </w:r>
      <w:r>
        <w:rPr>
          <w:b w:val="0"/>
          <w:i w:val="0"/>
        </w:rPr>
        <w:t xml:space="preserve"> desde que el legitimado pudo ejercitarla.</w:t>
      </w:r>
    </w:p>
    <w:p>
      <w:pPr/>
      <w:r>
        <w:rPr>
          <w:b w:val="0"/>
          <w:i w:val="0"/>
        </w:rPr>
      </w:r>
      <w:r>
        <w:rPr>
          <w:b/>
          <w:i w:val="0"/>
        </w:rPr>
        <w:t>Artículo 141. Medidas cautelares.</w:t>
      </w:r>
      <w:r>
        <w:rPr>
          <w:b w:val="0"/>
          <w:i w:val="0"/>
        </w:rPr>
        <w:t xml:space="preserve"> En caso de infracción </w:t>
      </w:r>
      <w:r>
        <w:rPr>
          <w:b/>
          <w:i w:val="0"/>
        </w:rPr>
        <w:t>o cuando exista temor racional y</w:t>
      </w:r>
      <w:r>
        <w:t xml:space="preserve"> </w:t>
      </w:r>
      <w:r>
        <w:rPr>
          <w:b/>
          <w:i w:val="0"/>
        </w:rPr>
        <w:t>fundado de que va a producirse de modo inminente</w:t>
      </w:r>
      <w:r>
        <w:rPr>
          <w:b w:val="0"/>
          <w:i w:val="0"/>
        </w:rPr>
        <w:t>, la autoridad judicial puede decretar, a</w:t>
      </w:r>
      <w:r>
        <w:t xml:space="preserve"> </w:t>
      </w:r>
      <w:r>
        <w:rPr>
          <w:b w:val="0"/>
          <w:i w:val="0"/>
        </w:rPr>
        <w:t xml:space="preserve">instancia de los titulares: la </w:t>
      </w:r>
      <w:r>
        <w:rPr>
          <w:b/>
          <w:i w:val="0"/>
        </w:rPr>
        <w:t>intervención y depósito de los ingresos</w:t>
      </w:r>
      <w:r>
        <w:rPr>
          <w:b w:val="0"/>
          <w:i w:val="0"/>
        </w:rPr>
        <w:t xml:space="preserve"> obtenidos por la</w:t>
      </w:r>
      <w:r>
        <w:t xml:space="preserve"> </w:t>
      </w:r>
      <w:r>
        <w:rPr>
          <w:b w:val="0"/>
          <w:i w:val="0"/>
        </w:rPr>
        <w:t xml:space="preserve">actividad ilícita; la </w:t>
      </w:r>
      <w:r>
        <w:rPr>
          <w:b/>
          <w:i w:val="0"/>
        </w:rPr>
        <w:t>suspensión de la actividad</w:t>
      </w:r>
      <w:r>
        <w:rPr>
          <w:b w:val="0"/>
          <w:i w:val="0"/>
        </w:rPr>
        <w:t xml:space="preserve"> de reproducción, distribución y comunicación</w:t>
      </w:r>
      <w:r>
        <w:t xml:space="preserve"> </w:t>
      </w:r>
      <w:r>
        <w:rPr>
          <w:b w:val="0"/>
          <w:i w:val="0"/>
        </w:rPr>
        <w:t xml:space="preserve">pública, </w:t>
      </w:r>
      <w:r>
        <w:rPr>
          <w:b/>
          <w:i w:val="0"/>
        </w:rPr>
        <w:t>o su prohibición si aún no se ha puesto en práctica</w:t>
      </w:r>
      <w:r>
        <w:rPr>
          <w:b w:val="0"/>
          <w:i w:val="0"/>
        </w:rPr>
        <w:t xml:space="preserve">; el </w:t>
      </w:r>
      <w:r>
        <w:rPr>
          <w:b/>
          <w:i w:val="0"/>
        </w:rPr>
        <w:t>secuestro de los ejemplares</w:t>
      </w:r>
      <w:r>
        <w:t xml:space="preserve"> </w:t>
      </w:r>
      <w:r>
        <w:rPr>
          <w:b/>
          <w:i w:val="0"/>
        </w:rPr>
        <w:t>producidos o utilizados</w:t>
      </w:r>
      <w:r>
        <w:rPr>
          <w:b w:val="0"/>
          <w:i w:val="0"/>
        </w:rPr>
        <w:t xml:space="preserve"> y del material empleado principalmente para su reproducción o</w:t>
      </w:r>
      <w:r>
        <w:t xml:space="preserve"> </w:t>
      </w:r>
      <w:r>
        <w:rPr>
          <w:b w:val="0"/>
          <w:i w:val="0"/>
        </w:rPr>
        <w:t xml:space="preserve">comunicación pública; el </w:t>
      </w:r>
      <w:r>
        <w:rPr>
          <w:b/>
          <w:i w:val="0"/>
        </w:rPr>
        <w:t>secuestro de instrumentos de elusión</w:t>
      </w:r>
      <w:r>
        <w:rPr>
          <w:b w:val="0"/>
          <w:i w:val="0"/>
        </w:rPr>
        <w:t xml:space="preserve">; el </w:t>
      </w:r>
      <w:r>
        <w:rPr>
          <w:b/>
          <w:i w:val="0"/>
        </w:rPr>
        <w:t>embargo de los equipos,</w:t>
      </w:r>
      <w:r>
        <w:t xml:space="preserve"> </w:t>
      </w:r>
      <w:r>
        <w:rPr>
          <w:b/>
          <w:i w:val="0"/>
        </w:rPr>
        <w:t>aparatos y soportes del artículo 25</w:t>
      </w:r>
      <w:r>
        <w:rPr>
          <w:b w:val="0"/>
          <w:i w:val="0"/>
        </w:rPr>
        <w:t xml:space="preserve">; y la </w:t>
      </w:r>
      <w:r>
        <w:rPr>
          <w:b/>
          <w:i w:val="0"/>
        </w:rPr>
        <w:t>suspensión de los servicios de los intermediarios</w:t>
      </w:r>
      <w:r>
        <w:rPr>
          <w:b w:val="0"/>
          <w:i w:val="0"/>
        </w:rPr>
        <w:t>, esta última</w:t>
      </w:r>
      <w:r>
        <w:t xml:space="preserve"> </w:t>
      </w:r>
      <w:r>
        <w:rPr>
          <w:b w:val="0"/>
          <w:i w:val="0"/>
        </w:rPr>
      </w:r>
      <w:r>
        <w:rPr>
          <w:b/>
          <w:i w:val="0"/>
        </w:rPr>
        <w:t>sin perjuicio de lo dispuesto en la Ley 34/2002</w:t>
      </w:r>
      <w:r>
        <w:rPr>
          <w:b w:val="0"/>
          <w:i w:val="0"/>
        </w:rPr>
        <w:t xml:space="preserve">. Las medidas </w:t>
      </w:r>
      <w:r>
        <w:rPr>
          <w:b/>
          <w:i w:val="0"/>
        </w:rPr>
        <w:t>quedan sin efecto si no se</w:t>
      </w:r>
      <w:r>
        <w:t xml:space="preserve"> </w:t>
      </w:r>
      <w:r>
        <w:rPr>
          <w:b/>
          <w:i w:val="0"/>
        </w:rPr>
        <w:t>presenta la demanda</w:t>
      </w:r>
      <w:r>
        <w:rPr>
          <w:b w:val="0"/>
          <w:i w:val="0"/>
        </w:rPr>
        <w:t xml:space="preserve"> en los términos de la Ley de</w:t>
      </w:r>
      <w:r>
        <w:t xml:space="preserve"> </w:t>
      </w:r>
      <w:r>
        <w:rPr>
          <w:b w:val="0"/>
          <w:i w:val="0"/>
        </w:rPr>
        <w:t>Enjuiciamiento Civil.</w:t>
      </w:r>
    </w:p>
    <w:p>
      <w:pPr/>
      <w:r>
        <w:rPr>
          <w:b w:val="0"/>
          <w:i w:val="0"/>
        </w:rPr>
      </w:r>
      <w:r>
        <w:rPr>
          <w:b/>
          <w:i w:val="0"/>
        </w:rPr>
        <w:t>Artículo 143. Causas criminales.</w:t>
      </w:r>
      <w:r>
        <w:rPr>
          <w:b w:val="0"/>
          <w:i w:val="0"/>
        </w:rPr>
        <w:t xml:space="preserve"> En las causas criminales por infracción de estos derechos</w:t>
      </w:r>
      <w:r>
        <w:t xml:space="preserve"> </w:t>
      </w:r>
      <w:r>
        <w:rPr>
          <w:b w:val="0"/>
          <w:i w:val="0"/>
        </w:rPr>
      </w:r>
      <w:r>
        <w:rPr>
          <w:b/>
          <w:i w:val="0"/>
        </w:rPr>
        <w:t>pueden adoptarse las medidas cautelares procedentes en procesos civiles</w:t>
      </w:r>
      <w:r>
        <w:rPr>
          <w:b w:val="0"/>
          <w:i w:val="0"/>
        </w:rPr>
        <w:t>, sin impedir las de la</w:t>
      </w:r>
      <w:r>
        <w:t xml:space="preserve"> </w:t>
      </w:r>
      <w:r>
        <w:rPr>
          <w:b w:val="0"/>
          <w:i w:val="0"/>
        </w:rPr>
        <w:t>legislación procesal penal.</w:t>
      </w:r>
    </w:p>
    <w:p>
      <w:pPr>
        <w:pStyle w:val="Separador"/>
        <w:pBdr>
          <w:bottom w:val="single" w:sz="4" w:color="BBBBBB"/>
        </w:pBdr>
      </w:pPr>
    </w:p>
    <w:p>
      <w:pPr>
        <w:pStyle w:val="Heading2"/>
      </w:pPr>
      <w:r>
        <w:rPr>
          <w:b w:val="0"/>
          <w:i w:val="0"/>
        </w:rPr>
        <w:t>2.12 Registro, símbolos y gestión colectiva</w:t>
      </w:r>
    </w:p>
    <w:p>
      <w:pPr/>
      <w:r>
        <w:rPr>
          <w:b w:val="0"/>
          <w:i w:val="0"/>
        </w:rPr>
      </w:r>
      <w:r>
        <w:rPr>
          <w:b/>
          <w:i w:val="0"/>
        </w:rPr>
        <w:t>Artículo 144. El Registro.</w:t>
      </w:r>
      <w:r>
        <w:rPr>
          <w:b w:val="0"/>
          <w:i w:val="0"/>
        </w:rPr>
        <w:t xml:space="preserve"> El </w:t>
      </w:r>
      <w:r>
        <w:rPr>
          <w:b/>
          <w:i w:val="0"/>
        </w:rPr>
        <w:t>Registro General de la Propiedad Intelectual</w:t>
      </w:r>
      <w:r>
        <w:rPr>
          <w:b w:val="0"/>
          <w:i w:val="0"/>
        </w:rPr>
        <w:t xml:space="preserve"> tiene </w:t>
      </w:r>
      <w:r>
        <w:rPr>
          <w:b/>
          <w:i w:val="0"/>
        </w:rPr>
        <w:t>carácter</w:t>
      </w:r>
      <w:r>
        <w:t xml:space="preserve"> </w:t>
      </w:r>
      <w:r>
        <w:rPr>
          <w:b/>
          <w:i w:val="0"/>
        </w:rPr>
        <w:t>único en todo el territorio nacional</w:t>
      </w:r>
      <w:r>
        <w:rPr>
          <w:b w:val="0"/>
          <w:i w:val="0"/>
        </w:rPr>
        <w:t>. Reglamentariamente se regula su ordenación, incluida la</w:t>
      </w:r>
      <w:r>
        <w:t xml:space="preserve"> </w:t>
      </w:r>
      <w:r>
        <w:rPr>
          <w:b w:val="0"/>
          <w:i w:val="0"/>
        </w:rPr>
        <w:t xml:space="preserve">organización y funciones del </w:t>
      </w:r>
      <w:r>
        <w:rPr>
          <w:b/>
          <w:i w:val="0"/>
        </w:rPr>
        <w:t>Registro Central</w:t>
      </w:r>
      <w:r>
        <w:rPr>
          <w:b w:val="0"/>
          <w:i w:val="0"/>
        </w:rPr>
        <w:t>, dependiente del Ministerio de Cultura. Las</w:t>
      </w:r>
      <w:r>
        <w:t xml:space="preserve"> </w:t>
      </w:r>
      <w:r>
        <w:rPr>
          <w:b w:val="0"/>
          <w:i w:val="0"/>
        </w:rPr>
      </w:r>
      <w:r>
        <w:rPr>
          <w:b/>
          <w:i w:val="0"/>
        </w:rPr>
        <w:t>Comunidades Autónomas</w:t>
      </w:r>
      <w:r>
        <w:rPr>
          <w:b w:val="0"/>
          <w:i w:val="0"/>
        </w:rPr>
        <w:t xml:space="preserve"> determinan la estructura y funcionamiento del Registro en sus</w:t>
      </w:r>
      <w:r>
        <w:t xml:space="preserve"> </w:t>
      </w:r>
      <w:r>
        <w:rPr>
          <w:b w:val="0"/>
          <w:i w:val="0"/>
        </w:rPr>
        <w:t xml:space="preserve">territorios y </w:t>
      </w:r>
      <w:r>
        <w:rPr>
          <w:b/>
          <w:i w:val="0"/>
        </w:rPr>
        <w:t>asumen su llevanza</w:t>
      </w:r>
      <w:r>
        <w:rPr>
          <w:b w:val="0"/>
          <w:i w:val="0"/>
        </w:rPr>
        <w:t>, cumpliendo las normas comunes.</w:t>
      </w:r>
    </w:p>
    <w:p>
      <w:pPr/>
      <w:r>
        <w:rPr>
          <w:b w:val="0"/>
          <w:i w:val="0"/>
        </w:rPr>
      </w:r>
      <w:r>
        <w:rPr>
          <w:b/>
          <w:i w:val="0"/>
        </w:rPr>
        <w:t>Artículo 145. Régimen de las inscripciones.</w:t>
      </w:r>
      <w:r>
        <w:rPr>
          <w:b w:val="0"/>
          <w:i w:val="0"/>
        </w:rPr>
      </w:r>
    </w:p>
    <w:p>
      <w:pPr>
        <w:pStyle w:val="ListNumber"/>
      </w:pPr>
      <w:r>
        <w:rPr>
          <w:b w:val="0"/>
          <w:i w:val="0"/>
        </w:rPr>
        <w:t xml:space="preserve">Pueden inscribirse los </w:t>
      </w:r>
      <w:r>
        <w:rPr>
          <w:b/>
          <w:i w:val="0"/>
        </w:rPr>
        <w:t>derechos de propiedad intelectual</w:t>
      </w:r>
      <w:r>
        <w:rPr>
          <w:b w:val="0"/>
          <w:i w:val="0"/>
        </w:rPr>
        <w:t xml:space="preserve"> relativos a las obras y demás</w:t>
      </w:r>
      <w:r>
        <w:t xml:space="preserve"> </w:t>
      </w:r>
      <w:r>
        <w:rPr>
          <w:b w:val="0"/>
          <w:i w:val="0"/>
        </w:rPr>
        <w:t>producciones protegidas.</w:t>
      </w:r>
    </w:p>
    <w:p>
      <w:pPr>
        <w:pStyle w:val="ListNumber"/>
      </w:pPr>
      <w:r>
        <w:rPr>
          <w:b w:val="0"/>
          <w:i w:val="0"/>
        </w:rPr>
        <w:t xml:space="preserve">El </w:t>
      </w:r>
      <w:r>
        <w:rPr>
          <w:b/>
          <w:i w:val="0"/>
        </w:rPr>
        <w:t>Registrador califica</w:t>
      </w:r>
      <w:r>
        <w:rPr>
          <w:b w:val="0"/>
          <w:i w:val="0"/>
        </w:rPr>
        <w:t xml:space="preserve"> las solicitudes y la legalidad de los actos y contratos, y </w:t>
      </w:r>
      <w:r>
        <w:rPr>
          <w:b/>
          <w:i w:val="0"/>
        </w:rPr>
        <w:t>puede</w:t>
      </w:r>
      <w:r>
        <w:t xml:space="preserve"> </w:t>
      </w:r>
      <w:r>
        <w:rPr>
          <w:b/>
          <w:i w:val="0"/>
        </w:rPr>
        <w:t>denegar o suspender</w:t>
      </w:r>
      <w:r>
        <w:rPr>
          <w:b w:val="0"/>
          <w:i w:val="0"/>
        </w:rPr>
        <w:t xml:space="preserve"> los asientos. Contra su acuerdo pueden ejercitarse </w:t>
      </w:r>
      <w:r>
        <w:rPr>
          <w:b/>
          <w:i w:val="0"/>
        </w:rPr>
        <w:t>directamente ante la</w:t>
      </w:r>
      <w:r>
        <w:t xml:space="preserve"> </w:t>
      </w:r>
      <w:r>
        <w:rPr>
          <w:b/>
          <w:i w:val="0"/>
        </w:rPr>
        <w:t>jurisdicción civil</w:t>
      </w:r>
      <w:r>
        <w:rPr>
          <w:b w:val="0"/>
          <w:i w:val="0"/>
        </w:rPr>
        <w:t xml:space="preserve"> las acciones correspondientes.</w:t>
      </w:r>
    </w:p>
    <w:p>
      <w:pPr>
        <w:pStyle w:val="ListNumber"/>
      </w:pPr>
      <w:r>
        <w:rPr>
          <w:b w:val="0"/>
          <w:i w:val="0"/>
        </w:rPr>
      </w:r>
      <w:r>
        <w:rPr>
          <w:b/>
          <w:i w:val="0"/>
        </w:rPr>
        <w:t>Se presume, salvo prueba en contrario, que los derechos inscritos existen y pertenecen a su</w:t>
      </w:r>
      <w:r>
        <w:t xml:space="preserve"> </w:t>
      </w:r>
      <w:r>
        <w:rPr>
          <w:b/>
          <w:i w:val="0"/>
        </w:rPr>
        <w:t>titular</w:t>
      </w:r>
      <w:r>
        <w:rPr>
          <w:b w:val="0"/>
          <w:i w:val="0"/>
        </w:rPr>
        <w:t xml:space="preserve"> en la forma determinada en el asiento.</w:t>
      </w:r>
    </w:p>
    <w:p>
      <w:pPr>
        <w:pStyle w:val="ListNumber"/>
      </w:pPr>
      <w:r>
        <w:rPr>
          <w:b w:val="0"/>
          <w:i w:val="0"/>
        </w:rPr>
        <w:t xml:space="preserve">El Registro </w:t>
      </w:r>
      <w:r>
        <w:rPr>
          <w:b/>
          <w:i w:val="0"/>
        </w:rPr>
        <w:t>es público</w:t>
      </w:r>
      <w:r>
        <w:rPr>
          <w:b w:val="0"/>
          <w:i w:val="0"/>
        </w:rPr>
        <w:t>, con las limitaciones que puedan establecerse al amparo del artículo</w:t>
      </w:r>
      <w:r>
        <w:t xml:space="preserve"> </w:t>
      </w:r>
      <w:r>
        <w:rPr>
          <w:b w:val="0"/>
          <w:i w:val="0"/>
        </w:rPr>
        <w:t>101.</w:t>
      </w:r>
    </w:p>
    <w:p>
      <w:pPr/>
      <w:r>
        <w:rPr>
          <w:b w:val="0"/>
          <w:i w:val="0"/>
        </w:rPr>
        <w:t xml:space="preserve">Obsérvese que la inscripción </w:t>
      </w:r>
      <w:r>
        <w:rPr>
          <w:b/>
          <w:i w:val="0"/>
        </w:rPr>
        <w:t>no constituye</w:t>
      </w:r>
      <w:r>
        <w:rPr>
          <w:b w:val="0"/>
          <w:i w:val="0"/>
        </w:rPr>
        <w:t xml:space="preserve"> el derecho —que nace con la creación, artículo 1—:</w:t>
      </w:r>
      <w:r>
        <w:t xml:space="preserve"> </w:t>
      </w:r>
      <w:r>
        <w:rPr>
          <w:b w:val="0"/>
          <w:i w:val="0"/>
        </w:rPr>
        <w:t xml:space="preserve">lo que da es una </w:t>
      </w:r>
      <w:r>
        <w:rPr>
          <w:b/>
          <w:i w:val="0"/>
        </w:rPr>
        <w:t>presunción de existencia y titularidad</w:t>
      </w:r>
      <w:r>
        <w:rPr>
          <w:b w:val="0"/>
          <w:i w:val="0"/>
        </w:rPr>
        <w:t>, y por eso es tan útil en un litigio.</w:t>
      </w:r>
    </w:p>
    <w:p>
      <w:pPr/>
      <w:r>
        <w:rPr>
          <w:b w:val="0"/>
          <w:i w:val="0"/>
        </w:rPr>
      </w:r>
      <w:r>
        <w:rPr>
          <w:b/>
          <w:i w:val="0"/>
        </w:rPr>
        <w:t>Artículo 146. Símbolos o indicaciones.</w:t>
      </w:r>
      <w:r>
        <w:rPr>
          <w:b w:val="0"/>
          <w:i w:val="0"/>
        </w:rPr>
        <w:t xml:space="preserve"> El </w:t>
      </w:r>
      <w:r>
        <w:rPr>
          <w:b/>
          <w:i w:val="0"/>
        </w:rPr>
        <w:t>titular o cesionario en exclusiva</w:t>
      </w:r>
      <w:r>
        <w:rPr>
          <w:b w:val="0"/>
          <w:i w:val="0"/>
        </w:rPr>
        <w:t xml:space="preserve"> de un derecho</w:t>
      </w:r>
      <w:r>
        <w:t xml:space="preserve"> </w:t>
      </w:r>
      <w:r>
        <w:rPr>
          <w:b w:val="0"/>
          <w:i w:val="0"/>
        </w:rPr>
        <w:t xml:space="preserve">de explotación puede </w:t>
      </w:r>
      <w:r>
        <w:rPr>
          <w:b/>
          <w:i w:val="0"/>
        </w:rPr>
        <w:t>anteponer a su nombre el símbolo ©</w:t>
      </w:r>
      <w:r>
        <w:rPr>
          <w:b w:val="0"/>
          <w:i w:val="0"/>
        </w:rPr>
        <w:t xml:space="preserve">, </w:t>
      </w:r>
      <w:r>
        <w:rPr>
          <w:b/>
          <w:i w:val="0"/>
        </w:rPr>
        <w:t>con precisión del lugar y año de la</w:t>
      </w:r>
      <w:r>
        <w:t xml:space="preserve"> </w:t>
      </w:r>
      <w:r>
        <w:rPr>
          <w:b/>
          <w:i w:val="0"/>
        </w:rPr>
        <w:t>divulgación</w:t>
      </w:r>
      <w:r>
        <w:rPr>
          <w:b w:val="0"/>
          <w:i w:val="0"/>
        </w:rPr>
        <w:t xml:space="preserve">. En las </w:t>
      </w:r>
      <w:r>
        <w:rPr>
          <w:b/>
          <w:i w:val="0"/>
        </w:rPr>
        <w:t>copias de los fonogramas o en sus envolturas</w:t>
      </w:r>
      <w:r>
        <w:rPr>
          <w:b w:val="0"/>
          <w:i w:val="0"/>
        </w:rPr>
        <w:t xml:space="preserve"> puede anteponerse al nombre</w:t>
      </w:r>
      <w:r>
        <w:t xml:space="preserve"> </w:t>
      </w:r>
      <w:r>
        <w:rPr>
          <w:b w:val="0"/>
          <w:i w:val="0"/>
        </w:rPr>
        <w:t xml:space="preserve">del productor o de su cesionario el símbolo </w:t>
      </w:r>
      <w:r>
        <w:rPr>
          <w:b/>
          <w:i w:val="0"/>
        </w:rPr>
        <w:t>(P)</w:t>
      </w:r>
      <w:r>
        <w:rPr>
          <w:b w:val="0"/>
          <w:i w:val="0"/>
        </w:rPr>
        <w:t xml:space="preserve">, </w:t>
      </w:r>
      <w:r>
        <w:rPr>
          <w:b/>
          <w:i w:val="0"/>
        </w:rPr>
        <w:t>indicando el año de la publicación</w:t>
      </w:r>
      <w:r>
        <w:rPr>
          <w:b w:val="0"/>
          <w:i w:val="0"/>
        </w:rPr>
        <w:t>. Los</w:t>
      </w:r>
      <w:r>
        <w:t xml:space="preserve"> </w:t>
      </w:r>
      <w:r>
        <w:rPr>
          <w:b w:val="0"/>
          <w:i w:val="0"/>
        </w:rPr>
        <w:t xml:space="preserve">símbolos deben constar </w:t>
      </w:r>
      <w:r>
        <w:rPr>
          <w:b/>
          <w:i w:val="0"/>
        </w:rPr>
        <w:t>en modo y colocación tales que muestren claramente que los derechos de</w:t>
      </w:r>
      <w:r>
        <w:t xml:space="preserve"> </w:t>
      </w:r>
      <w:r>
        <w:rPr>
          <w:b/>
          <w:i w:val="0"/>
        </w:rPr>
        <w:t>explotación están reservados</w:t>
      </w:r>
      <w:r>
        <w:rPr>
          <w:b w:val="0"/>
          <w:i w:val="0"/>
        </w:rPr>
        <w:t>.</w:t>
      </w:r>
    </w:p>
    <w:p>
      <w:pPr/>
      <w:r>
        <w:rPr>
          <w:b w:val="0"/>
          <w:i w:val="0"/>
        </w:rPr>
      </w:r>
      <w:r>
        <w:rPr>
          <w:b/>
          <w:i w:val="0"/>
        </w:rPr>
        <w:t>Artículo 147. Entidades de gestión.</w:t>
      </w:r>
      <w:r>
        <w:rPr>
          <w:b w:val="0"/>
          <w:i w:val="0"/>
        </w:rPr>
        <w:t xml:space="preserve"> Las entidades legalmente constituidas </w:t>
      </w:r>
      <w:r>
        <w:rPr>
          <w:b/>
          <w:i w:val="0"/>
        </w:rPr>
        <w:t>con establecimiento</w:t>
      </w:r>
      <w:r>
        <w:t xml:space="preserve"> </w:t>
      </w:r>
      <w:r>
        <w:rPr>
          <w:b/>
          <w:i w:val="0"/>
        </w:rPr>
        <w:t>en territorio español</w:t>
      </w:r>
      <w:r>
        <w:rPr>
          <w:b w:val="0"/>
          <w:i w:val="0"/>
        </w:rPr>
        <w:t xml:space="preserve"> que pretendan dedicarse, en nombre propio o ajeno, a la gestión de derechos</w:t>
      </w:r>
      <w:r>
        <w:t xml:space="preserve"> </w:t>
      </w:r>
      <w:r>
        <w:rPr>
          <w:b w:val="0"/>
          <w:i w:val="0"/>
        </w:rPr>
        <w:t xml:space="preserve">de explotación u otros de carácter patrimonial </w:t>
      </w:r>
      <w:r>
        <w:rPr>
          <w:b/>
          <w:i w:val="0"/>
        </w:rPr>
        <w:t>por cuenta y en interés de varios titulares</w:t>
      </w:r>
      <w:r>
        <w:rPr>
          <w:b w:val="0"/>
          <w:i w:val="0"/>
        </w:rPr>
        <w:t>,</w:t>
      </w:r>
      <w:r>
        <w:t xml:space="preserve"> </w:t>
      </w:r>
      <w:r>
        <w:rPr>
          <w:b w:val="0"/>
          <w:i w:val="0"/>
        </w:rPr>
        <w:t xml:space="preserve">deben obtener </w:t>
      </w:r>
      <w:r>
        <w:rPr>
          <w:b/>
          <w:i w:val="0"/>
        </w:rPr>
        <w:t>autorización del Ministerio de Cultura y Deporte</w:t>
      </w:r>
      <w:r>
        <w:rPr>
          <w:b w:val="0"/>
          <w:i w:val="0"/>
        </w:rPr>
        <w:t xml:space="preserve">, que </w:t>
      </w:r>
      <w:r>
        <w:rPr>
          <w:b/>
          <w:i w:val="0"/>
        </w:rPr>
        <w:t>se publica en el</w:t>
      </w:r>
      <w:r>
        <w:t xml:space="preserve"> </w:t>
      </w:r>
      <w:r>
        <w:rPr>
          <w:b/>
          <w:i w:val="0"/>
        </w:rPr>
        <w:t>«Boletín Oficial del Estado»</w:t>
      </w:r>
      <w:r>
        <w:rPr>
          <w:b w:val="0"/>
          <w:i w:val="0"/>
        </w:rPr>
        <w:t>. Las entidades de gestión colectiva:</w:t>
      </w:r>
    </w:p>
    <w:p>
      <w:pPr>
        <w:pStyle w:val="ListBullet"/>
      </w:pPr>
      <w:r>
        <w:rPr>
          <w:b w:val="0"/>
          <w:i w:val="0"/>
        </w:rPr>
      </w:r>
      <w:r>
        <w:rPr>
          <w:b/>
          <w:i w:val="0"/>
        </w:rPr>
        <w:t>son propiedad de sus socios</w:t>
      </w:r>
      <w:r>
        <w:rPr>
          <w:b w:val="0"/>
          <w:i w:val="0"/>
        </w:rPr>
        <w:t xml:space="preserve"> y están </w:t>
      </w:r>
      <w:r>
        <w:rPr>
          <w:b/>
          <w:i w:val="0"/>
        </w:rPr>
        <w:t>sometidas a su control</w:t>
      </w:r>
      <w:r>
        <w:rPr>
          <w:b w:val="0"/>
          <w:i w:val="0"/>
        </w:rPr>
        <w:t>,</w:t>
      </w:r>
    </w:p>
    <w:p>
      <w:pPr>
        <w:pStyle w:val="ListBullet"/>
      </w:pPr>
      <w:r>
        <w:rPr>
          <w:b w:val="0"/>
          <w:i w:val="0"/>
        </w:rPr>
      </w:r>
      <w:r>
        <w:rPr>
          <w:b/>
          <w:i w:val="0"/>
        </w:rPr>
        <w:t>no pueden tener ánimo de lucro</w:t>
      </w:r>
      <w:r>
        <w:rPr>
          <w:b w:val="0"/>
          <w:i w:val="0"/>
        </w:rPr>
        <w:t>, y</w:t>
      </w:r>
    </w:p>
    <w:p>
      <w:pPr>
        <w:pStyle w:val="ListBullet"/>
      </w:pPr>
      <w:r>
        <w:rPr>
          <w:b w:val="0"/>
          <w:i w:val="0"/>
        </w:rPr>
        <w:t xml:space="preserve">pueden </w:t>
      </w:r>
      <w:r>
        <w:rPr>
          <w:b/>
          <w:i w:val="0"/>
        </w:rPr>
        <w:t>ejercer los derechos confiados a su gestión mediante contrato de gestión</w:t>
      </w:r>
      <w:r>
        <w:rPr>
          <w:b w:val="0"/>
          <w:i w:val="0"/>
        </w:rPr>
        <w:t xml:space="preserve">, </w:t>
      </w:r>
      <w:r>
        <w:rPr>
          <w:b/>
          <w:i w:val="0"/>
        </w:rPr>
        <w:t>hacer</w:t>
      </w:r>
      <w:r>
        <w:t xml:space="preserve"> </w:t>
      </w:r>
      <w:r>
        <w:rPr>
          <w:b/>
          <w:i w:val="0"/>
        </w:rPr>
        <w:t>efectivos los derechos a remuneración y compensación equitativas</w:t>
      </w:r>
      <w:r>
        <w:rPr>
          <w:b w:val="0"/>
          <w:i w:val="0"/>
        </w:rPr>
        <w:t xml:space="preserve"> y </w:t>
      </w:r>
      <w:r>
        <w:rPr>
          <w:b/>
          <w:i w:val="0"/>
        </w:rPr>
        <w:t>ejercitar el derecho de</w:t>
      </w:r>
      <w:r>
        <w:t xml:space="preserve"> </w:t>
      </w:r>
      <w:r>
        <w:rPr>
          <w:b/>
          <w:i w:val="0"/>
        </w:rPr>
        <w:t>autorizar la distribución por cable</w:t>
      </w:r>
      <w:r>
        <w:rPr>
          <w:b w:val="0"/>
          <w:i w:val="0"/>
        </w:rPr>
        <w:t>.</w:t>
      </w:r>
    </w:p>
    <w:p>
      <w:pPr/>
      <w:r>
        <w:rPr>
          <w:b w:val="0"/>
          <w:i w:val="0"/>
        </w:rPr>
      </w:r>
      <w:r>
        <w:rPr>
          <w:b/>
          <w:i w:val="0"/>
        </w:rPr>
        <w:t>Artículo 150. Legitimación.</w:t>
      </w:r>
      <w:r>
        <w:rPr>
          <w:b w:val="0"/>
          <w:i w:val="0"/>
        </w:rPr>
        <w:t xml:space="preserve"> Una vez autorizadas, las entidades de gestión </w:t>
      </w:r>
      <w:r>
        <w:rPr>
          <w:b/>
          <w:i w:val="0"/>
        </w:rPr>
        <w:t>están legitimadas,</w:t>
      </w:r>
      <w:r>
        <w:t xml:space="preserve"> </w:t>
      </w:r>
      <w:r>
        <w:rPr>
          <w:b/>
          <w:i w:val="0"/>
        </w:rPr>
        <w:t>en los términos de sus estatutos, para ejercer los derechos confiados a su gestión y hacerlos valer</w:t>
      </w:r>
      <w:r>
        <w:t xml:space="preserve"> </w:t>
      </w:r>
      <w:r>
        <w:rPr>
          <w:b/>
          <w:i w:val="0"/>
        </w:rPr>
        <w:t>en toda clase de procedimientos administrativos o judiciales</w:t>
      </w:r>
      <w:r>
        <w:rPr>
          <w:b w:val="0"/>
          <w:i w:val="0"/>
        </w:rPr>
        <w:t xml:space="preserve">. Para acreditarlo </w:t>
      </w:r>
      <w:r>
        <w:rPr>
          <w:b/>
          <w:i w:val="0"/>
        </w:rPr>
        <w:t>basta aportar al</w:t>
      </w:r>
      <w:r>
        <w:t xml:space="preserve"> </w:t>
      </w:r>
      <w:r>
        <w:rPr>
          <w:b/>
          <w:i w:val="0"/>
        </w:rPr>
        <w:t>inicio del proceso copia de sus estatutos y certificación de su autorización administrativa</w:t>
      </w:r>
      <w:r>
        <w:rPr>
          <w:b w:val="0"/>
          <w:i w:val="0"/>
        </w:rPr>
        <w:t>. El</w:t>
      </w:r>
      <w:r>
        <w:t xml:space="preserve"> </w:t>
      </w:r>
      <w:r>
        <w:rPr>
          <w:b w:val="0"/>
          <w:i w:val="0"/>
        </w:rPr>
        <w:t xml:space="preserve">demandado </w:t>
      </w:r>
      <w:r>
        <w:rPr>
          <w:b/>
          <w:i w:val="0"/>
        </w:rPr>
        <w:t>sólo puede oponer</w:t>
      </w:r>
      <w:r>
        <w:rPr>
          <w:b w:val="0"/>
          <w:i w:val="0"/>
        </w:rPr>
        <w:t xml:space="preserve"> la </w:t>
      </w:r>
      <w:r>
        <w:rPr>
          <w:b/>
          <w:i w:val="0"/>
        </w:rPr>
        <w:t>falta de representación de la actora</w:t>
      </w:r>
      <w:r>
        <w:rPr>
          <w:b w:val="0"/>
          <w:i w:val="0"/>
        </w:rPr>
        <w:t xml:space="preserve">, la </w:t>
      </w:r>
      <w:r>
        <w:rPr>
          <w:b/>
          <w:i w:val="0"/>
        </w:rPr>
        <w:t>autorización del</w:t>
      </w:r>
      <w:r>
        <w:t xml:space="preserve"> </w:t>
      </w:r>
      <w:r>
        <w:rPr>
          <w:b/>
          <w:i w:val="0"/>
        </w:rPr>
        <w:t>titular del derecho exclusivo</w:t>
      </w:r>
      <w:r>
        <w:rPr>
          <w:b w:val="0"/>
          <w:i w:val="0"/>
        </w:rPr>
        <w:t xml:space="preserve"> o el </w:t>
      </w:r>
      <w:r>
        <w:rPr>
          <w:b/>
          <w:i w:val="0"/>
        </w:rPr>
        <w:t>pago de la remuneración</w:t>
      </w:r>
      <w:r>
        <w:rPr>
          <w:b w:val="0"/>
          <w:i w:val="0"/>
        </w:rPr>
        <w:t>.</w:t>
      </w:r>
    </w:p>
    <w:p>
      <w:pPr/>
      <w:r>
        <w:rPr>
          <w:b w:val="0"/>
          <w:i w:val="0"/>
        </w:rPr>
      </w:r>
      <w:r>
        <w:rPr>
          <w:b/>
          <w:i w:val="0"/>
        </w:rPr>
        <w:t>Artículo 177. Reparto y pago.</w:t>
      </w:r>
      <w:r>
        <w:rPr>
          <w:b w:val="0"/>
          <w:i w:val="0"/>
        </w:rPr>
        <w:t xml:space="preserve"> El reparto de lo recaudado se hace </w:t>
      </w:r>
      <w:r>
        <w:rPr>
          <w:b/>
          <w:i w:val="0"/>
        </w:rPr>
        <w:t>equitativamente</w:t>
      </w:r>
      <w:r>
        <w:rPr>
          <w:b w:val="0"/>
          <w:i w:val="0"/>
        </w:rPr>
        <w:t>, conforme</w:t>
      </w:r>
      <w:r>
        <w:t xml:space="preserve"> </w:t>
      </w:r>
      <w:r>
        <w:rPr>
          <w:b w:val="0"/>
          <w:i w:val="0"/>
        </w:rPr>
        <w:t xml:space="preserve">al reglamento de reparto de la entidad, </w:t>
      </w:r>
      <w:r>
        <w:rPr>
          <w:b/>
          <w:i w:val="0"/>
        </w:rPr>
        <w:t>con trazabilidad entre lo recaudado y lo repartido</w:t>
      </w:r>
      <w:r>
        <w:rPr>
          <w:b w:val="0"/>
          <w:i w:val="0"/>
        </w:rPr>
        <w:t>, y</w:t>
      </w:r>
      <w:r>
        <w:t xml:space="preserve"> </w:t>
      </w:r>
      <w:r>
        <w:rPr>
          <w:b w:val="0"/>
          <w:i w:val="0"/>
        </w:rPr>
      </w:r>
      <w:r>
        <w:rPr>
          <w:b/>
          <w:i w:val="0"/>
        </w:rPr>
        <w:t>de forma separada por cada tipo de obra o prestación</w:t>
      </w:r>
      <w:r>
        <w:rPr>
          <w:b w:val="0"/>
          <w:i w:val="0"/>
        </w:rPr>
        <w:t xml:space="preserve">. El plazo: </w:t>
      </w:r>
      <w:r>
        <w:rPr>
          <w:b/>
          <w:i w:val="0"/>
        </w:rPr>
        <w:t>lo antes posible y, en</w:t>
      </w:r>
      <w:r>
        <w:t xml:space="preserve"> </w:t>
      </w:r>
      <w:r>
        <w:rPr>
          <w:b/>
          <w:i w:val="0"/>
        </w:rPr>
        <w:t>cualquier caso, en un máximo de nueve meses desde el 1 de enero del año siguiente al de la</w:t>
      </w:r>
      <w:r>
        <w:t xml:space="preserve"> </w:t>
      </w:r>
      <w:r>
        <w:rPr>
          <w:b/>
          <w:i w:val="0"/>
        </w:rPr>
        <w:t>recaudación</w:t>
      </w:r>
      <w:r>
        <w:rPr>
          <w:b w:val="0"/>
          <w:i w:val="0"/>
        </w:rPr>
        <w:t>, salvo razones objetivas relacionadas con la comunicación de información por los</w:t>
      </w:r>
      <w:r>
        <w:t xml:space="preserve"> </w:t>
      </w:r>
      <w:r>
        <w:rPr>
          <w:b w:val="0"/>
          <w:i w:val="0"/>
        </w:rPr>
        <w:t>usuarios, la identificación de derechos o titulares y el cotejo de la información. Si la</w:t>
      </w:r>
      <w:r>
        <w:t xml:space="preserve"> </w:t>
      </w:r>
      <w:r>
        <w:rPr>
          <w:b w:val="0"/>
          <w:i w:val="0"/>
        </w:rPr>
        <w:t xml:space="preserve">recaudación la hizo otra entidad mandataria en un acuerdo de representación, el plazo es de </w:t>
      </w:r>
      <w:r>
        <w:rPr>
          <w:b/>
          <w:i w:val="0"/>
        </w:rPr>
        <w:t>seis</w:t>
      </w:r>
      <w:r>
        <w:t xml:space="preserve"> </w:t>
      </w:r>
      <w:r>
        <w:rPr>
          <w:b/>
          <w:i w:val="0"/>
        </w:rPr>
        <w:t>meses desde su recepción</w:t>
      </w:r>
      <w:r>
        <w:rPr>
          <w:b w:val="0"/>
          <w:i w:val="0"/>
        </w:rPr>
        <w:t xml:space="preserve">. Éste es </w:t>
      </w:r>
      <w:r>
        <w:rPr>
          <w:b/>
          <w:i w:val="0"/>
        </w:rPr>
        <w:t>el artículo que la reforma de 30 de marzo de 2022 dejó en su</w:t>
      </w:r>
      <w:r>
        <w:t xml:space="preserve"> </w:t>
      </w:r>
      <w:r>
        <w:rPr>
          <w:b/>
          <w:i w:val="0"/>
        </w:rPr>
        <w:t>redacción actual</w:t>
      </w:r>
      <w:r>
        <w:rPr>
          <w:b w:val="0"/>
          <w:i w:val="0"/>
        </w:rPr>
        <w:t>, la que se estudia.</w:t>
      </w:r>
    </w:p>
    <w:p>
      <w:pPr>
        <w:pStyle w:val="Separador"/>
        <w:pBdr>
          <w:bottom w:val="single" w:sz="4" w:color="BBBBBB"/>
        </w:pBdr>
      </w:pPr>
    </w:p>
    <w:p>
      <w:pPr>
        <w:pStyle w:val="Heading2"/>
      </w:pPr>
      <w:r>
        <w:rPr>
          <w:b w:val="0"/>
          <w:i w:val="0"/>
        </w:rPr>
        <w:t>2.13 La Comisión de Propiedad Intelectual</w:t>
      </w:r>
    </w:p>
    <w:p>
      <w:pPr/>
      <w:r>
        <w:rPr>
          <w:b w:val="0"/>
          <w:i w:val="0"/>
        </w:rPr>
      </w:r>
      <w:r>
        <w:rPr>
          <w:b/>
          <w:i w:val="0"/>
        </w:rPr>
        <w:t>Artículo 193. Composición y funciones.</w:t>
      </w:r>
      <w:r>
        <w:rPr>
          <w:b w:val="0"/>
          <w:i w:val="0"/>
        </w:rPr>
        <w:t xml:space="preserve"> Órgano colegiado </w:t>
      </w:r>
      <w:r>
        <w:rPr>
          <w:b/>
          <w:i w:val="0"/>
        </w:rPr>
        <w:t>de ámbito nacional adscrito al</w:t>
      </w:r>
      <w:r>
        <w:t xml:space="preserve"> </w:t>
      </w:r>
      <w:r>
        <w:rPr>
          <w:b/>
          <w:i w:val="0"/>
        </w:rPr>
        <w:t>Ministerio de Cultura y Deporte</w:t>
      </w:r>
      <w:r>
        <w:rPr>
          <w:b w:val="0"/>
          <w:i w:val="0"/>
        </w:rPr>
        <w:t xml:space="preserve">, para las funciones de </w:t>
      </w:r>
      <w:r>
        <w:rPr>
          <w:b/>
          <w:i w:val="0"/>
        </w:rPr>
        <w:t>mediación, arbitraje, determinación de</w:t>
      </w:r>
      <w:r>
        <w:t xml:space="preserve"> </w:t>
      </w:r>
      <w:r>
        <w:rPr>
          <w:b/>
          <w:i w:val="0"/>
        </w:rPr>
        <w:t>tarifas y control</w:t>
      </w:r>
      <w:r>
        <w:rPr>
          <w:b w:val="0"/>
          <w:i w:val="0"/>
        </w:rPr>
        <w:t xml:space="preserve">, y de </w:t>
      </w:r>
      <w:r>
        <w:rPr>
          <w:b/>
          <w:i w:val="0"/>
        </w:rPr>
        <w:t>salvaguarda de los derechos</w:t>
      </w:r>
      <w:r>
        <w:rPr>
          <w:b w:val="0"/>
          <w:i w:val="0"/>
        </w:rPr>
        <w:t xml:space="preserve">. Actúa por medio de </w:t>
      </w:r>
      <w:r>
        <w:rPr>
          <w:b/>
          <w:i w:val="0"/>
        </w:rPr>
        <w:t>dos Secciones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Sección Primera</w:t>
            </w:r>
          </w:p>
        </w:tc>
        <w:tc>
          <w:tcPr>
            <w:tcW w:type="dxa" w:w="3137"/>
            <w:shd w:val="clear" w:color="auto" w:fill="E4E4E4"/>
          </w:tcPr>
          <w:p>
            <w:pPr>
              <w:pStyle w:val="Tablacabecera"/>
            </w:pPr>
            <w:r/>
            <w:r>
              <w:rPr>
                <w:b w:val="0"/>
                <w:i w:val="0"/>
              </w:rPr>
              <w:t>Sección Segunda</w:t>
            </w:r>
          </w:p>
        </w:tc>
      </w:tr>
      <w:tr>
        <w:tc>
          <w:tcPr>
            <w:tcW w:type="dxa" w:w="3137"/>
          </w:tcPr>
          <w:p>
            <w:pPr>
              <w:pStyle w:val="Tabla"/>
            </w:pPr>
            <w:r/>
            <w:r>
              <w:rPr>
                <w:b w:val="0"/>
                <w:i w:val="0"/>
              </w:rPr>
            </w:r>
            <w:r>
              <w:rPr>
                <w:b/>
                <w:i w:val="0"/>
              </w:rPr>
              <w:t>Función</w:t>
            </w:r>
            <w:r>
              <w:rPr>
                <w:b w:val="0"/>
                <w:i w:val="0"/>
              </w:rPr>
            </w:r>
          </w:p>
        </w:tc>
        <w:tc>
          <w:tcPr>
            <w:tcW w:type="dxa" w:w="3137"/>
          </w:tcPr>
          <w:p>
            <w:pPr>
              <w:pStyle w:val="Tabla"/>
            </w:pPr>
            <w:r/>
            <w:r>
              <w:rPr>
                <w:b w:val="0"/>
                <w:i w:val="0"/>
              </w:rPr>
              <w:t>Mediación, arbitraje, determinación de tarifas y control</w:t>
            </w:r>
          </w:p>
        </w:tc>
        <w:tc>
          <w:tcPr>
            <w:tcW w:type="dxa" w:w="3137"/>
          </w:tcPr>
          <w:p>
            <w:pPr>
              <w:pStyle w:val="Tabla"/>
            </w:pPr>
            <w:r/>
            <w:r>
              <w:rPr>
                <w:b w:val="0"/>
                <w:i w:val="0"/>
              </w:rPr>
            </w:r>
            <w:r>
              <w:rPr>
                <w:b/>
                <w:i w:val="0"/>
              </w:rPr>
              <w:t>Salvaguarda</w:t>
            </w:r>
            <w:r>
              <w:rPr>
                <w:b w:val="0"/>
                <w:i w:val="0"/>
              </w:rPr>
              <w:t xml:space="preserve"> de los derechos frente a su vulneración por responsables de servicios de la sociedad de la información</w:t>
            </w:r>
          </w:p>
        </w:tc>
      </w:tr>
      <w:tr>
        <w:tc>
          <w:tcPr>
            <w:tcW w:type="dxa" w:w="3137"/>
          </w:tcPr>
          <w:p>
            <w:pPr>
              <w:pStyle w:val="Tabla"/>
            </w:pPr>
            <w:r/>
            <w:r>
              <w:rPr>
                <w:b w:val="0"/>
                <w:i w:val="0"/>
              </w:rPr>
            </w:r>
            <w:r>
              <w:rPr>
                <w:b/>
                <w:i w:val="0"/>
              </w:rPr>
              <w:t>Composición</w:t>
            </w:r>
            <w:r>
              <w:rPr>
                <w:b w:val="0"/>
                <w:i w:val="0"/>
              </w:rPr>
            </w:r>
          </w:p>
        </w:tc>
        <w:tc>
          <w:tcPr>
            <w:tcW w:type="dxa" w:w="3137"/>
          </w:tcPr>
          <w:p>
            <w:pPr>
              <w:pStyle w:val="Tabla"/>
            </w:pPr>
            <w:r/>
            <w:r>
              <w:rPr>
                <w:b w:val="0"/>
                <w:i w:val="0"/>
              </w:rPr>
            </w:r>
            <w:r>
              <w:rPr>
                <w:b/>
                <w:i w:val="0"/>
              </w:rPr>
              <w:t>Cinco vocales titulares</w:t>
            </w:r>
            <w:r>
              <w:rPr>
                <w:b w:val="0"/>
                <w:i w:val="0"/>
              </w:rPr>
              <w:t xml:space="preserve"> (con suplentes), expertos en propiedad intelectual y en defensa de la competencia</w:t>
            </w:r>
          </w:p>
        </w:tc>
        <w:tc>
          <w:tcPr>
            <w:tcW w:type="dxa" w:w="3137"/>
          </w:tcPr>
          <w:p>
            <w:pPr>
              <w:pStyle w:val="Tabla"/>
            </w:pPr>
            <w:r/>
            <w:r>
              <w:rPr>
                <w:b w:val="0"/>
                <w:i w:val="0"/>
              </w:rPr>
            </w:r>
            <w:r>
              <w:rPr>
                <w:b/>
                <w:i w:val="0"/>
              </w:rPr>
              <w:t>Cuatro vocales</w:t>
            </w:r>
            <w:r>
              <w:rPr>
                <w:b w:val="0"/>
                <w:i w:val="0"/>
              </w:rPr>
              <w:t xml:space="preserve"> del Ministerio de Cultura y Deporte (dos de Propiedad Intelectual, uno de Tecnologías de la Información, uno de la Secretaría General Técnica), con suplentes</w:t>
            </w:r>
          </w:p>
        </w:tc>
      </w:tr>
      <w:tr>
        <w:tc>
          <w:tcPr>
            <w:tcW w:type="dxa" w:w="3137"/>
          </w:tcPr>
          <w:p>
            <w:pPr>
              <w:pStyle w:val="Tabla"/>
            </w:pPr>
            <w:r/>
            <w:r>
              <w:rPr>
                <w:b w:val="0"/>
                <w:i w:val="0"/>
              </w:rPr>
            </w:r>
            <w:r>
              <w:rPr>
                <w:b/>
                <w:i w:val="0"/>
              </w:rPr>
              <w:t>Nombramiento</w:t>
            </w:r>
            <w:r>
              <w:rPr>
                <w:b w:val="0"/>
                <w:i w:val="0"/>
              </w:rPr>
            </w:r>
          </w:p>
        </w:tc>
        <w:tc>
          <w:tcPr>
            <w:tcW w:type="dxa" w:w="3137"/>
          </w:tcPr>
          <w:p>
            <w:pPr>
              <w:pStyle w:val="Tabla"/>
            </w:pPr>
            <w:r/>
            <w:r>
              <w:rPr>
                <w:b w:val="0"/>
                <w:i w:val="0"/>
              </w:rPr>
              <w:t xml:space="preserve">Por el </w:t>
            </w:r>
            <w:r>
              <w:rPr>
                <w:b/>
                <w:i w:val="0"/>
              </w:rPr>
              <w:t>Gobierno, mediante real decreto</w:t>
            </w:r>
            <w:r>
              <w:rPr>
                <w:b w:val="0"/>
                <w:i w:val="0"/>
              </w:rPr>
              <w:t xml:space="preserve">: dos vocales a propuesta de Cultura y Deporte, dos de Economía y Empresa y uno de Justicia, por </w:t>
            </w:r>
            <w:r>
              <w:rPr>
                <w:b/>
                <w:i w:val="0"/>
              </w:rPr>
              <w:t>cinco años renovables una sola vez</w:t>
            </w:r>
            <w:r>
              <w:rPr>
                <w:b w:val="0"/>
                <w:i w:val="0"/>
              </w:rPr>
            </w:r>
          </w:p>
        </w:tc>
        <w:tc>
          <w:tcPr>
            <w:tcW w:type="dxa" w:w="3137"/>
          </w:tcPr>
          <w:p>
            <w:pPr>
              <w:pStyle w:val="Tabla"/>
            </w:pPr>
            <w:r/>
            <w:r>
              <w:rPr>
                <w:b w:val="0"/>
                <w:i w:val="0"/>
              </w:rPr>
              <w:t xml:space="preserve">Designados por los </w:t>
            </w:r>
            <w:r>
              <w:rPr>
                <w:b/>
                <w:i w:val="0"/>
              </w:rPr>
              <w:t>centros directivos</w:t>
            </w:r>
            <w:r>
              <w:rPr>
                <w:b w:val="0"/>
                <w:i w:val="0"/>
              </w:rPr>
              <w:t xml:space="preserve"> del Departamento</w:t>
            </w:r>
          </w:p>
        </w:tc>
      </w:tr>
      <w:tr>
        <w:tc>
          <w:tcPr>
            <w:tcW w:type="dxa" w:w="3137"/>
          </w:tcPr>
          <w:p>
            <w:pPr>
              <w:pStyle w:val="Tabla"/>
            </w:pPr>
            <w:r/>
            <w:r>
              <w:rPr>
                <w:b w:val="0"/>
                <w:i w:val="0"/>
              </w:rPr>
            </w:r>
            <w:r>
              <w:rPr>
                <w:b/>
                <w:i w:val="0"/>
              </w:rPr>
              <w:t>Presidencia</w:t>
            </w:r>
            <w:r>
              <w:rPr>
                <w:b w:val="0"/>
                <w:i w:val="0"/>
              </w:rPr>
            </w:r>
          </w:p>
        </w:tc>
        <w:tc>
          <w:tcPr>
            <w:tcW w:type="dxa" w:w="3137"/>
          </w:tcPr>
          <w:p>
            <w:pPr>
              <w:pStyle w:val="Tabla"/>
            </w:pPr>
            <w:r/>
            <w:r>
              <w:rPr>
                <w:b w:val="0"/>
                <w:i w:val="0"/>
              </w:rPr>
              <w:t>Uno de los vocales designados por Cultura y Deporte</w:t>
            </w:r>
          </w:p>
        </w:tc>
        <w:tc>
          <w:tcPr>
            <w:tcW w:type="dxa" w:w="3137"/>
          </w:tcPr>
          <w:p>
            <w:pPr>
              <w:pStyle w:val="Tabla"/>
            </w:pPr>
            <w:r/>
            <w:r>
              <w:rPr>
                <w:b w:val="0"/>
                <w:i w:val="0"/>
              </w:rPr>
              <w:t xml:space="preserve">El </w:t>
            </w:r>
            <w:r>
              <w:rPr>
                <w:b/>
                <w:i w:val="0"/>
              </w:rPr>
              <w:t>Ministro</w:t>
            </w:r>
            <w:r>
              <w:rPr>
                <w:b w:val="0"/>
                <w:i w:val="0"/>
              </w:rPr>
              <w:t xml:space="preserve"> o, por delegación, la persona titular de la </w:t>
            </w:r>
            <w:r>
              <w:rPr>
                <w:b/>
                <w:i w:val="0"/>
              </w:rPr>
              <w:t>Dirección General de Industrias Culturales, Propiedad Intelectual y Cooperación</w:t>
            </w:r>
            <w:r>
              <w:rPr>
                <w:b w:val="0"/>
                <w:i w:val="0"/>
              </w:rPr>
            </w:r>
          </w:p>
        </w:tc>
      </w:tr>
    </w:tbl>
    <w:p>
      <w:pPr/>
    </w:p>
    <w:p>
      <w:pPr/>
      <w:r>
        <w:rPr>
          <w:b w:val="0"/>
          <w:i w:val="0"/>
        </w:rPr>
      </w:r>
      <w:r>
        <w:rPr>
          <w:b/>
          <w:i w:val="0"/>
        </w:rPr>
        <w:t>Artículo 195. Salvaguarda en el entorno digital.</w:t>
      </w:r>
      <w:r>
        <w:rPr>
          <w:b w:val="0"/>
          <w:i w:val="0"/>
        </w:rPr>
        <w:t xml:space="preserve"> Es el </w:t>
      </w:r>
      <w:r>
        <w:rPr>
          <w:b/>
          <w:i w:val="0"/>
        </w:rPr>
        <w:t>procedimiento de restablecimiento de</w:t>
      </w:r>
      <w:r>
        <w:t xml:space="preserve"> </w:t>
      </w:r>
      <w:r>
        <w:rPr>
          <w:b/>
          <w:i w:val="0"/>
        </w:rPr>
        <w:t>la legalidad</w:t>
      </w:r>
      <w:r>
        <w:rPr>
          <w:b w:val="0"/>
          <w:i w:val="0"/>
        </w:rPr>
        <w:t xml:space="preserve"> que instruye la Sección Segunda. Sus datos duros:</w:t>
      </w:r>
    </w:p>
    <w:p>
      <w:pPr>
        <w:pStyle w:val="ListBullet"/>
      </w:pPr>
      <w:r>
        <w:rPr>
          <w:b w:val="0"/>
          <w:i w:val="0"/>
        </w:rPr>
      </w:r>
      <w:r>
        <w:rPr>
          <w:b/>
          <w:i w:val="0"/>
        </w:rPr>
        <w:t>Contra quién se dirige</w:t>
      </w:r>
      <w:r>
        <w:rPr>
          <w:b w:val="0"/>
          <w:i w:val="0"/>
        </w:rPr>
        <w:t>: prestadores de servicios de la sociedad de la información que</w:t>
      </w:r>
      <w:r>
        <w:t xml:space="preserve"> </w:t>
      </w:r>
      <w:r>
        <w:rPr>
          <w:b w:val="0"/>
          <w:i w:val="0"/>
        </w:rPr>
        <w:t xml:space="preserve">vulneren derechos —atendiendo a su </w:t>
      </w:r>
      <w:r>
        <w:rPr>
          <w:b/>
          <w:i w:val="0"/>
        </w:rPr>
        <w:t>nivel de audiencia en España</w:t>
      </w:r>
      <w:r>
        <w:rPr>
          <w:b w:val="0"/>
          <w:i w:val="0"/>
        </w:rPr>
        <w:t xml:space="preserve">, al </w:t>
      </w:r>
      <w:r>
        <w:rPr>
          <w:b/>
          <w:i w:val="0"/>
        </w:rPr>
        <w:t>número de obras</w:t>
      </w:r>
      <w:r>
        <w:t xml:space="preserve"> </w:t>
      </w:r>
      <w:r>
        <w:rPr>
          <w:b/>
          <w:i w:val="0"/>
        </w:rPr>
        <w:t>indiciariamente no autorizadas</w:t>
      </w:r>
      <w:r>
        <w:rPr>
          <w:b w:val="0"/>
          <w:i w:val="0"/>
        </w:rPr>
        <w:t xml:space="preserve"> accesibles y a su </w:t>
      </w:r>
      <w:r>
        <w:rPr>
          <w:b/>
          <w:i w:val="0"/>
        </w:rPr>
        <w:t>modelo de negocio</w:t>
      </w:r>
      <w:r>
        <w:rPr>
          <w:b w:val="0"/>
          <w:i w:val="0"/>
        </w:rPr>
        <w:t xml:space="preserve">—; los que </w:t>
      </w:r>
      <w:r>
        <w:rPr>
          <w:b/>
          <w:i w:val="0"/>
        </w:rPr>
        <w:t>faciliten la</w:t>
      </w:r>
      <w:r>
        <w:t xml:space="preserve"> </w:t>
      </w:r>
      <w:r>
        <w:rPr>
          <w:b/>
          <w:i w:val="0"/>
        </w:rPr>
        <w:t>descripción o localización</w:t>
      </w:r>
      <w:r>
        <w:rPr>
          <w:b w:val="0"/>
          <w:i w:val="0"/>
        </w:rPr>
        <w:t xml:space="preserve"> de esas obras desarrollando </w:t>
      </w:r>
      <w:r>
        <w:rPr>
          <w:b/>
          <w:i w:val="0"/>
        </w:rPr>
        <w:t>una labor activa y no neutral</w:t>
      </w:r>
      <w:r>
        <w:rPr>
          <w:b w:val="0"/>
          <w:i w:val="0"/>
        </w:rPr>
        <w:t>,</w:t>
      </w:r>
      <w:r>
        <w:t xml:space="preserve"> </w:t>
      </w:r>
      <w:r>
        <w:rPr>
          <w:b w:val="0"/>
          <w:i w:val="0"/>
        </w:rPr>
        <w:t xml:space="preserve">incluidos </w:t>
      </w:r>
      <w:r>
        <w:rPr>
          <w:b/>
          <w:i w:val="0"/>
        </w:rPr>
        <w:t>los que ofrezcan listados ordenados y clasificados de enlaces</w:t>
      </w:r>
      <w:r>
        <w:rPr>
          <w:b w:val="0"/>
          <w:i w:val="0"/>
        </w:rPr>
        <w:t xml:space="preserve">; los de </w:t>
      </w:r>
      <w:r>
        <w:rPr>
          <w:b/>
          <w:i w:val="0"/>
        </w:rPr>
        <w:t>difusión de televisión por protocolo de</w:t>
      </w:r>
      <w:r>
        <w:t xml:space="preserve"> </w:t>
      </w:r>
      <w:r>
        <w:rPr>
          <w:b/>
          <w:i w:val="0"/>
        </w:rPr>
        <w:t>Internet (IPTV)</w:t>
      </w:r>
      <w:r>
        <w:rPr>
          <w:b w:val="0"/>
          <w:i w:val="0"/>
        </w:rPr>
        <w:t xml:space="preserve"> y quienes faciliten el acceso a ellos; y quienes realicen las actividades comerciales en línea del</w:t>
      </w:r>
      <w:r>
        <w:t xml:space="preserve"> </w:t>
      </w:r>
      <w:r>
        <w:rPr>
          <w:b w:val="0"/>
          <w:i w:val="0"/>
        </w:rPr>
        <w:t>artículo 196.2.</w:t>
      </w:r>
    </w:p>
    <w:p>
      <w:pPr>
        <w:pStyle w:val="ListBullet"/>
      </w:pPr>
      <w:r>
        <w:rPr>
          <w:b w:val="0"/>
          <w:i w:val="0"/>
        </w:rPr>
      </w:r>
      <w:r>
        <w:rPr>
          <w:b/>
          <w:i w:val="0"/>
        </w:rPr>
        <w:t>Cómo se inicia</w:t>
      </w:r>
      <w:r>
        <w:rPr>
          <w:b w:val="0"/>
          <w:i w:val="0"/>
        </w:rPr>
        <w:t xml:space="preserve">: </w:t>
      </w:r>
      <w:r>
        <w:rPr>
          <w:b/>
          <w:i w:val="0"/>
        </w:rPr>
        <w:t>de oficio, previa denuncia</w:t>
      </w:r>
      <w:r>
        <w:rPr>
          <w:b w:val="0"/>
          <w:i w:val="0"/>
        </w:rPr>
        <w:t xml:space="preserve"> del titular o de quien tenga encomendado su</w:t>
      </w:r>
      <w:r>
        <w:t xml:space="preserve"> </w:t>
      </w:r>
      <w:r>
        <w:rPr>
          <w:b w:val="0"/>
          <w:i w:val="0"/>
        </w:rPr>
        <w:t xml:space="preserve">ejercicio, aportando </w:t>
      </w:r>
      <w:r>
        <w:rPr>
          <w:b/>
          <w:i w:val="0"/>
        </w:rPr>
        <w:t>prueba razonable de un previo requerimiento de retirada infructuoso</w:t>
      </w:r>
      <w:r>
        <w:rPr>
          <w:b w:val="0"/>
          <w:i w:val="0"/>
        </w:rPr>
        <w:t>. El</w:t>
      </w:r>
      <w:r>
        <w:t xml:space="preserve"> </w:t>
      </w:r>
      <w:r>
        <w:rPr>
          <w:b w:val="0"/>
          <w:i w:val="0"/>
        </w:rPr>
        <w:t xml:space="preserve">requerimiento se considera infructuoso si el prestador </w:t>
      </w:r>
      <w:r>
        <w:rPr>
          <w:b/>
          <w:i w:val="0"/>
        </w:rPr>
        <w:t>no contesta o, aun contestando, no</w:t>
      </w:r>
      <w:r>
        <w:t xml:space="preserve"> </w:t>
      </w:r>
      <w:r>
        <w:rPr>
          <w:b/>
          <w:i w:val="0"/>
        </w:rPr>
        <w:t>retira o inhabilita el acceso en un plazo de tres días</w:t>
      </w:r>
      <w:r>
        <w:rPr>
          <w:b w:val="0"/>
          <w:i w:val="0"/>
        </w:rPr>
        <w:t xml:space="preserve">. Si el prestador </w:t>
      </w:r>
      <w:r>
        <w:rPr>
          <w:b/>
          <w:i w:val="0"/>
        </w:rPr>
        <w:t>no facilita una</w:t>
      </w:r>
      <w:r>
        <w:t xml:space="preserve"> </w:t>
      </w:r>
      <w:r>
        <w:rPr>
          <w:b/>
          <w:i w:val="0"/>
        </w:rPr>
        <w:t>dirección electrónica válida</w:t>
      </w:r>
      <w:r>
        <w:rPr>
          <w:b w:val="0"/>
          <w:i w:val="0"/>
        </w:rPr>
        <w:t xml:space="preserve">, </w:t>
      </w:r>
      <w:r>
        <w:rPr>
          <w:b/>
          <w:i w:val="0"/>
        </w:rPr>
        <w:t>no es exigible</w:t>
      </w:r>
      <w:r>
        <w:rPr>
          <w:b w:val="0"/>
          <w:i w:val="0"/>
        </w:rPr>
        <w:t xml:space="preserve"> el requerimiento previo.</w:t>
      </w:r>
    </w:p>
    <w:p>
      <w:pPr>
        <w:pStyle w:val="ListBullet"/>
      </w:pPr>
      <w:r>
        <w:rPr>
          <w:b w:val="0"/>
          <w:i w:val="0"/>
        </w:rPr>
      </w:r>
      <w:r>
        <w:rPr>
          <w:b/>
          <w:i w:val="0"/>
        </w:rPr>
        <w:t>Plazos del procedimiento</w:t>
      </w:r>
      <w:r>
        <w:rPr>
          <w:b w:val="0"/>
          <w:i w:val="0"/>
        </w:rPr>
        <w:t xml:space="preserve">: antes de adoptar medidas se requiere al prestador para que </w:t>
      </w:r>
      <w:r>
        <w:rPr>
          <w:b/>
          <w:i w:val="0"/>
        </w:rPr>
        <w:t>en un</w:t>
      </w:r>
      <w:r>
        <w:t xml:space="preserve"> </w:t>
      </w:r>
      <w:r>
        <w:rPr>
          <w:b/>
          <w:i w:val="0"/>
        </w:rPr>
        <w:t>plazo no superior a 48 horas</w:t>
      </w:r>
      <w:r>
        <w:rPr>
          <w:b w:val="0"/>
          <w:i w:val="0"/>
        </w:rPr>
        <w:t xml:space="preserve"> retire voluntariamente los contenidos o formule alegaciones;</w:t>
      </w:r>
      <w:r>
        <w:t xml:space="preserve"> </w:t>
      </w:r>
      <w:r>
        <w:rPr>
          <w:b w:val="0"/>
          <w:i w:val="0"/>
        </w:rPr>
        <w:t xml:space="preserve">después, </w:t>
      </w:r>
      <w:r>
        <w:rPr>
          <w:b/>
          <w:i w:val="0"/>
        </w:rPr>
        <w:t>prueba en dos días</w:t>
      </w:r>
      <w:r>
        <w:rPr>
          <w:b w:val="0"/>
          <w:i w:val="0"/>
        </w:rPr>
        <w:t xml:space="preserve">, </w:t>
      </w:r>
      <w:r>
        <w:rPr>
          <w:b/>
          <w:i w:val="0"/>
        </w:rPr>
        <w:t>conclusiones en un plazo máximo de cinco días</w:t>
      </w:r>
      <w:r>
        <w:rPr>
          <w:b w:val="0"/>
          <w:i w:val="0"/>
        </w:rPr>
        <w:t xml:space="preserve"> y</w:t>
      </w:r>
      <w:r>
        <w:t xml:space="preserve"> </w:t>
      </w:r>
      <w:r>
        <w:rPr>
          <w:b w:val="0"/>
          <w:i w:val="0"/>
        </w:rPr>
      </w:r>
      <w:r>
        <w:rPr>
          <w:b/>
          <w:i w:val="0"/>
        </w:rPr>
        <w:t>resolución en un máximo de tres días</w:t>
      </w:r>
      <w:r>
        <w:rPr>
          <w:b w:val="0"/>
          <w:i w:val="0"/>
        </w:rPr>
        <w:t>.</w:t>
      </w:r>
    </w:p>
    <w:p>
      <w:pPr>
        <w:pStyle w:val="ListBullet"/>
      </w:pPr>
      <w:r>
        <w:rPr>
          <w:b w:val="0"/>
          <w:i w:val="0"/>
        </w:rPr>
      </w:r>
      <w:r>
        <w:rPr>
          <w:b/>
          <w:i w:val="0"/>
        </w:rPr>
        <w:t>Efecto de la retirada voluntaria</w:t>
      </w:r>
      <w:r>
        <w:rPr>
          <w:b w:val="0"/>
          <w:i w:val="0"/>
        </w:rPr>
        <w:t>: la interrupción del servicio o la retirada voluntaria</w:t>
      </w:r>
      <w:r>
        <w:t xml:space="preserve"> </w:t>
      </w:r>
      <w:r>
        <w:rPr>
          <w:b w:val="0"/>
          <w:i w:val="0"/>
        </w:rPr>
      </w:r>
      <w:r>
        <w:rPr>
          <w:b/>
          <w:i w:val="0"/>
        </w:rPr>
        <w:t>tienen valor de reconocimiento implícito de la vulneración</w:t>
      </w:r>
      <w:r>
        <w:rPr>
          <w:b w:val="0"/>
          <w:i w:val="0"/>
        </w:rPr>
        <w:t xml:space="preserve"> y </w:t>
      </w:r>
      <w:r>
        <w:rPr>
          <w:b/>
          <w:i w:val="0"/>
        </w:rPr>
        <w:t>ponen fin al procedimiento</w:t>
      </w:r>
      <w:r>
        <w:rPr>
          <w:b w:val="0"/>
          <w:i w:val="0"/>
        </w:rPr>
        <w:t>.</w:t>
      </w:r>
    </w:p>
    <w:p>
      <w:pPr>
        <w:pStyle w:val="ListBullet"/>
      </w:pPr>
      <w:r>
        <w:rPr>
          <w:b w:val="0"/>
          <w:i w:val="0"/>
        </w:rPr>
      </w:r>
      <w:r>
        <w:rPr>
          <w:b/>
          <w:i w:val="0"/>
        </w:rPr>
        <w:t>Colaboración forzosa</w:t>
      </w:r>
      <w:r>
        <w:rPr>
          <w:b w:val="0"/>
          <w:i w:val="0"/>
        </w:rPr>
        <w:t>: si no hay retirada voluntaria, la Sección Segunda puede requerir la</w:t>
      </w:r>
      <w:r>
        <w:t xml:space="preserve"> </w:t>
      </w:r>
      <w:r>
        <w:rPr>
          <w:b w:val="0"/>
          <w:i w:val="0"/>
        </w:rPr>
        <w:t xml:space="preserve">colaboración de los </w:t>
      </w:r>
      <w:r>
        <w:rPr>
          <w:b/>
          <w:i w:val="0"/>
        </w:rPr>
        <w:t>prestadores de servicios de intermediación, de pagos electrónicos y de</w:t>
      </w:r>
      <w:r>
        <w:t xml:space="preserve"> </w:t>
      </w:r>
      <w:r>
        <w:rPr>
          <w:b/>
          <w:i w:val="0"/>
        </w:rPr>
        <w:t>publicidad</w:t>
      </w:r>
      <w:r>
        <w:rPr>
          <w:b w:val="0"/>
          <w:i w:val="0"/>
        </w:rPr>
        <w:t xml:space="preserve"> para que </w:t>
      </w:r>
      <w:r>
        <w:rPr>
          <w:b/>
          <w:i w:val="0"/>
        </w:rPr>
        <w:t>suspendan el servicio</w:t>
      </w:r>
      <w:r>
        <w:rPr>
          <w:b w:val="0"/>
          <w:i w:val="0"/>
        </w:rPr>
        <w:t xml:space="preserve"> que prestan al infractor. El </w:t>
      </w:r>
      <w:r>
        <w:rPr>
          <w:b/>
          <w:i w:val="0"/>
        </w:rPr>
        <w:t>bloqueo por los</w:t>
      </w:r>
      <w:r>
        <w:t xml:space="preserve"> </w:t>
      </w:r>
      <w:r>
        <w:rPr>
          <w:b/>
          <w:i w:val="0"/>
        </w:rPr>
        <w:t>proveedores de acceso a Internet</w:t>
      </w:r>
      <w:r>
        <w:rPr>
          <w:b w:val="0"/>
          <w:i w:val="0"/>
        </w:rPr>
        <w:t xml:space="preserve"> debe </w:t>
      </w:r>
      <w:r>
        <w:rPr>
          <w:b/>
          <w:i w:val="0"/>
        </w:rPr>
        <w:t>motivarse en su proporcionalidad</w:t>
      </w:r>
      <w:r>
        <w:rPr>
          <w:b w:val="0"/>
          <w:i w:val="0"/>
        </w:rPr>
        <w:t>, teniendo en cuenta</w:t>
      </w:r>
      <w:r>
        <w:t xml:space="preserve"> </w:t>
      </w:r>
      <w:r>
        <w:rPr>
          <w:b w:val="0"/>
          <w:i w:val="0"/>
        </w:rPr>
        <w:t>la eficacia de las demás medidas.</w:t>
      </w:r>
    </w:p>
    <w:p>
      <w:pPr>
        <w:pStyle w:val="ListBullet"/>
      </w:pPr>
      <w:r>
        <w:rPr>
          <w:b w:val="0"/>
          <w:i w:val="0"/>
        </w:rPr>
      </w:r>
      <w:r>
        <w:rPr>
          <w:b/>
          <w:i w:val="0"/>
        </w:rPr>
        <w:t>Quiénes son interesados</w:t>
      </w:r>
      <w:r>
        <w:rPr>
          <w:b w:val="0"/>
          <w:i w:val="0"/>
        </w:rPr>
        <w:t xml:space="preserve">: </w:t>
      </w:r>
      <w:r>
        <w:rPr>
          <w:b/>
          <w:i w:val="0"/>
        </w:rPr>
        <w:t>exclusivamente</w:t>
      </w:r>
      <w:r>
        <w:rPr>
          <w:b w:val="0"/>
          <w:i w:val="0"/>
        </w:rPr>
        <w:t xml:space="preserve"> el denunciante y el prestador contra el que se</w:t>
      </w:r>
      <w:r>
        <w:t xml:space="preserve"> </w:t>
      </w:r>
      <w:r>
        <w:rPr>
          <w:b w:val="0"/>
          <w:i w:val="0"/>
        </w:rPr>
        <w:t xml:space="preserve">dirigen la denuncia y el requerimiento. </w:t>
      </w:r>
      <w:r>
        <w:rPr>
          <w:b/>
          <w:i w:val="0"/>
        </w:rPr>
        <w:t>Sin perjuicio de ello</w:t>
      </w:r>
      <w:r>
        <w:rPr>
          <w:b w:val="0"/>
          <w:i w:val="0"/>
        </w:rPr>
        <w:t xml:space="preserve">, la Sección Segunda </w:t>
      </w:r>
      <w:r>
        <w:rPr>
          <w:b/>
          <w:i w:val="0"/>
        </w:rPr>
        <w:t>puede</w:t>
      </w:r>
      <w:r>
        <w:t xml:space="preserve"> </w:t>
      </w:r>
      <w:r>
        <w:rPr>
          <w:b/>
          <w:i w:val="0"/>
        </w:rPr>
        <w:t>comunicar la existencia del procedimiento</w:t>
      </w:r>
      <w:r>
        <w:rPr>
          <w:b w:val="0"/>
          <w:i w:val="0"/>
        </w:rPr>
        <w:t xml:space="preserve"> a los prestadores de servicios de intermediación, de</w:t>
      </w:r>
      <w:r>
        <w:t xml:space="preserve"> </w:t>
      </w:r>
      <w:r>
        <w:rPr>
          <w:b w:val="0"/>
          <w:i w:val="0"/>
        </w:rPr>
        <w:t xml:space="preserve">pagos electrónicos y de publicidad; esa comunicación </w:t>
      </w:r>
      <w:r>
        <w:rPr>
          <w:b/>
          <w:i w:val="0"/>
        </w:rPr>
        <w:t>tiene naturaleza informativa y no les</w:t>
      </w:r>
      <w:r>
        <w:t xml:space="preserve"> </w:t>
      </w:r>
      <w:r>
        <w:rPr>
          <w:b/>
          <w:i w:val="0"/>
        </w:rPr>
        <w:t>otorga la condición de interesados</w:t>
      </w:r>
      <w:r>
        <w:rPr>
          <w:b w:val="0"/>
          <w:i w:val="0"/>
        </w:rPr>
        <w:t>.</w:t>
      </w:r>
    </w:p>
    <w:p>
      <w:pPr>
        <w:pStyle w:val="ListBullet"/>
      </w:pPr>
      <w:r>
        <w:rPr>
          <w:b w:val="0"/>
          <w:i w:val="0"/>
        </w:rPr>
        <w:t xml:space="preserve">La </w:t>
      </w:r>
      <w:r>
        <w:rPr>
          <w:b/>
          <w:i w:val="0"/>
        </w:rPr>
        <w:t>falta de resolución en plazo produce la caducidad</w:t>
      </w:r>
      <w:r>
        <w:rPr>
          <w:b w:val="0"/>
          <w:i w:val="0"/>
        </w:rPr>
        <w:t xml:space="preserve"> del procedimiento, y las resoluciones</w:t>
      </w:r>
      <w:r>
        <w:t xml:space="preserve"> </w:t>
      </w:r>
      <w:r>
        <w:rPr>
          <w:b w:val="0"/>
          <w:i w:val="0"/>
        </w:rPr>
      </w:r>
      <w:r>
        <w:rPr>
          <w:b/>
          <w:i w:val="0"/>
        </w:rPr>
        <w:t>ponen fin a la vía administrativa</w:t>
      </w:r>
      <w:r>
        <w:rPr>
          <w:b w:val="0"/>
          <w:i w:val="0"/>
        </w:rPr>
        <w:t>.</w:t>
      </w:r>
    </w:p>
    <w:p>
      <w:pPr>
        <w:pStyle w:val="Separador"/>
        <w:pBdr>
          <w:bottom w:val="single" w:sz="4" w:color="BBBBBB"/>
        </w:pBdr>
      </w:pPr>
    </w:p>
    <w:p>
      <w:pPr>
        <w:pStyle w:val="Heading2"/>
      </w:pPr>
      <w:r>
        <w:rPr>
          <w:b w:val="0"/>
          <w:i w:val="0"/>
        </w:rPr>
        <w:t>2.14 Redes sociales y entorno digital</w:t>
      </w:r>
    </w:p>
    <w:p>
      <w:pPr/>
      <w:r>
        <w:rPr>
          <w:b w:val="0"/>
          <w:i w:val="0"/>
        </w:rPr>
        <w:t xml:space="preserve">El enunciado nombra «Redes sociales» y cita </w:t>
      </w:r>
      <w:r>
        <w:rPr>
          <w:b/>
          <w:i w:val="0"/>
        </w:rPr>
        <w:t>una sola norma</w:t>
      </w:r>
      <w:r>
        <w:rPr>
          <w:b w:val="0"/>
          <w:i w:val="0"/>
        </w:rPr>
        <w:t>, el RDL 1/1996. Conviene por eso</w:t>
      </w:r>
      <w:r>
        <w:t xml:space="preserve"> </w:t>
      </w:r>
      <w:r>
        <w:rPr>
          <w:b w:val="0"/>
          <w:i w:val="0"/>
        </w:rPr>
        <w:t xml:space="preserve">separar con cuidado las dos capas, porque </w:t>
      </w:r>
      <w:r>
        <w:rPr>
          <w:b/>
          <w:i w:val="0"/>
        </w:rPr>
        <w:t>no responden lo mismo</w:t>
      </w:r>
      <w:r>
        <w:rPr>
          <w:b w:val="0"/>
          <w:i w:val="0"/>
        </w:rPr>
        <w:t>.</w:t>
      </w:r>
    </w:p>
    <w:p>
      <w:pPr>
        <w:pStyle w:val="Heading3"/>
      </w:pPr>
      <w:r>
        <w:rPr>
          <w:b w:val="0"/>
          <w:i w:val="0"/>
        </w:rPr>
        <w:t>2.14.1 Lo que dice la Ley de Propiedad Intelectual</w:t>
      </w:r>
    </w:p>
    <w:p>
      <w:pPr/>
      <w:r>
        <w:rPr>
          <w:b w:val="0"/>
          <w:i w:val="0"/>
        </w:rPr>
        <w:t xml:space="preserve">En el texto refundido </w:t>
      </w:r>
      <w:r>
        <w:rPr>
          <w:b/>
          <w:i w:val="0"/>
        </w:rPr>
        <w:t>no aparece la expresión «red social»</w:t>
      </w:r>
      <w:r>
        <w:rPr>
          <w:b w:val="0"/>
          <w:i w:val="0"/>
        </w:rPr>
        <w:t xml:space="preserve">. Lo que hay son </w:t>
      </w:r>
      <w:r>
        <w:rPr>
          <w:b/>
          <w:i w:val="0"/>
        </w:rPr>
        <w:t>cuatro piezas</w:t>
      </w:r>
      <w:r>
        <w:rPr>
          <w:b w:val="0"/>
          <w:i w:val="0"/>
        </w:rPr>
      </w:r>
      <w:r>
        <w:t xml:space="preserve"> </w:t>
      </w:r>
      <w:r>
        <w:rPr>
          <w:b w:val="0"/>
          <w:i w:val="0"/>
        </w:rPr>
        <w:t>que se aplican a lo que ocurre en ellas, y todas se han visto ya en el tema:</w:t>
      </w:r>
    </w:p>
    <w:p>
      <w:pPr>
        <w:pStyle w:val="ListNumber"/>
      </w:pPr>
      <w:r>
        <w:rPr>
          <w:b w:val="0"/>
          <w:i w:val="0"/>
        </w:rPr>
      </w:r>
      <w:r>
        <w:rPr>
          <w:b/>
          <w:i w:val="0"/>
        </w:rPr>
        <w:t>Artículo 20.2.i)</w:t>
      </w:r>
      <w:r>
        <w:rPr>
          <w:b w:val="0"/>
          <w:i w:val="0"/>
        </w:rPr>
        <w:t>: subir una obra a un sitio del que cualquiera pueda descargarla o verla</w:t>
      </w:r>
      <w:r>
        <w:t xml:space="preserve"> </w:t>
      </w:r>
      <w:r>
        <w:rPr>
          <w:b w:val="0"/>
          <w:i w:val="0"/>
        </w:rPr>
      </w:r>
      <w:r>
        <w:rPr>
          <w:b/>
          <w:i w:val="0"/>
        </w:rPr>
        <w:t>desde el lugar y en el momento que elija</w:t>
      </w:r>
      <w:r>
        <w:rPr>
          <w:b w:val="0"/>
          <w:i w:val="0"/>
        </w:rPr>
        <w:t xml:space="preserve"> es un acto de </w:t>
      </w:r>
      <w:r>
        <w:rPr>
          <w:b/>
          <w:i w:val="0"/>
        </w:rPr>
        <w:t>comunicación pública</w:t>
      </w:r>
      <w:r>
        <w:rPr>
          <w:b w:val="0"/>
          <w:i w:val="0"/>
        </w:rPr>
        <w:t xml:space="preserve"> en la</w:t>
      </w:r>
      <w:r>
        <w:t xml:space="preserve"> </w:t>
      </w:r>
      <w:r>
        <w:rPr>
          <w:b w:val="0"/>
          <w:i w:val="0"/>
        </w:rPr>
        <w:t xml:space="preserve">modalidad de </w:t>
      </w:r>
      <w:r>
        <w:rPr>
          <w:b/>
          <w:i w:val="0"/>
        </w:rPr>
        <w:t>puesta a disposición</w:t>
      </w:r>
      <w:r>
        <w:rPr>
          <w:b w:val="0"/>
          <w:i w:val="0"/>
        </w:rPr>
        <w:t>. No es distribución (no hay soporte tangible) ni copia</w:t>
      </w:r>
      <w:r>
        <w:t xml:space="preserve"> </w:t>
      </w:r>
      <w:r>
        <w:rPr>
          <w:b w:val="0"/>
          <w:i w:val="0"/>
        </w:rPr>
        <w:t xml:space="preserve">privada (no es uso privado): es </w:t>
      </w:r>
      <w:r>
        <w:rPr>
          <w:b/>
          <w:i w:val="0"/>
        </w:rPr>
        <w:t>un acto que necesita autorización del titular</w:t>
      </w:r>
      <w:r>
        <w:rPr>
          <w:b w:val="0"/>
          <w:i w:val="0"/>
        </w:rPr>
        <w:t>.</w:t>
      </w:r>
    </w:p>
    <w:p>
      <w:pPr>
        <w:pStyle w:val="ListNumber"/>
      </w:pPr>
      <w:r>
        <w:rPr>
          <w:b w:val="0"/>
          <w:i w:val="0"/>
        </w:rPr>
      </w:r>
      <w:r>
        <w:rPr>
          <w:b/>
          <w:i w:val="0"/>
        </w:rPr>
        <w:t>Artículo 31.3.a)</w:t>
      </w:r>
      <w:r>
        <w:rPr>
          <w:b w:val="0"/>
          <w:i w:val="0"/>
        </w:rPr>
        <w:t xml:space="preserve">: el límite de </w:t>
      </w:r>
      <w:r>
        <w:rPr>
          <w:b/>
          <w:i w:val="0"/>
        </w:rPr>
        <w:t>copia privada no ampara</w:t>
      </w:r>
      <w:r>
        <w:rPr>
          <w:b w:val="0"/>
          <w:i w:val="0"/>
        </w:rPr>
        <w:t xml:space="preserve"> las reproducciones de obras</w:t>
      </w:r>
      <w:r>
        <w:t xml:space="preserve"> </w:t>
      </w:r>
      <w:r>
        <w:rPr>
          <w:b w:val="0"/>
          <w:i w:val="0"/>
        </w:rPr>
        <w:t>puestas a disposición conforme al artículo 20.2.i) cuando la reproducción se autoriza por</w:t>
      </w:r>
      <w:r>
        <w:t xml:space="preserve"> </w:t>
      </w:r>
      <w:r>
        <w:rPr>
          <w:b w:val="0"/>
          <w:i w:val="0"/>
        </w:rPr>
        <w:t>contrato. Descargar de una plataforma para volver a subir no encuentra cobertura ahí.</w:t>
      </w:r>
    </w:p>
    <w:p>
      <w:pPr>
        <w:pStyle w:val="ListNumber"/>
      </w:pPr>
      <w:r>
        <w:rPr>
          <w:b w:val="0"/>
          <w:i w:val="0"/>
        </w:rPr>
      </w:r>
      <w:r>
        <w:rPr>
          <w:b/>
          <w:i w:val="0"/>
        </w:rPr>
        <w:t>Artículo 32.2</w:t>
      </w:r>
      <w:r>
        <w:rPr>
          <w:b w:val="0"/>
          <w:i w:val="0"/>
        </w:rPr>
        <w:t xml:space="preserve">: la puesta a disposición de textos o fragmentos de </w:t>
      </w:r>
      <w:r>
        <w:rPr>
          <w:b/>
          <w:i w:val="0"/>
        </w:rPr>
        <w:t>publicaciones de prensa</w:t>
      </w:r>
      <w:r>
        <w:rPr>
          <w:b w:val="0"/>
          <w:i w:val="0"/>
        </w:rPr>
      </w:r>
      <w:r>
        <w:t xml:space="preserve"> </w:t>
      </w:r>
      <w:r>
        <w:rPr>
          <w:b w:val="0"/>
          <w:i w:val="0"/>
        </w:rPr>
        <w:t xml:space="preserve">por </w:t>
      </w:r>
      <w:r>
        <w:rPr>
          <w:b/>
          <w:i w:val="0"/>
        </w:rPr>
        <w:t>agregadores de contenidos</w:t>
      </w:r>
      <w:r>
        <w:rPr>
          <w:b w:val="0"/>
          <w:i w:val="0"/>
        </w:rPr>
        <w:t xml:space="preserve"> requiere la autorización del artículo </w:t>
      </w:r>
      <w:r>
        <w:rPr>
          <w:b/>
          <w:i w:val="0"/>
        </w:rPr>
        <w:t>129 bis</w:t>
      </w:r>
      <w:r>
        <w:rPr>
          <w:b w:val="0"/>
          <w:i w:val="0"/>
        </w:rPr>
        <w:t>; los</w:t>
      </w:r>
      <w:r>
        <w:t xml:space="preserve"> </w:t>
      </w:r>
      <w:r>
        <w:rPr>
          <w:b w:val="0"/>
          <w:i w:val="0"/>
        </w:rPr>
      </w:r>
      <w:r>
        <w:rPr>
          <w:b/>
          <w:i w:val="0"/>
        </w:rPr>
        <w:t>buscadores de palabras aisladas</w:t>
      </w:r>
      <w:r>
        <w:rPr>
          <w:b w:val="0"/>
          <w:i w:val="0"/>
        </w:rPr>
        <w:t xml:space="preserve"> quedan fuera si actúan </w:t>
      </w:r>
      <w:r>
        <w:rPr>
          <w:b/>
          <w:i w:val="0"/>
        </w:rPr>
        <w:t>sin finalidad comercial propia</w:t>
      </w:r>
      <w:r>
        <w:rPr>
          <w:b w:val="0"/>
          <w:i w:val="0"/>
        </w:rPr>
        <w:t>,</w:t>
      </w:r>
      <w:r>
        <w:t xml:space="preserve"> </w:t>
      </w:r>
      <w:r>
        <w:rPr>
          <w:b w:val="0"/>
          <w:i w:val="0"/>
        </w:rPr>
      </w:r>
      <w:r>
        <w:rPr>
          <w:b/>
          <w:i w:val="0"/>
        </w:rPr>
        <w:t>circunscritos a lo imprescindible</w:t>
      </w:r>
      <w:r>
        <w:rPr>
          <w:b w:val="0"/>
          <w:i w:val="0"/>
        </w:rPr>
        <w:t xml:space="preserve"> y </w:t>
      </w:r>
      <w:r>
        <w:rPr>
          <w:b/>
          <w:i w:val="0"/>
        </w:rPr>
        <w:t>enlazando a la página de origen</w:t>
      </w:r>
      <w:r>
        <w:rPr>
          <w:b w:val="0"/>
          <w:i w:val="0"/>
        </w:rPr>
        <w:t>.</w:t>
      </w:r>
    </w:p>
    <w:p>
      <w:pPr>
        <w:pStyle w:val="ListNumber"/>
      </w:pPr>
      <w:r>
        <w:rPr>
          <w:b w:val="0"/>
          <w:i w:val="0"/>
        </w:rPr>
      </w:r>
      <w:r>
        <w:rPr>
          <w:b/>
          <w:i w:val="0"/>
        </w:rPr>
        <w:t>Artículos 193 y 195</w:t>
      </w:r>
      <w:r>
        <w:rPr>
          <w:b w:val="0"/>
          <w:i w:val="0"/>
        </w:rPr>
        <w:t xml:space="preserve">: la </w:t>
      </w:r>
      <w:r>
        <w:rPr>
          <w:b/>
          <w:i w:val="0"/>
        </w:rPr>
        <w:t>Sección Segunda</w:t>
      </w:r>
      <w:r>
        <w:rPr>
          <w:b w:val="0"/>
          <w:i w:val="0"/>
        </w:rPr>
        <w:t xml:space="preserve"> de la Comisión de Propiedad Intelectual puede</w:t>
      </w:r>
      <w:r>
        <w:t xml:space="preserve"> </w:t>
      </w:r>
      <w:r>
        <w:rPr>
          <w:b w:val="0"/>
          <w:i w:val="0"/>
        </w:rPr>
        <w:t xml:space="preserve">ordenar la </w:t>
      </w:r>
      <w:r>
        <w:rPr>
          <w:b/>
          <w:i w:val="0"/>
        </w:rPr>
        <w:t>retirada de contenidos</w:t>
      </w:r>
      <w:r>
        <w:rPr>
          <w:b w:val="0"/>
          <w:i w:val="0"/>
        </w:rPr>
        <w:t xml:space="preserve"> o la </w:t>
      </w:r>
      <w:r>
        <w:rPr>
          <w:b/>
          <w:i w:val="0"/>
        </w:rPr>
        <w:t>interrupción del servicio</w:t>
      </w:r>
      <w:r>
        <w:rPr>
          <w:b w:val="0"/>
          <w:i w:val="0"/>
        </w:rPr>
        <w:t>, y requerir la</w:t>
      </w:r>
      <w:r>
        <w:t xml:space="preserve"> </w:t>
      </w:r>
      <w:r>
        <w:rPr>
          <w:b w:val="0"/>
          <w:i w:val="0"/>
        </w:rPr>
        <w:t>colaboración de intermediarios, servicios de pago y de publicidad.</w:t>
      </w:r>
    </w:p>
    <w:p>
      <w:pPr/>
      <w:r>
        <w:rPr>
          <w:b w:val="0"/>
          <w:i w:val="0"/>
        </w:rPr>
        <w:t xml:space="preserve">Y dos límites que sí operan en ese entorno: el </w:t>
      </w:r>
      <w:r>
        <w:rPr>
          <w:b/>
          <w:i w:val="0"/>
        </w:rPr>
        <w:t>derecho de cita</w:t>
      </w:r>
      <w:r>
        <w:rPr>
          <w:b w:val="0"/>
          <w:i w:val="0"/>
        </w:rPr>
        <w:t xml:space="preserve"> del artículo 32.1 —que exige</w:t>
      </w:r>
      <w:r>
        <w:t xml:space="preserve"> </w:t>
      </w:r>
      <w:r>
        <w:rPr>
          <w:b w:val="0"/>
          <w:i w:val="0"/>
        </w:rPr>
        <w:t xml:space="preserve">obra ya divulgada, finalidad de análisis, comentario o juicio crítico, </w:t>
      </w:r>
      <w:r>
        <w:rPr>
          <w:b/>
          <w:i w:val="0"/>
        </w:rPr>
        <w:t>fines docentes o de</w:t>
      </w:r>
      <w:r>
        <w:t xml:space="preserve"> </w:t>
      </w:r>
      <w:r>
        <w:rPr>
          <w:b/>
          <w:i w:val="0"/>
        </w:rPr>
        <w:t>investigación</w:t>
      </w:r>
      <w:r>
        <w:rPr>
          <w:b w:val="0"/>
          <w:i w:val="0"/>
        </w:rPr>
        <w:t xml:space="preserve">, medida justificada y mención de fuente y autor— y la </w:t>
      </w:r>
      <w:r>
        <w:rPr>
          <w:b/>
          <w:i w:val="0"/>
        </w:rPr>
        <w:t>parodia</w:t>
      </w:r>
      <w:r>
        <w:rPr>
          <w:b w:val="0"/>
          <w:i w:val="0"/>
        </w:rPr>
        <w:t xml:space="preserve"> del artículo 39,</w:t>
      </w:r>
      <w:r>
        <w:t xml:space="preserve"> </w:t>
      </w:r>
      <w:r>
        <w:rPr>
          <w:b w:val="0"/>
          <w:i w:val="0"/>
        </w:rPr>
        <w:t xml:space="preserve">que </w:t>
      </w:r>
      <w:r>
        <w:rPr>
          <w:b/>
          <w:i w:val="0"/>
        </w:rPr>
        <w:t>no es transformación</w:t>
      </w:r>
      <w:r>
        <w:rPr>
          <w:b w:val="0"/>
          <w:i w:val="0"/>
        </w:rPr>
        <w:t xml:space="preserve"> si no hay riesgo de confusión ni daño a la obra o a su autor.</w:t>
      </w:r>
    </w:p>
    <w:p>
      <w:pPr>
        <w:pStyle w:val="Heading3"/>
      </w:pPr>
      <w:r>
        <w:rPr>
          <w:b w:val="0"/>
          <w:i w:val="0"/>
        </w:rPr>
        <w:t>2.14.2 Lo que dice el Libro cuarto del RDL 24/2021</w:t>
      </w:r>
    </w:p>
    <w:p>
      <w:pPr/>
      <w:r>
        <w:rPr>
          <w:b w:val="0"/>
          <w:i w:val="0"/>
        </w:rPr>
        <w:t xml:space="preserve">El régimen propio de las plataformas </w:t>
      </w:r>
      <w:r>
        <w:rPr>
          <w:b/>
          <w:i w:val="0"/>
        </w:rPr>
        <w:t>no está en la Ley de Propiedad Intelectual</w:t>
      </w:r>
      <w:r>
        <w:rPr>
          <w:b w:val="0"/>
          <w:i w:val="0"/>
        </w:rPr>
        <w:t>: está en el</w:t>
      </w:r>
      <w:r>
        <w:t xml:space="preserve"> </w:t>
      </w:r>
      <w:r>
        <w:rPr>
          <w:b w:val="0"/>
          <w:i w:val="0"/>
        </w:rPr>
      </w:r>
      <w:r>
        <w:rPr>
          <w:b/>
          <w:i w:val="0"/>
        </w:rPr>
        <w:t>Libro cuarto del Real Decreto-ley 24/2021, de 2 de noviembre</w:t>
      </w:r>
      <w:r>
        <w:rPr>
          <w:b w:val="0"/>
          <w:i w:val="0"/>
        </w:rPr>
        <w:t xml:space="preserve"> (artículos 65 a 80), que</w:t>
      </w:r>
      <w:r>
        <w:t xml:space="preserve"> </w:t>
      </w:r>
      <w:r>
        <w:rPr>
          <w:b w:val="0"/>
          <w:i w:val="0"/>
        </w:rPr>
        <w:t>transpuso las Directivas (UE) 2019/789 y 2019/790.</w:t>
      </w:r>
    </w:p>
    <w:p>
      <w:pPr/>
      <w:r>
        <w:rPr>
          <w:b w:val="0"/>
          <w:i w:val="0"/>
        </w:rPr>
      </w:r>
      <w:r>
        <w:rPr>
          <w:b/>
          <w:i w:val="0"/>
        </w:rPr>
        <w:t>Artículo 66.6. Qué es un «prestador de servicios para compartir contenidos en línea».</w:t>
      </w:r>
      <w:r>
        <w:rPr>
          <w:b w:val="0"/>
          <w:i w:val="0"/>
        </w:rPr>
        <w:t xml:space="preserve"> Todo</w:t>
      </w:r>
      <w:r>
        <w:t xml:space="preserve"> </w:t>
      </w:r>
      <w:r>
        <w:rPr>
          <w:b w:val="0"/>
          <w:i w:val="0"/>
        </w:rPr>
        <w:t xml:space="preserve">prestador de un servicio de la sociedad de la información </w:t>
      </w:r>
      <w:r>
        <w:rPr>
          <w:b/>
          <w:i w:val="0"/>
        </w:rPr>
        <w:t>cuyo fin principal, o uno de cuyos</w:t>
      </w:r>
      <w:r>
        <w:t xml:space="preserve"> </w:t>
      </w:r>
      <w:r>
        <w:rPr>
          <w:b/>
          <w:i w:val="0"/>
        </w:rPr>
        <w:t>fines principales, es almacenar y dar al público acceso a obras u otras prestaciones protegidas,</w:t>
      </w:r>
      <w:r>
        <w:t xml:space="preserve"> </w:t>
      </w:r>
      <w:r>
        <w:rPr>
          <w:b/>
          <w:i w:val="0"/>
        </w:rPr>
        <w:t>en gran número o con un alto nivel de audiencia en España, cargadas por sus usuarios, que el</w:t>
      </w:r>
      <w:r>
        <w:t xml:space="preserve"> </w:t>
      </w:r>
      <w:r>
        <w:rPr>
          <w:b/>
          <w:i w:val="0"/>
        </w:rPr>
        <w:t>servicio organiza y promociona con fines lucrativos directos o indirectos</w:t>
      </w:r>
      <w:r>
        <w:rPr>
          <w:b w:val="0"/>
          <w:i w:val="0"/>
        </w:rPr>
        <w:t>.</w:t>
      </w:r>
    </w:p>
    <w:p>
      <w:pPr/>
      <w:r>
        <w:rPr>
          <w:b w:val="0"/>
          <w:i w:val="0"/>
        </w:rPr>
      </w:r>
      <w:r>
        <w:rPr>
          <w:b/>
          <w:i w:val="0"/>
        </w:rPr>
        <w:t>No lo son</w:t>
      </w:r>
      <w:r>
        <w:rPr>
          <w:b w:val="0"/>
          <w:i w:val="0"/>
        </w:rPr>
        <w:t xml:space="preserve">, dice el mismo apartado: las </w:t>
      </w:r>
      <w:r>
        <w:rPr>
          <w:b/>
          <w:i w:val="0"/>
        </w:rPr>
        <w:t>enciclopedias en línea sin fines lucrativos</w:t>
      </w:r>
      <w:r>
        <w:rPr>
          <w:b w:val="0"/>
          <w:i w:val="0"/>
        </w:rPr>
        <w:t>, los</w:t>
      </w:r>
      <w:r>
        <w:t xml:space="preserve"> </w:t>
      </w:r>
      <w:r>
        <w:rPr>
          <w:b w:val="0"/>
          <w:i w:val="0"/>
        </w:rPr>
      </w:r>
      <w:r>
        <w:rPr>
          <w:b/>
          <w:i w:val="0"/>
        </w:rPr>
        <w:t>repositorios científicos o educativos sin fines lucrativos</w:t>
      </w:r>
      <w:r>
        <w:rPr>
          <w:b w:val="0"/>
          <w:i w:val="0"/>
        </w:rPr>
        <w:t xml:space="preserve">, las </w:t>
      </w:r>
      <w:r>
        <w:rPr>
          <w:b/>
          <w:i w:val="0"/>
        </w:rPr>
        <w:t>plataformas de desarrollo y</w:t>
      </w:r>
      <w:r>
        <w:t xml:space="preserve"> </w:t>
      </w:r>
      <w:r>
        <w:rPr>
          <w:b/>
          <w:i w:val="0"/>
        </w:rPr>
        <w:t>puesta en común de programas de código abierto</w:t>
      </w:r>
      <w:r>
        <w:rPr>
          <w:b w:val="0"/>
          <w:i w:val="0"/>
        </w:rPr>
        <w:t xml:space="preserve">, los </w:t>
      </w:r>
      <w:r>
        <w:rPr>
          <w:b/>
          <w:i w:val="0"/>
        </w:rPr>
        <w:t>proveedores de servicios de comunicaciones</w:t>
      </w:r>
      <w:r>
        <w:t xml:space="preserve"> </w:t>
      </w:r>
      <w:r>
        <w:rPr>
          <w:b/>
          <w:i w:val="0"/>
        </w:rPr>
        <w:t>electrónicas</w:t>
      </w:r>
      <w:r>
        <w:rPr>
          <w:b w:val="0"/>
          <w:i w:val="0"/>
        </w:rPr>
        <w:t xml:space="preserve">, los </w:t>
      </w:r>
      <w:r>
        <w:rPr>
          <w:b/>
          <w:i w:val="0"/>
        </w:rPr>
        <w:t>mercados en línea</w:t>
      </w:r>
      <w:r>
        <w:rPr>
          <w:b w:val="0"/>
          <w:i w:val="0"/>
        </w:rPr>
        <w:t xml:space="preserve"> y los </w:t>
      </w:r>
      <w:r>
        <w:rPr>
          <w:b/>
          <w:i w:val="0"/>
        </w:rPr>
        <w:t>prestadores de servicios entre empresas y en la</w:t>
      </w:r>
      <w:r>
        <w:t xml:space="preserve"> </w:t>
      </w:r>
      <w:r>
        <w:rPr>
          <w:b/>
          <w:i w:val="0"/>
        </w:rPr>
        <w:t>nube</w:t>
      </w:r>
      <w:r>
        <w:rPr>
          <w:b w:val="0"/>
          <w:i w:val="0"/>
        </w:rPr>
        <w:t xml:space="preserve"> que permiten al usuario cargar contenido para su propio uso.</w:t>
      </w:r>
    </w:p>
    <w:p>
      <w:pPr/>
      <w:r>
        <w:rPr>
          <w:b w:val="0"/>
          <w:i w:val="0"/>
        </w:rPr>
      </w:r>
      <w:r>
        <w:rPr>
          <w:b/>
          <w:i w:val="0"/>
        </w:rPr>
        <w:t>Artículo 73. La regla de fondo.</w:t>
      </w:r>
      <w:r>
        <w:rPr>
          <w:b w:val="0"/>
          <w:i w:val="0"/>
        </w:rPr>
      </w:r>
    </w:p>
    <w:p>
      <w:pPr>
        <w:pStyle w:val="ListNumber"/>
      </w:pPr>
      <w:r>
        <w:rPr>
          <w:b w:val="0"/>
          <w:i w:val="0"/>
        </w:rPr>
        <w:t xml:space="preserve">Estos prestadores </w:t>
      </w:r>
      <w:r>
        <w:rPr>
          <w:b/>
          <w:i w:val="0"/>
        </w:rPr>
        <w:t>realizan un acto de comunicación al público o de puesta a disposición</w:t>
      </w:r>
      <w:r>
        <w:rPr>
          <w:b w:val="0"/>
          <w:i w:val="0"/>
        </w:rPr>
      </w:r>
      <w:r>
        <w:t xml:space="preserve"> </w:t>
      </w:r>
      <w:r>
        <w:rPr>
          <w:b w:val="0"/>
          <w:i w:val="0"/>
        </w:rPr>
        <w:t xml:space="preserve">cuando ofrecen al público acceso a obras protegidas </w:t>
      </w:r>
      <w:r>
        <w:rPr>
          <w:b/>
          <w:i w:val="0"/>
        </w:rPr>
        <w:t>cargadas por sus usuarios</w:t>
      </w:r>
      <w:r>
        <w:rPr>
          <w:b w:val="0"/>
          <w:i w:val="0"/>
        </w:rPr>
        <w:t>. En</w:t>
      </w:r>
      <w:r>
        <w:t xml:space="preserve"> </w:t>
      </w:r>
      <w:r>
        <w:rPr>
          <w:b w:val="0"/>
          <w:i w:val="0"/>
        </w:rPr>
        <w:t xml:space="preserve">consecuencia, </w:t>
      </w:r>
      <w:r>
        <w:rPr>
          <w:b/>
          <w:i w:val="0"/>
        </w:rPr>
        <w:t>deben obtener previamente la autorización de los titulares</w:t>
      </w:r>
      <w:r>
        <w:rPr>
          <w:b w:val="0"/>
          <w:i w:val="0"/>
        </w:rPr>
        <w:t xml:space="preserve"> referida a los</w:t>
      </w:r>
      <w:r>
        <w:t xml:space="preserve"> </w:t>
      </w:r>
      <w:r>
        <w:rPr>
          <w:b w:val="0"/>
          <w:i w:val="0"/>
        </w:rPr>
        <w:t>actos del artículo 20 de la Ley de Propiedad Intelectual.</w:t>
      </w:r>
    </w:p>
    <w:p>
      <w:pPr>
        <w:pStyle w:val="ListNumber"/>
      </w:pPr>
      <w:r>
        <w:rPr>
          <w:b w:val="0"/>
          <w:i w:val="0"/>
        </w:rPr>
        <w:t xml:space="preserve">La autorización obtenida por el prestador </w:t>
      </w:r>
      <w:r>
        <w:rPr>
          <w:b/>
          <w:i w:val="0"/>
        </w:rPr>
        <w:t>cubre también los actos de sus usuarios</w:t>
      </w:r>
      <w:r>
        <w:rPr>
          <w:b w:val="0"/>
          <w:i w:val="0"/>
        </w:rPr>
        <w:t>, dentro de</w:t>
      </w:r>
      <w:r>
        <w:t xml:space="preserve"> </w:t>
      </w:r>
      <w:r>
        <w:rPr>
          <w:b w:val="0"/>
          <w:i w:val="0"/>
        </w:rPr>
        <w:t xml:space="preserve">su alcance y en las mismas condiciones, </w:t>
      </w:r>
      <w:r>
        <w:rPr>
          <w:b/>
          <w:i w:val="0"/>
        </w:rPr>
        <w:t>siempre que esos usuarios no actúen con carácter</w:t>
      </w:r>
      <w:r>
        <w:t xml:space="preserve"> </w:t>
      </w:r>
      <w:r>
        <w:rPr>
          <w:b/>
          <w:i w:val="0"/>
        </w:rPr>
        <w:t>comercial o su actividad no genere ingresos significativos</w:t>
      </w:r>
      <w:r>
        <w:rPr>
          <w:b w:val="0"/>
          <w:i w:val="0"/>
        </w:rPr>
        <w:t>.</w:t>
      </w:r>
    </w:p>
    <w:p>
      <w:pPr>
        <w:pStyle w:val="ListNumber"/>
      </w:pPr>
      <w:r>
        <w:rPr>
          <w:b w:val="0"/>
          <w:i w:val="0"/>
        </w:rPr>
        <w:t xml:space="preserve">Cuando son responsables de esos actos, </w:t>
      </w:r>
      <w:r>
        <w:rPr>
          <w:b/>
          <w:i w:val="0"/>
        </w:rPr>
        <w:t>no se benefician de la limitación de responsabilidad</w:t>
      </w:r>
      <w:r>
        <w:t xml:space="preserve"> </w:t>
      </w:r>
      <w:r>
        <w:rPr>
          <w:b/>
          <w:i w:val="0"/>
        </w:rPr>
        <w:t>del artículo 16 de la Ley 34/2002</w:t>
      </w:r>
      <w:r>
        <w:rPr>
          <w:b w:val="0"/>
          <w:i w:val="0"/>
        </w:rPr>
        <w:t>.</w:t>
      </w:r>
    </w:p>
    <w:p>
      <w:pPr>
        <w:pStyle w:val="ListNumber"/>
      </w:pPr>
      <w:r>
        <w:rPr>
          <w:b w:val="0"/>
          <w:i w:val="0"/>
        </w:rPr>
      </w:r>
      <w:r>
        <w:rPr>
          <w:b/>
          <w:i w:val="0"/>
        </w:rPr>
        <w:t>Si no hay autorización</w:t>
      </w:r>
      <w:r>
        <w:rPr>
          <w:b w:val="0"/>
          <w:i w:val="0"/>
        </w:rPr>
        <w:t xml:space="preserve">, el prestador es responsable de los actos no autorizados </w:t>
      </w:r>
      <w:r>
        <w:rPr>
          <w:b/>
          <w:i w:val="0"/>
        </w:rPr>
        <w:t>a menos</w:t>
      </w:r>
      <w:r>
        <w:t xml:space="preserve"> </w:t>
      </w:r>
      <w:r>
        <w:rPr>
          <w:b/>
          <w:i w:val="0"/>
        </w:rPr>
        <w:t>que demuestre las tres cosas</w:t>
      </w:r>
      <w:r>
        <w:rPr>
          <w:b w:val="0"/>
          <w:i w:val="0"/>
        </w:rPr>
        <w:t xml:space="preserve">: a) que ha hecho </w:t>
      </w:r>
      <w:r>
        <w:rPr>
          <w:b/>
          <w:i w:val="0"/>
        </w:rPr>
        <w:t>sus mayores esfuerzos por obtener una</w:t>
      </w:r>
      <w:r>
        <w:t xml:space="preserve"> </w:t>
      </w:r>
      <w:r>
        <w:rPr>
          <w:b/>
          <w:i w:val="0"/>
        </w:rPr>
        <w:t>autorización</w:t>
      </w:r>
      <w:r>
        <w:rPr>
          <w:b w:val="0"/>
          <w:i w:val="0"/>
        </w:rPr>
        <w:t xml:space="preserve">; b) que ha hecho, </w:t>
      </w:r>
      <w:r>
        <w:rPr>
          <w:b/>
          <w:i w:val="0"/>
        </w:rPr>
        <w:t>conforme a estrictas normas sectoriales de diligencia</w:t>
      </w:r>
      <w:r>
        <w:t xml:space="preserve"> </w:t>
      </w:r>
      <w:r>
        <w:rPr>
          <w:b/>
          <w:i w:val="0"/>
        </w:rPr>
        <w:t>profesional</w:t>
      </w:r>
      <w:r>
        <w:rPr>
          <w:b w:val="0"/>
          <w:i w:val="0"/>
        </w:rPr>
        <w:t xml:space="preserve">, sus mayores esfuerzos por </w:t>
      </w:r>
      <w:r>
        <w:rPr>
          <w:b/>
          <w:i w:val="0"/>
        </w:rPr>
        <w:t>garantizar la indisponibilidad</w:t>
      </w:r>
      <w:r>
        <w:rPr>
          <w:b w:val="0"/>
          <w:i w:val="0"/>
        </w:rPr>
        <w:t xml:space="preserve"> de las obras sobre</w:t>
      </w:r>
      <w:r>
        <w:t xml:space="preserve"> </w:t>
      </w:r>
      <w:r>
        <w:rPr>
          <w:b w:val="0"/>
          <w:i w:val="0"/>
        </w:rPr>
        <w:t xml:space="preserve">las que los titulares le hayan facilitado </w:t>
      </w:r>
      <w:r>
        <w:rPr>
          <w:b/>
          <w:i w:val="0"/>
        </w:rPr>
        <w:t>la información pertinente y necesaria</w:t>
      </w:r>
      <w:r>
        <w:rPr>
          <w:b w:val="0"/>
          <w:i w:val="0"/>
        </w:rPr>
        <w:t>; y c) que ha</w:t>
      </w:r>
      <w:r>
        <w:t xml:space="preserve"> </w:t>
      </w:r>
      <w:r>
        <w:rPr>
          <w:b w:val="0"/>
          <w:i w:val="0"/>
        </w:rPr>
      </w:r>
      <w:r>
        <w:rPr>
          <w:b/>
          <w:i w:val="0"/>
        </w:rPr>
        <w:t>actuado de modo expeditivo</w:t>
      </w:r>
      <w:r>
        <w:rPr>
          <w:b w:val="0"/>
          <w:i w:val="0"/>
        </w:rPr>
        <w:t xml:space="preserve"> al recibir una </w:t>
      </w:r>
      <w:r>
        <w:rPr>
          <w:b/>
          <w:i w:val="0"/>
        </w:rPr>
        <w:t>notificación suficientemente motivada</w:t>
      </w:r>
      <w:r>
        <w:rPr>
          <w:b w:val="0"/>
          <w:i w:val="0"/>
        </w:rPr>
        <w:t xml:space="preserve"> para</w:t>
      </w:r>
      <w:r>
        <w:t xml:space="preserve"> </w:t>
      </w:r>
      <w:r>
        <w:rPr>
          <w:b w:val="0"/>
          <w:i w:val="0"/>
        </w:rPr>
        <w:t xml:space="preserve">inhabilitar el acceso o retirar la obra, </w:t>
      </w:r>
      <w:r>
        <w:rPr>
          <w:b/>
          <w:i w:val="0"/>
        </w:rPr>
        <w:t>y ha hecho sus mayores esfuerzos por evitar que se</w:t>
      </w:r>
      <w:r>
        <w:t xml:space="preserve"> </w:t>
      </w:r>
      <w:r>
        <w:rPr>
          <w:b/>
          <w:i w:val="0"/>
        </w:rPr>
        <w:t>carguen en el futuro</w:t>
      </w:r>
      <w:r>
        <w:rPr>
          <w:b w:val="0"/>
          <w:i w:val="0"/>
        </w:rPr>
        <w:t xml:space="preserve">. En </w:t>
      </w:r>
      <w:r>
        <w:rPr>
          <w:b/>
          <w:i w:val="0"/>
        </w:rPr>
        <w:t>contenidos en directo</w:t>
      </w:r>
      <w:r>
        <w:rPr>
          <w:b w:val="0"/>
          <w:i w:val="0"/>
        </w:rPr>
        <w:t>, deben inhabilitar el acceso o retirarlos</w:t>
      </w:r>
      <w:r>
        <w:t xml:space="preserve"> </w:t>
      </w:r>
      <w:r>
        <w:rPr>
          <w:b w:val="0"/>
          <w:i w:val="0"/>
        </w:rPr>
      </w:r>
      <w:r>
        <w:rPr>
          <w:b/>
          <w:i w:val="0"/>
        </w:rPr>
        <w:t>durante la retransmisión del evento</w:t>
      </w:r>
      <w:r>
        <w:rPr>
          <w:b w:val="0"/>
          <w:i w:val="0"/>
        </w:rPr>
        <w:t xml:space="preserve">. Y </w:t>
      </w:r>
      <w:r>
        <w:rPr>
          <w:b/>
          <w:i w:val="0"/>
        </w:rPr>
        <w:t>sin perjuicio de lo anterior</w:t>
      </w:r>
      <w:r>
        <w:rPr>
          <w:b w:val="0"/>
          <w:i w:val="0"/>
        </w:rPr>
        <w:t>, los titulares</w:t>
      </w:r>
      <w:r>
        <w:t xml:space="preserve"> </w:t>
      </w:r>
      <w:r>
        <w:rPr>
          <w:b w:val="0"/>
          <w:i w:val="0"/>
        </w:rPr>
      </w:r>
      <w:r>
        <w:rPr>
          <w:b/>
          <w:i w:val="0"/>
        </w:rPr>
        <w:t>pueden ejercer las acciones legales dirigidas a restablecer el daño patrimonial</w:t>
      </w:r>
      <w:r>
        <w:rPr>
          <w:b w:val="0"/>
          <w:i w:val="0"/>
        </w:rPr>
        <w:t xml:space="preserve"> —como la</w:t>
      </w:r>
      <w:r>
        <w:t xml:space="preserve"> </w:t>
      </w:r>
      <w:r>
        <w:rPr>
          <w:b w:val="0"/>
          <w:i w:val="0"/>
        </w:rPr>
      </w:r>
      <w:r>
        <w:rPr>
          <w:b/>
          <w:i w:val="0"/>
        </w:rPr>
        <w:t>acción de enriquecimiento injusto</w:t>
      </w:r>
      <w:r>
        <w:rPr>
          <w:b w:val="0"/>
          <w:i w:val="0"/>
        </w:rPr>
        <w:t>— cuando, aun habiendo hecho el prestador sus mayores</w:t>
      </w:r>
      <w:r>
        <w:t xml:space="preserve"> </w:t>
      </w:r>
      <w:r>
        <w:rPr>
          <w:b w:val="0"/>
          <w:i w:val="0"/>
        </w:rPr>
        <w:t xml:space="preserve">esfuerzos por eliminar el contenido, </w:t>
      </w:r>
      <w:r>
        <w:rPr>
          <w:b/>
          <w:i w:val="0"/>
        </w:rPr>
        <w:t>éste siga siendo explotado por él causando un perjuicio</w:t>
      </w:r>
      <w:r>
        <w:t xml:space="preserve"> </w:t>
      </w:r>
      <w:r>
        <w:rPr>
          <w:b/>
          <w:i w:val="0"/>
        </w:rPr>
        <w:t>significativo</w:t>
      </w:r>
      <w:r>
        <w:rPr>
          <w:b w:val="0"/>
          <w:i w:val="0"/>
        </w:rPr>
        <w:t>.</w:t>
      </w:r>
    </w:p>
    <w:p>
      <w:pPr>
        <w:pStyle w:val="ListNumber"/>
      </w:pPr>
      <w:r>
        <w:rPr>
          <w:b w:val="0"/>
          <w:i w:val="0"/>
        </w:rPr>
        <w:t>Cuando el prestador es responsable de actos no autorizados de comunicación pública se le aplica,</w:t>
      </w:r>
      <w:r>
        <w:t xml:space="preserve"> </w:t>
      </w:r>
      <w:r>
        <w:rPr>
          <w:b w:val="0"/>
          <w:i w:val="0"/>
        </w:rPr>
      </w:r>
      <w:r>
        <w:rPr>
          <w:b/>
          <w:i w:val="0"/>
        </w:rPr>
        <w:t>sin perjuicio de la responsabilidad penal</w:t>
      </w:r>
      <w:r>
        <w:rPr>
          <w:b w:val="0"/>
          <w:i w:val="0"/>
        </w:rPr>
        <w:t xml:space="preserve"> en que incurra, el </w:t>
      </w:r>
      <w:r>
        <w:rPr>
          <w:b/>
          <w:i w:val="0"/>
        </w:rPr>
        <w:t>régimen de acciones y</w:t>
      </w:r>
      <w:r>
        <w:t xml:space="preserve"> </w:t>
      </w:r>
      <w:r>
        <w:rPr>
          <w:b/>
          <w:i w:val="0"/>
        </w:rPr>
        <w:t>procedimientos de los artículos 138 y siguientes</w:t>
      </w:r>
      <w:r>
        <w:rPr>
          <w:b w:val="0"/>
          <w:i w:val="0"/>
        </w:rPr>
        <w:t xml:space="preserve"> de la Ley de Propiedad Intelectual.</w:t>
      </w:r>
    </w:p>
    <w:p>
      <w:pPr>
        <w:pStyle w:val="ListNumber"/>
      </w:pPr>
      <w:r>
        <w:rPr>
          <w:b w:val="0"/>
          <w:i w:val="0"/>
        </w:rPr>
        <w:t xml:space="preserve">Para valorar el cumplimiento se atiende, </w:t>
      </w:r>
      <w:r>
        <w:rPr>
          <w:b/>
          <w:i w:val="0"/>
        </w:rPr>
        <w:t>al menos</w:t>
      </w:r>
      <w:r>
        <w:rPr>
          <w:b w:val="0"/>
          <w:i w:val="0"/>
        </w:rPr>
        <w:t xml:space="preserve">, al </w:t>
      </w:r>
      <w:r>
        <w:rPr>
          <w:b/>
          <w:i w:val="0"/>
        </w:rPr>
        <w:t>tipo, audiencia y magnitud del</w:t>
      </w:r>
      <w:r>
        <w:t xml:space="preserve"> </w:t>
      </w:r>
      <w:r>
        <w:rPr>
          <w:b/>
          <w:i w:val="0"/>
        </w:rPr>
        <w:t>servicio</w:t>
      </w:r>
      <w:r>
        <w:rPr>
          <w:b w:val="0"/>
          <w:i w:val="0"/>
        </w:rPr>
        <w:t xml:space="preserve"> y al </w:t>
      </w:r>
      <w:r>
        <w:rPr>
          <w:b/>
          <w:i w:val="0"/>
        </w:rPr>
        <w:t>tipo de obras cargadas</w:t>
      </w:r>
      <w:r>
        <w:rPr>
          <w:b w:val="0"/>
          <w:i w:val="0"/>
        </w:rPr>
        <w:t xml:space="preserve">, y a la </w:t>
      </w:r>
      <w:r>
        <w:rPr>
          <w:b/>
          <w:i w:val="0"/>
        </w:rPr>
        <w:t>disponibilidad de medios adecuados y</w:t>
      </w:r>
      <w:r>
        <w:t xml:space="preserve"> </w:t>
      </w:r>
      <w:r>
        <w:rPr>
          <w:b/>
          <w:i w:val="0"/>
        </w:rPr>
        <w:t>eficaces y su coste</w:t>
      </w:r>
      <w:r>
        <w:rPr>
          <w:b w:val="0"/>
          <w:i w:val="0"/>
        </w:rPr>
        <w:t>.</w:t>
      </w:r>
    </w:p>
    <w:p>
      <w:pPr>
        <w:pStyle w:val="ListNumber"/>
      </w:pPr>
      <w:r>
        <w:rPr>
          <w:b w:val="0"/>
          <w:i w:val="0"/>
        </w:rPr>
      </w:r>
      <w:r>
        <w:rPr>
          <w:b/>
          <w:i w:val="0"/>
        </w:rPr>
        <w:t>Régimen atenuado para prestadores nuevos</w:t>
      </w:r>
      <w:r>
        <w:rPr>
          <w:b w:val="0"/>
          <w:i w:val="0"/>
        </w:rPr>
        <w:t xml:space="preserve">: los que lleven </w:t>
      </w:r>
      <w:r>
        <w:rPr>
          <w:b/>
          <w:i w:val="0"/>
        </w:rPr>
        <w:t>menos de tres años</w:t>
      </w:r>
      <w:r>
        <w:rPr>
          <w:b w:val="0"/>
          <w:i w:val="0"/>
        </w:rPr>
        <w:t xml:space="preserve"> operando en</w:t>
      </w:r>
      <w:r>
        <w:t xml:space="preserve"> </w:t>
      </w:r>
      <w:r>
        <w:rPr>
          <w:b w:val="0"/>
          <w:i w:val="0"/>
        </w:rPr>
        <w:t xml:space="preserve">la Unión Europea y cuyo </w:t>
      </w:r>
      <w:r>
        <w:rPr>
          <w:b/>
          <w:i w:val="0"/>
        </w:rPr>
        <w:t>volumen de negocios anual sea inferior a 10.000.000 de euros</w:t>
      </w:r>
      <w:r>
        <w:rPr>
          <w:b w:val="0"/>
          <w:i w:val="0"/>
        </w:rPr>
        <w:t xml:space="preserve"> sólo</w:t>
      </w:r>
      <w:r>
        <w:t xml:space="preserve"> </w:t>
      </w:r>
      <w:r>
        <w:rPr>
          <w:b w:val="0"/>
          <w:i w:val="0"/>
        </w:rPr>
        <w:t xml:space="preserve">quedan sujetos a la letra a) y a la actuación expeditiva. Si su </w:t>
      </w:r>
      <w:r>
        <w:rPr>
          <w:b/>
          <w:i w:val="0"/>
        </w:rPr>
        <w:t>promedio de visitantes únicos</w:t>
      </w:r>
      <w:r>
        <w:t xml:space="preserve"> </w:t>
      </w:r>
      <w:r>
        <w:rPr>
          <w:b/>
          <w:i w:val="0"/>
        </w:rPr>
        <w:t>mensuales supera los cinco millones</w:t>
      </w:r>
      <w:r>
        <w:rPr>
          <w:b w:val="0"/>
          <w:i w:val="0"/>
        </w:rPr>
        <w:t>, deben además demostrar sus mayores esfuerzos por evitar</w:t>
      </w:r>
      <w:r>
        <w:t xml:space="preserve"> </w:t>
      </w:r>
      <w:r>
        <w:rPr>
          <w:b w:val="0"/>
          <w:i w:val="0"/>
        </w:rPr>
        <w:t>nuevas cargas de las obras notificadas.</w:t>
      </w:r>
    </w:p>
    <w:p>
      <w:pPr>
        <w:pStyle w:val="ListNumber"/>
      </w:pPr>
      <w:r>
        <w:rPr>
          <w:b w:val="0"/>
          <w:i w:val="0"/>
        </w:rPr>
      </w:r>
      <w:r>
        <w:rPr>
          <w:b/>
          <w:i w:val="0"/>
        </w:rPr>
        <w:t>Lo que la cooperación no puede impedir</w:t>
      </w:r>
      <w:r>
        <w:rPr>
          <w:b w:val="0"/>
          <w:i w:val="0"/>
        </w:rPr>
        <w:t>: que los usuarios carguen y pongan a disposición</w:t>
      </w:r>
      <w:r>
        <w:t xml:space="preserve"> </w:t>
      </w:r>
      <w:r>
        <w:rPr>
          <w:b w:val="0"/>
          <w:i w:val="0"/>
        </w:rPr>
        <w:t xml:space="preserve">contenidos que </w:t>
      </w:r>
      <w:r>
        <w:rPr>
          <w:b/>
          <w:i w:val="0"/>
        </w:rPr>
        <w:t>no infrinjan</w:t>
      </w:r>
      <w:r>
        <w:rPr>
          <w:b w:val="0"/>
          <w:i w:val="0"/>
        </w:rPr>
        <w:t xml:space="preserve"> derechos o que se hagan con fines de </w:t>
      </w:r>
      <w:r>
        <w:rPr>
          <w:b/>
          <w:i w:val="0"/>
        </w:rPr>
        <w:t>cita, análisis, comentario</w:t>
      </w:r>
      <w:r>
        <w:t xml:space="preserve"> </w:t>
      </w:r>
      <w:r>
        <w:rPr>
          <w:b/>
          <w:i w:val="0"/>
        </w:rPr>
        <w:t>o juicio crítico, reseña, ilustración, parodia o pastiche</w:t>
      </w:r>
      <w:r>
        <w:rPr>
          <w:b w:val="0"/>
          <w:i w:val="0"/>
        </w:rPr>
        <w:t>.</w:t>
      </w:r>
    </w:p>
    <w:p>
      <w:pPr>
        <w:pStyle w:val="ListNumber"/>
      </w:pPr>
      <w:r>
        <w:rPr>
          <w:b w:val="0"/>
          <w:i w:val="0"/>
        </w:rPr>
      </w:r>
      <w:r>
        <w:rPr>
          <w:b/>
          <w:i w:val="0"/>
        </w:rPr>
        <w:t>No hay obligación general de supervisión.</w:t>
      </w:r>
      <w:r>
        <w:rPr>
          <w:b w:val="0"/>
          <w:i w:val="0"/>
        </w:rPr>
        <w:t xml:space="preserve"> Deben dar a los titulares que lo soliciten</w:t>
      </w:r>
      <w:r>
        <w:t xml:space="preserve"> </w:t>
      </w:r>
      <w:r>
        <w:rPr>
          <w:b w:val="0"/>
          <w:i w:val="0"/>
        </w:rPr>
        <w:t xml:space="preserve">información adecuada </w:t>
      </w:r>
      <w:r>
        <w:rPr>
          <w:b/>
          <w:i w:val="0"/>
        </w:rPr>
        <w:t>con carácter semestral</w:t>
      </w:r>
      <w:r>
        <w:rPr>
          <w:b w:val="0"/>
          <w:i w:val="0"/>
        </w:rPr>
        <w:t>.</w:t>
      </w:r>
    </w:p>
    <w:p>
      <w:pPr>
        <w:pStyle w:val="ListNumber"/>
      </w:pPr>
      <w:r>
        <w:rPr>
          <w:b w:val="0"/>
          <w:i w:val="0"/>
        </w:rPr>
        <w:t xml:space="preserve">Deben establecer un </w:t>
      </w:r>
      <w:r>
        <w:rPr>
          <w:b/>
          <w:i w:val="0"/>
        </w:rPr>
        <w:t>mecanismo de reclamación y recurso ágil y eficaz</w:t>
      </w:r>
      <w:r>
        <w:rPr>
          <w:b w:val="0"/>
          <w:i w:val="0"/>
        </w:rPr>
        <w:t>; mientras se resuelve,</w:t>
      </w:r>
      <w:r>
        <w:t xml:space="preserve"> </w:t>
      </w:r>
      <w:r>
        <w:rPr>
          <w:b w:val="0"/>
          <w:i w:val="0"/>
        </w:rPr>
      </w:r>
      <w:r>
        <w:rPr>
          <w:b/>
          <w:i w:val="0"/>
        </w:rPr>
        <w:t>la obra no se mantiene accesible</w:t>
      </w:r>
      <w:r>
        <w:rPr>
          <w:b w:val="0"/>
          <w:i w:val="0"/>
        </w:rPr>
        <w:t>.</w:t>
      </w:r>
    </w:p>
    <w:p>
      <w:pPr>
        <w:pStyle w:val="ListNumber"/>
      </w:pPr>
      <w:r>
        <w:rPr>
          <w:b w:val="0"/>
          <w:i w:val="0"/>
        </w:rPr>
        <w:t xml:space="preserve">Las reclamaciones se tramitan </w:t>
      </w:r>
      <w:r>
        <w:rPr>
          <w:b/>
          <w:i w:val="0"/>
        </w:rPr>
        <w:t>en un plazo no superior a 10 días hábiles</w:t>
      </w:r>
      <w:r>
        <w:rPr>
          <w:b w:val="0"/>
          <w:i w:val="0"/>
        </w:rPr>
        <w:t>, y las decisiones</w:t>
      </w:r>
      <w:r>
        <w:t xml:space="preserve"> </w:t>
      </w:r>
      <w:r>
        <w:rPr>
          <w:b w:val="0"/>
          <w:i w:val="0"/>
        </w:rPr>
        <w:t xml:space="preserve">de inhabilitar o retirar están </w:t>
      </w:r>
      <w:r>
        <w:rPr>
          <w:b/>
          <w:i w:val="0"/>
        </w:rPr>
        <w:t>sujetas a examen por parte de personas, sin intervención</w:t>
      </w:r>
      <w:r>
        <w:t xml:space="preserve"> </w:t>
      </w:r>
      <w:r>
        <w:rPr>
          <w:b/>
          <w:i w:val="0"/>
        </w:rPr>
        <w:t>automatizada</w:t>
      </w:r>
      <w:r>
        <w:rPr>
          <w:b w:val="0"/>
          <w:i w:val="0"/>
        </w:rPr>
        <w:t xml:space="preserve"> de robots u otros medios análogos.</w:t>
      </w:r>
    </w:p>
    <w:p>
      <w:pPr>
        <w:pStyle w:val="ListNumber"/>
      </w:pPr>
      <w:r>
        <w:rPr>
          <w:b w:val="0"/>
          <w:i w:val="0"/>
        </w:rPr>
        <w:t xml:space="preserve">La </w:t>
      </w:r>
      <w:r>
        <w:rPr>
          <w:b/>
          <w:i w:val="0"/>
        </w:rPr>
        <w:t>Sección Primera</w:t>
      </w:r>
      <w:r>
        <w:rPr>
          <w:b w:val="0"/>
          <w:i w:val="0"/>
        </w:rPr>
        <w:t xml:space="preserve"> de la Comisión de Propiedad Intelectual ejerce la </w:t>
      </w:r>
      <w:r>
        <w:rPr>
          <w:b/>
          <w:i w:val="0"/>
        </w:rPr>
        <w:t>mediación o</w:t>
      </w:r>
      <w:r>
        <w:t xml:space="preserve"> </w:t>
      </w:r>
      <w:r>
        <w:rPr>
          <w:b/>
          <w:i w:val="0"/>
        </w:rPr>
        <w:t>arbitraje</w:t>
      </w:r>
      <w:r>
        <w:rPr>
          <w:b w:val="0"/>
          <w:i w:val="0"/>
        </w:rPr>
        <w:t xml:space="preserve"> en estos litigios.</w:t>
      </w:r>
    </w:p>
    <w:p>
      <w:pPr>
        <w:pStyle w:val="ListNumber"/>
      </w:pPr>
      <w:r>
        <w:rPr>
          <w:b w:val="0"/>
          <w:i w:val="0"/>
        </w:rPr>
        <w:t xml:space="preserve">Los prestadores </w:t>
      </w:r>
      <w:r>
        <w:rPr>
          <w:b/>
          <w:i w:val="0"/>
        </w:rPr>
        <w:t>informarán a sus usuarios</w:t>
      </w:r>
      <w:r>
        <w:rPr>
          <w:b w:val="0"/>
          <w:i w:val="0"/>
        </w:rPr>
        <w:t xml:space="preserve"> sobre sus </w:t>
      </w:r>
      <w:r>
        <w:rPr>
          <w:b/>
          <w:i w:val="0"/>
        </w:rPr>
        <w:t>condiciones generales</w:t>
      </w:r>
      <w:r>
        <w:rPr>
          <w:b w:val="0"/>
          <w:i w:val="0"/>
        </w:rPr>
        <w:t xml:space="preserve"> y sobre los</w:t>
      </w:r>
      <w:r>
        <w:t xml:space="preserve"> </w:t>
      </w:r>
      <w:r>
        <w:rPr>
          <w:b w:val="0"/>
          <w:i w:val="0"/>
        </w:rPr>
      </w:r>
      <w:r>
        <w:rPr>
          <w:b/>
          <w:i w:val="0"/>
        </w:rPr>
        <w:t>límites</w:t>
      </w:r>
      <w:r>
        <w:rPr>
          <w:b w:val="0"/>
          <w:i w:val="0"/>
        </w:rPr>
        <w:t xml:space="preserve"> a los derechos de propiedad intelectual.</w:t>
      </w:r>
    </w:p>
    <w:p>
      <w:pPr/>
      <w:r>
        <w:rPr>
          <w:b w:val="0"/>
          <w:i w:val="0"/>
        </w:rPr>
      </w:r>
      <w:r>
        <w:rPr>
          <w:b/>
          <w:i w:val="0"/>
        </w:rPr>
        <w:t>Artículo 70. Pastiche.</w:t>
      </w:r>
      <w:r>
        <w:rPr>
          <w:b w:val="0"/>
          <w:i w:val="0"/>
        </w:rPr>
        <w:t xml:space="preserve"> Es un límite </w:t>
      </w:r>
      <w:r>
        <w:rPr>
          <w:b/>
          <w:i w:val="0"/>
        </w:rPr>
        <w:t>nuevo</w:t>
      </w:r>
      <w:r>
        <w:rPr>
          <w:b w:val="0"/>
          <w:i w:val="0"/>
        </w:rPr>
        <w:t xml:space="preserve"> y propio de este entorno: no precisa autorización</w:t>
      </w:r>
      <w:r>
        <w:t xml:space="preserve"> </w:t>
      </w:r>
      <w:r>
        <w:rPr>
          <w:b w:val="0"/>
          <w:i w:val="0"/>
        </w:rPr>
        <w:t xml:space="preserve">la transformación de una obra divulgada que consista en </w:t>
      </w:r>
      <w:r>
        <w:rPr>
          <w:b/>
          <w:i w:val="0"/>
        </w:rPr>
        <w:t>tomar determinados elementos</w:t>
      </w:r>
      <w:r>
        <w:t xml:space="preserve"> </w:t>
      </w:r>
      <w:r>
        <w:rPr>
          <w:b/>
          <w:i w:val="0"/>
        </w:rPr>
        <w:t>característicos de la obra de un artista y combinarlos, de forma que den la impresión de ser una</w:t>
      </w:r>
      <w:r>
        <w:t xml:space="preserve"> </w:t>
      </w:r>
      <w:r>
        <w:rPr>
          <w:b/>
          <w:i w:val="0"/>
        </w:rPr>
        <w:t>creación independiente</w:t>
      </w:r>
      <w:r>
        <w:rPr>
          <w:b w:val="0"/>
          <w:i w:val="0"/>
        </w:rPr>
        <w:t xml:space="preserve">, siempre que </w:t>
      </w:r>
      <w:r>
        <w:rPr>
          <w:b/>
          <w:i w:val="0"/>
        </w:rPr>
        <w:t>no implique riesgo de confusión</w:t>
      </w:r>
      <w:r>
        <w:rPr>
          <w:b w:val="0"/>
          <w:i w:val="0"/>
        </w:rPr>
        <w:t xml:space="preserve"> con las obras originales</w:t>
      </w:r>
      <w:r>
        <w:t xml:space="preserve"> </w:t>
      </w:r>
      <w:r>
        <w:rPr>
          <w:b w:val="0"/>
          <w:i w:val="0"/>
        </w:rPr>
      </w:r>
      <w:r>
        <w:rPr>
          <w:b/>
          <w:i w:val="0"/>
        </w:rPr>
        <w:t>ni se infiera un daño</w:t>
      </w:r>
      <w:r>
        <w:rPr>
          <w:b w:val="0"/>
          <w:i w:val="0"/>
        </w:rPr>
        <w:t xml:space="preserve"> a la obra original o a su autor. Y una coletilla que importa: </w:t>
      </w:r>
      <w:r>
        <w:rPr>
          <w:b/>
          <w:i w:val="0"/>
        </w:rPr>
        <w:t>es</w:t>
      </w:r>
      <w:r>
        <w:t xml:space="preserve"> </w:t>
      </w:r>
      <w:r>
        <w:rPr>
          <w:b/>
          <w:i w:val="0"/>
        </w:rPr>
        <w:t>aplicable también a usos que no son digitales</w:t>
      </w:r>
      <w:r>
        <w:rPr>
          <w:b w:val="0"/>
          <w:i w:val="0"/>
        </w:rPr>
        <w:t>.</w:t>
      </w:r>
    </w:p>
    <w:p>
      <w:pPr/>
      <w:r>
        <w:rPr>
          <w:b w:val="0"/>
          <w:i w:val="0"/>
        </w:rPr>
      </w:r>
      <w:r>
        <w:rPr>
          <w:b/>
          <w:i w:val="0"/>
        </w:rPr>
        <w:t>Artículos 74 y 75. Remuneración y transparencia.</w:t>
      </w:r>
      <w:r>
        <w:rPr>
          <w:b w:val="0"/>
          <w:i w:val="0"/>
        </w:rPr>
        <w:t xml:space="preserve"> Cuando autores y artistas conceden</w:t>
      </w:r>
      <w:r>
        <w:t xml:space="preserve"> </w:t>
      </w:r>
      <w:r>
        <w:rPr>
          <w:b w:val="0"/>
          <w:i w:val="0"/>
        </w:rPr>
        <w:t xml:space="preserve">autorizaciones o ceden sus derechos exclusivos, </w:t>
      </w:r>
      <w:r>
        <w:rPr>
          <w:b/>
          <w:i w:val="0"/>
        </w:rPr>
        <w:t>tienen derecho a recibir una remuneración</w:t>
      </w:r>
      <w:r>
        <w:t xml:space="preserve"> </w:t>
      </w:r>
      <w:r>
        <w:rPr>
          <w:b/>
          <w:i w:val="0"/>
        </w:rPr>
        <w:t>adecuada y proporcionada</w:t>
      </w:r>
      <w:r>
        <w:rPr>
          <w:b w:val="0"/>
          <w:i w:val="0"/>
        </w:rPr>
        <w:t xml:space="preserve"> (art. 74). Y el cesionario o licenciatario debe facilitarles, </w:t>
      </w:r>
      <w:r>
        <w:rPr>
          <w:b/>
          <w:i w:val="0"/>
        </w:rPr>
        <w:t>al menos</w:t>
      </w:r>
      <w:r>
        <w:t xml:space="preserve"> </w:t>
      </w:r>
      <w:r>
        <w:rPr>
          <w:b/>
          <w:i w:val="0"/>
        </w:rPr>
        <w:t>una vez al año y por medios electrónicos</w:t>
      </w:r>
      <w:r>
        <w:rPr>
          <w:b w:val="0"/>
          <w:i w:val="0"/>
        </w:rPr>
        <w:t>, información actualizada sobre la explotación:</w:t>
      </w:r>
      <w:r>
        <w:t xml:space="preserve"> </w:t>
      </w:r>
      <w:r>
        <w:rPr>
          <w:b w:val="0"/>
          <w:i w:val="0"/>
        </w:rPr>
      </w:r>
      <w:r>
        <w:rPr>
          <w:b/>
          <w:i w:val="0"/>
        </w:rPr>
        <w:t>modalidades, totalidad de los ingresos generados y remuneración correspondiente</w:t>
      </w:r>
      <w:r>
        <w:rPr>
          <w:b w:val="0"/>
          <w:i w:val="0"/>
        </w:rPr>
        <w:t xml:space="preserve"> (art. 75). No</w:t>
      </w:r>
      <w:r>
        <w:t xml:space="preserve"> </w:t>
      </w:r>
      <w:r>
        <w:rPr>
          <w:b w:val="0"/>
          <w:i w:val="0"/>
        </w:rPr>
        <w:t xml:space="preserve">se aplica a los </w:t>
      </w:r>
      <w:r>
        <w:rPr>
          <w:b/>
          <w:i w:val="0"/>
        </w:rPr>
        <w:t>autores de programas de ordenador</w:t>
      </w:r>
      <w:r>
        <w:rPr>
          <w:b w:val="0"/>
          <w:i w:val="0"/>
        </w:rPr>
        <w:t>.</w:t>
      </w:r>
    </w:p>
    <w:p>
      <w:pPr>
        <w:pStyle w:val="Heading3"/>
      </w:pPr>
      <w:r>
        <w:rPr>
          <w:b w:val="0"/>
          <w:i w:val="0"/>
        </w:rPr>
        <w:t>2.14.3 Qué permite y qué no permite la ley al subir contenidos</w:t>
      </w:r>
    </w:p>
    <w:p>
      <w:pPr/>
      <w:r>
        <w:rPr>
          <w:b w:val="0"/>
          <w:i w:val="0"/>
        </w:rPr>
        <w:t>Puesto en orden de trabajo, y siempre con el artículo detrás: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 aplicable</w:t>
            </w:r>
          </w:p>
        </w:tc>
      </w:tr>
      <w:tr>
        <w:tc>
          <w:tcPr>
            <w:tcW w:type="dxa" w:w="4706"/>
          </w:tcPr>
          <w:p>
            <w:pPr>
              <w:pStyle w:val="Tabla"/>
            </w:pPr>
            <w:r/>
            <w:r>
              <w:rPr>
                <w:b w:val="0"/>
                <w:i w:val="0"/>
              </w:rPr>
              <w:t>Subir a una plataforma una obra ajena protegida</w:t>
            </w:r>
          </w:p>
        </w:tc>
        <w:tc>
          <w:tcPr>
            <w:tcW w:type="dxa" w:w="4706"/>
          </w:tcPr>
          <w:p>
            <w:pPr>
              <w:pStyle w:val="Tabla"/>
            </w:pPr>
            <w:r/>
            <w:r>
              <w:rPr>
                <w:b w:val="0"/>
                <w:i w:val="0"/>
              </w:rPr>
            </w:r>
            <w:r>
              <w:rPr>
                <w:b/>
                <w:i w:val="0"/>
              </w:rPr>
              <w:t>Comunicación pública</w:t>
            </w:r>
            <w:r>
              <w:rPr>
                <w:b w:val="0"/>
                <w:i w:val="0"/>
              </w:rPr>
              <w:t xml:space="preserve"> (art. 20.2.i): </w:t>
            </w:r>
            <w:r>
              <w:rPr>
                <w:b/>
                <w:i w:val="0"/>
              </w:rPr>
              <w:t>necesita autorización</w:t>
            </w:r>
            <w:r>
              <w:rPr>
                <w:b w:val="0"/>
                <w:i w:val="0"/>
              </w:rPr>
              <w:t xml:space="preserve"> del titular</w:t>
            </w:r>
          </w:p>
        </w:tc>
      </w:tr>
      <w:tr>
        <w:tc>
          <w:tcPr>
            <w:tcW w:type="dxa" w:w="4706"/>
          </w:tcPr>
          <w:p>
            <w:pPr>
              <w:pStyle w:val="Tabla"/>
            </w:pPr>
            <w:r/>
            <w:r>
              <w:rPr>
                <w:b w:val="0"/>
                <w:i w:val="0"/>
              </w:rPr>
              <w:t>Alegar que es «para uso personal»</w:t>
            </w:r>
          </w:p>
        </w:tc>
        <w:tc>
          <w:tcPr>
            <w:tcW w:type="dxa" w:w="4706"/>
          </w:tcPr>
          <w:p>
            <w:pPr>
              <w:pStyle w:val="Tabla"/>
            </w:pPr>
            <w:r/>
            <w:r>
              <w:rPr>
                <w:b w:val="0"/>
                <w:i w:val="0"/>
              </w:rPr>
              <w:t xml:space="preserve">El límite de </w:t>
            </w:r>
            <w:r>
              <w:rPr>
                <w:b/>
                <w:i w:val="0"/>
              </w:rPr>
              <w:t>copia privada</w:t>
            </w:r>
            <w:r>
              <w:rPr>
                <w:b w:val="0"/>
                <w:i w:val="0"/>
              </w:rPr>
              <w:t xml:space="preserve"> exige </w:t>
            </w:r>
            <w:r>
              <w:rPr>
                <w:b/>
                <w:i w:val="0"/>
              </w:rPr>
              <w:t>uso privado, sin asistencia de terceros y sin distribución</w:t>
            </w:r>
            <w:r>
              <w:rPr>
                <w:b w:val="0"/>
                <w:i w:val="0"/>
              </w:rPr>
              <w:t xml:space="preserve">: subirlo a una red </w:t>
            </w:r>
            <w:r>
              <w:rPr>
                <w:b/>
                <w:i w:val="0"/>
              </w:rPr>
              <w:t>no encaja</w:t>
            </w:r>
            <w:r>
              <w:rPr>
                <w:b w:val="0"/>
                <w:i w:val="0"/>
              </w:rPr>
              <w:t xml:space="preserve"> (art. 31.2 y 31.3)</w:t>
            </w:r>
          </w:p>
        </w:tc>
      </w:tr>
      <w:tr>
        <w:tc>
          <w:tcPr>
            <w:tcW w:type="dxa" w:w="4706"/>
          </w:tcPr>
          <w:p>
            <w:pPr>
              <w:pStyle w:val="Tabla"/>
            </w:pPr>
            <w:r/>
            <w:r>
              <w:rPr>
                <w:b w:val="0"/>
                <w:i w:val="0"/>
              </w:rPr>
              <w:t>Incluir un fragmento para comentarlo o criticarlo</w:t>
            </w:r>
          </w:p>
        </w:tc>
        <w:tc>
          <w:tcPr>
            <w:tcW w:type="dxa" w:w="4706"/>
          </w:tcPr>
          <w:p>
            <w:pPr>
              <w:pStyle w:val="Tabla"/>
            </w:pPr>
            <w:r/>
            <w:r>
              <w:rPr>
                <w:b w:val="0"/>
                <w:i w:val="0"/>
              </w:rPr>
            </w:r>
            <w:r>
              <w:rPr>
                <w:b/>
                <w:i w:val="0"/>
              </w:rPr>
              <w:t>Cita</w:t>
            </w:r>
            <w:r>
              <w:rPr>
                <w:b w:val="0"/>
                <w:i w:val="0"/>
              </w:rPr>
              <w:t xml:space="preserve"> (art. 32.1): obra ya divulgada, </w:t>
            </w:r>
            <w:r>
              <w:rPr>
                <w:b/>
                <w:i w:val="0"/>
              </w:rPr>
              <w:t>fines docentes o de investigación</w:t>
            </w:r>
            <w:r>
              <w:rPr>
                <w:b w:val="0"/>
                <w:i w:val="0"/>
              </w:rPr>
              <w:t xml:space="preserve">, medida justificada, </w:t>
            </w:r>
            <w:r>
              <w:rPr>
                <w:b/>
                <w:i w:val="0"/>
              </w:rPr>
              <w:t>fuente y autor</w:t>
            </w:r>
            <w:r>
              <w:rPr>
                <w:b w:val="0"/>
                <w:i w:val="0"/>
              </w:rPr>
            </w:r>
          </w:p>
        </w:tc>
      </w:tr>
      <w:tr>
        <w:tc>
          <w:tcPr>
            <w:tcW w:type="dxa" w:w="4706"/>
          </w:tcPr>
          <w:p>
            <w:pPr>
              <w:pStyle w:val="Tabla"/>
            </w:pPr>
            <w:r/>
            <w:r>
              <w:rPr>
                <w:b w:val="0"/>
                <w:i w:val="0"/>
              </w:rPr>
              <w:t>Publicar una parodia</w:t>
            </w:r>
          </w:p>
        </w:tc>
        <w:tc>
          <w:tcPr>
            <w:tcW w:type="dxa" w:w="4706"/>
          </w:tcPr>
          <w:p>
            <w:pPr>
              <w:pStyle w:val="Tabla"/>
            </w:pPr>
            <w:r/>
            <w:r>
              <w:rPr>
                <w:b w:val="0"/>
                <w:i w:val="0"/>
              </w:rPr>
            </w:r>
            <w:r>
              <w:rPr>
                <w:b/>
                <w:i w:val="0"/>
              </w:rPr>
              <w:t>No es transformación</w:t>
            </w:r>
            <w:r>
              <w:rPr>
                <w:b w:val="0"/>
                <w:i w:val="0"/>
              </w:rPr>
              <w:t xml:space="preserve"> si no hay </w:t>
            </w:r>
            <w:r>
              <w:rPr>
                <w:b/>
                <w:i w:val="0"/>
              </w:rPr>
              <w:t>riesgo de confusión</w:t>
            </w:r>
            <w:r>
              <w:rPr>
                <w:b w:val="0"/>
                <w:i w:val="0"/>
              </w:rPr>
              <w:t xml:space="preserve"> ni </w:t>
            </w:r>
            <w:r>
              <w:rPr>
                <w:b/>
                <w:i w:val="0"/>
              </w:rPr>
              <w:t>daño</w:t>
            </w:r>
            <w:r>
              <w:rPr>
                <w:b w:val="0"/>
                <w:i w:val="0"/>
              </w:rPr>
              <w:t xml:space="preserve"> (art. 39)</w:t>
            </w:r>
          </w:p>
        </w:tc>
      </w:tr>
      <w:tr>
        <w:tc>
          <w:tcPr>
            <w:tcW w:type="dxa" w:w="4706"/>
          </w:tcPr>
          <w:p>
            <w:pPr>
              <w:pStyle w:val="Tabla"/>
            </w:pPr>
            <w:r/>
            <w:r>
              <w:rPr>
                <w:b w:val="0"/>
                <w:i w:val="0"/>
              </w:rPr>
              <w:t>Combinar elementos característicos de un artista en una creación aparentemente independiente</w:t>
            </w:r>
          </w:p>
        </w:tc>
        <w:tc>
          <w:tcPr>
            <w:tcW w:type="dxa" w:w="4706"/>
          </w:tcPr>
          <w:p>
            <w:pPr>
              <w:pStyle w:val="Tabla"/>
            </w:pPr>
            <w:r/>
            <w:r>
              <w:rPr>
                <w:b w:val="0"/>
                <w:i w:val="0"/>
              </w:rPr>
            </w:r>
            <w:r>
              <w:rPr>
                <w:b/>
                <w:i w:val="0"/>
              </w:rPr>
              <w:t>Pastiche</w:t>
            </w:r>
            <w:r>
              <w:rPr>
                <w:b w:val="0"/>
                <w:i w:val="0"/>
              </w:rPr>
              <w:t xml:space="preserve"> (art. 70 RDL 24/2021), con las mismas dos condiciones</w:t>
            </w:r>
          </w:p>
        </w:tc>
      </w:tr>
      <w:tr>
        <w:tc>
          <w:tcPr>
            <w:tcW w:type="dxa" w:w="4706"/>
          </w:tcPr>
          <w:p>
            <w:pPr>
              <w:pStyle w:val="Tabla"/>
            </w:pPr>
            <w:r/>
            <w:r>
              <w:rPr>
                <w:b w:val="0"/>
                <w:i w:val="0"/>
              </w:rPr>
              <w:t>Grabar en la calle una escultura, un mural o un edificio</w:t>
            </w:r>
          </w:p>
        </w:tc>
        <w:tc>
          <w:tcPr>
            <w:tcW w:type="dxa" w:w="4706"/>
          </w:tcPr>
          <w:p>
            <w:pPr>
              <w:pStyle w:val="Tabla"/>
            </w:pPr>
            <w:r/>
            <w:r>
              <w:rPr>
                <w:b w:val="0"/>
                <w:i w:val="0"/>
              </w:rPr>
            </w:r>
            <w:r>
              <w:rPr>
                <w:b/>
                <w:i w:val="0"/>
              </w:rPr>
              <w:t>Libre</w:t>
            </w:r>
            <w:r>
              <w:rPr>
                <w:b w:val="0"/>
                <w:i w:val="0"/>
              </w:rPr>
              <w:t xml:space="preserve"> por medio de pinturas, dibujos, fotografías y procedimientos audiovisuales, si está </w:t>
            </w:r>
            <w:r>
              <w:rPr>
                <w:b/>
                <w:i w:val="0"/>
              </w:rPr>
              <w:t>situada permanentemente</w:t>
            </w:r>
            <w:r>
              <w:rPr>
                <w:b w:val="0"/>
                <w:i w:val="0"/>
              </w:rPr>
              <w:t xml:space="preserve"> en parque, calle, plaza u otra vía pública (art. 35.2)</w:t>
            </w:r>
          </w:p>
        </w:tc>
      </w:tr>
      <w:tr>
        <w:tc>
          <w:tcPr>
            <w:tcW w:type="dxa" w:w="4706"/>
          </w:tcPr>
          <w:p>
            <w:pPr>
              <w:pStyle w:val="Tabla"/>
            </w:pPr>
            <w:r/>
            <w:r>
              <w:rPr>
                <w:b w:val="0"/>
                <w:i w:val="0"/>
              </w:rPr>
              <w:t>Captar una obra al cubrir una noticia</w:t>
            </w:r>
          </w:p>
        </w:tc>
        <w:tc>
          <w:tcPr>
            <w:tcW w:type="dxa" w:w="4706"/>
          </w:tcPr>
          <w:p>
            <w:pPr>
              <w:pStyle w:val="Tabla"/>
            </w:pPr>
            <w:r/>
            <w:r>
              <w:rPr>
                <w:b w:val="0"/>
                <w:i w:val="0"/>
              </w:rPr>
            </w:r>
            <w:r>
              <w:rPr>
                <w:b/>
                <w:i w:val="0"/>
              </w:rPr>
              <w:t>Libre</w:t>
            </w:r>
            <w:r>
              <w:rPr>
                <w:b w:val="0"/>
                <w:i w:val="0"/>
              </w:rPr>
              <w:t xml:space="preserve"> «sólo en la medida que lo justifique dicha finalidad informativa» (art. 35.1)</w:t>
            </w:r>
          </w:p>
        </w:tc>
      </w:tr>
      <w:tr>
        <w:tc>
          <w:tcPr>
            <w:tcW w:type="dxa" w:w="4706"/>
          </w:tcPr>
          <w:p>
            <w:pPr>
              <w:pStyle w:val="Tabla"/>
            </w:pPr>
            <w:r/>
            <w:r>
              <w:rPr>
                <w:b w:val="0"/>
                <w:i w:val="0"/>
              </w:rPr>
              <w:t>Reproducir un artículo de actualidad de otro medio</w:t>
            </w:r>
          </w:p>
        </w:tc>
        <w:tc>
          <w:tcPr>
            <w:tcW w:type="dxa" w:w="4706"/>
          </w:tcPr>
          <w:p>
            <w:pPr>
              <w:pStyle w:val="Tabla"/>
            </w:pPr>
            <w:r/>
            <w:r>
              <w:rPr>
                <w:b w:val="0"/>
                <w:i w:val="0"/>
              </w:rPr>
            </w:r>
            <w:r>
              <w:rPr>
                <w:b/>
                <w:i w:val="0"/>
              </w:rPr>
              <w:t>Posible por otro medio de la misma clase</w:t>
            </w:r>
            <w:r>
              <w:rPr>
                <w:b w:val="0"/>
                <w:i w:val="0"/>
              </w:rPr>
              <w:t xml:space="preserve">, </w:t>
            </w:r>
            <w:r>
              <w:rPr>
                <w:b/>
                <w:i w:val="0"/>
              </w:rPr>
              <w:t>citando fuente y autor</w:t>
            </w:r>
            <w:r>
              <w:rPr>
                <w:b w:val="0"/>
                <w:i w:val="0"/>
              </w:rPr>
              <w:t xml:space="preserve"> y </w:t>
            </w:r>
            <w:r>
              <w:rPr>
                <w:b/>
                <w:i w:val="0"/>
              </w:rPr>
              <w:t>si no consta reserva de derechos</w:t>
            </w:r>
            <w:r>
              <w:rPr>
                <w:b w:val="0"/>
                <w:i w:val="0"/>
              </w:rPr>
              <w:t xml:space="preserve">; </w:t>
            </w:r>
            <w:r>
              <w:rPr>
                <w:b/>
                <w:i w:val="0"/>
              </w:rPr>
              <w:t>nunca</w:t>
            </w:r>
            <w:r>
              <w:rPr>
                <w:b w:val="0"/>
                <w:i w:val="0"/>
              </w:rPr>
              <w:t xml:space="preserve"> si es colaboración literaria (art. 33.1)</w:t>
            </w:r>
          </w:p>
        </w:tc>
      </w:tr>
      <w:tr>
        <w:tc>
          <w:tcPr>
            <w:tcW w:type="dxa" w:w="4706"/>
          </w:tcPr>
          <w:p>
            <w:pPr>
              <w:pStyle w:val="Tabla"/>
            </w:pPr>
            <w:r/>
            <w:r>
              <w:rPr>
                <w:b w:val="0"/>
                <w:i w:val="0"/>
              </w:rPr>
              <w:t>Publicar recortes de prensa en la intranet o en un dossier interno</w:t>
            </w:r>
          </w:p>
        </w:tc>
        <w:tc>
          <w:tcPr>
            <w:tcW w:type="dxa" w:w="4706"/>
          </w:tcPr>
          <w:p>
            <w:pPr>
              <w:pStyle w:val="Tabla"/>
            </w:pPr>
            <w:r/>
            <w:r>
              <w:rPr>
                <w:b w:val="0"/>
                <w:i w:val="0"/>
              </w:rPr>
            </w:r>
            <w:r>
              <w:rPr>
                <w:b/>
                <w:i w:val="0"/>
              </w:rPr>
              <w:t>Requiere autorización</w:t>
            </w:r>
            <w:r>
              <w:rPr>
                <w:b w:val="0"/>
                <w:i w:val="0"/>
              </w:rPr>
              <w:t xml:space="preserve"> de los titulares (art. 32.1, párrafo tercero)</w:t>
            </w:r>
          </w:p>
        </w:tc>
      </w:tr>
      <w:tr>
        <w:tc>
          <w:tcPr>
            <w:tcW w:type="dxa" w:w="4706"/>
          </w:tcPr>
          <w:p>
            <w:pPr>
              <w:pStyle w:val="Tabla"/>
            </w:pPr>
            <w:r/>
            <w:r>
              <w:rPr>
                <w:b w:val="0"/>
                <w:i w:val="0"/>
              </w:rPr>
              <w:t>Enlazar a una noticia</w:t>
            </w:r>
          </w:p>
        </w:tc>
        <w:tc>
          <w:tcPr>
            <w:tcW w:type="dxa" w:w="4706"/>
          </w:tcPr>
          <w:p>
            <w:pPr>
              <w:pStyle w:val="Tabla"/>
            </w:pPr>
            <w:r/>
            <w:r>
              <w:rPr>
                <w:b w:val="0"/>
                <w:i w:val="0"/>
              </w:rPr>
            </w:r>
            <w:r>
              <w:rPr>
                <w:b/>
                <w:i w:val="0"/>
              </w:rPr>
              <w:t>Los actos de hiperenlace quedan fuera</w:t>
            </w:r>
            <w:r>
              <w:rPr>
                <w:b w:val="0"/>
                <w:i w:val="0"/>
              </w:rPr>
              <w:t xml:space="preserve"> del derecho del art. 129 bis (art. 129 bis.6.b)</w:t>
            </w:r>
          </w:p>
        </w:tc>
      </w:tr>
      <w:tr>
        <w:tc>
          <w:tcPr>
            <w:tcW w:type="dxa" w:w="4706"/>
          </w:tcPr>
          <w:p>
            <w:pPr>
              <w:pStyle w:val="Tabla"/>
            </w:pPr>
            <w:r/>
            <w:r>
              <w:rPr>
                <w:b w:val="0"/>
                <w:i w:val="0"/>
              </w:rPr>
              <w:t>Reutilizar fragmentos de publicaciones de prensa en un agregador</w:t>
            </w:r>
          </w:p>
        </w:tc>
        <w:tc>
          <w:tcPr>
            <w:tcW w:type="dxa" w:w="4706"/>
          </w:tcPr>
          <w:p>
            <w:pPr>
              <w:pStyle w:val="Tabla"/>
            </w:pPr>
            <w:r/>
            <w:r>
              <w:rPr>
                <w:b w:val="0"/>
                <w:i w:val="0"/>
              </w:rPr>
            </w:r>
            <w:r>
              <w:rPr>
                <w:b/>
                <w:i w:val="0"/>
              </w:rPr>
              <w:t>Autorización del art. 129 bis</w:t>
            </w:r>
            <w:r>
              <w:rPr>
                <w:b w:val="0"/>
                <w:i w:val="0"/>
              </w:rPr>
              <w:t xml:space="preserve">, salvo </w:t>
            </w:r>
            <w:r>
              <w:rPr>
                <w:b/>
                <w:i w:val="0"/>
              </w:rPr>
              <w:t>palabras sueltas o extractos muy breves</w:t>
            </w:r>
            <w:r>
              <w:rPr>
                <w:b w:val="0"/>
                <w:i w:val="0"/>
              </w:rPr>
              <w:t xml:space="preserve"> (arts. 32.2 y 129 bis.6.c)</w:t>
            </w:r>
          </w:p>
        </w:tc>
      </w:tr>
      <w:tr>
        <w:tc>
          <w:tcPr>
            <w:tcW w:type="dxa" w:w="4706"/>
          </w:tcPr>
          <w:p>
            <w:pPr>
              <w:pStyle w:val="Tabla"/>
            </w:pPr>
            <w:r/>
            <w:r>
              <w:rPr>
                <w:b w:val="0"/>
                <w:i w:val="0"/>
              </w:rPr>
              <w:t>Que retiren un contenido tuyo por error</w:t>
            </w:r>
          </w:p>
        </w:tc>
        <w:tc>
          <w:tcPr>
            <w:tcW w:type="dxa" w:w="4706"/>
          </w:tcPr>
          <w:p>
            <w:pPr>
              <w:pStyle w:val="Tabla"/>
            </w:pPr>
            <w:r/>
            <w:r>
              <w:rPr>
                <w:b w:val="0"/>
                <w:i w:val="0"/>
              </w:rPr>
            </w:r>
            <w:r>
              <w:rPr>
                <w:b/>
                <w:i w:val="0"/>
              </w:rPr>
              <w:t>Mecanismo de reclamación y recurso</w:t>
            </w:r>
            <w:r>
              <w:rPr>
                <w:b w:val="0"/>
                <w:i w:val="0"/>
              </w:rPr>
              <w:t xml:space="preserve">, resuelto en </w:t>
            </w:r>
            <w:r>
              <w:rPr>
                <w:b/>
                <w:i w:val="0"/>
              </w:rPr>
              <w:t>10 días hábiles</w:t>
            </w:r>
            <w:r>
              <w:rPr>
                <w:b w:val="0"/>
                <w:i w:val="0"/>
              </w:rPr>
              <w:t xml:space="preserve"> y </w:t>
            </w:r>
            <w:r>
              <w:rPr>
                <w:b/>
                <w:i w:val="0"/>
              </w:rPr>
              <w:t>por personas, no por robots</w:t>
            </w:r>
            <w:r>
              <w:rPr>
                <w:b w:val="0"/>
                <w:i w:val="0"/>
              </w:rPr>
              <w:t xml:space="preserve"> (art. 73.10 y 73.11 RDL 24/2021)</w:t>
            </w:r>
          </w:p>
        </w:tc>
      </w:tr>
    </w:tbl>
    <w:p>
      <w:pPr/>
    </w:p>
    <w:p>
      <w:pPr/>
      <w:r>
        <w:rPr>
          <w:b w:val="0"/>
          <w:i w:val="0"/>
        </w:rPr>
      </w:r>
      <w:r>
        <w:rPr>
          <w:b/>
          <w:i w:val="0"/>
        </w:rPr>
        <w:t>Un hueco que se declara.</w:t>
      </w:r>
      <w:r>
        <w:rPr>
          <w:b w:val="0"/>
          <w:i w:val="0"/>
        </w:rPr>
        <w:t xml:space="preserve"> Las obligaciones </w:t>
      </w:r>
      <w:r>
        <w:rPr>
          <w:b/>
          <w:i w:val="0"/>
        </w:rPr>
        <w:t>internas</w:t>
      </w:r>
      <w:r>
        <w:rPr>
          <w:b w:val="0"/>
          <w:i w:val="0"/>
        </w:rPr>
        <w:t xml:space="preserve"> de un trabajador de RTVE en redes</w:t>
      </w:r>
      <w:r>
        <w:t xml:space="preserve"> </w:t>
      </w:r>
      <w:r>
        <w:rPr>
          <w:b w:val="0"/>
          <w:i w:val="0"/>
        </w:rPr>
        <w:t>sociales —qué puede publicar sobre su trabajo, con qué identificación y con qué límites— no están</w:t>
      </w:r>
      <w:r>
        <w:t xml:space="preserve"> </w:t>
      </w:r>
      <w:r>
        <w:rPr>
          <w:b w:val="0"/>
          <w:i w:val="0"/>
        </w:rPr>
        <w:t xml:space="preserve">en la Ley de Propiedad Intelectual ni en el RDL 24/2021: son materia de </w:t>
      </w:r>
      <w:r>
        <w:rPr>
          <w:b/>
          <w:i w:val="0"/>
        </w:rPr>
        <w:t>normativa interna de la</w:t>
      </w:r>
      <w:r>
        <w:t xml:space="preserve"> </w:t>
      </w:r>
      <w:r>
        <w:rPr>
          <w:b/>
          <w:i w:val="0"/>
        </w:rPr>
        <w:t>Corporación</w:t>
      </w:r>
      <w:r>
        <w:rPr>
          <w:b w:val="0"/>
          <w:i w:val="0"/>
        </w:rPr>
        <w:t xml:space="preserve">, que no se ha podido consultar en su edición oficial. Este tema </w:t>
      </w:r>
      <w:r>
        <w:rPr>
          <w:b/>
          <w:i w:val="0"/>
        </w:rPr>
        <w:t>no la inventa</w:t>
      </w:r>
      <w:r>
        <w:rPr>
          <w:b w:val="0"/>
          <w:i w:val="0"/>
        </w:rPr>
        <w:t>: lo</w:t>
      </w:r>
      <w:r>
        <w:t xml:space="preserve"> </w:t>
      </w:r>
      <w:r>
        <w:rPr>
          <w:b w:val="0"/>
          <w:i w:val="0"/>
        </w:rPr>
        <w:t>que aquí se afirma sobre redes sociales sale de los dos textos citados y de ningún otro.</w:t>
      </w:r>
    </w:p>
    <w:p>
      <w:pPr>
        <w:pStyle w:val="Separador"/>
        <w:pBdr>
          <w:bottom w:val="single" w:sz="4" w:color="BBBBBB"/>
        </w:pBdr>
      </w:pPr>
    </w:p>
    <w:p>
      <w:pPr>
        <w:pStyle w:val="Heading2"/>
      </w:pPr>
      <w:r>
        <w:rPr>
          <w:b w:val="0"/>
          <w:i w:val="0"/>
        </w:rPr>
        <w:t>2.15 Los datos que el examen ha preguntado</w:t>
      </w:r>
    </w:p>
    <w:p>
      <w:pPr/>
      <w:r>
        <w:rPr>
          <w:b w:val="0"/>
          <w:i w:val="0"/>
        </w:rPr>
        <w:t xml:space="preserve">Los dos cuadernillos de Producción (Asistencia) de la convocatoria contienen </w:t>
      </w:r>
      <w:r>
        <w:rPr>
          <w:b/>
          <w:i w:val="0"/>
        </w:rPr>
        <w:t>diez preguntas</w:t>
      </w:r>
      <w:r>
        <w:rPr>
          <w:b w:val="0"/>
          <w:i w:val="0"/>
        </w:rPr>
      </w:r>
      <w:r>
        <w:t xml:space="preserve"> </w:t>
      </w:r>
      <w:r>
        <w:rPr>
          <w:b w:val="0"/>
          <w:i w:val="0"/>
        </w:rPr>
        <w:t>sobre esta materia. Todas se contestan con el tema delante, y todas apuntan a datos que ya están</w:t>
      </w:r>
      <w:r>
        <w:t xml:space="preserve"> </w:t>
      </w:r>
      <w:r>
        <w:rPr>
          <w:b w:val="0"/>
          <w:i w:val="0"/>
        </w:rPr>
        <w:t>arriba. Se recogen aquí ordenadas por artículo, porque enseñan qué es lo que el tribunal considera</w:t>
      </w:r>
      <w:r>
        <w:t xml:space="preserve"> </w:t>
      </w:r>
      <w:r>
        <w:rPr>
          <w:b w:val="0"/>
          <w:i w:val="0"/>
        </w:rPr>
        <w:t>memorizable: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2</w:t>
            </w:r>
            <w:r>
              <w:rPr>
                <w:b w:val="0"/>
                <w:i w:val="0"/>
              </w:rPr>
            </w:r>
          </w:p>
        </w:tc>
        <w:tc>
          <w:tcPr>
            <w:tcW w:type="dxa" w:w="4706"/>
          </w:tcPr>
          <w:p>
            <w:pPr>
              <w:pStyle w:val="Tabla"/>
            </w:pPr>
            <w:r/>
            <w:r>
              <w:rPr>
                <w:b w:val="0"/>
                <w:i w:val="0"/>
              </w:rPr>
              <w:t xml:space="preserve">La redacción literal: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r>
          </w:p>
        </w:tc>
      </w:tr>
      <w:tr>
        <w:tc>
          <w:tcPr>
            <w:tcW w:type="dxa" w:w="4706"/>
          </w:tcPr>
          <w:p>
            <w:pPr>
              <w:pStyle w:val="Tabla"/>
            </w:pPr>
            <w:r/>
            <w:r>
              <w:rPr>
                <w:b w:val="0"/>
                <w:i w:val="0"/>
              </w:rPr>
            </w:r>
            <w:r>
              <w:rPr>
                <w:b/>
                <w:i w:val="0"/>
              </w:rPr>
              <w:t>Art. 11</w:t>
            </w:r>
            <w:r>
              <w:rPr>
                <w:b w:val="0"/>
                <w:i w:val="0"/>
              </w:rPr>
            </w:r>
          </w:p>
        </w:tc>
        <w:tc>
          <w:tcPr>
            <w:tcW w:type="dxa" w:w="4706"/>
          </w:tcPr>
          <w:p>
            <w:pPr>
              <w:pStyle w:val="Tabla"/>
            </w:pPr>
            <w:r/>
            <w:r>
              <w:rPr>
                <w:b w:val="0"/>
                <w:i w:val="0"/>
              </w:rPr>
              <w:t xml:space="preserve">Cuál de cuatro creaciones es </w:t>
            </w:r>
            <w:r>
              <w:rPr>
                <w:b/>
                <w:i w:val="0"/>
              </w:rPr>
              <w:t>obra derivada</w:t>
            </w:r>
            <w:r>
              <w:rPr>
                <w:b w:val="0"/>
                <w:i w:val="0"/>
              </w:rPr>
              <w:t xml:space="preserve">: la </w:t>
            </w:r>
            <w:r>
              <w:rPr>
                <w:b/>
                <w:i w:val="0"/>
              </w:rPr>
              <w:t>traducción</w:t>
            </w:r>
            <w:r>
              <w:rPr>
                <w:b w:val="0"/>
                <w:i w:val="0"/>
              </w:rPr>
              <w:t xml:space="preserve"> (art. 11.1.º), frente a coreografías, pantomimas y proyectos de obras arquitectónicas, que son del art. 10</w:t>
            </w:r>
          </w:p>
        </w:tc>
      </w:tr>
      <w:tr>
        <w:tc>
          <w:tcPr>
            <w:tcW w:type="dxa" w:w="4706"/>
          </w:tcPr>
          <w:p>
            <w:pPr>
              <w:pStyle w:val="Tabla"/>
            </w:pPr>
            <w:r/>
            <w:r>
              <w:rPr>
                <w:b w:val="0"/>
                <w:i w:val="0"/>
              </w:rPr>
            </w:r>
            <w:r>
              <w:rPr>
                <w:b/>
                <w:i w:val="0"/>
              </w:rPr>
              <w:t>Art. 14</w:t>
            </w:r>
            <w:r>
              <w:rPr>
                <w:b w:val="0"/>
                <w:i w:val="0"/>
              </w:rPr>
              <w:t>, apartado 6.º</w:t>
            </w:r>
          </w:p>
        </w:tc>
        <w:tc>
          <w:tcPr>
            <w:tcW w:type="dxa" w:w="4706"/>
          </w:tcPr>
          <w:p>
            <w:pPr>
              <w:pStyle w:val="Tabla"/>
            </w:pPr>
            <w:r/>
            <w:r>
              <w:rPr>
                <w:b w:val="0"/>
                <w:i w:val="0"/>
              </w:rPr>
              <w:t xml:space="preserve">Que el autor </w:t>
            </w:r>
            <w:r>
              <w:rPr>
                <w:b/>
                <w:i w:val="0"/>
              </w:rPr>
              <w:t>sí puede retirar la obra del comercio</w:t>
            </w:r>
            <w:r>
              <w:rPr>
                <w:b w:val="0"/>
                <w:i w:val="0"/>
              </w:rPr>
              <w:t xml:space="preserve">, por </w:t>
            </w:r>
            <w:r>
              <w:rPr>
                <w:b/>
                <w:i w:val="0"/>
              </w:rPr>
              <w:t>cambio de sus convicciones intelectuales o morales</w:t>
            </w:r>
            <w:r>
              <w:rPr>
                <w:b w:val="0"/>
                <w:i w:val="0"/>
              </w:rPr>
              <w:t xml:space="preserve">, y </w:t>
            </w:r>
            <w:r>
              <w:rPr>
                <w:b/>
                <w:i w:val="0"/>
              </w:rPr>
              <w:t>previa indemnización</w:t>
            </w:r>
            <w:r>
              <w:rPr>
                <w:b w:val="0"/>
                <w:i w:val="0"/>
              </w:rPr>
              <w:t xml:space="preserve"> de daños y perjuicios a los titulares de derechos de explotación</w:t>
            </w:r>
          </w:p>
        </w:tc>
      </w:tr>
      <w:tr>
        <w:tc>
          <w:tcPr>
            <w:tcW w:type="dxa" w:w="4706"/>
          </w:tcPr>
          <w:p>
            <w:pPr>
              <w:pStyle w:val="Tabla"/>
            </w:pPr>
            <w:r/>
            <w:r>
              <w:rPr>
                <w:b w:val="0"/>
                <w:i w:val="0"/>
              </w:rPr>
            </w:r>
            <w:r>
              <w:rPr>
                <w:b/>
                <w:i w:val="0"/>
              </w:rPr>
              <w:t>Art. 17</w:t>
            </w:r>
            <w:r>
              <w:rPr>
                <w:b w:val="0"/>
                <w:i w:val="0"/>
              </w:rPr>
            </w:r>
          </w:p>
        </w:tc>
        <w:tc>
          <w:tcPr>
            <w:tcW w:type="dxa" w:w="4706"/>
          </w:tcPr>
          <w:p>
            <w:pPr>
              <w:pStyle w:val="Tabla"/>
            </w:pPr>
            <w:r/>
            <w:r>
              <w:rPr>
                <w:b w:val="0"/>
                <w:i w:val="0"/>
              </w:rPr>
              <w:t xml:space="preserve">Las </w:t>
            </w:r>
            <w:r>
              <w:rPr>
                <w:b/>
                <w:i w:val="0"/>
              </w:rPr>
              <w:t>cuatro modalidades</w:t>
            </w:r>
            <w:r>
              <w:rPr>
                <w:b w:val="0"/>
                <w:i w:val="0"/>
              </w:rPr>
              <w:t xml:space="preserve"> del derecho de explotación: </w:t>
            </w:r>
            <w:r>
              <w:rPr>
                <w:b/>
                <w:i w:val="0"/>
              </w:rPr>
              <w:t>reproducción, distribución, comunicación pública y transformación</w:t>
            </w:r>
            <w:r>
              <w:rPr>
                <w:b w:val="0"/>
                <w:i w:val="0"/>
              </w:rPr>
            </w:r>
          </w:p>
        </w:tc>
      </w:tr>
      <w:tr>
        <w:tc>
          <w:tcPr>
            <w:tcW w:type="dxa" w:w="4706"/>
          </w:tcPr>
          <w:p>
            <w:pPr>
              <w:pStyle w:val="Tabla"/>
            </w:pPr>
            <w:r/>
            <w:r>
              <w:rPr>
                <w:b w:val="0"/>
                <w:i w:val="0"/>
              </w:rPr>
            </w:r>
            <w:r>
              <w:rPr>
                <w:b/>
                <w:i w:val="0"/>
              </w:rPr>
              <w:t>Art. 26</w:t>
            </w:r>
            <w:r>
              <w:rPr>
                <w:b w:val="0"/>
                <w:i w:val="0"/>
              </w:rPr>
            </w:r>
          </w:p>
        </w:tc>
        <w:tc>
          <w:tcPr>
            <w:tcW w:type="dxa" w:w="4706"/>
          </w:tcPr>
          <w:p>
            <w:pPr>
              <w:pStyle w:val="Tabla"/>
            </w:pPr>
            <w:r/>
            <w:r>
              <w:rPr>
                <w:b w:val="0"/>
                <w:i w:val="0"/>
              </w:rPr>
            </w:r>
            <w:r>
              <w:rPr>
                <w:b/>
                <w:i w:val="0"/>
              </w:rPr>
              <w:t>Toda la vida del autor y setenta años</w:t>
            </w:r>
            <w:r>
              <w:rPr>
                <w:b w:val="0"/>
                <w:i w:val="0"/>
              </w:rPr>
              <w:t xml:space="preserve"> después de su muerte o declaración de fallecimiento</w:t>
            </w:r>
          </w:p>
        </w:tc>
      </w:tr>
      <w:tr>
        <w:tc>
          <w:tcPr>
            <w:tcW w:type="dxa" w:w="4706"/>
          </w:tcPr>
          <w:p>
            <w:pPr>
              <w:pStyle w:val="Tabla"/>
            </w:pPr>
            <w:r/>
            <w:r>
              <w:rPr>
                <w:b w:val="0"/>
                <w:i w:val="0"/>
              </w:rPr>
            </w:r>
            <w:r>
              <w:rPr>
                <w:b/>
                <w:i w:val="0"/>
              </w:rPr>
              <w:t>Art. 37 bis</w:t>
            </w:r>
            <w:r>
              <w:rPr>
                <w:b w:val="0"/>
                <w:i w:val="0"/>
              </w:rPr>
            </w:r>
          </w:p>
        </w:tc>
        <w:tc>
          <w:tcPr>
            <w:tcW w:type="dxa" w:w="4706"/>
          </w:tcPr>
          <w:p>
            <w:pPr>
              <w:pStyle w:val="Tabla"/>
            </w:pPr>
            <w:r/>
            <w:r>
              <w:rPr>
                <w:b w:val="0"/>
                <w:i w:val="0"/>
              </w:rPr>
              <w:t xml:space="preserve">La </w:t>
            </w:r>
            <w:r>
              <w:rPr>
                <w:b/>
                <w:i w:val="0"/>
              </w:rPr>
              <w:t>definición de obra huérfana</w:t>
            </w:r>
            <w:r>
              <w:rPr>
                <w:b w:val="0"/>
                <w:i w:val="0"/>
              </w:rPr>
              <w:t xml:space="preserve">: titulares </w:t>
            </w:r>
            <w:r>
              <w:rPr>
                <w:b/>
                <w:i w:val="0"/>
              </w:rPr>
              <w:t>no identificados o, de estarlo, no localizados</w:t>
            </w:r>
            <w:r>
              <w:rPr>
                <w:b w:val="0"/>
                <w:i w:val="0"/>
              </w:rPr>
              <w:t xml:space="preserve"> pese a una </w:t>
            </w:r>
            <w:r>
              <w:rPr>
                <w:b/>
                <w:i w:val="0"/>
              </w:rPr>
              <w:t>previa búsqueda diligente</w:t>
            </w:r>
            <w:r>
              <w:rPr>
                <w:b w:val="0"/>
                <w:i w:val="0"/>
              </w:rPr>
            </w:r>
          </w:p>
        </w:tc>
      </w:tr>
      <w:tr>
        <w:tc>
          <w:tcPr>
            <w:tcW w:type="dxa" w:w="4706"/>
          </w:tcPr>
          <w:p>
            <w:pPr>
              <w:pStyle w:val="Tabla"/>
            </w:pPr>
            <w:r/>
            <w:r>
              <w:rPr>
                <w:b w:val="0"/>
                <w:i w:val="0"/>
              </w:rPr>
            </w:r>
            <w:r>
              <w:rPr>
                <w:b/>
                <w:i w:val="0"/>
              </w:rPr>
              <w:t>Art. 43</w:t>
            </w:r>
            <w:r>
              <w:rPr>
                <w:b w:val="0"/>
                <w:i w:val="0"/>
              </w:rPr>
              <w:t>, apartado 2</w:t>
            </w:r>
          </w:p>
        </w:tc>
        <w:tc>
          <w:tcPr>
            <w:tcW w:type="dxa" w:w="4706"/>
          </w:tcPr>
          <w:p>
            <w:pPr>
              <w:pStyle w:val="Tabla"/>
            </w:pPr>
            <w:r/>
            <w:r>
              <w:rPr>
                <w:b w:val="0"/>
                <w:i w:val="0"/>
              </w:rPr>
            </w:r>
            <w:r>
              <w:rPr>
                <w:b/>
                <w:i w:val="0"/>
              </w:rPr>
              <w:t>Cinco años</w:t>
            </w:r>
            <w:r>
              <w:rPr>
                <w:b w:val="0"/>
                <w:i w:val="0"/>
              </w:rPr>
              <w:t xml:space="preserve"> a falta de mención del tiempo, y </w:t>
            </w:r>
            <w:r>
              <w:rPr>
                <w:b/>
                <w:i w:val="0"/>
              </w:rPr>
              <w:t>el país en el que se realice la cesión</w:t>
            </w:r>
            <w:r>
              <w:rPr>
                <w:b w:val="0"/>
                <w:i w:val="0"/>
              </w:rPr>
              <w:t xml:space="preserve"> a falta de mención del ámbito territorial</w:t>
            </w:r>
          </w:p>
        </w:tc>
      </w:tr>
      <w:tr>
        <w:tc>
          <w:tcPr>
            <w:tcW w:type="dxa" w:w="4706"/>
          </w:tcPr>
          <w:p>
            <w:pPr>
              <w:pStyle w:val="Tabla"/>
            </w:pPr>
            <w:r/>
            <w:r>
              <w:rPr>
                <w:b w:val="0"/>
                <w:i w:val="0"/>
              </w:rPr>
            </w:r>
            <w:r>
              <w:rPr>
                <w:b/>
                <w:i w:val="0"/>
              </w:rPr>
              <w:t>Art. 87</w:t>
            </w:r>
            <w:r>
              <w:rPr>
                <w:b w:val="0"/>
                <w:i w:val="0"/>
              </w:rPr>
            </w:r>
          </w:p>
        </w:tc>
        <w:tc>
          <w:tcPr>
            <w:tcW w:type="dxa" w:w="4706"/>
          </w:tcPr>
          <w:p>
            <w:pPr>
              <w:pStyle w:val="Tabla"/>
            </w:pPr>
            <w:r/>
            <w:r>
              <w:rPr>
                <w:b w:val="0"/>
                <w:i w:val="0"/>
              </w:rPr>
              <w:t xml:space="preserve">Autores de la obra audiovisual: </w:t>
            </w:r>
            <w:r>
              <w:rPr>
                <w:b/>
                <w:i w:val="0"/>
              </w:rPr>
              <w:t>director-realizador, guionista y autor de la música</w:t>
            </w:r>
            <w:r>
              <w:rPr>
                <w:b w:val="0"/>
                <w:i w:val="0"/>
              </w:rPr>
              <w:t xml:space="preserve"> creada especialmente para ella</w:t>
            </w:r>
          </w:p>
        </w:tc>
      </w:tr>
      <w:tr>
        <w:tc>
          <w:tcPr>
            <w:tcW w:type="dxa" w:w="4706"/>
          </w:tcPr>
          <w:p>
            <w:pPr>
              <w:pStyle w:val="Tabla"/>
            </w:pPr>
            <w:r/>
            <w:r>
              <w:rPr>
                <w:b w:val="0"/>
                <w:i w:val="0"/>
              </w:rPr>
            </w:r>
            <w:r>
              <w:rPr>
                <w:b/>
                <w:i w:val="0"/>
              </w:rPr>
              <w:t>Art. 88</w:t>
            </w:r>
            <w:r>
              <w:rPr>
                <w:b w:val="0"/>
                <w:i w:val="0"/>
              </w:rPr>
            </w:r>
          </w:p>
        </w:tc>
        <w:tc>
          <w:tcPr>
            <w:tcW w:type="dxa" w:w="4706"/>
          </w:tcPr>
          <w:p>
            <w:pPr>
              <w:pStyle w:val="Tabla"/>
            </w:pPr>
            <w:r/>
            <w:r>
              <w:rPr>
                <w:b w:val="0"/>
                <w:i w:val="0"/>
              </w:rPr>
              <w:t xml:space="preserve">Qué derechos tiene la Corporación en una </w:t>
            </w:r>
            <w:r>
              <w:rPr>
                <w:b/>
                <w:i w:val="0"/>
              </w:rPr>
              <w:t>producción interna</w:t>
            </w:r>
            <w:r>
              <w:rPr>
                <w:b w:val="0"/>
                <w:i w:val="0"/>
              </w:rPr>
              <w:t xml:space="preserve">: los </w:t>
            </w:r>
            <w:r>
              <w:rPr>
                <w:b/>
                <w:i w:val="0"/>
              </w:rPr>
              <w:t>derechos de explotación</w:t>
            </w:r>
            <w:r>
              <w:rPr>
                <w:b w:val="0"/>
                <w:i w:val="0"/>
              </w:rPr>
              <w:t>, que el contrato de producción presume cedidos en exclusiva al productor</w:t>
            </w:r>
          </w:p>
        </w:tc>
      </w:tr>
      <w:tr>
        <w:tc>
          <w:tcPr>
            <w:tcW w:type="dxa" w:w="4706"/>
          </w:tcPr>
          <w:p>
            <w:pPr>
              <w:pStyle w:val="Tabla"/>
            </w:pPr>
            <w:r/>
            <w:r>
              <w:rPr>
                <w:b w:val="0"/>
                <w:i w:val="0"/>
              </w:rPr>
            </w:r>
            <w:r>
              <w:rPr>
                <w:b/>
                <w:i w:val="0"/>
              </w:rPr>
              <w:t>Art. 128</w:t>
            </w:r>
            <w:r>
              <w:rPr>
                <w:b w:val="0"/>
                <w:i w:val="0"/>
              </w:rPr>
            </w:r>
          </w:p>
        </w:tc>
        <w:tc>
          <w:tcPr>
            <w:tcW w:type="dxa" w:w="4706"/>
          </w:tcPr>
          <w:p>
            <w:pPr>
              <w:pStyle w:val="Tabla"/>
            </w:pPr>
            <w:r/>
            <w:r>
              <w:rPr>
                <w:b w:val="0"/>
                <w:i w:val="0"/>
              </w:rPr>
            </w:r>
            <w:r>
              <w:rPr>
                <w:b/>
                <w:i w:val="0"/>
              </w:rPr>
              <w:t>Veinticinco años</w:t>
            </w:r>
            <w:r>
              <w:rPr>
                <w:b w:val="0"/>
                <w:i w:val="0"/>
              </w:rPr>
              <w:t xml:space="preserve"> desde el 1 de enero del año siguiente a la fecha de realización, para la </w:t>
            </w:r>
            <w:r>
              <w:rPr>
                <w:b/>
                <w:i w:val="0"/>
              </w:rPr>
              <w:t>mera fotografía</w:t>
            </w:r>
            <w:r>
              <w:rPr>
                <w:b w:val="0"/>
                <w:i w:val="0"/>
              </w:rPr>
            </w:r>
          </w:p>
        </w:tc>
      </w:tr>
    </w:tbl>
    <w:p>
      <w:pPr/>
    </w:p>
    <w:p>
      <w:pPr/>
      <w:r>
        <w:rPr>
          <w:b w:val="0"/>
          <w:i w:val="0"/>
        </w:rPr>
      </w:r>
      <w:r>
        <w:rPr>
          <w:b/>
          <w:i w:val="0"/>
        </w:rPr>
        <w:t>Dos advertencias sobre el enunciado de esas preguntas</w:t>
      </w:r>
      <w:r>
        <w:rPr>
          <w:b w:val="0"/>
          <w:i w:val="0"/>
        </w:rPr>
        <w:t>, porque quien estudie sólo por el</w:t>
      </w:r>
      <w:r>
        <w:t xml:space="preserve"> </w:t>
      </w:r>
      <w:r>
        <w:rPr>
          <w:b w:val="0"/>
          <w:i w:val="0"/>
        </w:rPr>
        <w:t>enunciado se despista. Los cuadernillos abrevian la Ley de Propiedad Intelectual (</w:t>
      </w:r>
      <w:r>
        <w:rPr>
          <w:b/>
          <w:i w:val="0"/>
        </w:rPr>
        <w:t>LPI</w:t>
      </w:r>
      <w:r>
        <w:rPr>
          <w:b w:val="0"/>
          <w:i w:val="0"/>
        </w:rPr>
        <w:t>):</w:t>
      </w:r>
    </w:p>
    <w:p>
      <w:pPr>
        <w:pStyle w:val="ListBullet"/>
      </w:pPr>
      <w:r>
        <w:rPr>
          <w:b w:val="0"/>
          <w:i w:val="0"/>
        </w:rPr>
        <w:t xml:space="preserve">La pregunta sobre la duración de los derechos del realizador </w:t>
      </w:r>
      <w:r>
        <w:rPr>
          <w:b/>
          <w:i w:val="0"/>
        </w:rPr>
        <w:t>sobre su mera fotografía</w:t>
      </w:r>
      <w:r>
        <w:rPr>
          <w:b w:val="0"/>
          <w:i w:val="0"/>
        </w:rPr>
        <w:t xml:space="preserve"> dice</w:t>
      </w:r>
      <w:r>
        <w:t xml:space="preserve"> </w:t>
      </w:r>
      <w:r>
        <w:rPr>
          <w:b w:val="0"/>
          <w:i w:val="0"/>
        </w:rPr>
        <w:t>«</w:t>
      </w:r>
      <w:r>
        <w:rPr>
          <w:b/>
          <w:i w:val="0"/>
        </w:rPr>
        <w:t>según el artículo 26 de LPI</w:t>
      </w:r>
      <w:r>
        <w:rPr>
          <w:b w:val="0"/>
          <w:i w:val="0"/>
        </w:rPr>
        <w:t>». El artículo 26 es la regla general de vida más setenta años;</w:t>
      </w:r>
      <w:r>
        <w:t xml:space="preserve"> </w:t>
      </w:r>
      <w:r>
        <w:rPr>
          <w:b w:val="0"/>
          <w:i w:val="0"/>
        </w:rPr>
        <w:t xml:space="preserve">la mera fotografía está en el </w:t>
      </w:r>
      <w:r>
        <w:rPr>
          <w:b/>
          <w:i w:val="0"/>
        </w:rPr>
        <w:t>artículo 128</w:t>
      </w:r>
      <w:r>
        <w:rPr>
          <w:b w:val="0"/>
          <w:i w:val="0"/>
        </w:rPr>
        <w:t xml:space="preserve"> y dura </w:t>
      </w:r>
      <w:r>
        <w:rPr>
          <w:b/>
          <w:i w:val="0"/>
        </w:rPr>
        <w:t>veinticinco años</w:t>
      </w:r>
      <w:r>
        <w:rPr>
          <w:b w:val="0"/>
          <w:i w:val="0"/>
        </w:rPr>
        <w:t>. La respuesta oficial</w:t>
      </w:r>
      <w:r>
        <w:t xml:space="preserve"> </w:t>
      </w:r>
      <w:r>
        <w:rPr>
          <w:b w:val="0"/>
          <w:i w:val="0"/>
        </w:rPr>
        <w:t>es la del artículo 128 —25 años desde el 1 de enero del año siguiente a la realización—, así que</w:t>
      </w:r>
      <w:r>
        <w:t xml:space="preserve"> </w:t>
      </w:r>
      <w:r>
        <w:rPr>
          <w:b w:val="0"/>
          <w:i w:val="0"/>
        </w:rPr>
      </w:r>
      <w:r>
        <w:rPr>
          <w:b/>
          <w:i w:val="0"/>
        </w:rPr>
        <w:t>la cita del enunciado está equivocada y la respuesta no</w:t>
      </w:r>
      <w:r>
        <w:rPr>
          <w:b w:val="0"/>
          <w:i w:val="0"/>
        </w:rPr>
        <w:t>. Si en el examen aparece una remisión</w:t>
      </w:r>
      <w:r>
        <w:t xml:space="preserve"> </w:t>
      </w:r>
      <w:r>
        <w:rPr>
          <w:b w:val="0"/>
          <w:i w:val="0"/>
        </w:rPr>
        <w:t xml:space="preserve">a un artículo que no cuadra, </w:t>
      </w:r>
      <w:r>
        <w:rPr>
          <w:b/>
          <w:i w:val="0"/>
        </w:rPr>
        <w:t>manda el contenido de la opción, no el número citado</w:t>
      </w:r>
      <w:r>
        <w:rPr>
          <w:b w:val="0"/>
          <w:i w:val="0"/>
        </w:rPr>
        <w:t>.</w:t>
      </w:r>
    </w:p>
    <w:p>
      <w:pPr>
        <w:pStyle w:val="ListBullet"/>
      </w:pPr>
      <w:r>
        <w:rPr>
          <w:b w:val="0"/>
          <w:i w:val="0"/>
        </w:rPr>
        <w:t xml:space="preserve">En la pregunta sobre el artículo 43, </w:t>
      </w:r>
      <w:r>
        <w:rPr>
          <w:b/>
          <w:i w:val="0"/>
        </w:rPr>
        <w:t>las opciones c) y d) son idénticas</w:t>
      </w:r>
      <w:r>
        <w:rPr>
          <w:b w:val="0"/>
          <w:i w:val="0"/>
        </w:rPr>
        <w:t xml:space="preserve"> —«diez años» y «el</w:t>
      </w:r>
      <w:r>
        <w:t xml:space="preserve"> </w:t>
      </w:r>
      <w:r>
        <w:rPr>
          <w:b w:val="0"/>
          <w:i w:val="0"/>
        </w:rPr>
        <w:t>país en el que se realice la cesión»—. Es una errata de impresión que no cambia la respuesta: la</w:t>
      </w:r>
      <w:r>
        <w:t xml:space="preserve"> </w:t>
      </w:r>
      <w:r>
        <w:rPr>
          <w:b w:val="0"/>
          <w:i w:val="0"/>
        </w:rPr>
        <w:t>correcta es la a).</w:t>
      </w:r>
    </w:p>
    <w:p>
      <w:pPr/>
      <w:r>
        <w:rPr>
          <w:b w:val="0"/>
          <w:i w:val="0"/>
        </w:rPr>
      </w:r>
      <w:r>
        <w:rPr>
          <w:b/>
          <w:i w:val="0"/>
        </w:rPr>
        <w:t>Lo que no se ha preguntado y conviene no descuidar.</w:t>
      </w:r>
      <w:r>
        <w:rPr>
          <w:b w:val="0"/>
          <w:i w:val="0"/>
        </w:rPr>
        <w:t xml:space="preserve"> El reparto de las diez preguntas cubre el</w:t>
      </w:r>
      <w:r>
        <w:t xml:space="preserve"> </w:t>
      </w:r>
      <w:r>
        <w:rPr>
          <w:b w:val="0"/>
          <w:i w:val="0"/>
        </w:rPr>
        <w:t>Libro I casi entero, entra en el Título VI por los artículos 87 y 88, y toca el Libro II sólo por</w:t>
      </w:r>
      <w:r>
        <w:t xml:space="preserve"> </w:t>
      </w:r>
      <w:r>
        <w:rPr>
          <w:b w:val="0"/>
          <w:i w:val="0"/>
        </w:rPr>
        <w:t>el artículo 128. Quedan sin tocar, y son material natural de examen para este puesto, los</w:t>
      </w:r>
      <w:r>
        <w:t xml:space="preserve"> </w:t>
      </w:r>
      <w:r>
        <w:rPr>
          <w:b w:val="0"/>
          <w:i w:val="0"/>
        </w:rPr>
      </w:r>
      <w:r>
        <w:rPr>
          <w:b/>
          <w:i w:val="0"/>
        </w:rPr>
        <w:t>artículos 89 a 93</w:t>
      </w:r>
      <w:r>
        <w:rPr>
          <w:b w:val="0"/>
          <w:i w:val="0"/>
        </w:rPr>
        <w:t xml:space="preserve"> (cesión de la obra preexistente, remuneración por exhibición con precio de</w:t>
      </w:r>
      <w:r>
        <w:t xml:space="preserve"> </w:t>
      </w:r>
      <w:r>
        <w:rPr>
          <w:b w:val="0"/>
          <w:i w:val="0"/>
        </w:rPr>
        <w:t xml:space="preserve">entrada, versión definitiva y prohibición de destruir el soporte original), el </w:t>
      </w:r>
      <w:r>
        <w:rPr>
          <w:b/>
          <w:i w:val="0"/>
        </w:rPr>
        <w:t>artículo 120</w:t>
      </w:r>
      <w:r>
        <w:rPr>
          <w:b w:val="0"/>
          <w:i w:val="0"/>
        </w:rPr>
      </w:r>
      <w:r>
        <w:t xml:space="preserve"> </w:t>
      </w:r>
      <w:r>
        <w:rPr>
          <w:b w:val="0"/>
          <w:i w:val="0"/>
        </w:rPr>
        <w:t xml:space="preserve">(grabación audiovisual frente a obra audiovisual), el </w:t>
      </w:r>
      <w:r>
        <w:rPr>
          <w:b/>
          <w:i w:val="0"/>
        </w:rPr>
        <w:t>artículo 124</w:t>
      </w:r>
      <w:r>
        <w:rPr>
          <w:b w:val="0"/>
          <w:i w:val="0"/>
        </w:rPr>
        <w:t xml:space="preserve"> (fotos de rodaje) y el</w:t>
      </w:r>
      <w:r>
        <w:t xml:space="preserve"> </w:t>
      </w:r>
      <w:r>
        <w:rPr>
          <w:b w:val="0"/>
          <w:i w:val="0"/>
        </w:rPr>
      </w:r>
      <w:r>
        <w:rPr>
          <w:b/>
          <w:i w:val="0"/>
        </w:rPr>
        <w:t>artículo 36.3</w:t>
      </w:r>
      <w:r>
        <w:rPr>
          <w:b w:val="0"/>
          <w:i w:val="0"/>
        </w:rPr>
        <w:t xml:space="preserve"> (grabación técnica de la entidad radiodifusora).</w:t>
      </w:r>
    </w:p>
    <w:p>
      <w:pPr>
        <w:pStyle w:val="Separador"/>
        <w:pBdr>
          <w:bottom w:val="single" w:sz="4" w:color="BBBBBB"/>
        </w:pBdr>
      </w:pPr>
    </w:p>
    <w:p>
      <w:pPr>
        <w:pStyle w:val="Heading2"/>
      </w:pPr>
      <w:r>
        <w:rPr>
          <w:b w:val="0"/>
          <w:i w:val="0"/>
        </w:rPr>
        <w:t>2.16 Trazabilidad</w:t>
      </w:r>
    </w:p>
    <w:p>
      <w:pPr>
        <w:pStyle w:val="ListBullet"/>
      </w:pPr>
      <w:r>
        <w:rPr>
          <w:b w:val="0"/>
          <w:i w:val="0"/>
        </w:rPr>
      </w:r>
      <w:r>
        <w:rPr>
          <w:b/>
          <w:i w:val="0"/>
        </w:rPr>
        <w:t>Fuente principal</w:t>
      </w:r>
      <w:r>
        <w:rPr>
          <w:b w:val="0"/>
          <w:i w:val="0"/>
        </w:rPr>
        <w:t xml:space="preserve">: texto refundido de la Ley de Propiedad Intelectual, </w:t>
      </w:r>
      <w:r>
        <w:rPr>
          <w:rStyle w:val="Código"/>
          <w:b w:val="0"/>
          <w:i w:val="0"/>
        </w:rPr>
        <w:t>BOE-A-1996-8930</w:t>
      </w:r>
      <w:r>
        <w:rPr>
          <w:b w:val="0"/>
          <w:i w:val="0"/>
        </w:rPr>
        <w:t>,</w:t>
      </w:r>
      <w:r>
        <w:t xml:space="preserve"> </w:t>
      </w:r>
      <w:r>
        <w:rPr>
          <w:b w:val="0"/>
          <w:i w:val="0"/>
        </w:rPr>
        <w:t xml:space="preserve">leído en su </w:t>
      </w:r>
      <w:r>
        <w:rPr>
          <w:b/>
          <w:i w:val="0"/>
        </w:rPr>
        <w:t>texto consolidado a 21 de diciembre de 2022</w:t>
      </w:r>
      <w:r>
        <w:rPr>
          <w:b w:val="0"/>
          <w:i w:val="0"/>
        </w:rPr>
        <w:t xml:space="preserve">. </w:t>
      </w:r>
      <w:r>
        <w:rPr>
          <w:b/>
          <w:i w:val="0"/>
        </w:rPr>
        <w:t>315 bloques</w:t>
      </w:r>
      <w:r>
        <w:rPr>
          <w:b w:val="0"/>
          <w:i w:val="0"/>
        </w:rPr>
        <w:t xml:space="preserve">, </w:t>
      </w:r>
      <w:r>
        <w:rPr>
          <w:b/>
          <w:i w:val="0"/>
        </w:rPr>
        <w:t>64.373</w:t>
      </w:r>
      <w:r>
        <w:t xml:space="preserve"> </w:t>
      </w:r>
      <w:r>
        <w:rPr>
          <w:b/>
          <w:i w:val="0"/>
        </w:rPr>
        <w:t>palabras</w:t>
      </w:r>
      <w:r>
        <w:rPr>
          <w:b w:val="0"/>
          <w:i w:val="0"/>
        </w:rPr>
        <w:t>.</w:t>
      </w:r>
    </w:p>
    <w:p>
      <w:pPr>
        <w:pStyle w:val="ListBullet"/>
      </w:pPr>
      <w:r>
        <w:rPr>
          <w:b w:val="0"/>
          <w:i w:val="0"/>
        </w:rPr>
      </w:r>
      <w:r>
        <w:rPr>
          <w:b/>
          <w:i w:val="0"/>
        </w:rPr>
        <w:t>Fuente complementaria</w:t>
      </w:r>
      <w:r>
        <w:rPr>
          <w:b w:val="0"/>
          <w:i w:val="0"/>
        </w:rPr>
        <w:t xml:space="preserve">: Real Decreto-ley 24/2021, de 2 de noviembre, </w:t>
      </w:r>
      <w:r>
        <w:rPr>
          <w:rStyle w:val="Código"/>
          <w:b w:val="0"/>
          <w:i w:val="0"/>
        </w:rPr>
        <w:t>BOE-A-2021-17910</w:t>
      </w:r>
      <w:r>
        <w:rPr>
          <w:b w:val="0"/>
          <w:i w:val="0"/>
        </w:rPr>
        <w:t>, leído</w:t>
      </w:r>
      <w:r>
        <w:t xml:space="preserve"> </w:t>
      </w:r>
      <w:r>
        <w:rPr>
          <w:b w:val="0"/>
          <w:i w:val="0"/>
        </w:rPr>
        <w:t xml:space="preserve">a la misma fecha de corte. Del RDL sólo se usa su </w:t>
      </w:r>
      <w:r>
        <w:rPr>
          <w:b/>
          <w:i w:val="0"/>
        </w:rPr>
        <w:t>Libro cuarto</w:t>
      </w:r>
      <w:r>
        <w:rPr>
          <w:b w:val="0"/>
          <w:i w:val="0"/>
        </w:rPr>
        <w:t xml:space="preserve"> (artículos 65 a 80), que es</w:t>
      </w:r>
      <w:r>
        <w:t xml:space="preserve"> </w:t>
      </w:r>
      <w:r>
        <w:rPr>
          <w:b w:val="0"/>
          <w:i w:val="0"/>
        </w:rPr>
        <w:t>contenido propio y no está incorporado a la Ley de Propiedad Intelectual. Su volcado señaló</w:t>
      </w:r>
      <w:r>
        <w:t xml:space="preserve"> </w:t>
      </w:r>
      <w:r>
        <w:rPr>
          <w:b w:val="0"/>
          <w:i w:val="0"/>
        </w:rPr>
      </w:r>
      <w:r>
        <w:rPr>
          <w:b/>
          <w:i w:val="0"/>
        </w:rPr>
        <w:t>cuatro posibles reformas cruzadas</w:t>
      </w:r>
      <w:r>
        <w:rPr>
          <w:b w:val="0"/>
          <w:i w:val="0"/>
        </w:rPr>
        <w:t xml:space="preserve"> —artículos </w:t>
      </w:r>
      <w:r>
        <w:rPr>
          <w:b/>
          <w:i w:val="0"/>
        </w:rPr>
        <w:t>1</w:t>
      </w:r>
      <w:r>
        <w:rPr>
          <w:b w:val="0"/>
          <w:i w:val="0"/>
        </w:rPr>
        <w:t xml:space="preserve">, </w:t>
      </w:r>
      <w:r>
        <w:rPr>
          <w:b/>
          <w:i w:val="0"/>
        </w:rPr>
        <w:t>18</w:t>
      </w:r>
      <w:r>
        <w:rPr>
          <w:b w:val="0"/>
          <w:i w:val="0"/>
        </w:rPr>
        <w:t xml:space="preserve">, </w:t>
      </w:r>
      <w:r>
        <w:rPr>
          <w:b/>
          <w:i w:val="0"/>
        </w:rPr>
        <w:t>27</w:t>
      </w:r>
      <w:r>
        <w:rPr>
          <w:b w:val="0"/>
          <w:i w:val="0"/>
        </w:rPr>
        <w:t xml:space="preserve"> y </w:t>
      </w:r>
      <w:r>
        <w:rPr>
          <w:b/>
          <w:i w:val="0"/>
        </w:rPr>
        <w:t>34</w:t>
      </w:r>
      <w:r>
        <w:rPr>
          <w:b w:val="0"/>
          <w:i w:val="0"/>
        </w:rPr>
        <w:t xml:space="preserve"> del RDL—, todas</w:t>
      </w:r>
      <w:r>
        <w:t xml:space="preserve"> </w:t>
      </w:r>
      <w:r>
        <w:rPr>
          <w:b w:val="0"/>
          <w:i w:val="0"/>
        </w:rPr>
        <w:t xml:space="preserve">ellas en el </w:t>
      </w:r>
      <w:r>
        <w:rPr>
          <w:b/>
          <w:i w:val="0"/>
        </w:rPr>
        <w:t>Libro primero</w:t>
      </w:r>
      <w:r>
        <w:rPr>
          <w:b w:val="0"/>
          <w:i w:val="0"/>
        </w:rPr>
        <w:t xml:space="preserve">, que </w:t>
      </w:r>
      <w:r>
        <w:rPr>
          <w:b/>
          <w:i w:val="0"/>
        </w:rPr>
        <w:t>no se usa en este tema</w:t>
      </w:r>
      <w:r>
        <w:rPr>
          <w:b w:val="0"/>
          <w:i w:val="0"/>
        </w:rPr>
        <w:t xml:space="preserve">; el Libro cuarto </w:t>
      </w:r>
      <w:r>
        <w:rPr>
          <w:b/>
          <w:i w:val="0"/>
        </w:rPr>
        <w:t>tiene una sola</w:t>
      </w:r>
      <w:r>
        <w:t xml:space="preserve"> </w:t>
      </w:r>
      <w:r>
        <w:rPr>
          <w:b/>
          <w:i w:val="0"/>
        </w:rPr>
        <w:t>redacción por precepto</w:t>
      </w:r>
      <w:r>
        <w:rPr>
          <w:b w:val="0"/>
          <w:i w:val="0"/>
        </w:rPr>
        <w:t>, la original de 4 de noviembre de 2021.</w:t>
      </w:r>
    </w:p>
    <w:p>
      <w:pPr>
        <w:pStyle w:val="ListBullet"/>
      </w:pPr>
      <w:r>
        <w:rPr>
          <w:b w:val="0"/>
          <w:i w:val="0"/>
        </w:rPr>
      </w:r>
      <w:r>
        <w:rPr>
          <w:b/>
          <w:i w:val="0"/>
        </w:rPr>
        <w:t>Coincidencia entre el enunciado y la fecha de corte</w:t>
      </w:r>
      <w:r>
        <w:rPr>
          <w:b w:val="0"/>
          <w:i w:val="0"/>
        </w:rPr>
        <w:t>: comprobada. La última redacción anterior</w:t>
      </w:r>
      <w:r>
        <w:t xml:space="preserve"> </w:t>
      </w:r>
      <w:r>
        <w:rPr>
          <w:b w:val="0"/>
          <w:i w:val="0"/>
        </w:rPr>
        <w:t xml:space="preserve">al 21/12/2022 es la del </w:t>
      </w:r>
      <w:r>
        <w:rPr>
          <w:b/>
          <w:i w:val="0"/>
        </w:rPr>
        <w:t>artículo 177</w:t>
      </w:r>
      <w:r>
        <w:rPr>
          <w:b w:val="0"/>
          <w:i w:val="0"/>
        </w:rPr>
        <w:t xml:space="preserve">, vigente desde el </w:t>
      </w:r>
      <w:r>
        <w:rPr>
          <w:b/>
          <w:i w:val="0"/>
        </w:rPr>
        <w:t>31/03/2022</w:t>
      </w:r>
      <w:r>
        <w:rPr>
          <w:b w:val="0"/>
          <w:i w:val="0"/>
        </w:rPr>
        <w:t xml:space="preserve"> y publicada el</w:t>
      </w:r>
      <w:r>
        <w:t xml:space="preserve"> </w:t>
      </w:r>
      <w:r>
        <w:rPr>
          <w:b w:val="0"/>
          <w:i w:val="0"/>
        </w:rPr>
      </w:r>
      <w:r>
        <w:rPr>
          <w:b/>
          <w:i w:val="0"/>
        </w:rPr>
        <w:t>30/03/2022</w:t>
      </w:r>
      <w:r>
        <w:rPr>
          <w:b w:val="0"/>
          <w:i w:val="0"/>
        </w:rPr>
        <w:t xml:space="preserve"> (</w:t>
      </w:r>
      <w:r>
        <w:rPr>
          <w:rStyle w:val="Código"/>
          <w:b w:val="0"/>
          <w:i w:val="0"/>
        </w:rPr>
        <w:t>BOE-A-2022-4972</w:t>
      </w:r>
      <w:r>
        <w:rPr>
          <w:b w:val="0"/>
          <w:i w:val="0"/>
        </w:rPr>
        <w:t>). Es exactamente el «texto consolidado BOE 30 de marzo de 2022»</w:t>
      </w:r>
      <w:r>
        <w:t xml:space="preserve"> </w:t>
      </w:r>
      <w:r>
        <w:rPr>
          <w:b w:val="0"/>
          <w:i w:val="0"/>
        </w:rPr>
        <w:t xml:space="preserve">que cita la convocatoria, y </w:t>
      </w:r>
      <w:r>
        <w:rPr>
          <w:b/>
          <w:i w:val="0"/>
        </w:rPr>
        <w:t>entre esa fecha y el corte no hubo ninguna otra modificación</w:t>
      </w:r>
      <w:r>
        <w:rPr>
          <w:b w:val="0"/>
          <w:i w:val="0"/>
        </w:rPr>
        <w:t>.</w:t>
      </w:r>
    </w:p>
    <w:p>
      <w:pPr>
        <w:pStyle w:val="ListBullet"/>
      </w:pPr>
      <w:r>
        <w:rPr>
          <w:b w:val="0"/>
          <w:i w:val="0"/>
        </w:rPr>
      </w:r>
      <w:r>
        <w:rPr>
          <w:b/>
          <w:i w:val="0"/>
        </w:rPr>
        <w:t>Identificadores de los bloques</w:t>
      </w:r>
      <w:r>
        <w:rPr>
          <w:b w:val="0"/>
          <w:i w:val="0"/>
        </w:rPr>
        <w:t>: la ley es un caso de manual de identificadores irregulares.</w:t>
      </w:r>
      <w:r>
        <w:t xml:space="preserve"> </w:t>
      </w:r>
      <w:r>
        <w:rPr>
          <w:b w:val="0"/>
          <w:i w:val="0"/>
        </w:rPr>
        <w:t xml:space="preserve">Los artículos «bis» y «ter» </w:t>
      </w:r>
      <w:r>
        <w:rPr>
          <w:b/>
          <w:i w:val="0"/>
        </w:rPr>
        <w:t>no siguen una sola regla</w:t>
      </w:r>
      <w:r>
        <w:rPr>
          <w:b w:val="0"/>
          <w:i w:val="0"/>
        </w:rPr>
        <w:t xml:space="preserve">: el artículo 37 bis es </w:t>
      </w:r>
      <w:r>
        <w:rPr>
          <w:rStyle w:val="Código"/>
          <w:b w:val="0"/>
          <w:i w:val="0"/>
        </w:rPr>
        <w:t>a37bis</w:t>
      </w:r>
      <w:r>
        <w:rPr>
          <w:b w:val="0"/>
          <w:i w:val="0"/>
        </w:rPr>
        <w:t>, pero el</w:t>
      </w:r>
      <w:r>
        <w:t xml:space="preserve"> </w:t>
      </w:r>
      <w:r>
        <w:rPr>
          <w:b w:val="0"/>
          <w:i w:val="0"/>
        </w:rPr>
      </w:r>
      <w:r>
        <w:rPr>
          <w:b/>
          <w:i w:val="0"/>
        </w:rPr>
        <w:t>48 bis</w:t>
      </w:r>
      <w:r>
        <w:rPr>
          <w:b w:val="0"/>
          <w:i w:val="0"/>
        </w:rPr>
        <w:t xml:space="preserve"> es </w:t>
      </w:r>
      <w:r>
        <w:rPr>
          <w:rStyle w:val="Código"/>
          <w:b w:val="0"/>
          <w:i w:val="0"/>
        </w:rPr>
        <w:t>a4-2</w:t>
      </w:r>
      <w:r>
        <w:rPr>
          <w:b w:val="0"/>
          <w:i w:val="0"/>
        </w:rPr>
        <w:t xml:space="preserve"> y el </w:t>
      </w:r>
      <w:r>
        <w:rPr>
          <w:b/>
          <w:i w:val="0"/>
        </w:rPr>
        <w:t>129 bis</w:t>
      </w:r>
      <w:r>
        <w:rPr>
          <w:b w:val="0"/>
          <w:i w:val="0"/>
        </w:rPr>
        <w:t xml:space="preserve"> es </w:t>
      </w:r>
      <w:r>
        <w:rPr>
          <w:rStyle w:val="Código"/>
          <w:b w:val="0"/>
          <w:i w:val="0"/>
        </w:rPr>
        <w:t>a1-34</w:t>
      </w:r>
      <w:r>
        <w:rPr>
          <w:b w:val="0"/>
          <w:i w:val="0"/>
        </w:rPr>
        <w:t xml:space="preserve">; el </w:t>
      </w:r>
      <w:r>
        <w:rPr>
          <w:b/>
          <w:i w:val="0"/>
        </w:rPr>
        <w:t>31 bis</w:t>
      </w:r>
      <w:r>
        <w:rPr>
          <w:b w:val="0"/>
          <w:i w:val="0"/>
        </w:rPr>
        <w:t xml:space="preserve"> es </w:t>
      </w:r>
      <w:r>
        <w:rPr>
          <w:rStyle w:val="Código"/>
          <w:b w:val="0"/>
          <w:i w:val="0"/>
        </w:rPr>
        <w:t>a31bis</w:t>
      </w:r>
      <w:r>
        <w:rPr>
          <w:b w:val="0"/>
          <w:i w:val="0"/>
        </w:rPr>
        <w:t xml:space="preserve"> y el </w:t>
      </w:r>
      <w:r>
        <w:rPr>
          <w:b/>
          <w:i w:val="0"/>
        </w:rPr>
        <w:t>31 ter</w:t>
      </w:r>
      <w:r>
        <w:rPr>
          <w:b w:val="0"/>
          <w:i w:val="0"/>
        </w:rPr>
        <w:t xml:space="preserve"> es</w:t>
      </w:r>
      <w:r>
        <w:t xml:space="preserve"> </w:t>
      </w:r>
      <w:r>
        <w:rPr>
          <w:rStyle w:val="Código"/>
          <w:b w:val="0"/>
          <w:i w:val="0"/>
        </w:rPr>
        <w:t>a3-2</w:t>
      </w:r>
      <w:r>
        <w:rPr>
          <w:b w:val="0"/>
          <w:i w:val="0"/>
        </w:rPr>
        <w:t xml:space="preserve">. Cada precepto se ha resuelto </w:t>
      </w:r>
      <w:r>
        <w:rPr>
          <w:b/>
          <w:i w:val="0"/>
        </w:rPr>
        <w:t>contra el índice real de la norma</w:t>
      </w:r>
      <w:r>
        <w:rPr>
          <w:b w:val="0"/>
          <w:i w:val="0"/>
        </w:rPr>
        <w:t>, nunca por analogía.</w:t>
      </w:r>
    </w:p>
    <w:p>
      <w:pPr>
        <w:pStyle w:val="ListBullet"/>
      </w:pPr>
      <w:r>
        <w:rPr>
          <w:b w:val="0"/>
          <w:i w:val="0"/>
        </w:rPr>
      </w:r>
      <w:r>
        <w:rPr>
          <w:b/>
          <w:i w:val="0"/>
        </w:rPr>
        <w:t>Preceptos con más de una redacción entre los usados en el tema</w:t>
      </w:r>
      <w:r>
        <w:rPr>
          <w:b w:val="0"/>
          <w:i w:val="0"/>
        </w:rPr>
        <w:t xml:space="preserve">: son </w:t>
      </w:r>
      <w:r>
        <w:rPr>
          <w:b/>
          <w:i w:val="0"/>
        </w:rPr>
        <w:t>cuarenta y cuatro</w:t>
      </w:r>
      <w:r>
        <w:rPr>
          <w:b w:val="0"/>
          <w:i w:val="0"/>
        </w:rPr>
        <w:t>.</w:t>
      </w:r>
      <w:r>
        <w:t xml:space="preserve"> </w:t>
      </w:r>
      <w:r>
        <w:rPr>
          <w:b w:val="0"/>
          <w:i w:val="0"/>
        </w:rPr>
        <w:t xml:space="preserve">Los de cadena más larga: </w:t>
      </w:r>
      <w:r>
        <w:rPr>
          <w:b/>
          <w:i w:val="0"/>
        </w:rPr>
        <w:t>artículo 25</w:t>
      </w:r>
      <w:r>
        <w:rPr>
          <w:b w:val="0"/>
          <w:i w:val="0"/>
        </w:rPr>
        <w:t xml:space="preserve"> con </w:t>
      </w:r>
      <w:r>
        <w:rPr>
          <w:b/>
          <w:i w:val="0"/>
        </w:rPr>
        <w:t>diez</w:t>
      </w:r>
      <w:r>
        <w:rPr>
          <w:b w:val="0"/>
          <w:i w:val="0"/>
        </w:rPr>
        <w:t xml:space="preserve"> redacciones; </w:t>
      </w:r>
      <w:r>
        <w:rPr>
          <w:b/>
          <w:i w:val="0"/>
        </w:rPr>
        <w:t>artículos 20</w:t>
      </w:r>
      <w:r>
        <w:rPr>
          <w:b w:val="0"/>
          <w:i w:val="0"/>
        </w:rPr>
        <w:t xml:space="preserve">, </w:t>
      </w:r>
      <w:r>
        <w:rPr>
          <w:b/>
          <w:i w:val="0"/>
        </w:rPr>
        <w:t>139</w:t>
      </w:r>
      <w:r>
        <w:rPr>
          <w:b w:val="0"/>
          <w:i w:val="0"/>
        </w:rPr>
        <w:t xml:space="preserve"> y</w:t>
      </w:r>
      <w:r>
        <w:t xml:space="preserve"> </w:t>
      </w:r>
      <w:r>
        <w:rPr>
          <w:b w:val="0"/>
          <w:i w:val="0"/>
        </w:rPr>
      </w:r>
      <w:r>
        <w:rPr>
          <w:b/>
          <w:i w:val="0"/>
        </w:rPr>
        <w:t>141</w:t>
      </w:r>
      <w:r>
        <w:rPr>
          <w:b w:val="0"/>
          <w:i w:val="0"/>
        </w:rPr>
        <w:t xml:space="preserve"> con </w:t>
      </w:r>
      <w:r>
        <w:rPr>
          <w:b/>
          <w:i w:val="0"/>
        </w:rPr>
        <w:t>seis</w:t>
      </w:r>
      <w:r>
        <w:rPr>
          <w:b w:val="0"/>
          <w:i w:val="0"/>
        </w:rPr>
        <w:t xml:space="preserve">; </w:t>
      </w:r>
      <w:r>
        <w:rPr>
          <w:b/>
          <w:i w:val="0"/>
        </w:rPr>
        <w:t>artículos 24</w:t>
      </w:r>
      <w:r>
        <w:rPr>
          <w:b w:val="0"/>
          <w:i w:val="0"/>
        </w:rPr>
        <w:t xml:space="preserve">, </w:t>
      </w:r>
      <w:r>
        <w:rPr>
          <w:b/>
          <w:i w:val="0"/>
        </w:rPr>
        <w:t>31</w:t>
      </w:r>
      <w:r>
        <w:rPr>
          <w:b w:val="0"/>
          <w:i w:val="0"/>
        </w:rPr>
        <w:t xml:space="preserve">, </w:t>
      </w:r>
      <w:r>
        <w:rPr>
          <w:b/>
          <w:i w:val="0"/>
        </w:rPr>
        <w:t>32</w:t>
      </w:r>
      <w:r>
        <w:rPr>
          <w:b w:val="0"/>
          <w:i w:val="0"/>
        </w:rPr>
        <w:t xml:space="preserve">, </w:t>
      </w:r>
      <w:r>
        <w:rPr>
          <w:b/>
          <w:i w:val="0"/>
        </w:rPr>
        <w:t>138</w:t>
      </w:r>
      <w:r>
        <w:rPr>
          <w:b w:val="0"/>
          <w:i w:val="0"/>
        </w:rPr>
        <w:t xml:space="preserve">, </w:t>
      </w:r>
      <w:r>
        <w:rPr>
          <w:b/>
          <w:i w:val="0"/>
        </w:rPr>
        <w:t>147</w:t>
      </w:r>
      <w:r>
        <w:rPr>
          <w:b w:val="0"/>
          <w:i w:val="0"/>
        </w:rPr>
        <w:t xml:space="preserve">, </w:t>
      </w:r>
      <w:r>
        <w:rPr>
          <w:b/>
          <w:i w:val="0"/>
        </w:rPr>
        <w:t>150</w:t>
      </w:r>
      <w:r>
        <w:rPr>
          <w:b w:val="0"/>
          <w:i w:val="0"/>
        </w:rPr>
        <w:t xml:space="preserve"> y </w:t>
      </w:r>
      <w:r>
        <w:rPr>
          <w:b/>
          <w:i w:val="0"/>
        </w:rPr>
        <w:t>177</w:t>
      </w:r>
      <w:r>
        <w:rPr>
          <w:b w:val="0"/>
          <w:i w:val="0"/>
        </w:rPr>
        <w:t xml:space="preserve"> con</w:t>
      </w:r>
      <w:r>
        <w:t xml:space="preserve"> </w:t>
      </w:r>
      <w:r>
        <w:rPr>
          <w:b w:val="0"/>
          <w:i w:val="0"/>
        </w:rPr>
      </w:r>
      <w:r>
        <w:rPr>
          <w:b/>
          <w:i w:val="0"/>
        </w:rPr>
        <w:t>cinco</w:t>
      </w:r>
      <w:r>
        <w:rPr>
          <w:b w:val="0"/>
          <w:i w:val="0"/>
        </w:rPr>
        <w:t xml:space="preserve">; </w:t>
      </w:r>
      <w:r>
        <w:rPr>
          <w:b/>
          <w:i w:val="0"/>
        </w:rPr>
        <w:t>artículos 19</w:t>
      </w:r>
      <w:r>
        <w:rPr>
          <w:b w:val="0"/>
          <w:i w:val="0"/>
        </w:rPr>
        <w:t xml:space="preserve"> y </w:t>
      </w:r>
      <w:r>
        <w:rPr>
          <w:b/>
          <w:i w:val="0"/>
        </w:rPr>
        <w:t>37</w:t>
      </w:r>
      <w:r>
        <w:rPr>
          <w:b w:val="0"/>
          <w:i w:val="0"/>
        </w:rPr>
        <w:t xml:space="preserve"> con </w:t>
      </w:r>
      <w:r>
        <w:rPr>
          <w:b/>
          <w:i w:val="0"/>
        </w:rPr>
        <w:t>cuatro</w:t>
      </w:r>
      <w:r>
        <w:rPr>
          <w:b w:val="0"/>
          <w:i w:val="0"/>
        </w:rPr>
        <w:t xml:space="preserve">; </w:t>
      </w:r>
      <w:r>
        <w:rPr>
          <w:b/>
          <w:i w:val="0"/>
        </w:rPr>
        <w:t>artículos 31 bis</w:t>
      </w:r>
      <w:r>
        <w:rPr>
          <w:b w:val="0"/>
          <w:i w:val="0"/>
        </w:rPr>
        <w:t xml:space="preserve">, </w:t>
      </w:r>
      <w:r>
        <w:rPr>
          <w:b/>
          <w:i w:val="0"/>
        </w:rPr>
        <w:t>110</w:t>
      </w:r>
      <w:r>
        <w:rPr>
          <w:b w:val="0"/>
          <w:i w:val="0"/>
        </w:rPr>
        <w:t xml:space="preserve">, </w:t>
      </w:r>
      <w:r>
        <w:rPr>
          <w:b/>
          <w:i w:val="0"/>
        </w:rPr>
        <w:t>119</w:t>
      </w:r>
      <w:r>
        <w:rPr>
          <w:b w:val="0"/>
          <w:i w:val="0"/>
        </w:rPr>
        <w:t>,</w:t>
      </w:r>
      <w:r>
        <w:t xml:space="preserve"> </w:t>
      </w:r>
      <w:r>
        <w:rPr>
          <w:b w:val="0"/>
          <w:i w:val="0"/>
        </w:rPr>
      </w:r>
      <w:r>
        <w:rPr>
          <w:b/>
          <w:i w:val="0"/>
        </w:rPr>
        <w:t>140</w:t>
      </w:r>
      <w:r>
        <w:rPr>
          <w:b w:val="0"/>
          <w:i w:val="0"/>
        </w:rPr>
        <w:t xml:space="preserve">, </w:t>
      </w:r>
      <w:r>
        <w:rPr>
          <w:b/>
          <w:i w:val="0"/>
        </w:rPr>
        <w:t>143</w:t>
      </w:r>
      <w:r>
        <w:rPr>
          <w:b w:val="0"/>
          <w:i w:val="0"/>
        </w:rPr>
        <w:t xml:space="preserve">, </w:t>
      </w:r>
      <w:r>
        <w:rPr>
          <w:b/>
          <w:i w:val="0"/>
        </w:rPr>
        <w:t>193</w:t>
      </w:r>
      <w:r>
        <w:rPr>
          <w:b w:val="0"/>
          <w:i w:val="0"/>
        </w:rPr>
        <w:t xml:space="preserve"> y </w:t>
      </w:r>
      <w:r>
        <w:rPr>
          <w:b/>
          <w:i w:val="0"/>
        </w:rPr>
        <w:t>195</w:t>
      </w:r>
      <w:r>
        <w:rPr>
          <w:b w:val="0"/>
          <w:i w:val="0"/>
        </w:rPr>
        <w:t xml:space="preserve"> con </w:t>
      </w:r>
      <w:r>
        <w:rPr>
          <w:b/>
          <w:i w:val="0"/>
        </w:rPr>
        <w:t>tres</w:t>
      </w:r>
      <w:r>
        <w:rPr>
          <w:b w:val="0"/>
          <w:i w:val="0"/>
        </w:rPr>
        <w:t xml:space="preserve">. Con dos: </w:t>
      </w:r>
      <w:r>
        <w:rPr>
          <w:b/>
          <w:i w:val="0"/>
        </w:rPr>
        <w:t>12</w:t>
      </w:r>
      <w:r>
        <w:rPr>
          <w:b w:val="0"/>
          <w:i w:val="0"/>
        </w:rPr>
        <w:t xml:space="preserve">, </w:t>
      </w:r>
      <w:r>
        <w:rPr>
          <w:b/>
          <w:i w:val="0"/>
        </w:rPr>
        <w:t>18</w:t>
      </w:r>
      <w:r>
        <w:rPr>
          <w:b w:val="0"/>
          <w:i w:val="0"/>
        </w:rPr>
        <w:t xml:space="preserve">, </w:t>
      </w:r>
      <w:r>
        <w:rPr>
          <w:b/>
          <w:i w:val="0"/>
        </w:rPr>
        <w:t>21</w:t>
      </w:r>
      <w:r>
        <w:rPr>
          <w:b w:val="0"/>
          <w:i w:val="0"/>
        </w:rPr>
        <w:t xml:space="preserve">, </w:t>
      </w:r>
      <w:r>
        <w:rPr>
          <w:b/>
          <w:i w:val="0"/>
        </w:rPr>
        <w:t>28</w:t>
      </w:r>
      <w:r>
        <w:rPr>
          <w:b w:val="0"/>
          <w:i w:val="0"/>
        </w:rPr>
        <w:t xml:space="preserve">, </w:t>
      </w:r>
      <w:r>
        <w:rPr>
          <w:b/>
          <w:i w:val="0"/>
        </w:rPr>
        <w:t>34</w:t>
      </w:r>
      <w:r>
        <w:rPr>
          <w:b w:val="0"/>
          <w:i w:val="0"/>
        </w:rPr>
        <w:t>,</w:t>
      </w:r>
      <w:r>
        <w:t xml:space="preserve"> </w:t>
      </w:r>
      <w:r>
        <w:rPr>
          <w:b w:val="0"/>
          <w:i w:val="0"/>
        </w:rPr>
      </w:r>
      <w:r>
        <w:rPr>
          <w:b/>
          <w:i w:val="0"/>
        </w:rPr>
        <w:t>35</w:t>
      </w:r>
      <w:r>
        <w:rPr>
          <w:b w:val="0"/>
          <w:i w:val="0"/>
        </w:rPr>
        <w:t xml:space="preserve">, </w:t>
      </w:r>
      <w:r>
        <w:rPr>
          <w:b/>
          <w:i w:val="0"/>
        </w:rPr>
        <w:t>47</w:t>
      </w:r>
      <w:r>
        <w:rPr>
          <w:b w:val="0"/>
          <w:i w:val="0"/>
        </w:rPr>
        <w:t xml:space="preserve">, </w:t>
      </w:r>
      <w:r>
        <w:rPr>
          <w:b/>
          <w:i w:val="0"/>
        </w:rPr>
        <w:t>90</w:t>
      </w:r>
      <w:r>
        <w:rPr>
          <w:b w:val="0"/>
          <w:i w:val="0"/>
        </w:rPr>
        <w:t xml:space="preserve">, </w:t>
      </w:r>
      <w:r>
        <w:rPr>
          <w:b/>
          <w:i w:val="0"/>
        </w:rPr>
        <w:t>107</w:t>
      </w:r>
      <w:r>
        <w:rPr>
          <w:b w:val="0"/>
          <w:i w:val="0"/>
        </w:rPr>
        <w:t xml:space="preserve">, </w:t>
      </w:r>
      <w:r>
        <w:rPr>
          <w:b/>
          <w:i w:val="0"/>
        </w:rPr>
        <w:t>108</w:t>
      </w:r>
      <w:r>
        <w:rPr>
          <w:b w:val="0"/>
          <w:i w:val="0"/>
        </w:rPr>
        <w:t xml:space="preserve">, </w:t>
      </w:r>
      <w:r>
        <w:rPr>
          <w:b/>
          <w:i w:val="0"/>
        </w:rPr>
        <w:t>109</w:t>
      </w:r>
      <w:r>
        <w:rPr>
          <w:b w:val="0"/>
          <w:i w:val="0"/>
        </w:rPr>
        <w:t xml:space="preserve">, </w:t>
      </w:r>
      <w:r>
        <w:rPr>
          <w:b/>
          <w:i w:val="0"/>
        </w:rPr>
        <w:t>112</w:t>
      </w:r>
      <w:r>
        <w:rPr>
          <w:b w:val="0"/>
          <w:i w:val="0"/>
        </w:rPr>
        <w:t xml:space="preserve">, </w:t>
      </w:r>
      <w:r>
        <w:rPr>
          <w:b/>
          <w:i w:val="0"/>
        </w:rPr>
        <w:t>113</w:t>
      </w:r>
      <w:r>
        <w:rPr>
          <w:b w:val="0"/>
          <w:i w:val="0"/>
        </w:rPr>
        <w:t xml:space="preserve">, </w:t>
      </w:r>
      <w:r>
        <w:rPr>
          <w:b/>
          <w:i w:val="0"/>
        </w:rPr>
        <w:t>115</w:t>
      </w:r>
      <w:r>
        <w:rPr>
          <w:b w:val="0"/>
          <w:i w:val="0"/>
        </w:rPr>
        <w:t xml:space="preserve">, </w:t>
      </w:r>
      <w:r>
        <w:rPr>
          <w:b/>
          <w:i w:val="0"/>
        </w:rPr>
        <w:t>116</w:t>
      </w:r>
      <w:r>
        <w:rPr>
          <w:b w:val="0"/>
          <w:i w:val="0"/>
        </w:rPr>
        <w:t xml:space="preserve">, </w:t>
      </w:r>
      <w:r>
        <w:rPr>
          <w:b/>
          <w:i w:val="0"/>
        </w:rPr>
        <w:t>117</w:t>
      </w:r>
      <w:r>
        <w:rPr>
          <w:b w:val="0"/>
          <w:i w:val="0"/>
        </w:rPr>
        <w:t>,</w:t>
      </w:r>
      <w:r>
        <w:t xml:space="preserve"> </w:t>
      </w:r>
      <w:r>
        <w:rPr>
          <w:b w:val="0"/>
          <w:i w:val="0"/>
        </w:rPr>
      </w:r>
      <w:r>
        <w:rPr>
          <w:b/>
          <w:i w:val="0"/>
        </w:rPr>
        <w:t>121</w:t>
      </w:r>
      <w:r>
        <w:rPr>
          <w:b w:val="0"/>
          <w:i w:val="0"/>
        </w:rPr>
        <w:t xml:space="preserve">, </w:t>
      </w:r>
      <w:r>
        <w:rPr>
          <w:b/>
          <w:i w:val="0"/>
        </w:rPr>
        <w:t>122</w:t>
      </w:r>
      <w:r>
        <w:rPr>
          <w:b w:val="0"/>
          <w:i w:val="0"/>
        </w:rPr>
        <w:t xml:space="preserve">, </w:t>
      </w:r>
      <w:r>
        <w:rPr>
          <w:b/>
          <w:i w:val="0"/>
        </w:rPr>
        <w:t>123</w:t>
      </w:r>
      <w:r>
        <w:rPr>
          <w:b w:val="0"/>
          <w:i w:val="0"/>
        </w:rPr>
        <w:t xml:space="preserve">, </w:t>
      </w:r>
      <w:r>
        <w:rPr>
          <w:b/>
          <w:i w:val="0"/>
        </w:rPr>
        <w:t>126</w:t>
      </w:r>
      <w:r>
        <w:rPr>
          <w:b w:val="0"/>
          <w:i w:val="0"/>
        </w:rPr>
        <w:t xml:space="preserve">, </w:t>
      </w:r>
      <w:r>
        <w:rPr>
          <w:b/>
          <w:i w:val="0"/>
        </w:rPr>
        <w:t>130</w:t>
      </w:r>
      <w:r>
        <w:rPr>
          <w:b w:val="0"/>
          <w:i w:val="0"/>
        </w:rPr>
        <w:t xml:space="preserve">, </w:t>
      </w:r>
      <w:r>
        <w:rPr>
          <w:b/>
          <w:i w:val="0"/>
        </w:rPr>
        <w:t>144</w:t>
      </w:r>
      <w:r>
        <w:rPr>
          <w:b w:val="0"/>
          <w:i w:val="0"/>
        </w:rPr>
        <w:t xml:space="preserve">, </w:t>
      </w:r>
      <w:r>
        <w:rPr>
          <w:b/>
          <w:i w:val="0"/>
        </w:rPr>
        <w:t>145</w:t>
      </w:r>
      <w:r>
        <w:rPr>
          <w:b w:val="0"/>
          <w:i w:val="0"/>
        </w:rPr>
        <w:t xml:space="preserve"> y </w:t>
      </w:r>
      <w:r>
        <w:rPr>
          <w:b/>
          <w:i w:val="0"/>
        </w:rPr>
        <w:t>146</w:t>
      </w:r>
      <w:r>
        <w:rPr>
          <w:b w:val="0"/>
          <w:i w:val="0"/>
        </w:rPr>
        <w:t>. En todos ellos se ha</w:t>
      </w:r>
      <w:r>
        <w:t xml:space="preserve"> </w:t>
      </w:r>
      <w:r>
        <w:rPr>
          <w:b w:val="0"/>
          <w:i w:val="0"/>
        </w:rPr>
        <w:t xml:space="preserve">leído la </w:t>
      </w:r>
      <w:r>
        <w:rPr>
          <w:b/>
          <w:i w:val="0"/>
        </w:rPr>
        <w:t>redacción vigente al corte</w:t>
      </w:r>
      <w:r>
        <w:rPr>
          <w:b w:val="0"/>
          <w:i w:val="0"/>
        </w:rPr>
        <w:t>, no la última publicada.</w:t>
      </w:r>
    </w:p>
    <w:p>
      <w:pPr>
        <w:pStyle w:val="ListBullet"/>
      </w:pPr>
      <w:r>
        <w:rPr>
          <w:b w:val="0"/>
          <w:i w:val="0"/>
        </w:rPr>
      </w:r>
      <w:r>
        <w:rPr>
          <w:b/>
          <w:i w:val="0"/>
        </w:rPr>
        <w:t>Una anomalía del texto consolidado que conviene conocer</w:t>
      </w:r>
      <w:r>
        <w:rPr>
          <w:b w:val="0"/>
          <w:i w:val="0"/>
        </w:rPr>
        <w:t>: en el Libro III, los encabezados de</w:t>
      </w:r>
      <w:r>
        <w:t xml:space="preserve"> </w:t>
      </w:r>
      <w:r>
        <w:rPr>
          <w:b w:val="0"/>
          <w:i w:val="0"/>
        </w:rPr>
        <w:t xml:space="preserve">los Títulos II, III y IV aparecen </w:t>
      </w:r>
      <w:r>
        <w:rPr>
          <w:b/>
          <w:i w:val="0"/>
        </w:rPr>
        <w:t>dos veces</w:t>
      </w:r>
      <w:r>
        <w:rPr>
          <w:b w:val="0"/>
          <w:i w:val="0"/>
        </w:rPr>
        <w:t xml:space="preserve"> y una de ellas </w:t>
      </w:r>
      <w:r>
        <w:rPr>
          <w:b/>
          <w:i w:val="0"/>
        </w:rPr>
        <w:t>intercalada entre los artículos</w:t>
      </w:r>
      <w:r>
        <w:t xml:space="preserve"> </w:t>
      </w:r>
      <w:r>
        <w:rPr>
          <w:b/>
          <w:i w:val="0"/>
        </w:rPr>
        <w:t>138 y 143</w:t>
      </w:r>
      <w:r>
        <w:rPr>
          <w:b w:val="0"/>
          <w:i w:val="0"/>
        </w:rPr>
        <w:t xml:space="preserve">, que pertenecen al Título I. La estructura correcta es: </w:t>
      </w:r>
      <w:r>
        <w:rPr>
          <w:b/>
          <w:i w:val="0"/>
        </w:rPr>
        <w:t>Título I</w:t>
      </w:r>
      <w:r>
        <w:rPr>
          <w:b w:val="0"/>
          <w:i w:val="0"/>
        </w:rPr>
        <w:t>, acciones y</w:t>
      </w:r>
      <w:r>
        <w:t xml:space="preserve"> </w:t>
      </w:r>
      <w:r>
        <w:rPr>
          <w:b w:val="0"/>
          <w:i w:val="0"/>
        </w:rPr>
        <w:t xml:space="preserve">procedimientos (arts. 138 a 143); </w:t>
      </w:r>
      <w:r>
        <w:rPr>
          <w:b/>
          <w:i w:val="0"/>
        </w:rPr>
        <w:t>Título II</w:t>
      </w:r>
      <w:r>
        <w:rPr>
          <w:b w:val="0"/>
          <w:i w:val="0"/>
        </w:rPr>
        <w:t xml:space="preserve">, el Registro (arts. 144 y 145); </w:t>
      </w:r>
      <w:r>
        <w:rPr>
          <w:b/>
          <w:i w:val="0"/>
        </w:rPr>
        <w:t>Título III</w:t>
      </w:r>
      <w:r>
        <w:rPr>
          <w:b w:val="0"/>
          <w:i w:val="0"/>
        </w:rPr>
        <w:t>,</w:t>
      </w:r>
      <w:r>
        <w:t xml:space="preserve"> </w:t>
      </w:r>
      <w:r>
        <w:rPr>
          <w:b w:val="0"/>
          <w:i w:val="0"/>
        </w:rPr>
        <w:t xml:space="preserve">símbolos o indicaciones (art. 146); </w:t>
      </w:r>
      <w:r>
        <w:rPr>
          <w:b/>
          <w:i w:val="0"/>
        </w:rPr>
        <w:t>Título IV</w:t>
      </w:r>
      <w:r>
        <w:rPr>
          <w:b w:val="0"/>
          <w:i w:val="0"/>
        </w:rPr>
        <w:t>, gestión colectiva (art. 147 y siguientes). El</w:t>
      </w:r>
      <w:r>
        <w:t xml:space="preserve"> </w:t>
      </w:r>
      <w:r>
        <w:rPr>
          <w:b w:val="0"/>
          <w:i w:val="0"/>
        </w:rPr>
        <w:t>tema sigue esa estructura, no el orden en que los bloques vienen volcados.</w:t>
      </w:r>
    </w:p>
    <w:p>
      <w:pPr>
        <w:pStyle w:val="ListBullet"/>
      </w:pPr>
      <w:r>
        <w:rPr>
          <w:b w:val="0"/>
          <w:i w:val="0"/>
        </w:rPr>
      </w:r>
      <w:r>
        <w:rPr>
          <w:b/>
          <w:i w:val="0"/>
        </w:rPr>
        <w:t>Reformas cruzadas en la Ley de Propiedad Intelectual</w:t>
      </w:r>
      <w:r>
        <w:rPr>
          <w:b w:val="0"/>
          <w:i w:val="0"/>
        </w:rPr>
        <w:t xml:space="preserve">: </w:t>
      </w:r>
      <w:r>
        <w:rPr>
          <w:b/>
          <w:i w:val="0"/>
        </w:rPr>
        <w:t>ninguna detectada</w:t>
      </w:r>
      <w:r>
        <w:rPr>
          <w:b w:val="0"/>
          <w:i w:val="0"/>
        </w:rPr>
        <w:t>.</w:t>
      </w:r>
    </w:p>
    <w:p>
      <w:pPr>
        <w:pStyle w:val="ListBullet"/>
      </w:pPr>
      <w:r>
        <w:rPr>
          <w:b w:val="0"/>
          <w:i w:val="0"/>
        </w:rPr>
      </w:r>
      <w:r>
        <w:rPr>
          <w:b/>
          <w:i w:val="0"/>
        </w:rPr>
        <w:t>Bloques derogados</w:t>
      </w:r>
      <w:r>
        <w:rPr>
          <w:b w:val="0"/>
          <w:i w:val="0"/>
        </w:rPr>
        <w:t xml:space="preserve"> a la fecha de corte, que conviene no citar como vigentes: </w:t>
      </w:r>
      <w:r>
        <w:rPr>
          <w:b/>
          <w:i w:val="0"/>
        </w:rPr>
        <w:t>artículo 54</w:t>
      </w:r>
      <w:r>
        <w:rPr>
          <w:b w:val="0"/>
          <w:i w:val="0"/>
        </w:rPr>
      </w:r>
      <w:r>
        <w:t xml:space="preserve"> </w:t>
      </w:r>
      <w:r>
        <w:rPr>
          <w:b w:val="0"/>
          <w:i w:val="0"/>
        </w:rPr>
        <w:t xml:space="preserve">(créditos por la cesión de derechos de explotación), </w:t>
      </w:r>
      <w:r>
        <w:rPr>
          <w:b/>
          <w:i w:val="0"/>
        </w:rPr>
        <w:t>artículo 142</w:t>
      </w:r>
      <w:r>
        <w:rPr>
          <w:b w:val="0"/>
          <w:i w:val="0"/>
        </w:rPr>
        <w:t xml:space="preserve"> (procedimiento) y la</w:t>
      </w:r>
      <w:r>
        <w:t xml:space="preserve"> </w:t>
      </w:r>
      <w:r>
        <w:rPr>
          <w:b w:val="0"/>
          <w:i w:val="0"/>
        </w:rPr>
      </w:r>
      <w:r>
        <w:rPr>
          <w:b/>
          <w:i w:val="0"/>
        </w:rPr>
        <w:t>disposición adicional tercera</w:t>
      </w:r>
      <w:r>
        <w:rPr>
          <w:b w:val="0"/>
          <w:i w:val="0"/>
        </w:rPr>
        <w:t>.</w:t>
      </w:r>
    </w:p>
    <w:p>
      <w:pPr>
        <w:pStyle w:val="ListBullet"/>
      </w:pPr>
      <w:r>
        <w:rPr>
          <w:b w:val="0"/>
          <w:i w:val="0"/>
        </w:rPr>
      </w:r>
      <w:r>
        <w:rPr>
          <w:b/>
          <w:i w:val="0"/>
        </w:rPr>
        <w:t>Avisos del BOE sobre esta norma</w:t>
      </w:r>
      <w:r>
        <w:rPr>
          <w:b w:val="0"/>
          <w:i w:val="0"/>
        </w:rPr>
        <w:t xml:space="preserve">: </w:t>
      </w:r>
      <w:r>
        <w:rPr>
          <w:b/>
          <w:i w:val="0"/>
        </w:rPr>
        <w:t>ninguno</w:t>
      </w:r>
      <w:r>
        <w:rPr>
          <w:b w:val="0"/>
          <w:i w:val="0"/>
        </w:rPr>
        <w:t xml:space="preserve"> a la fecha de corte.</w:t>
      </w:r>
    </w:p>
    <w:p>
      <w:pPr>
        <w:pStyle w:val="ListBullet"/>
      </w:pPr>
      <w:r>
        <w:rPr>
          <w:b w:val="0"/>
          <w:i w:val="0"/>
        </w:rPr>
      </w:r>
      <w:r>
        <w:rPr>
          <w:b/>
          <w:i w:val="0"/>
        </w:rPr>
        <w:t>Cobertura del examen</w:t>
      </w:r>
      <w:r>
        <w:rPr>
          <w:b w:val="0"/>
          <w:i w:val="0"/>
        </w:rPr>
        <w:t xml:space="preserve">: las </w:t>
      </w:r>
      <w:r>
        <w:rPr>
          <w:b/>
          <w:i w:val="0"/>
        </w:rPr>
        <w:t>diez</w:t>
      </w:r>
      <w:r>
        <w:rPr>
          <w:b w:val="0"/>
          <w:i w:val="0"/>
        </w:rPr>
        <w:t xml:space="preserve"> preguntas de esta materia de los dos cuadernillos de</w:t>
      </w:r>
      <w:r>
        <w:t xml:space="preserve"> </w:t>
      </w:r>
      <w:r>
        <w:rPr>
          <w:b w:val="0"/>
          <w:i w:val="0"/>
        </w:rPr>
        <w:t xml:space="preserve">Producción (Asistencia) se han contestado con el tema delante, y las </w:t>
      </w:r>
      <w:r>
        <w:rPr>
          <w:b/>
          <w:i w:val="0"/>
        </w:rPr>
        <w:t>diez</w:t>
      </w:r>
      <w:r>
        <w:rPr>
          <w:b w:val="0"/>
          <w:i w:val="0"/>
        </w:rPr>
        <w:t xml:space="preserve"> tienen su respuesta</w:t>
      </w:r>
      <w:r>
        <w:t xml:space="preserve"> </w:t>
      </w:r>
      <w:r>
        <w:rPr>
          <w:b w:val="0"/>
          <w:i w:val="0"/>
        </w:rPr>
        <w:t>en el texto. No quedó ninguna laguna que cerrar.</w:t>
      </w:r>
    </w:p>
    <w:p>
      <w:r>
        <w:br w:type="page"/>
      </w:r>
    </w:p>
    <w:p>
      <w:pPr>
        <w:pStyle w:val="Rótulo"/>
      </w:pPr>
      <w:r>
        <w:t>Para repasar</w:t>
      </w:r>
    </w:p>
    <w:p>
      <w:pPr>
        <w:pStyle w:val="Heading1"/>
      </w:pPr>
      <w:r>
        <w:t>Esquema de repaso · tema 2</w:t>
      </w:r>
    </w:p>
    <w:p>
      <w:pPr/>
      <w:r>
        <w:rPr>
          <w:b w:val="0"/>
          <w:i w:val="0"/>
        </w:rPr>
      </w:r>
      <w:r>
        <w:rPr>
          <w:b/>
          <w:i w:val="0"/>
        </w:rPr>
        <w:t>Siglas</w:t>
      </w:r>
      <w:r>
        <w:rPr>
          <w:b w:val="0"/>
          <w:i w:val="0"/>
        </w:rPr>
        <w:t>: la difusión de televisión por protocolo de internet (</w:t>
      </w:r>
      <w:r>
        <w:rPr>
          <w:b/>
          <w:i w:val="0"/>
        </w:rPr>
        <w:t>IPTV</w:t>
      </w:r>
      <w:r>
        <w:rPr>
          <w:b w:val="0"/>
          <w:i w:val="0"/>
        </w:rPr>
        <w:t>) y la Unión Europea</w:t>
      </w:r>
      <w:r>
        <w:t xml:space="preserve"> </w:t>
      </w:r>
      <w:r>
        <w:rPr>
          <w:b w:val="0"/>
          <w:i w:val="0"/>
        </w:rPr>
        <w:t>(</w:t>
      </w:r>
      <w:r>
        <w:rPr>
          <w:b/>
          <w:i w:val="0"/>
        </w:rPr>
        <w:t>UE</w:t>
      </w:r>
      <w:r>
        <w:rPr>
          <w:b w:val="0"/>
          <w:i w:val="0"/>
        </w:rPr>
        <w:t>).</w:t>
      </w:r>
    </w:p>
    <w:p>
      <w:pPr/>
      <w:r>
        <w:rPr>
          <w:b w:val="0"/>
          <w:i w:val="0"/>
        </w:rPr>
        <w:t xml:space="preserve">Telegrama, artículo delante de cada línea. Redacción </w:t>
      </w:r>
      <w:r>
        <w:rPr>
          <w:b/>
          <w:i w:val="0"/>
        </w:rPr>
        <w:t>vigente a 21/12/2022</w:t>
      </w:r>
      <w:r>
        <w:rPr>
          <w:b w:val="0"/>
          <w:i w:val="0"/>
        </w:rPr>
        <w:t>, que aquí</w:t>
      </w:r>
      <w:r>
        <w:t xml:space="preserve"> </w:t>
      </w:r>
      <w:r>
        <w:rPr>
          <w:b w:val="0"/>
          <w:i w:val="0"/>
        </w:rPr>
      </w:r>
      <w:r>
        <w:rPr>
          <w:b/>
          <w:i w:val="0"/>
        </w:rPr>
        <w:t>coincide con el «texto consolidado BOE 30 de marzo de 2022»</w:t>
      </w:r>
      <w:r>
        <w:rPr>
          <w:b w:val="0"/>
          <w:i w:val="0"/>
        </w:rPr>
        <w:t xml:space="preserve"> que cita el enunciado: la última</w:t>
      </w:r>
      <w:r>
        <w:t xml:space="preserve"> </w:t>
      </w:r>
      <w:r>
        <w:rPr>
          <w:b w:val="0"/>
          <w:i w:val="0"/>
        </w:rPr>
        <w:t xml:space="preserve">reforma anterior al corte tocó </w:t>
      </w:r>
      <w:r>
        <w:rPr>
          <w:b/>
          <w:i w:val="0"/>
        </w:rPr>
        <w:t>solo el art. 177</w:t>
      </w:r>
      <w:r>
        <w:rPr>
          <w:b w:val="0"/>
          <w:i w:val="0"/>
        </w:rPr>
        <w:t>.</w:t>
      </w:r>
    </w:p>
    <w:p>
      <w:pPr/>
      <w:r>
        <w:rPr>
          <w:b w:val="0"/>
          <w:i w:val="0"/>
        </w:rPr>
      </w:r>
      <w:r>
        <w:rPr>
          <w:b/>
          <w:i w:val="0"/>
        </w:rPr>
        <w:t>Cabecera.</w:t>
      </w:r>
      <w:r>
        <w:rPr>
          <w:b w:val="0"/>
          <w:i w:val="0"/>
        </w:rPr>
        <w:t xml:space="preserve"> Texto refundido de la </w:t>
      </w:r>
      <w:r>
        <w:rPr>
          <w:b/>
          <w:i w:val="0"/>
        </w:rPr>
        <w:t>Ley de Propiedad Intelectual</w:t>
      </w:r>
      <w:r>
        <w:rPr>
          <w:b w:val="0"/>
          <w:i w:val="0"/>
        </w:rPr>
        <w:t xml:space="preserve">, aprobado por el </w:t>
      </w:r>
      <w:r>
        <w:rPr>
          <w:b/>
          <w:i w:val="0"/>
        </w:rPr>
        <w:t>RDLeg</w:t>
      </w:r>
      <w:r>
        <w:t xml:space="preserve"> </w:t>
      </w:r>
      <w:r>
        <w:rPr>
          <w:b/>
          <w:i w:val="0"/>
        </w:rPr>
        <w:t>1/1996, de 12 de abril</w:t>
      </w:r>
      <w:r>
        <w:rPr>
          <w:b w:val="0"/>
          <w:i w:val="0"/>
        </w:rPr>
        <w:t xml:space="preserve"> · BOE núm. 97, de </w:t>
      </w:r>
      <w:r>
        <w:rPr>
          <w:b/>
          <w:i w:val="0"/>
        </w:rPr>
        <w:t>22/04/1996</w:t>
      </w:r>
      <w:r>
        <w:rPr>
          <w:b w:val="0"/>
          <w:i w:val="0"/>
        </w:rPr>
        <w:t xml:space="preserve"> · </w:t>
      </w:r>
      <w:r>
        <w:rPr>
          <w:b/>
          <w:i w:val="0"/>
        </w:rPr>
        <w:t>tres libros</w:t>
      </w:r>
      <w:r>
        <w:rPr>
          <w:b w:val="0"/>
          <w:i w:val="0"/>
        </w:rPr>
        <w:t xml:space="preserve"> · Libro I, derecho de</w:t>
      </w:r>
      <w:r>
        <w:t xml:space="preserve"> </w:t>
      </w:r>
      <w:r>
        <w:rPr>
          <w:b w:val="0"/>
          <w:i w:val="0"/>
        </w:rPr>
        <w:t>autor · Libro II, otros derechos de propiedad intelectual · Libro III, protección · más los</w:t>
      </w:r>
      <w:r>
        <w:t xml:space="preserve"> </w:t>
      </w:r>
      <w:r>
        <w:rPr>
          <w:b w:val="0"/>
          <w:i w:val="0"/>
        </w:rPr>
        <w:t xml:space="preserve">Títulos de Registro, símbolos y gestión colectiva · </w:t>
      </w:r>
      <w:r>
        <w:rPr>
          <w:b/>
          <w:i w:val="0"/>
        </w:rPr>
        <w:t>norma complementaria</w:t>
      </w:r>
      <w:r>
        <w:rPr>
          <w:b w:val="0"/>
          <w:i w:val="0"/>
        </w:rPr>
        <w:t xml:space="preserve">: </w:t>
      </w:r>
      <w:r>
        <w:rPr>
          <w:b/>
          <w:i w:val="0"/>
        </w:rPr>
        <w:t>Libro cuarto del</w:t>
      </w:r>
      <w:r>
        <w:t xml:space="preserve"> </w:t>
      </w:r>
      <w:r>
        <w:rPr>
          <w:b/>
          <w:i w:val="0"/>
        </w:rPr>
        <w:t>RDL 24/2021</w:t>
      </w:r>
      <w:r>
        <w:rPr>
          <w:b w:val="0"/>
          <w:i w:val="0"/>
        </w:rPr>
        <w:t xml:space="preserve"> (arts. 65-80), que es donde está el régimen de las plataformas y </w:t>
      </w:r>
      <w:r>
        <w:rPr>
          <w:b/>
          <w:i w:val="0"/>
        </w:rPr>
        <w:t>no</w:t>
      </w:r>
      <w:r>
        <w:rPr>
          <w:b w:val="0"/>
          <w:i w:val="0"/>
        </w:rPr>
        <w:t xml:space="preserve"> en la LPI.</w:t>
      </w:r>
    </w:p>
    <w:p>
      <w:pPr>
        <w:pStyle w:val="Heading2"/>
      </w:pPr>
      <w:r>
        <w:rPr>
          <w:b w:val="0"/>
          <w:i w:val="0"/>
        </w:rPr>
        <w:t>Objeto y sujeto · 1-13</w:t>
      </w:r>
    </w:p>
    <w:p>
      <w:pPr>
        <w:pStyle w:val="ListBullet"/>
      </w:pPr>
      <w:r>
        <w:rPr>
          <w:b w:val="0"/>
          <w:i w:val="0"/>
        </w:rPr>
      </w:r>
      <w:r>
        <w:rPr>
          <w:b/>
          <w:i w:val="0"/>
        </w:rPr>
        <w:t>1</w:t>
      </w:r>
      <w:r>
        <w:rPr>
          <w:b w:val="0"/>
          <w:i w:val="0"/>
        </w:rPr>
        <w:t xml:space="preserve"> · La propiedad intelectual corresponde al autor </w:t>
      </w:r>
      <w:r>
        <w:rPr>
          <w:b/>
          <w:i w:val="0"/>
        </w:rPr>
        <w:t>por el solo hecho de la creación</w:t>
      </w:r>
      <w:r>
        <w:rPr>
          <w:b w:val="0"/>
          <w:i w:val="0"/>
        </w:rPr>
        <w:t>. Ni registro ni símbolo.</w:t>
      </w:r>
    </w:p>
    <w:p>
      <w:pPr>
        <w:pStyle w:val="ListBullet"/>
      </w:pPr>
      <w:r>
        <w:rPr>
          <w:b w:val="0"/>
          <w:i w:val="0"/>
        </w:rPr>
      </w:r>
      <w:r>
        <w:rPr>
          <w:b/>
          <w:i w:val="0"/>
        </w:rPr>
        <w:t>2</w:t>
      </w:r>
      <w:r>
        <w:rPr>
          <w:b w:val="0"/>
          <w:i w:val="0"/>
        </w:rPr>
        <w:t xml:space="preserve"> · Derechos </w:t>
      </w:r>
      <w:r>
        <w:rPr>
          <w:b/>
          <w:i w:val="0"/>
        </w:rPr>
        <w:t>personales y patrimoniales</w:t>
      </w:r>
      <w:r>
        <w:rPr>
          <w:b w:val="0"/>
          <w:i w:val="0"/>
        </w:rPr>
        <w:t xml:space="preserve">: </w:t>
      </w:r>
      <w:r>
        <w:rPr>
          <w:b/>
          <w:i w:val="0"/>
        </w:rPr>
        <w:t>plena disposición</w:t>
      </w:r>
      <w:r>
        <w:rPr>
          <w:b w:val="0"/>
          <w:i w:val="0"/>
        </w:rPr>
        <w:t xml:space="preserve"> y </w:t>
      </w:r>
      <w:r>
        <w:rPr>
          <w:b/>
          <w:i w:val="0"/>
        </w:rPr>
        <w:t>derecho exclusivo a la explotación</w:t>
      </w:r>
      <w:r>
        <w:rPr>
          <w:b w:val="0"/>
          <w:i w:val="0"/>
        </w:rPr>
        <w:t xml:space="preserve">, </w:t>
      </w:r>
      <w:r>
        <w:rPr>
          <w:b/>
          <w:i w:val="0"/>
        </w:rPr>
        <w:t>sin más limitaciones que las establecidas en la Ley</w:t>
      </w:r>
      <w:r>
        <w:rPr>
          <w:b w:val="0"/>
          <w:i w:val="0"/>
        </w:rPr>
        <w:t>.</w:t>
      </w:r>
    </w:p>
    <w:p>
      <w:pPr>
        <w:pStyle w:val="ListBullet"/>
      </w:pPr>
      <w:r>
        <w:rPr>
          <w:b w:val="0"/>
          <w:i w:val="0"/>
        </w:rPr>
      </w:r>
      <w:r>
        <w:rPr>
          <w:b/>
          <w:i w:val="0"/>
        </w:rPr>
        <w:t>3</w:t>
      </w:r>
      <w:r>
        <w:rPr>
          <w:b w:val="0"/>
          <w:i w:val="0"/>
        </w:rPr>
        <w:t xml:space="preserve"> · </w:t>
      </w:r>
      <w:r>
        <w:rPr>
          <w:b/>
          <w:i w:val="0"/>
        </w:rPr>
        <w:t>Independientes, compatibles y acumulables</w:t>
      </w:r>
      <w:r>
        <w:rPr>
          <w:b w:val="0"/>
          <w:i w:val="0"/>
        </w:rPr>
        <w:t xml:space="preserve"> con: propiedad sobre la </w:t>
      </w:r>
      <w:r>
        <w:rPr>
          <w:b/>
          <w:i w:val="0"/>
        </w:rPr>
        <w:t>cosa material</w:t>
      </w:r>
      <w:r>
        <w:rPr>
          <w:b w:val="0"/>
          <w:i w:val="0"/>
        </w:rPr>
        <w:t xml:space="preserve"> · </w:t>
      </w:r>
      <w:r>
        <w:rPr>
          <w:b/>
          <w:i w:val="0"/>
        </w:rPr>
        <w:t>propiedad industrial</w:t>
      </w:r>
      <w:r>
        <w:rPr>
          <w:b w:val="0"/>
          <w:i w:val="0"/>
        </w:rPr>
        <w:t xml:space="preserve"> · los </w:t>
      </w:r>
      <w:r>
        <w:rPr>
          <w:b/>
          <w:i w:val="0"/>
        </w:rPr>
        <w:t>otros derechos del Libro II</w:t>
      </w:r>
      <w:r>
        <w:rPr>
          <w:b w:val="0"/>
          <w:i w:val="0"/>
        </w:rPr>
        <w:t>.</w:t>
      </w:r>
    </w:p>
    <w:p>
      <w:pPr>
        <w:pStyle w:val="ListBullet"/>
      </w:pPr>
      <w:r>
        <w:rPr>
          <w:b w:val="0"/>
          <w:i w:val="0"/>
        </w:rPr>
      </w:r>
      <w:r>
        <w:rPr>
          <w:b/>
          <w:i w:val="0"/>
        </w:rPr>
        <w:t>4</w:t>
      </w:r>
      <w:r>
        <w:rPr>
          <w:b w:val="0"/>
          <w:i w:val="0"/>
        </w:rPr>
        <w:t xml:space="preserve"> · </w:t>
      </w:r>
      <w:r>
        <w:rPr>
          <w:b/>
          <w:i w:val="0"/>
        </w:rPr>
        <w:t>Divulgación</w:t>
      </w:r>
      <w:r>
        <w:rPr>
          <w:b w:val="0"/>
          <w:i w:val="0"/>
        </w:rPr>
        <w:t xml:space="preserve">: hacerla accesible al público por primera vez </w:t>
      </w:r>
      <w:r>
        <w:rPr>
          <w:b/>
          <w:i w:val="0"/>
        </w:rPr>
        <w:t>con el consentimiento del autor</w:t>
      </w:r>
      <w:r>
        <w:rPr>
          <w:b w:val="0"/>
          <w:i w:val="0"/>
        </w:rPr>
        <w:t xml:space="preserve"> · </w:t>
      </w:r>
      <w:r>
        <w:rPr>
          <w:b/>
          <w:i w:val="0"/>
        </w:rPr>
        <w:t>publicación</w:t>
      </w:r>
      <w:r>
        <w:rPr>
          <w:b w:val="0"/>
          <w:i w:val="0"/>
        </w:rPr>
        <w:t xml:space="preserve">: divulgación </w:t>
      </w:r>
      <w:r>
        <w:rPr>
          <w:b/>
          <w:i w:val="0"/>
        </w:rPr>
        <w:t>mediante ejemplares</w:t>
      </w:r>
      <w:r>
        <w:rPr>
          <w:b w:val="0"/>
          <w:i w:val="0"/>
        </w:rPr>
        <w:t xml:space="preserve"> que satisfagan razonablemente las necesidades estimadas.</w:t>
      </w:r>
    </w:p>
    <w:p>
      <w:pPr>
        <w:pStyle w:val="ListBullet"/>
      </w:pPr>
      <w:r>
        <w:rPr>
          <w:b w:val="0"/>
          <w:i w:val="0"/>
        </w:rPr>
      </w:r>
      <w:r>
        <w:rPr>
          <w:b/>
          <w:i w:val="0"/>
        </w:rPr>
        <w:t>5</w:t>
      </w:r>
      <w:r>
        <w:rPr>
          <w:b w:val="0"/>
          <w:i w:val="0"/>
        </w:rPr>
        <w:t xml:space="preserve"> · Autor: </w:t>
      </w:r>
      <w:r>
        <w:rPr>
          <w:b/>
          <w:i w:val="0"/>
        </w:rPr>
        <w:t>persona natural</w:t>
      </w:r>
      <w:r>
        <w:rPr>
          <w:b w:val="0"/>
          <w:i w:val="0"/>
        </w:rPr>
        <w:t xml:space="preserve"> que crea · </w:t>
      </w:r>
      <w:r>
        <w:rPr>
          <w:b/>
          <w:i w:val="0"/>
        </w:rPr>
        <w:t>personas jurídicas solo en los casos previstos</w:t>
      </w:r>
      <w:r>
        <w:rPr>
          <w:b w:val="0"/>
          <w:i w:val="0"/>
        </w:rPr>
        <w:t>.</w:t>
      </w:r>
    </w:p>
    <w:p>
      <w:pPr>
        <w:pStyle w:val="ListBullet"/>
      </w:pPr>
      <w:r>
        <w:rPr>
          <w:b w:val="0"/>
          <w:i w:val="0"/>
        </w:rPr>
      </w:r>
      <w:r>
        <w:rPr>
          <w:b/>
          <w:i w:val="0"/>
        </w:rPr>
        <w:t>6</w:t>
      </w:r>
      <w:r>
        <w:rPr>
          <w:b w:val="0"/>
          <w:i w:val="0"/>
        </w:rPr>
        <w:t xml:space="preserve"> · Se </w:t>
      </w:r>
      <w:r>
        <w:rPr>
          <w:b/>
          <w:i w:val="0"/>
        </w:rPr>
        <w:t>presume autor</w:t>
      </w:r>
      <w:r>
        <w:rPr>
          <w:b w:val="0"/>
          <w:i w:val="0"/>
        </w:rPr>
        <w:t xml:space="preserve"> a quien figure con nombre, firma o signo · </w:t>
      </w:r>
      <w:r>
        <w:rPr>
          <w:b/>
          <w:i w:val="0"/>
        </w:rPr>
        <w:t>anónima o seudónima</w:t>
      </w:r>
      <w:r>
        <w:rPr>
          <w:b w:val="0"/>
          <w:i w:val="0"/>
        </w:rPr>
        <w:t xml:space="preserve">: ejercen los derechos </w:t>
      </w:r>
      <w:r>
        <w:rPr>
          <w:b/>
          <w:i w:val="0"/>
        </w:rPr>
        <w:t>quien la saque a la luz</w:t>
      </w:r>
      <w:r>
        <w:rPr>
          <w:b w:val="0"/>
          <w:i w:val="0"/>
        </w:rPr>
        <w:t xml:space="preserve"> con el consentimiento del autor, mientras no revele su identidad.</w:t>
      </w:r>
    </w:p>
    <w:p>
      <w:pPr>
        <w:pStyle w:val="ListBullet"/>
      </w:pPr>
      <w:r>
        <w:rPr>
          <w:b w:val="0"/>
          <w:i w:val="0"/>
        </w:rPr>
      </w:r>
      <w:r>
        <w:rPr>
          <w:b/>
          <w:i w:val="0"/>
        </w:rPr>
        <w:t>7</w:t>
      </w:r>
      <w:r>
        <w:rPr>
          <w:b w:val="0"/>
          <w:i w:val="0"/>
        </w:rPr>
        <w:t xml:space="preserve"> · </w:t>
      </w:r>
      <w:r>
        <w:rPr>
          <w:b/>
          <w:i w:val="0"/>
        </w:rPr>
        <w:t>Obra en colaboración</w:t>
      </w:r>
      <w:r>
        <w:rPr>
          <w:b w:val="0"/>
          <w:i w:val="0"/>
        </w:rPr>
        <w:t xml:space="preserve">: resultado </w:t>
      </w:r>
      <w:r>
        <w:rPr>
          <w:b/>
          <w:i w:val="0"/>
        </w:rPr>
        <w:t>unitario</w:t>
      </w:r>
      <w:r>
        <w:rPr>
          <w:b w:val="0"/>
          <w:i w:val="0"/>
        </w:rPr>
        <w:t xml:space="preserve">; divulgar y modificar exige </w:t>
      </w:r>
      <w:r>
        <w:rPr>
          <w:b/>
          <w:i w:val="0"/>
        </w:rPr>
        <w:t>todos</w:t>
      </w:r>
      <w:r>
        <w:rPr>
          <w:b w:val="0"/>
          <w:i w:val="0"/>
        </w:rPr>
        <w:t xml:space="preserve">; en desacuerdo </w:t>
      </w:r>
      <w:r>
        <w:rPr>
          <w:b/>
          <w:i w:val="0"/>
        </w:rPr>
        <w:t>decide el Juez</w:t>
      </w:r>
      <w:r>
        <w:rPr>
          <w:b w:val="0"/>
          <w:i w:val="0"/>
        </w:rPr>
        <w:t xml:space="preserve">; divulgada, </w:t>
      </w:r>
      <w:r>
        <w:rPr>
          <w:b/>
          <w:i w:val="0"/>
        </w:rPr>
        <w:t>nadie puede rehusar injustificadamente</w:t>
      </w:r>
      <w:r>
        <w:rPr>
          <w:b w:val="0"/>
          <w:i w:val="0"/>
        </w:rPr>
        <w:t xml:space="preserve">; explotación separada si no perjudica; </w:t>
      </w:r>
      <w:r>
        <w:rPr>
          <w:b/>
          <w:i w:val="0"/>
        </w:rPr>
        <w:t>Código Civil, comunidad de bienes</w:t>
      </w:r>
      <w:r>
        <w:rPr>
          <w:b w:val="0"/>
          <w:i w:val="0"/>
        </w:rPr>
        <w:t>.</w:t>
      </w:r>
    </w:p>
    <w:p>
      <w:pPr>
        <w:pStyle w:val="ListBullet"/>
      </w:pPr>
      <w:r>
        <w:rPr>
          <w:b w:val="0"/>
          <w:i w:val="0"/>
        </w:rPr>
      </w:r>
      <w:r>
        <w:rPr>
          <w:b/>
          <w:i w:val="0"/>
        </w:rPr>
        <w:t>8</w:t>
      </w:r>
      <w:r>
        <w:rPr>
          <w:b w:val="0"/>
          <w:i w:val="0"/>
        </w:rPr>
        <w:t xml:space="preserve"> · </w:t>
      </w:r>
      <w:r>
        <w:rPr>
          <w:b/>
          <w:i w:val="0"/>
        </w:rPr>
        <w:t>Obra colectiva</w:t>
      </w:r>
      <w:r>
        <w:rPr>
          <w:b w:val="0"/>
          <w:i w:val="0"/>
        </w:rPr>
        <w:t xml:space="preserve">: iniciativa y coordinación de quien </w:t>
      </w:r>
      <w:r>
        <w:rPr>
          <w:b/>
          <w:i w:val="0"/>
        </w:rPr>
        <w:t>la edita y divulga bajo su nombre</w:t>
      </w:r>
      <w:r>
        <w:rPr>
          <w:b w:val="0"/>
          <w:i w:val="0"/>
        </w:rPr>
        <w:t xml:space="preserve">, aportaciones </w:t>
      </w:r>
      <w:r>
        <w:rPr>
          <w:b/>
          <w:i w:val="0"/>
        </w:rPr>
        <w:t>no separables</w:t>
      </w:r>
      <w:r>
        <w:rPr>
          <w:b w:val="0"/>
          <w:i w:val="0"/>
        </w:rPr>
        <w:t xml:space="preserve"> · </w:t>
      </w:r>
      <w:r>
        <w:rPr>
          <w:b/>
          <w:i w:val="0"/>
        </w:rPr>
        <w:t>salvo pacto, los derechos son de quien la edita</w:t>
      </w:r>
      <w:r>
        <w:rPr>
          <w:b w:val="0"/>
          <w:i w:val="0"/>
        </w:rPr>
        <w:t>.</w:t>
      </w:r>
    </w:p>
    <w:p>
      <w:pPr>
        <w:pStyle w:val="ListBullet"/>
      </w:pPr>
      <w:r>
        <w:rPr>
          <w:b w:val="0"/>
          <w:i w:val="0"/>
        </w:rPr>
      </w:r>
      <w:r>
        <w:rPr>
          <w:b/>
          <w:i w:val="0"/>
        </w:rPr>
        <w:t>9</w:t>
      </w:r>
      <w:r>
        <w:rPr>
          <w:b w:val="0"/>
          <w:i w:val="0"/>
        </w:rPr>
        <w:t xml:space="preserve"> · </w:t>
      </w:r>
      <w:r>
        <w:rPr>
          <w:b/>
          <w:i w:val="0"/>
        </w:rPr>
        <w:t>Compuesta</w:t>
      </w:r>
      <w:r>
        <w:rPr>
          <w:b w:val="0"/>
          <w:i w:val="0"/>
        </w:rPr>
        <w:t xml:space="preserve">: incorpora obra preexistente </w:t>
      </w:r>
      <w:r>
        <w:rPr>
          <w:b/>
          <w:i w:val="0"/>
        </w:rPr>
        <w:t>sin su autor</w:t>
      </w:r>
      <w:r>
        <w:rPr>
          <w:b w:val="0"/>
          <w:i w:val="0"/>
        </w:rPr>
        <w:t xml:space="preserve"> y </w:t>
      </w:r>
      <w:r>
        <w:rPr>
          <w:b/>
          <w:i w:val="0"/>
        </w:rPr>
        <w:t>con su autorización</w:t>
      </w:r>
      <w:r>
        <w:rPr>
          <w:b w:val="0"/>
          <w:i w:val="0"/>
        </w:rPr>
        <w:t xml:space="preserve"> · </w:t>
      </w:r>
      <w:r>
        <w:rPr>
          <w:b/>
          <w:i w:val="0"/>
        </w:rPr>
        <w:t>independiente</w:t>
      </w:r>
      <w:r>
        <w:rPr>
          <w:b w:val="0"/>
          <w:i w:val="0"/>
        </w:rPr>
        <w:t>: creación autónoma aunque se publique con otras.</w:t>
      </w:r>
    </w:p>
    <w:p>
      <w:pPr>
        <w:pStyle w:val="ListBullet"/>
      </w:pPr>
      <w:r>
        <w:rPr>
          <w:b w:val="0"/>
          <w:i w:val="0"/>
        </w:rPr>
      </w:r>
      <w:r>
        <w:rPr>
          <w:b/>
          <w:i w:val="0"/>
        </w:rPr>
        <w:t>10.1</w:t>
      </w:r>
      <w:r>
        <w:rPr>
          <w:b w:val="0"/>
          <w:i w:val="0"/>
        </w:rPr>
        <w:t xml:space="preserve"> · Nueve letras: </w:t>
      </w:r>
      <w:r>
        <w:rPr>
          <w:b/>
          <w:i w:val="0"/>
        </w:rPr>
        <w:t>a)</w:t>
      </w:r>
      <w:r>
        <w:rPr>
          <w:b w:val="0"/>
          <w:i w:val="0"/>
        </w:rPr>
        <w:t xml:space="preserve"> libros, discursos, conferencias, informes forenses · </w:t>
      </w:r>
      <w:r>
        <w:rPr>
          <w:b/>
          <w:i w:val="0"/>
        </w:rPr>
        <w:t>b)</w:t>
      </w:r>
      <w:r>
        <w:rPr>
          <w:b w:val="0"/>
          <w:i w:val="0"/>
        </w:rPr>
        <w:t xml:space="preserve"> música con o sin letra · </w:t>
      </w:r>
      <w:r>
        <w:rPr>
          <w:b/>
          <w:i w:val="0"/>
        </w:rPr>
        <w:t>c)</w:t>
      </w:r>
      <w:r>
        <w:rPr>
          <w:b w:val="0"/>
          <w:i w:val="0"/>
        </w:rPr>
        <w:t xml:space="preserve"> dramáticas, </w:t>
      </w:r>
      <w:r>
        <w:rPr>
          <w:b/>
          <w:i w:val="0"/>
        </w:rPr>
        <w:t>coreografías</w:t>
      </w:r>
      <w:r>
        <w:rPr>
          <w:b w:val="0"/>
          <w:i w:val="0"/>
        </w:rPr>
        <w:t xml:space="preserve">, </w:t>
      </w:r>
      <w:r>
        <w:rPr>
          <w:b/>
          <w:i w:val="0"/>
        </w:rPr>
        <w:t>pantomimas</w:t>
      </w:r>
      <w:r>
        <w:rPr>
          <w:b w:val="0"/>
          <w:i w:val="0"/>
        </w:rPr>
        <w:t xml:space="preserve">, teatrales · </w:t>
      </w:r>
      <w:r>
        <w:rPr>
          <w:b/>
          <w:i w:val="0"/>
        </w:rPr>
        <w:t>d)</w:t>
      </w:r>
      <w:r>
        <w:rPr>
          <w:b w:val="0"/>
          <w:i w:val="0"/>
        </w:rPr>
        <w:t xml:space="preserve"> </w:t>
      </w:r>
      <w:r>
        <w:rPr>
          <w:b/>
          <w:i w:val="0"/>
        </w:rPr>
        <w:t>cinematográficas y audiovisuales</w:t>
      </w:r>
      <w:r>
        <w:rPr>
          <w:b w:val="0"/>
          <w:i w:val="0"/>
        </w:rPr>
        <w:t xml:space="preserve"> · </w:t>
      </w:r>
      <w:r>
        <w:rPr>
          <w:b/>
          <w:i w:val="0"/>
        </w:rPr>
        <w:t>e)</w:t>
      </w:r>
      <w:r>
        <w:rPr>
          <w:b w:val="0"/>
          <w:i w:val="0"/>
        </w:rPr>
        <w:t xml:space="preserve"> escultura, pintura, grabado, </w:t>
      </w:r>
      <w:r>
        <w:rPr>
          <w:b/>
          <w:i w:val="0"/>
        </w:rPr>
        <w:t>cómics</w:t>
      </w:r>
      <w:r>
        <w:rPr>
          <w:b w:val="0"/>
          <w:i w:val="0"/>
        </w:rPr>
        <w:t xml:space="preserve"> · </w:t>
      </w:r>
      <w:r>
        <w:rPr>
          <w:b/>
          <w:i w:val="0"/>
        </w:rPr>
        <w:t>f)</w:t>
      </w:r>
      <w:r>
        <w:rPr>
          <w:b w:val="0"/>
          <w:i w:val="0"/>
        </w:rPr>
        <w:t xml:space="preserve"> </w:t>
      </w:r>
      <w:r>
        <w:rPr>
          <w:b/>
          <w:i w:val="0"/>
        </w:rPr>
        <w:t>proyectos, planos, maquetas y diseños</w:t>
      </w:r>
      <w:r>
        <w:rPr>
          <w:b w:val="0"/>
          <w:i w:val="0"/>
        </w:rPr>
        <w:t xml:space="preserve"> de arquitectura e ingeniería · </w:t>
      </w:r>
      <w:r>
        <w:rPr>
          <w:b/>
          <w:i w:val="0"/>
        </w:rPr>
        <w:t>g)</w:t>
      </w:r>
      <w:r>
        <w:rPr>
          <w:b w:val="0"/>
          <w:i w:val="0"/>
        </w:rPr>
        <w:t xml:space="preserve"> gráficos, mapas, diseños científicos · </w:t>
      </w:r>
      <w:r>
        <w:rPr>
          <w:b/>
          <w:i w:val="0"/>
        </w:rPr>
        <w:t>h)</w:t>
      </w:r>
      <w:r>
        <w:rPr>
          <w:b w:val="0"/>
          <w:i w:val="0"/>
        </w:rPr>
        <w:t xml:space="preserve"> </w:t>
      </w:r>
      <w:r>
        <w:rPr>
          <w:b/>
          <w:i w:val="0"/>
        </w:rPr>
        <w:t>obras fotográficas</w:t>
      </w:r>
      <w:r>
        <w:rPr>
          <w:b w:val="0"/>
          <w:i w:val="0"/>
        </w:rPr>
        <w:t xml:space="preserve"> · </w:t>
      </w:r>
      <w:r>
        <w:rPr>
          <w:b/>
          <w:i w:val="0"/>
        </w:rPr>
        <w:t>i)</w:t>
      </w:r>
      <w:r>
        <w:rPr>
          <w:b w:val="0"/>
          <w:i w:val="0"/>
        </w:rPr>
        <w:t xml:space="preserve"> </w:t>
      </w:r>
      <w:r>
        <w:rPr>
          <w:b/>
          <w:i w:val="0"/>
        </w:rPr>
        <w:t>programas de ordenador</w:t>
      </w:r>
      <w:r>
        <w:rPr>
          <w:b w:val="0"/>
          <w:i w:val="0"/>
        </w:rPr>
        <w:t xml:space="preserve"> · </w:t>
      </w:r>
      <w:r>
        <w:rPr>
          <w:b/>
          <w:i w:val="0"/>
        </w:rPr>
        <w:t>10.2</w:t>
      </w:r>
      <w:r>
        <w:rPr>
          <w:b w:val="0"/>
          <w:i w:val="0"/>
        </w:rPr>
        <w:t xml:space="preserve"> el </w:t>
      </w:r>
      <w:r>
        <w:rPr>
          <w:b/>
          <w:i w:val="0"/>
        </w:rPr>
        <w:t>título original</w:t>
      </w:r>
      <w:r>
        <w:rPr>
          <w:b w:val="0"/>
          <w:i w:val="0"/>
        </w:rPr>
        <w:t xml:space="preserve"> se protege como parte de la obra.</w:t>
      </w:r>
    </w:p>
    <w:p>
      <w:pPr>
        <w:pStyle w:val="ListBullet"/>
      </w:pPr>
      <w:r>
        <w:rPr>
          <w:b w:val="0"/>
          <w:i w:val="0"/>
        </w:rPr>
      </w:r>
      <w:r>
        <w:rPr>
          <w:b/>
          <w:i w:val="0"/>
        </w:rPr>
        <w:t>11</w:t>
      </w:r>
      <w:r>
        <w:rPr>
          <w:b w:val="0"/>
          <w:i w:val="0"/>
        </w:rPr>
        <w:t xml:space="preserve"> · </w:t>
      </w:r>
      <w:r>
        <w:rPr>
          <w:b/>
          <w:i w:val="0"/>
        </w:rPr>
        <w:t>Obras derivadas, cinco</w:t>
      </w:r>
      <w:r>
        <w:rPr>
          <w:b w:val="0"/>
          <w:i w:val="0"/>
        </w:rPr>
        <w:t xml:space="preserve">: </w:t>
      </w:r>
      <w:r>
        <w:rPr>
          <w:b/>
          <w:i w:val="0"/>
        </w:rPr>
        <w:t>traducciones y adaptaciones</w:t>
      </w:r>
      <w:r>
        <w:rPr>
          <w:b w:val="0"/>
          <w:i w:val="0"/>
        </w:rPr>
        <w:t xml:space="preserve"> · revisiones, actualizaciones y anotaciones · compendios, resúmenes y extractos · arreglos musicales · </w:t>
      </w:r>
      <w:r>
        <w:rPr>
          <w:b/>
          <w:i w:val="0"/>
        </w:rPr>
        <w:t>cualesquiera transformaciones</w:t>
      </w:r>
      <w:r>
        <w:rPr>
          <w:b w:val="0"/>
          <w:i w:val="0"/>
        </w:rPr>
        <w:t>.</w:t>
      </w:r>
    </w:p>
    <w:p>
      <w:pPr>
        <w:pStyle w:val="ListBullet"/>
      </w:pPr>
      <w:r>
        <w:rPr>
          <w:b w:val="0"/>
          <w:i w:val="0"/>
        </w:rPr>
      </w:r>
      <w:r>
        <w:rPr>
          <w:b/>
          <w:i w:val="0"/>
        </w:rPr>
        <w:t>12</w:t>
      </w:r>
      <w:r>
        <w:rPr>
          <w:b w:val="0"/>
          <w:i w:val="0"/>
        </w:rPr>
        <w:t xml:space="preserve"> · </w:t>
      </w:r>
      <w:r>
        <w:rPr>
          <w:b/>
          <w:i w:val="0"/>
        </w:rPr>
        <w:t>Colecciones y bases de datos</w:t>
      </w:r>
      <w:r>
        <w:rPr>
          <w:b w:val="0"/>
          <w:i w:val="0"/>
        </w:rPr>
        <w:t xml:space="preserve"> por la </w:t>
      </w:r>
      <w:r>
        <w:rPr>
          <w:b/>
          <w:i w:val="0"/>
        </w:rPr>
        <w:t>selección o disposición</w:t>
      </w:r>
      <w:r>
        <w:rPr>
          <w:b w:val="0"/>
          <w:i w:val="0"/>
        </w:rPr>
        <w:t xml:space="preserve">: se protege </w:t>
      </w:r>
      <w:r>
        <w:rPr>
          <w:b/>
          <w:i w:val="0"/>
        </w:rPr>
        <w:t>la estructura, no los contenidos</w:t>
      </w:r>
      <w:r>
        <w:rPr>
          <w:b w:val="0"/>
          <w:i w:val="0"/>
        </w:rPr>
        <w:t xml:space="preserve"> · </w:t>
      </w:r>
      <w:r>
        <w:rPr>
          <w:b/>
          <w:i w:val="0"/>
        </w:rPr>
        <w:t>base de datos</w:t>
      </w:r>
      <w:r>
        <w:rPr>
          <w:b w:val="0"/>
          <w:i w:val="0"/>
        </w:rPr>
        <w:t xml:space="preserve">: elementos independientes, </w:t>
      </w:r>
      <w:r>
        <w:rPr>
          <w:b/>
          <w:i w:val="0"/>
        </w:rPr>
        <w:t>sistemáticos o metódicos</w:t>
      </w:r>
      <w:r>
        <w:rPr>
          <w:b w:val="0"/>
          <w:i w:val="0"/>
        </w:rPr>
        <w:t xml:space="preserve"> y </w:t>
      </w:r>
      <w:r>
        <w:rPr>
          <w:b/>
          <w:i w:val="0"/>
        </w:rPr>
        <w:t>accesibles individualmente</w:t>
      </w:r>
      <w:r>
        <w:rPr>
          <w:b w:val="0"/>
          <w:i w:val="0"/>
        </w:rPr>
        <w:t xml:space="preserve"> · </w:t>
      </w:r>
      <w:r>
        <w:rPr>
          <w:b/>
          <w:i w:val="0"/>
        </w:rPr>
        <w:t>no</w:t>
      </w:r>
      <w:r>
        <w:rPr>
          <w:b w:val="0"/>
          <w:i w:val="0"/>
        </w:rPr>
        <w:t xml:space="preserve"> a los programas de ordenador que las hacen funcionar.</w:t>
      </w:r>
    </w:p>
    <w:p>
      <w:pPr>
        <w:pStyle w:val="ListBullet"/>
      </w:pPr>
      <w:r>
        <w:rPr>
          <w:b w:val="0"/>
          <w:i w:val="0"/>
        </w:rPr>
      </w:r>
      <w:r>
        <w:rPr>
          <w:b/>
          <w:i w:val="0"/>
        </w:rPr>
        <w:t>13</w:t>
      </w:r>
      <w:r>
        <w:rPr>
          <w:b w:val="0"/>
          <w:i w:val="0"/>
        </w:rPr>
        <w:t xml:space="preserve"> · </w:t>
      </w:r>
      <w:r>
        <w:rPr>
          <w:b/>
          <w:i w:val="0"/>
        </w:rPr>
        <w:t>No son objeto</w:t>
      </w:r>
      <w:r>
        <w:rPr>
          <w:b w:val="0"/>
          <w:i w:val="0"/>
        </w:rPr>
        <w:t xml:space="preserve">: disposiciones legales y sus proyectos · resoluciones judiciales · actos, acuerdos, deliberaciones y dictámenes de organismos públicos · </w:t>
      </w:r>
      <w:r>
        <w:rPr>
          <w:b/>
          <w:i w:val="0"/>
        </w:rPr>
        <w:t>sus traducciones oficiales</w:t>
      </w:r>
      <w:r>
        <w:rPr>
          <w:b w:val="0"/>
          <w:i w:val="0"/>
        </w:rPr>
        <w:t>.</w:t>
      </w:r>
    </w:p>
    <w:p>
      <w:pPr>
        <w:pStyle w:val="Heading2"/>
      </w:pPr>
      <w:r>
        <w:rPr>
          <w:b w:val="0"/>
          <w:i w:val="0"/>
        </w:rPr>
        <w:t>Derecho moral · 14-16, 40</w:t>
      </w:r>
    </w:p>
    <w:p>
      <w:pPr>
        <w:pStyle w:val="ListBullet"/>
      </w:pPr>
      <w:r>
        <w:rPr>
          <w:b w:val="0"/>
          <w:i w:val="0"/>
        </w:rPr>
      </w:r>
      <w:r>
        <w:rPr>
          <w:b/>
          <w:i w:val="0"/>
        </w:rPr>
        <w:t>14</w:t>
      </w:r>
      <w:r>
        <w:rPr>
          <w:b w:val="0"/>
          <w:i w:val="0"/>
        </w:rPr>
        <w:t xml:space="preserve"> · </w:t>
      </w:r>
      <w:r>
        <w:rPr>
          <w:b/>
          <w:i w:val="0"/>
        </w:rPr>
        <w:t>Siete facultades irrenunciables e inalienables</w:t>
      </w:r>
      <w:r>
        <w:rPr>
          <w:b w:val="0"/>
          <w:i w:val="0"/>
        </w:rPr>
        <w:t xml:space="preserve">: </w:t>
      </w:r>
      <w:r>
        <w:rPr>
          <w:b/>
          <w:i w:val="0"/>
        </w:rPr>
        <w:t>1.º</w:t>
      </w:r>
      <w:r>
        <w:rPr>
          <w:b w:val="0"/>
          <w:i w:val="0"/>
        </w:rPr>
        <w:t xml:space="preserve"> divulgar y en qué forma · </w:t>
      </w:r>
      <w:r>
        <w:rPr>
          <w:b/>
          <w:i w:val="0"/>
        </w:rPr>
        <w:t>2.º</w:t>
      </w:r>
      <w:r>
        <w:rPr>
          <w:b w:val="0"/>
          <w:i w:val="0"/>
        </w:rPr>
        <w:t xml:space="preserve"> con nombre, seudónimo o anónimamente · </w:t>
      </w:r>
      <w:r>
        <w:rPr>
          <w:b/>
          <w:i w:val="0"/>
        </w:rPr>
        <w:t>3.º</w:t>
      </w:r>
      <w:r>
        <w:rPr>
          <w:b w:val="0"/>
          <w:i w:val="0"/>
        </w:rPr>
        <w:t xml:space="preserve"> </w:t>
      </w:r>
      <w:r>
        <w:rPr>
          <w:b/>
          <w:i w:val="0"/>
        </w:rPr>
        <w:t>reconocimiento de autoría</w:t>
      </w:r>
      <w:r>
        <w:rPr>
          <w:b w:val="0"/>
          <w:i w:val="0"/>
        </w:rPr>
        <w:t xml:space="preserve"> · </w:t>
      </w:r>
      <w:r>
        <w:rPr>
          <w:b/>
          <w:i w:val="0"/>
        </w:rPr>
        <w:t>4.º</w:t>
      </w:r>
      <w:r>
        <w:rPr>
          <w:b w:val="0"/>
          <w:i w:val="0"/>
        </w:rPr>
        <w:t xml:space="preserve"> </w:t>
      </w:r>
      <w:r>
        <w:rPr>
          <w:b/>
          <w:i w:val="0"/>
        </w:rPr>
        <w:t>integridad</w:t>
      </w:r>
      <w:r>
        <w:rPr>
          <w:b w:val="0"/>
          <w:i w:val="0"/>
        </w:rPr>
        <w:t xml:space="preserve"> · </w:t>
      </w:r>
      <w:r>
        <w:rPr>
          <w:b/>
          <w:i w:val="0"/>
        </w:rPr>
        <w:t>5.º</w:t>
      </w:r>
      <w:r>
        <w:rPr>
          <w:b w:val="0"/>
          <w:i w:val="0"/>
        </w:rPr>
        <w:t xml:space="preserve"> modificar · </w:t>
      </w:r>
      <w:r>
        <w:rPr>
          <w:b/>
          <w:i w:val="0"/>
        </w:rPr>
        <w:t>6.º</w:t>
      </w:r>
      <w:r>
        <w:rPr>
          <w:b w:val="0"/>
          <w:i w:val="0"/>
        </w:rPr>
        <w:t xml:space="preserve"> </w:t>
      </w:r>
      <w:r>
        <w:rPr>
          <w:b/>
          <w:i w:val="0"/>
        </w:rPr>
        <w:t>retirar del comercio por cambio de convicciones, previa indemnización</w:t>
      </w:r>
      <w:r>
        <w:rPr>
          <w:b w:val="0"/>
          <w:i w:val="0"/>
        </w:rPr>
        <w:t xml:space="preserve">; si reemprende, </w:t>
      </w:r>
      <w:r>
        <w:rPr>
          <w:b/>
          <w:i w:val="0"/>
        </w:rPr>
        <w:t>oferta preferente al anterior titular</w:t>
      </w:r>
      <w:r>
        <w:rPr>
          <w:b w:val="0"/>
          <w:i w:val="0"/>
        </w:rPr>
        <w:t xml:space="preserve"> en condiciones similares · </w:t>
      </w:r>
      <w:r>
        <w:rPr>
          <w:b/>
          <w:i w:val="0"/>
        </w:rPr>
        <w:t>7.º</w:t>
      </w:r>
      <w:r>
        <w:rPr>
          <w:b w:val="0"/>
          <w:i w:val="0"/>
        </w:rPr>
        <w:t xml:space="preserve"> </w:t>
      </w:r>
      <w:r>
        <w:rPr>
          <w:b/>
          <w:i w:val="0"/>
        </w:rPr>
        <w:t>acceso al ejemplar único o raro</w:t>
      </w:r>
      <w:r>
        <w:rPr>
          <w:b w:val="0"/>
          <w:i w:val="0"/>
        </w:rPr>
        <w:t xml:space="preserve">, sin exigir desplazamiento y </w:t>
      </w:r>
      <w:r>
        <w:rPr>
          <w:b/>
          <w:i w:val="0"/>
        </w:rPr>
        <w:t>indemnizando</w:t>
      </w:r>
      <w:r>
        <w:rPr>
          <w:b w:val="0"/>
          <w:i w:val="0"/>
        </w:rPr>
        <w:t xml:space="preserve"> al poseedor.</w:t>
      </w:r>
    </w:p>
    <w:p>
      <w:pPr>
        <w:pStyle w:val="ListBullet"/>
      </w:pPr>
      <w:r>
        <w:rPr>
          <w:b w:val="0"/>
          <w:i w:val="0"/>
        </w:rPr>
      </w:r>
      <w:r>
        <w:rPr>
          <w:b/>
          <w:i w:val="0"/>
        </w:rPr>
        <w:t>15</w:t>
      </w:r>
      <w:r>
        <w:rPr>
          <w:b w:val="0"/>
          <w:i w:val="0"/>
        </w:rPr>
        <w:t xml:space="preserve"> · Muerto el autor: </w:t>
      </w:r>
      <w:r>
        <w:rPr>
          <w:b/>
          <w:i w:val="0"/>
        </w:rPr>
        <w:t>3.º y 4.º sin límite de tiempo</w:t>
      </w:r>
      <w:r>
        <w:rPr>
          <w:b w:val="0"/>
          <w:i w:val="0"/>
        </w:rPr>
        <w:t xml:space="preserve"> al designado por última voluntad, en su defecto </w:t>
      </w:r>
      <w:r>
        <w:rPr>
          <w:b/>
          <w:i w:val="0"/>
        </w:rPr>
        <w:t>herederos</w:t>
      </w:r>
      <w:r>
        <w:rPr>
          <w:b w:val="0"/>
          <w:i w:val="0"/>
        </w:rPr>
        <w:t xml:space="preserve"> · </w:t>
      </w:r>
      <w:r>
        <w:rPr>
          <w:b/>
          <w:i w:val="0"/>
        </w:rPr>
        <w:t>1.º sobre obra no divulgada, setenta años</w:t>
      </w:r>
      <w:r>
        <w:rPr>
          <w:b w:val="0"/>
          <w:i w:val="0"/>
        </w:rPr>
        <w:t xml:space="preserve">, sin perjuicio del </w:t>
      </w:r>
      <w:r>
        <w:rPr>
          <w:b/>
          <w:i w:val="0"/>
        </w:rPr>
        <w:t>art. 40</w:t>
      </w:r>
      <w:r>
        <w:rPr>
          <w:b w:val="0"/>
          <w:i w:val="0"/>
        </w:rPr>
        <w:t>.</w:t>
      </w:r>
    </w:p>
    <w:p>
      <w:pPr>
        <w:pStyle w:val="ListBullet"/>
      </w:pPr>
      <w:r>
        <w:rPr>
          <w:b w:val="0"/>
          <w:i w:val="0"/>
        </w:rPr>
      </w:r>
      <w:r>
        <w:rPr>
          <w:b/>
          <w:i w:val="0"/>
        </w:rPr>
        <w:t>16</w:t>
      </w:r>
      <w:r>
        <w:rPr>
          <w:b w:val="0"/>
          <w:i w:val="0"/>
        </w:rPr>
        <w:t xml:space="preserve"> · A falta de ésos: </w:t>
      </w:r>
      <w:r>
        <w:rPr>
          <w:b/>
          <w:i w:val="0"/>
        </w:rPr>
        <w:t>Estado, CCAA, Corporaciones locales e instituciones públicas culturales</w:t>
      </w:r>
      <w:r>
        <w:rPr>
          <w:b w:val="0"/>
          <w:i w:val="0"/>
        </w:rPr>
        <w:t>.</w:t>
      </w:r>
    </w:p>
    <w:p>
      <w:pPr>
        <w:pStyle w:val="ListBullet"/>
      </w:pPr>
      <w:r>
        <w:rPr>
          <w:b w:val="0"/>
          <w:i w:val="0"/>
        </w:rPr>
      </w:r>
      <w:r>
        <w:rPr>
          <w:b/>
          <w:i w:val="0"/>
        </w:rPr>
        <w:t>40</w:t>
      </w:r>
      <w:r>
        <w:rPr>
          <w:b w:val="0"/>
          <w:i w:val="0"/>
        </w:rPr>
        <w:t xml:space="preserve"> · </w:t>
      </w:r>
      <w:r>
        <w:rPr>
          <w:b/>
          <w:i w:val="0"/>
        </w:rPr>
        <w:t>Tutela del acceso a la cultura</w:t>
      </w:r>
      <w:r>
        <w:rPr>
          <w:b w:val="0"/>
          <w:i w:val="0"/>
        </w:rPr>
        <w:t xml:space="preserve">: si los derechohabientes no divulgan vulnerando el </w:t>
      </w:r>
      <w:r>
        <w:rPr>
          <w:b/>
          <w:i w:val="0"/>
        </w:rPr>
        <w:t>art. 44 CE</w:t>
      </w:r>
      <w:r>
        <w:rPr>
          <w:b w:val="0"/>
          <w:i w:val="0"/>
        </w:rPr>
        <w:t xml:space="preserve">, el </w:t>
      </w:r>
      <w:r>
        <w:rPr>
          <w:b/>
          <w:i w:val="0"/>
        </w:rPr>
        <w:t>Juez ordena medidas</w:t>
      </w:r>
      <w:r>
        <w:rPr>
          <w:b w:val="0"/>
          <w:i w:val="0"/>
        </w:rPr>
        <w:t xml:space="preserve"> a petición de las Administraciones o </w:t>
      </w:r>
      <w:r>
        <w:rPr>
          <w:b/>
          <w:i w:val="0"/>
        </w:rPr>
        <w:t>de cualquier interesado legítimo</w:t>
      </w:r>
      <w:r>
        <w:rPr>
          <w:b w:val="0"/>
          <w:i w:val="0"/>
        </w:rPr>
        <w:t>.</w:t>
      </w:r>
    </w:p>
    <w:p>
      <w:pPr>
        <w:pStyle w:val="Heading2"/>
      </w:pPr>
      <w:r>
        <w:rPr>
          <w:b w:val="0"/>
          <w:i w:val="0"/>
        </w:rPr>
        <w:t>Explotación · 17-23, 36</w:t>
      </w:r>
    </w:p>
    <w:p>
      <w:pPr>
        <w:pStyle w:val="ListBullet"/>
      </w:pPr>
      <w:r>
        <w:rPr>
          <w:b w:val="0"/>
          <w:i w:val="0"/>
        </w:rPr>
      </w:r>
      <w:r>
        <w:rPr>
          <w:b/>
          <w:i w:val="0"/>
        </w:rPr>
        <w:t>17</w:t>
      </w:r>
      <w:r>
        <w:rPr>
          <w:b w:val="0"/>
          <w:i w:val="0"/>
        </w:rPr>
        <w:t xml:space="preserve"> · </w:t>
      </w:r>
      <w:r>
        <w:rPr>
          <w:b/>
          <w:i w:val="0"/>
        </w:rPr>
        <w:t>Cuatro modalidades</w:t>
      </w:r>
      <w:r>
        <w:rPr>
          <w:b w:val="0"/>
          <w:i w:val="0"/>
        </w:rPr>
        <w:t xml:space="preserve">: </w:t>
      </w:r>
      <w:r>
        <w:rPr>
          <w:b/>
          <w:i w:val="0"/>
        </w:rPr>
        <w:t>reproducción, distribución, comunicación pública y transformación</w:t>
      </w:r>
      <w:r>
        <w:rPr>
          <w:b w:val="0"/>
          <w:i w:val="0"/>
        </w:rPr>
        <w:t xml:space="preserve">. </w:t>
      </w:r>
      <w:r>
        <w:rPr>
          <w:b/>
          <w:i w:val="0"/>
        </w:rPr>
        <w:t>La participación y la copia privada no son modalidades</w:t>
      </w:r>
      <w:r>
        <w:rPr>
          <w:b w:val="0"/>
          <w:i w:val="0"/>
        </w:rPr>
        <w:t>: son derechos de remuneración.</w:t>
      </w:r>
    </w:p>
    <w:p>
      <w:pPr>
        <w:pStyle w:val="ListBullet"/>
      </w:pPr>
      <w:r>
        <w:rPr>
          <w:b w:val="0"/>
          <w:i w:val="0"/>
        </w:rPr>
      </w:r>
      <w:r>
        <w:rPr>
          <w:b/>
          <w:i w:val="0"/>
        </w:rPr>
        <w:t>18</w:t>
      </w:r>
      <w:r>
        <w:rPr>
          <w:b w:val="0"/>
          <w:i w:val="0"/>
        </w:rPr>
        <w:t xml:space="preserve"> · </w:t>
      </w:r>
      <w:r>
        <w:rPr>
          <w:b/>
          <w:i w:val="0"/>
        </w:rPr>
        <w:t>Reproducción</w:t>
      </w:r>
      <w:r>
        <w:rPr>
          <w:b w:val="0"/>
          <w:i w:val="0"/>
        </w:rPr>
        <w:t xml:space="preserve">: fijación </w:t>
      </w:r>
      <w:r>
        <w:rPr>
          <w:b/>
          <w:i w:val="0"/>
        </w:rPr>
        <w:t>directa o indirecta, provisional o permanente</w:t>
      </w:r>
      <w:r>
        <w:rPr>
          <w:b w:val="0"/>
          <w:i w:val="0"/>
        </w:rPr>
        <w:t>, total o parcial, que permita comunicarla u obtener copias.</w:t>
      </w:r>
    </w:p>
    <w:p>
      <w:pPr>
        <w:pStyle w:val="ListBullet"/>
      </w:pPr>
      <w:r>
        <w:rPr>
          <w:b w:val="0"/>
          <w:i w:val="0"/>
        </w:rPr>
      </w:r>
      <w:r>
        <w:rPr>
          <w:b/>
          <w:i w:val="0"/>
        </w:rPr>
        <w:t>19</w:t>
      </w:r>
      <w:r>
        <w:rPr>
          <w:b w:val="0"/>
          <w:i w:val="0"/>
        </w:rPr>
        <w:t xml:space="preserve"> · </w:t>
      </w:r>
      <w:r>
        <w:rPr>
          <w:b/>
          <w:i w:val="0"/>
        </w:rPr>
        <w:t>Distribución</w:t>
      </w:r>
      <w:r>
        <w:rPr>
          <w:b w:val="0"/>
          <w:i w:val="0"/>
        </w:rPr>
        <w:t xml:space="preserve">: puesta a disposición del original o copias </w:t>
      </w:r>
      <w:r>
        <w:rPr>
          <w:b/>
          <w:i w:val="0"/>
        </w:rPr>
        <w:t>en soporte tangible</w:t>
      </w:r>
      <w:r>
        <w:rPr>
          <w:b w:val="0"/>
          <w:i w:val="0"/>
        </w:rPr>
        <w:t xml:space="preserve"> · </w:t>
      </w:r>
      <w:r>
        <w:rPr>
          <w:b/>
          <w:i w:val="0"/>
        </w:rPr>
        <w:t>agotamiento en la UE con la primera venta</w:t>
      </w:r>
      <w:r>
        <w:rPr>
          <w:b w:val="0"/>
          <w:i w:val="0"/>
        </w:rPr>
        <w:t xml:space="preserve"> · </w:t>
      </w:r>
      <w:r>
        <w:rPr>
          <w:b/>
          <w:i w:val="0"/>
        </w:rPr>
        <w:t>alquiler</w:t>
      </w:r>
      <w:r>
        <w:rPr>
          <w:b w:val="0"/>
          <w:i w:val="0"/>
        </w:rPr>
        <w:t xml:space="preserve">: uso temporal </w:t>
      </w:r>
      <w:r>
        <w:rPr>
          <w:b/>
          <w:i w:val="0"/>
        </w:rPr>
        <w:t>con beneficio</w:t>
      </w:r>
      <w:r>
        <w:rPr>
          <w:b w:val="0"/>
          <w:i w:val="0"/>
        </w:rPr>
        <w:t xml:space="preserve"> · </w:t>
      </w:r>
      <w:r>
        <w:rPr>
          <w:b/>
          <w:i w:val="0"/>
        </w:rPr>
        <w:t>préstamo</w:t>
      </w:r>
      <w:r>
        <w:rPr>
          <w:b w:val="0"/>
          <w:i w:val="0"/>
        </w:rPr>
        <w:t xml:space="preserve">: uso temporal </w:t>
      </w:r>
      <w:r>
        <w:rPr>
          <w:b/>
          <w:i w:val="0"/>
        </w:rPr>
        <w:t>sin beneficio</w:t>
      </w:r>
      <w:r>
        <w:rPr>
          <w:b w:val="0"/>
          <w:i w:val="0"/>
        </w:rPr>
        <w:t xml:space="preserve">, en establecimiento accesible al público · </w:t>
      </w:r>
      <w:r>
        <w:rPr>
          <w:b/>
          <w:i w:val="0"/>
        </w:rPr>
        <w:t>no</w:t>
      </w:r>
      <w:r>
        <w:rPr>
          <w:b w:val="0"/>
          <w:i w:val="0"/>
        </w:rPr>
        <w:t xml:space="preserve"> se aplica a </w:t>
      </w:r>
      <w:r>
        <w:rPr>
          <w:b/>
          <w:i w:val="0"/>
        </w:rPr>
        <w:t>edificios ni artes aplicadas</w:t>
      </w:r>
      <w:r>
        <w:rPr>
          <w:b w:val="0"/>
          <w:i w:val="0"/>
        </w:rPr>
        <w:t>.</w:t>
      </w:r>
    </w:p>
    <w:p>
      <w:pPr>
        <w:pStyle w:val="ListBullet"/>
      </w:pPr>
      <w:r>
        <w:rPr>
          <w:b w:val="0"/>
          <w:i w:val="0"/>
        </w:rPr>
      </w:r>
      <w:r>
        <w:rPr>
          <w:b/>
          <w:i w:val="0"/>
        </w:rPr>
        <w:t>20.1</w:t>
      </w:r>
      <w:r>
        <w:rPr>
          <w:b w:val="0"/>
          <w:i w:val="0"/>
        </w:rPr>
        <w:t xml:space="preserve"> · </w:t>
      </w:r>
      <w:r>
        <w:rPr>
          <w:b/>
          <w:i w:val="0"/>
        </w:rPr>
        <w:t>Pluralidad de personas sin previa distribución de ejemplares</w:t>
      </w:r>
      <w:r>
        <w:rPr>
          <w:b w:val="0"/>
          <w:i w:val="0"/>
        </w:rPr>
        <w:t xml:space="preserve"> · </w:t>
      </w:r>
      <w:r>
        <w:rPr>
          <w:b/>
          <w:i w:val="0"/>
        </w:rPr>
        <w:t>no es pública</w:t>
      </w:r>
      <w:r>
        <w:rPr>
          <w:b w:val="0"/>
          <w:i w:val="0"/>
        </w:rPr>
        <w:t xml:space="preserve"> la del </w:t>
      </w:r>
      <w:r>
        <w:rPr>
          <w:b/>
          <w:i w:val="0"/>
        </w:rPr>
        <w:t>ámbito estrictamente doméstico no conectado a red de difusión</w:t>
      </w:r>
      <w:r>
        <w:rPr>
          <w:b w:val="0"/>
          <w:i w:val="0"/>
        </w:rPr>
        <w:t>.</w:t>
      </w:r>
    </w:p>
    <w:p>
      <w:pPr>
        <w:pStyle w:val="ListBullet"/>
      </w:pPr>
      <w:r>
        <w:rPr>
          <w:b w:val="0"/>
          <w:i w:val="0"/>
        </w:rPr>
      </w:r>
      <w:r>
        <w:rPr>
          <w:b/>
          <w:i w:val="0"/>
        </w:rPr>
        <w:t>20.2</w:t>
      </w:r>
      <w:r>
        <w:rPr>
          <w:b w:val="0"/>
          <w:i w:val="0"/>
        </w:rPr>
        <w:t xml:space="preserve"> · </w:t>
      </w:r>
      <w:r>
        <w:rPr>
          <w:b/>
          <w:i w:val="0"/>
        </w:rPr>
        <w:t>Once letras</w:t>
      </w:r>
      <w:r>
        <w:rPr>
          <w:b w:val="0"/>
          <w:i w:val="0"/>
        </w:rPr>
        <w:t xml:space="preserve">; para televisión: </w:t>
      </w:r>
      <w:r>
        <w:rPr>
          <w:b/>
          <w:i w:val="0"/>
        </w:rPr>
        <w:t>b)</w:t>
      </w:r>
      <w:r>
        <w:rPr>
          <w:b w:val="0"/>
          <w:i w:val="0"/>
        </w:rPr>
        <w:t xml:space="preserve"> proyección o exhibición pública · </w:t>
      </w:r>
      <w:r>
        <w:rPr>
          <w:b/>
          <w:i w:val="0"/>
        </w:rPr>
        <w:t>c)</w:t>
      </w:r>
      <w:r>
        <w:rPr>
          <w:b w:val="0"/>
          <w:i w:val="0"/>
        </w:rPr>
        <w:t xml:space="preserve"> </w:t>
      </w:r>
      <w:r>
        <w:rPr>
          <w:b/>
          <w:i w:val="0"/>
        </w:rPr>
        <w:t>emisión</w:t>
      </w:r>
      <w:r>
        <w:rPr>
          <w:b w:val="0"/>
          <w:i w:val="0"/>
        </w:rPr>
        <w:t xml:space="preserve">, que comprende la señal ascendente al satélite · </w:t>
      </w:r>
      <w:r>
        <w:rPr>
          <w:b/>
          <w:i w:val="0"/>
        </w:rPr>
        <w:t>d)</w:t>
      </w:r>
      <w:r>
        <w:rPr>
          <w:b w:val="0"/>
          <w:i w:val="0"/>
        </w:rPr>
        <w:t xml:space="preserve"> satélite · </w:t>
      </w:r>
      <w:r>
        <w:rPr>
          <w:b/>
          <w:i w:val="0"/>
        </w:rPr>
        <w:t>e)</w:t>
      </w:r>
      <w:r>
        <w:rPr>
          <w:b w:val="0"/>
          <w:i w:val="0"/>
        </w:rPr>
        <w:t xml:space="preserve"> hilo, cable, fibra · </w:t>
      </w:r>
      <w:r>
        <w:rPr>
          <w:b/>
          <w:i w:val="0"/>
        </w:rPr>
        <w:t>f)</w:t>
      </w:r>
      <w:r>
        <w:rPr>
          <w:b w:val="0"/>
          <w:i w:val="0"/>
        </w:rPr>
        <w:t xml:space="preserve"> </w:t>
      </w:r>
      <w:r>
        <w:rPr>
          <w:b/>
          <w:i w:val="0"/>
        </w:rPr>
        <w:t>retransmisión por entidad distinta de la de origen</w:t>
      </w:r>
      <w:r>
        <w:rPr>
          <w:b w:val="0"/>
          <w:i w:val="0"/>
        </w:rPr>
        <w:t xml:space="preserve"> · </w:t>
      </w:r>
      <w:r>
        <w:rPr>
          <w:b/>
          <w:i w:val="0"/>
        </w:rPr>
        <w:t>g)</w:t>
      </w:r>
      <w:r>
        <w:rPr>
          <w:b w:val="0"/>
          <w:i w:val="0"/>
        </w:rPr>
        <w:t xml:space="preserve"> emisión en lugar accesible al público · </w:t>
      </w:r>
      <w:r>
        <w:rPr>
          <w:b/>
          <w:i w:val="0"/>
        </w:rPr>
        <w:t>i)</w:t>
      </w:r>
      <w:r>
        <w:rPr>
          <w:b w:val="0"/>
          <w:i w:val="0"/>
        </w:rPr>
        <w:t xml:space="preserve"> </w:t>
      </w:r>
      <w:r>
        <w:rPr>
          <w:b/>
          <w:i w:val="0"/>
        </w:rPr>
        <w:t>puesta a disposición: desde el lugar y en el momento que elija</w:t>
      </w:r>
      <w:r>
        <w:rPr>
          <w:b w:val="0"/>
          <w:i w:val="0"/>
        </w:rPr>
        <w:t xml:space="preserve">. </w:t>
      </w:r>
      <w:r>
        <w:rPr>
          <w:b/>
          <w:i w:val="0"/>
        </w:rPr>
        <w:t>La i) es la del entorno digital.</w:t>
      </w:r>
      <w:r>
        <w:rPr>
          <w:b w:val="0"/>
          <w:i w:val="0"/>
        </w:rPr>
      </w:r>
    </w:p>
    <w:p>
      <w:pPr>
        <w:pStyle w:val="ListBullet"/>
      </w:pPr>
      <w:r>
        <w:rPr>
          <w:b w:val="0"/>
          <w:i w:val="0"/>
        </w:rPr>
      </w:r>
      <w:r>
        <w:rPr>
          <w:b/>
          <w:i w:val="0"/>
        </w:rPr>
        <w:t>20.3</w:t>
      </w:r>
      <w:r>
        <w:rPr>
          <w:b w:val="0"/>
          <w:i w:val="0"/>
        </w:rPr>
        <w:t xml:space="preserve"> · Satélite: la comunicación se produce </w:t>
      </w:r>
      <w:r>
        <w:rPr>
          <w:b/>
          <w:i w:val="0"/>
        </w:rPr>
        <w:t>solo en el Estado donde se introduce la señal</w:t>
      </w:r>
      <w:r>
        <w:rPr>
          <w:b w:val="0"/>
          <w:i w:val="0"/>
        </w:rPr>
        <w:t xml:space="preserve"> en la cadena ininterrumpida.</w:t>
      </w:r>
    </w:p>
    <w:p>
      <w:pPr>
        <w:pStyle w:val="ListBullet"/>
      </w:pPr>
      <w:r>
        <w:rPr>
          <w:b w:val="0"/>
          <w:i w:val="0"/>
        </w:rPr>
      </w:r>
      <w:r>
        <w:rPr>
          <w:b/>
          <w:i w:val="0"/>
        </w:rPr>
        <w:t>20.4</w:t>
      </w:r>
      <w:r>
        <w:rPr>
          <w:b w:val="0"/>
          <w:i w:val="0"/>
        </w:rPr>
        <w:t xml:space="preserve"> · Cable en la UE: el derecho </w:t>
      </w:r>
      <w:r>
        <w:rPr>
          <w:b/>
          <w:i w:val="0"/>
        </w:rPr>
        <w:t>solo se ejerce por entidad de gestión</w:t>
      </w:r>
      <w:r>
        <w:rPr>
          <w:b w:val="0"/>
          <w:i w:val="0"/>
        </w:rPr>
        <w:t xml:space="preserve"> · sin encomienda, la que gestione </w:t>
      </w:r>
      <w:r>
        <w:rPr>
          <w:b/>
          <w:i w:val="0"/>
        </w:rPr>
        <w:t>la misma categoría</w:t>
      </w:r>
      <w:r>
        <w:rPr>
          <w:b w:val="0"/>
          <w:i w:val="0"/>
        </w:rPr>
        <w:t xml:space="preserve"> · sin acuerdo, </w:t>
      </w:r>
      <w:r>
        <w:rPr>
          <w:b/>
          <w:i w:val="0"/>
        </w:rPr>
        <w:t>mediación de la Comisión</w:t>
      </w:r>
      <w:r>
        <w:rPr>
          <w:b w:val="0"/>
          <w:i w:val="0"/>
        </w:rPr>
        <w:t xml:space="preserve"> · abuso, </w:t>
      </w:r>
      <w:r>
        <w:rPr>
          <w:b/>
          <w:i w:val="0"/>
        </w:rPr>
        <w:t>Ley 16/1989</w:t>
      </w:r>
      <w:r>
        <w:rPr>
          <w:b w:val="0"/>
          <w:i w:val="0"/>
        </w:rPr>
        <w:t>.</w:t>
      </w:r>
    </w:p>
    <w:p>
      <w:pPr>
        <w:pStyle w:val="ListBullet"/>
      </w:pPr>
      <w:r>
        <w:rPr>
          <w:b w:val="0"/>
          <w:i w:val="0"/>
        </w:rPr>
      </w:r>
      <w:r>
        <w:rPr>
          <w:b/>
          <w:i w:val="0"/>
        </w:rPr>
        <w:t>21</w:t>
      </w:r>
      <w:r>
        <w:rPr>
          <w:b w:val="0"/>
          <w:i w:val="0"/>
        </w:rPr>
        <w:t xml:space="preserve"> · </w:t>
      </w:r>
      <w:r>
        <w:rPr>
          <w:b/>
          <w:i w:val="0"/>
        </w:rPr>
        <w:t>Transformación</w:t>
      </w:r>
      <w:r>
        <w:rPr>
          <w:b w:val="0"/>
          <w:i w:val="0"/>
        </w:rPr>
        <w:t xml:space="preserve">: traducción, adaptación y cualquier modificación de la forma </w:t>
      </w:r>
      <w:r>
        <w:rPr>
          <w:b/>
          <w:i w:val="0"/>
        </w:rPr>
        <w:t>de la que derive obra diferente</w:t>
      </w:r>
      <w:r>
        <w:rPr>
          <w:b w:val="0"/>
          <w:i w:val="0"/>
        </w:rPr>
        <w:t xml:space="preserve">; en base de datos, </w:t>
      </w:r>
      <w:r>
        <w:rPr>
          <w:b/>
          <w:i w:val="0"/>
        </w:rPr>
        <w:t>también la reordenación</w:t>
      </w:r>
      <w:r>
        <w:rPr>
          <w:b w:val="0"/>
          <w:i w:val="0"/>
        </w:rPr>
        <w:t xml:space="preserve"> · derechos </w:t>
      </w:r>
      <w:r>
        <w:rPr>
          <w:b/>
          <w:i w:val="0"/>
        </w:rPr>
        <w:t>al autor de la obra derivada</w:t>
      </w:r>
      <w:r>
        <w:rPr>
          <w:b w:val="0"/>
          <w:i w:val="0"/>
        </w:rPr>
        <w:t xml:space="preserve">, sin perjuicio del </w:t>
      </w:r>
      <w:r>
        <w:rPr>
          <w:b/>
          <w:i w:val="0"/>
        </w:rPr>
        <w:t>derecho del preexistente a autorizar</w:t>
      </w:r>
      <w:r>
        <w:rPr>
          <w:b w:val="0"/>
          <w:i w:val="0"/>
        </w:rPr>
        <w:t xml:space="preserve"> su explotación.</w:t>
      </w:r>
    </w:p>
    <w:p>
      <w:pPr>
        <w:pStyle w:val="ListBullet"/>
      </w:pPr>
      <w:r>
        <w:rPr>
          <w:b w:val="0"/>
          <w:i w:val="0"/>
        </w:rPr>
      </w:r>
      <w:r>
        <w:rPr>
          <w:b/>
          <w:i w:val="0"/>
        </w:rPr>
        <w:t>22</w:t>
      </w:r>
      <w:r>
        <w:rPr>
          <w:b w:val="0"/>
          <w:i w:val="0"/>
        </w:rPr>
        <w:t xml:space="preserve"> · La cesión </w:t>
      </w:r>
      <w:r>
        <w:rPr>
          <w:b/>
          <w:i w:val="0"/>
        </w:rPr>
        <w:t>no impide publicar en colección escogida o completa</w:t>
      </w:r>
      <w:r>
        <w:rPr>
          <w:b w:val="0"/>
          <w:i w:val="0"/>
        </w:rPr>
        <w:t>.</w:t>
      </w:r>
    </w:p>
    <w:p>
      <w:pPr>
        <w:pStyle w:val="ListBullet"/>
      </w:pPr>
      <w:r>
        <w:rPr>
          <w:b w:val="0"/>
          <w:i w:val="0"/>
        </w:rPr>
      </w:r>
      <w:r>
        <w:rPr>
          <w:b/>
          <w:i w:val="0"/>
        </w:rPr>
        <w:t>36</w:t>
      </w:r>
      <w:r>
        <w:rPr>
          <w:b w:val="0"/>
          <w:i w:val="0"/>
        </w:rPr>
        <w:t xml:space="preserve"> · </w:t>
      </w:r>
      <w:r>
        <w:rPr>
          <w:b/>
          <w:i w:val="0"/>
        </w:rPr>
        <w:t>1</w:t>
      </w:r>
      <w:r>
        <w:rPr>
          <w:b w:val="0"/>
          <w:i w:val="0"/>
        </w:rPr>
        <w:t xml:space="preserve"> la autorización para emitir </w:t>
      </w:r>
      <w:r>
        <w:rPr>
          <w:b/>
          <w:i w:val="0"/>
        </w:rPr>
        <w:t>comprende el cable</w:t>
      </w:r>
      <w:r>
        <w:rPr>
          <w:b w:val="0"/>
          <w:i w:val="0"/>
        </w:rPr>
        <w:t xml:space="preserve"> si es </w:t>
      </w:r>
      <w:r>
        <w:rPr>
          <w:b/>
          <w:i w:val="0"/>
        </w:rPr>
        <w:t>simultáneo, íntegro, por la entidad de origen y en la zona pactada</w:t>
      </w:r>
      <w:r>
        <w:rPr>
          <w:b w:val="0"/>
          <w:i w:val="0"/>
        </w:rPr>
        <w:t xml:space="preserve"> · </w:t>
      </w:r>
      <w:r>
        <w:rPr>
          <w:b/>
          <w:i w:val="0"/>
        </w:rPr>
        <w:t>2</w:t>
      </w:r>
      <w:r>
        <w:rPr>
          <w:b w:val="0"/>
          <w:i w:val="0"/>
        </w:rPr>
        <w:t xml:space="preserve"> comprende </w:t>
      </w:r>
      <w:r>
        <w:rPr>
          <w:b/>
          <w:i w:val="0"/>
        </w:rPr>
        <w:t>la subida a satélite</w:t>
      </w:r>
      <w:r>
        <w:rPr>
          <w:b w:val="0"/>
          <w:i w:val="0"/>
        </w:rPr>
        <w:t xml:space="preserve"> si el autor autorizó a la entidad receptora; entonces </w:t>
      </w:r>
      <w:r>
        <w:rPr>
          <w:b/>
          <w:i w:val="0"/>
        </w:rPr>
        <w:t>la de origen no paga remuneración</w:t>
      </w:r>
      <w:r>
        <w:rPr>
          <w:b w:val="0"/>
          <w:i w:val="0"/>
        </w:rPr>
        <w:t xml:space="preserve"> · </w:t>
      </w:r>
      <w:r>
        <w:rPr>
          <w:b/>
          <w:i w:val="0"/>
        </w:rPr>
        <w:t>3</w:t>
      </w:r>
      <w:r>
        <w:rPr>
          <w:b w:val="0"/>
          <w:i w:val="0"/>
        </w:rPr>
        <w:t xml:space="preserve"> </w:t>
      </w:r>
      <w:r>
        <w:rPr>
          <w:b/>
          <w:i w:val="0"/>
        </w:rPr>
        <w:t>grabación técnica</w:t>
      </w:r>
      <w:r>
        <w:rPr>
          <w:b w:val="0"/>
          <w:i w:val="0"/>
        </w:rPr>
        <w:t xml:space="preserve">: registrar por medios propios </w:t>
      </w:r>
      <w:r>
        <w:rPr>
          <w:b/>
          <w:i w:val="0"/>
        </w:rPr>
        <w:t>para una sola comunicación</w:t>
      </w:r>
      <w:r>
        <w:rPr>
          <w:b w:val="0"/>
          <w:i w:val="0"/>
        </w:rPr>
        <w:t xml:space="preserve">; para nuevas difusiones, </w:t>
      </w:r>
      <w:r>
        <w:rPr>
          <w:b/>
          <w:i w:val="0"/>
        </w:rPr>
        <w:t>cesión de reproducción y comunicación pública</w:t>
      </w:r>
      <w:r>
        <w:rPr>
          <w:b w:val="0"/>
          <w:i w:val="0"/>
        </w:rPr>
        <w:t xml:space="preserve"> · </w:t>
      </w:r>
      <w:r>
        <w:rPr>
          <w:b/>
          <w:i w:val="0"/>
        </w:rPr>
        <w:t>4</w:t>
      </w:r>
      <w:r>
        <w:rPr>
          <w:b w:val="0"/>
          <w:i w:val="0"/>
        </w:rPr>
        <w:t xml:space="preserve"> todo, </w:t>
      </w:r>
      <w:r>
        <w:rPr>
          <w:b/>
          <w:i w:val="0"/>
        </w:rPr>
        <w:t>sin perjuicio del art. 20</w:t>
      </w:r>
      <w:r>
        <w:rPr>
          <w:b w:val="0"/>
          <w:i w:val="0"/>
        </w:rPr>
        <w:t>.</w:t>
      </w:r>
    </w:p>
    <w:p>
      <w:pPr>
        <w:pStyle w:val="Heading2"/>
      </w:pPr>
      <w:r>
        <w:rPr>
          <w:b w:val="0"/>
          <w:i w:val="0"/>
        </w:rPr>
        <w:t>Otros derechos · 24-25</w:t>
      </w:r>
    </w:p>
    <w:p>
      <w:pPr>
        <w:pStyle w:val="ListBullet"/>
      </w:pPr>
      <w:r>
        <w:rPr>
          <w:b w:val="0"/>
          <w:i w:val="0"/>
        </w:rPr>
      </w:r>
      <w:r>
        <w:rPr>
          <w:b/>
          <w:i w:val="0"/>
        </w:rPr>
        <w:t>24</w:t>
      </w:r>
      <w:r>
        <w:rPr>
          <w:b w:val="0"/>
          <w:i w:val="0"/>
        </w:rPr>
        <w:t xml:space="preserve"> · </w:t>
      </w:r>
      <w:r>
        <w:rPr>
          <w:b/>
          <w:i w:val="0"/>
        </w:rPr>
        <w:t>Participación</w:t>
      </w:r>
      <w:r>
        <w:rPr>
          <w:b w:val="0"/>
          <w:i w:val="0"/>
        </w:rPr>
        <w:t xml:space="preserve"> (</w:t>
      </w:r>
      <w:r>
        <w:rPr>
          <w:b w:val="0"/>
          <w:i/>
        </w:rPr>
        <w:t>droit de suite</w:t>
      </w:r>
      <w:r>
        <w:rPr>
          <w:b w:val="0"/>
          <w:i w:val="0"/>
        </w:rPr>
        <w:t xml:space="preserve">): obras </w:t>
      </w:r>
      <w:r>
        <w:rPr>
          <w:b/>
          <w:i w:val="0"/>
        </w:rPr>
        <w:t>gráficas o plásticas</w:t>
      </w:r>
      <w:r>
        <w:rPr>
          <w:b w:val="0"/>
          <w:i w:val="0"/>
        </w:rPr>
        <w:t xml:space="preserve">, incluidas </w:t>
      </w:r>
      <w:r>
        <w:rPr>
          <w:b/>
          <w:i w:val="0"/>
        </w:rPr>
        <w:t>fotografías y vídeo arte</w:t>
      </w:r>
      <w:r>
        <w:rPr>
          <w:b w:val="0"/>
          <w:i w:val="0"/>
        </w:rPr>
        <w:t xml:space="preserve"> · nace desde </w:t>
      </w:r>
      <w:r>
        <w:rPr>
          <w:b/>
          <w:i w:val="0"/>
        </w:rPr>
        <w:t>800 €</w:t>
      </w:r>
      <w:r>
        <w:rPr>
          <w:b w:val="0"/>
          <w:i w:val="0"/>
        </w:rPr>
        <w:t xml:space="preserve"> · </w:t>
      </w:r>
      <w:r>
        <w:rPr>
          <w:b/>
          <w:i w:val="0"/>
        </w:rPr>
        <w:t>excepción de galería</w:t>
      </w:r>
      <w:r>
        <w:rPr>
          <w:b w:val="0"/>
          <w:i w:val="0"/>
        </w:rPr>
        <w:t xml:space="preserve">: compra directa al autor, </w:t>
      </w:r>
      <w:r>
        <w:rPr>
          <w:b/>
          <w:i w:val="0"/>
        </w:rPr>
        <w:t>menos de 3 años</w:t>
      </w:r>
      <w:r>
        <w:rPr>
          <w:b w:val="0"/>
          <w:i w:val="0"/>
        </w:rPr>
        <w:t xml:space="preserve"> y </w:t>
      </w:r>
      <w:r>
        <w:rPr>
          <w:b/>
          <w:i w:val="0"/>
        </w:rPr>
        <w:t>hasta 10.000 €</w:t>
      </w:r>
      <w:r>
        <w:rPr>
          <w:b w:val="0"/>
          <w:i w:val="0"/>
        </w:rPr>
        <w:t xml:space="preserve"> · </w:t>
      </w:r>
      <w:r>
        <w:rPr>
          <w:b/>
          <w:i w:val="0"/>
        </w:rPr>
        <w:t>4 % / 3 % / 1 % / 0,5 % / 0,25 %</w:t>
      </w:r>
      <w:r>
        <w:rPr>
          <w:b w:val="0"/>
          <w:i w:val="0"/>
        </w:rPr>
        <w:t xml:space="preserve"> por tramos de </w:t>
      </w:r>
      <w:r>
        <w:rPr>
          <w:b/>
          <w:i w:val="0"/>
        </w:rPr>
        <w:t>50.000 · 200.000 · 350.000 · 500.000</w:t>
      </w:r>
      <w:r>
        <w:rPr>
          <w:b w:val="0"/>
          <w:i w:val="0"/>
        </w:rPr>
        <w:t xml:space="preserve"> · </w:t>
      </w:r>
      <w:r>
        <w:rPr>
          <w:b/>
          <w:i w:val="0"/>
        </w:rPr>
        <w:t>tope 12.500 €</w:t>
      </w:r>
      <w:r>
        <w:rPr>
          <w:b w:val="0"/>
          <w:i w:val="0"/>
        </w:rPr>
        <w:t xml:space="preserve"> · </w:t>
      </w:r>
      <w:r>
        <w:rPr>
          <w:b/>
          <w:i w:val="0"/>
        </w:rPr>
        <w:t>70 años</w:t>
      </w:r>
      <w:r>
        <w:rPr>
          <w:b w:val="0"/>
          <w:i w:val="0"/>
        </w:rPr>
        <w:t xml:space="preserve"> · </w:t>
      </w:r>
      <w:r>
        <w:rPr>
          <w:b/>
          <w:i w:val="0"/>
        </w:rPr>
        <w:t>inalienable, irrenunciable, solo mortis causa</w:t>
      </w:r>
      <w:r>
        <w:rPr>
          <w:b w:val="0"/>
          <w:i w:val="0"/>
        </w:rPr>
        <w:t xml:space="preserve"> · notificación de la reventa </w:t>
      </w:r>
      <w:r>
        <w:rPr>
          <w:b/>
          <w:i w:val="0"/>
        </w:rPr>
        <w:t>2 meses</w:t>
      </w:r>
      <w:r>
        <w:rPr>
          <w:b w:val="0"/>
          <w:i w:val="0"/>
        </w:rPr>
        <w:t xml:space="preserve">, pago </w:t>
      </w:r>
      <w:r>
        <w:rPr>
          <w:b/>
          <w:i w:val="0"/>
        </w:rPr>
        <w:t>2 meses</w:t>
      </w:r>
      <w:r>
        <w:rPr>
          <w:b w:val="0"/>
          <w:i w:val="0"/>
        </w:rPr>
        <w:t xml:space="preserve">, prescripción </w:t>
      </w:r>
      <w:r>
        <w:rPr>
          <w:b/>
          <w:i w:val="0"/>
        </w:rPr>
        <w:t>3 años</w:t>
      </w:r>
      <w:r>
        <w:rPr>
          <w:b w:val="0"/>
          <w:i w:val="0"/>
        </w:rPr>
        <w:t xml:space="preserve"> · lo no repartido, al </w:t>
      </w:r>
      <w:r>
        <w:rPr>
          <w:b/>
          <w:i w:val="0"/>
        </w:rPr>
        <w:t>Fondo de Ayuda a las Bellas Artes</w:t>
      </w:r>
      <w:r>
        <w:rPr>
          <w:b w:val="0"/>
          <w:i w:val="0"/>
        </w:rPr>
        <w:t xml:space="preserve"> en </w:t>
      </w:r>
      <w:r>
        <w:rPr>
          <w:b/>
          <w:i w:val="0"/>
        </w:rPr>
        <w:t>1 año</w:t>
      </w:r>
      <w:r>
        <w:rPr>
          <w:b w:val="0"/>
          <w:i w:val="0"/>
        </w:rPr>
        <w:t>.</w:t>
      </w:r>
    </w:p>
    <w:p>
      <w:pPr>
        <w:pStyle w:val="ListBullet"/>
      </w:pPr>
      <w:r>
        <w:rPr>
          <w:b w:val="0"/>
          <w:i w:val="0"/>
        </w:rPr>
      </w:r>
      <w:r>
        <w:rPr>
          <w:b/>
          <w:i w:val="0"/>
        </w:rPr>
        <w:t>25</w:t>
      </w:r>
      <w:r>
        <w:rPr>
          <w:b w:val="0"/>
          <w:i w:val="0"/>
        </w:rPr>
        <w:t xml:space="preserve"> · </w:t>
      </w:r>
      <w:r>
        <w:rPr>
          <w:b/>
          <w:i w:val="0"/>
        </w:rPr>
        <w:t>Compensación por copia privada</w:t>
      </w:r>
      <w:r>
        <w:rPr>
          <w:b w:val="0"/>
          <w:i w:val="0"/>
        </w:rPr>
        <w:t xml:space="preserve"> · </w:t>
      </w:r>
      <w:r>
        <w:rPr>
          <w:b/>
          <w:i w:val="0"/>
        </w:rPr>
        <w:t>acreedores</w:t>
      </w:r>
      <w:r>
        <w:rPr>
          <w:b w:val="0"/>
          <w:i w:val="0"/>
        </w:rPr>
        <w:t xml:space="preserve">: autores, editores, productores de fonogramas y videogramas, artistas; </w:t>
      </w:r>
      <w:r>
        <w:rPr>
          <w:b/>
          <w:i w:val="0"/>
        </w:rPr>
        <w:t>irrenunciable</w:t>
      </w:r>
      <w:r>
        <w:rPr>
          <w:b w:val="0"/>
          <w:i w:val="0"/>
        </w:rPr>
        <w:t xml:space="preserve"> para autores y artistas · </w:t>
      </w:r>
      <w:r>
        <w:rPr>
          <w:b/>
          <w:i w:val="0"/>
        </w:rPr>
        <w:t>deudores</w:t>
      </w:r>
      <w:r>
        <w:rPr>
          <w:b w:val="0"/>
          <w:i w:val="0"/>
        </w:rPr>
        <w:t xml:space="preserve">: fabricantes-distribuidores y adquirentes fuera de España; </w:t>
      </w:r>
      <w:r>
        <w:rPr>
          <w:b/>
          <w:i w:val="0"/>
        </w:rPr>
        <w:t>solidarios</w:t>
      </w:r>
      <w:r>
        <w:rPr>
          <w:b w:val="0"/>
          <w:i w:val="0"/>
        </w:rPr>
        <w:t xml:space="preserve"> distribuidores, mayoristas y minoristas </w:t>
      </w:r>
      <w:r>
        <w:rPr>
          <w:b/>
          <w:i w:val="0"/>
        </w:rPr>
        <w:t>salvo que acrediten haber pagado</w:t>
      </w:r>
      <w:r>
        <w:rPr>
          <w:b w:val="0"/>
          <w:i w:val="0"/>
        </w:rPr>
        <w:t xml:space="preserve"> · cuantías por </w:t>
      </w:r>
      <w:r>
        <w:rPr>
          <w:b/>
          <w:i w:val="0"/>
        </w:rPr>
        <w:t>Orden</w:t>
      </w:r>
      <w:r>
        <w:rPr>
          <w:b w:val="0"/>
          <w:i w:val="0"/>
        </w:rPr>
        <w:t xml:space="preserve">, revisable </w:t>
      </w:r>
      <w:r>
        <w:rPr>
          <w:b/>
          <w:i w:val="0"/>
        </w:rPr>
        <w:t>al menos cada 3 años</w:t>
      </w:r>
      <w:r>
        <w:rPr>
          <w:b w:val="0"/>
          <w:i w:val="0"/>
        </w:rPr>
        <w:t>.</w:t>
      </w:r>
    </w:p>
    <w:p>
      <w:pPr>
        <w:pStyle w:val="Heading2"/>
      </w:pPr>
      <w:r>
        <w:rPr>
          <w:b w:val="0"/>
          <w:i w:val="0"/>
        </w:rPr>
        <w:t>Duración y dominio público · 26-30, 41</w:t>
      </w:r>
    </w:p>
    <w:p>
      <w:pPr>
        <w:pStyle w:val="ListBullet"/>
      </w:pPr>
      <w:r>
        <w:rPr>
          <w:b w:val="0"/>
          <w:i w:val="0"/>
        </w:rPr>
      </w:r>
      <w:r>
        <w:rPr>
          <w:b/>
          <w:i w:val="0"/>
        </w:rPr>
        <w:t>26</w:t>
      </w:r>
      <w:r>
        <w:rPr>
          <w:b w:val="0"/>
          <w:i w:val="0"/>
        </w:rPr>
        <w:t xml:space="preserve"> · </w:t>
      </w:r>
      <w:r>
        <w:rPr>
          <w:b/>
          <w:i w:val="0"/>
        </w:rPr>
        <w:t>Vida del autor + 70 años</w:t>
      </w:r>
      <w:r>
        <w:rPr>
          <w:b w:val="0"/>
          <w:i w:val="0"/>
        </w:rPr>
        <w:t>.</w:t>
      </w:r>
    </w:p>
    <w:p>
      <w:pPr>
        <w:pStyle w:val="ListBullet"/>
      </w:pPr>
      <w:r>
        <w:rPr>
          <w:b w:val="0"/>
          <w:i w:val="0"/>
        </w:rPr>
      </w:r>
      <w:r>
        <w:rPr>
          <w:b/>
          <w:i w:val="0"/>
        </w:rPr>
        <w:t>27</w:t>
      </w:r>
      <w:r>
        <w:rPr>
          <w:b w:val="0"/>
          <w:i w:val="0"/>
        </w:rPr>
        <w:t xml:space="preserve"> · </w:t>
      </w:r>
      <w:r>
        <w:rPr>
          <w:b/>
          <w:i w:val="0"/>
        </w:rPr>
        <w:t>Anónimas o seudónimas: 70 desde la divulgación lícita</w:t>
      </w:r>
      <w:r>
        <w:rPr>
          <w:b w:val="0"/>
          <w:i w:val="0"/>
        </w:rPr>
        <w:t xml:space="preserve">; conocido el autor, art. 26 · </w:t>
      </w:r>
      <w:r>
        <w:rPr>
          <w:b/>
          <w:i w:val="0"/>
        </w:rPr>
        <w:t>no divulgadas: 70 desde la creación</w:t>
      </w:r>
      <w:r>
        <w:rPr>
          <w:b w:val="0"/>
          <w:i w:val="0"/>
        </w:rPr>
        <w:t>.</w:t>
      </w:r>
    </w:p>
    <w:p>
      <w:pPr>
        <w:pStyle w:val="ListBullet"/>
      </w:pPr>
      <w:r>
        <w:rPr>
          <w:b w:val="0"/>
          <w:i w:val="0"/>
        </w:rPr>
      </w:r>
      <w:r>
        <w:rPr>
          <w:b/>
          <w:i w:val="0"/>
        </w:rPr>
        <w:t>28</w:t>
      </w:r>
      <w:r>
        <w:rPr>
          <w:b w:val="0"/>
          <w:i w:val="0"/>
        </w:rPr>
        <w:t xml:space="preserve"> · </w:t>
      </w:r>
      <w:r>
        <w:rPr>
          <w:b/>
          <w:i w:val="0"/>
        </w:rPr>
        <w:t>Colaboración —audiovisuales incluidas—: 70 desde la muerte del último coautor</w:t>
      </w:r>
      <w:r>
        <w:rPr>
          <w:b w:val="0"/>
          <w:i w:val="0"/>
        </w:rPr>
        <w:t xml:space="preserve"> · </w:t>
      </w:r>
      <w:r>
        <w:rPr>
          <w:b/>
          <w:i w:val="0"/>
        </w:rPr>
        <w:t>música con letra: desde el último superviviente</w:t>
      </w:r>
      <w:r>
        <w:rPr>
          <w:b w:val="0"/>
          <w:i w:val="0"/>
        </w:rPr>
        <w:t xml:space="preserve"> de letra y música, si se crearon para esa obra · </w:t>
      </w:r>
      <w:r>
        <w:rPr>
          <w:b/>
          <w:i w:val="0"/>
        </w:rPr>
        <w:t>colectivas: 70 desde la divulgación lícita</w:t>
      </w:r>
      <w:r>
        <w:rPr>
          <w:b w:val="0"/>
          <w:i w:val="0"/>
        </w:rPr>
        <w:t>, salvo autores identificados.</w:t>
      </w:r>
    </w:p>
    <w:p>
      <w:pPr>
        <w:pStyle w:val="ListBullet"/>
      </w:pPr>
      <w:r>
        <w:rPr>
          <w:b w:val="0"/>
          <w:i w:val="0"/>
        </w:rPr>
      </w:r>
      <w:r>
        <w:rPr>
          <w:b/>
          <w:i w:val="0"/>
        </w:rPr>
        <w:t>29</w:t>
      </w:r>
      <w:r>
        <w:rPr>
          <w:b w:val="0"/>
          <w:i w:val="0"/>
        </w:rPr>
        <w:t xml:space="preserve"> · Obras por partes no independientes: </w:t>
      </w:r>
      <w:r>
        <w:rPr>
          <w:b/>
          <w:i w:val="0"/>
        </w:rPr>
        <w:t>plazo separado para cada elemento</w:t>
      </w:r>
      <w:r>
        <w:rPr>
          <w:b w:val="0"/>
          <w:i w:val="0"/>
        </w:rPr>
        <w:t>.</w:t>
      </w:r>
    </w:p>
    <w:p>
      <w:pPr>
        <w:pStyle w:val="ListBullet"/>
      </w:pPr>
      <w:r>
        <w:rPr>
          <w:b w:val="0"/>
          <w:i w:val="0"/>
        </w:rPr>
      </w:r>
      <w:r>
        <w:rPr>
          <w:b/>
          <w:i w:val="0"/>
        </w:rPr>
        <w:t>30</w:t>
      </w:r>
      <w:r>
        <w:rPr>
          <w:b w:val="0"/>
          <w:i w:val="0"/>
        </w:rPr>
        <w:t xml:space="preserve"> · Todos los plazos, </w:t>
      </w:r>
      <w:r>
        <w:rPr>
          <w:b/>
          <w:i w:val="0"/>
        </w:rPr>
        <w:t>desde el 1 de enero del año siguiente</w:t>
      </w:r>
      <w:r>
        <w:rPr>
          <w:b w:val="0"/>
          <w:i w:val="0"/>
        </w:rPr>
        <w:t>.</w:t>
      </w:r>
    </w:p>
    <w:p>
      <w:pPr>
        <w:pStyle w:val="ListBullet"/>
      </w:pPr>
      <w:r>
        <w:rPr>
          <w:b w:val="0"/>
          <w:i w:val="0"/>
        </w:rPr>
      </w:r>
      <w:r>
        <w:rPr>
          <w:b/>
          <w:i w:val="0"/>
        </w:rPr>
        <w:t>41</w:t>
      </w:r>
      <w:r>
        <w:rPr>
          <w:b w:val="0"/>
          <w:i w:val="0"/>
        </w:rPr>
        <w:t xml:space="preserve"> · Extinguida la explotación, </w:t>
      </w:r>
      <w:r>
        <w:rPr>
          <w:b/>
          <w:i w:val="0"/>
        </w:rPr>
        <w:t>dominio público</w:t>
      </w:r>
      <w:r>
        <w:rPr>
          <w:b w:val="0"/>
          <w:i w:val="0"/>
        </w:rPr>
        <w:t xml:space="preserve">: uso libre </w:t>
      </w:r>
      <w:r>
        <w:rPr>
          <w:b/>
          <w:i w:val="0"/>
        </w:rPr>
        <w:t>respetando autoría e integridad (art. 14.3.º y 4.º)</w:t>
      </w:r>
      <w:r>
        <w:rPr>
          <w:b w:val="0"/>
          <w:i w:val="0"/>
        </w:rPr>
        <w:t>.</w:t>
      </w:r>
    </w:p>
    <w:p>
      <w:pPr>
        <w:pStyle w:val="Heading2"/>
      </w:pPr>
      <w:r>
        <w:rPr>
          <w:b w:val="0"/>
          <w:i w:val="0"/>
        </w:rPr>
        <w:t>Límites · 31-40 ter</w:t>
      </w:r>
    </w:p>
    <w:p>
      <w:pPr>
        <w:pStyle w:val="ListBullet"/>
      </w:pPr>
      <w:r>
        <w:rPr>
          <w:b w:val="0"/>
          <w:i w:val="0"/>
        </w:rPr>
      </w:r>
      <w:r>
        <w:rPr>
          <w:b/>
          <w:i w:val="0"/>
        </w:rPr>
        <w:t>31.1</w:t>
      </w:r>
      <w:r>
        <w:rPr>
          <w:b w:val="0"/>
          <w:i w:val="0"/>
        </w:rPr>
        <w:t xml:space="preserve"> · </w:t>
      </w:r>
      <w:r>
        <w:rPr>
          <w:b/>
          <w:i w:val="0"/>
        </w:rPr>
        <w:t>Reproducciones provisionales</w:t>
      </w:r>
      <w:r>
        <w:rPr>
          <w:b w:val="0"/>
          <w:i w:val="0"/>
        </w:rPr>
        <w:t>: sin significación económica independiente, transitorias o accesorias, parte esencial de un proceso tecnológico, para transmisión en red o uso lícito.</w:t>
      </w:r>
    </w:p>
    <w:p>
      <w:pPr>
        <w:pStyle w:val="ListBullet"/>
      </w:pPr>
      <w:r>
        <w:rPr>
          <w:b w:val="0"/>
          <w:i w:val="0"/>
        </w:rPr>
      </w:r>
      <w:r>
        <w:rPr>
          <w:b/>
          <w:i w:val="0"/>
        </w:rPr>
        <w:t>31.2</w:t>
      </w:r>
      <w:r>
        <w:rPr>
          <w:b w:val="0"/>
          <w:i w:val="0"/>
        </w:rPr>
        <w:t xml:space="preserve"> · </w:t>
      </w:r>
      <w:r>
        <w:rPr>
          <w:b/>
          <w:i w:val="0"/>
        </w:rPr>
        <w:t>Copia privada, tres condiciones simultáneas</w:t>
      </w:r>
      <w:r>
        <w:rPr>
          <w:b w:val="0"/>
          <w:i w:val="0"/>
        </w:rPr>
        <w:t xml:space="preserve">: </w:t>
      </w:r>
      <w:r>
        <w:rPr>
          <w:b/>
          <w:i w:val="0"/>
        </w:rPr>
        <w:t>persona física, uso privado no profesional ni empresarial y sin fines comerciales</w:t>
      </w:r>
      <w:r>
        <w:rPr>
          <w:b w:val="0"/>
          <w:i w:val="0"/>
        </w:rPr>
        <w:t xml:space="preserve"> · </w:t>
      </w:r>
      <w:r>
        <w:rPr>
          <w:b/>
          <w:i w:val="0"/>
        </w:rPr>
        <w:t>fuente lícita</w:t>
      </w:r>
      <w:r>
        <w:rPr>
          <w:b w:val="0"/>
          <w:i w:val="0"/>
        </w:rPr>
        <w:t xml:space="preserve"> y sin vulnerar condiciones de acceso · </w:t>
      </w:r>
      <w:r>
        <w:rPr>
          <w:b/>
          <w:i w:val="0"/>
        </w:rPr>
        <w:t>sin uso colectivo, lucrativo ni distribución mediante precio</w:t>
      </w:r>
      <w:r>
        <w:rPr>
          <w:b w:val="0"/>
          <w:i w:val="0"/>
        </w:rPr>
        <w:t>.</w:t>
      </w:r>
    </w:p>
    <w:p>
      <w:pPr>
        <w:pStyle w:val="ListBullet"/>
      </w:pPr>
      <w:r>
        <w:rPr>
          <w:b w:val="0"/>
          <w:i w:val="0"/>
        </w:rPr>
      </w:r>
      <w:r>
        <w:rPr>
          <w:b/>
          <w:i w:val="0"/>
        </w:rPr>
        <w:t>31.3</w:t>
      </w:r>
      <w:r>
        <w:rPr>
          <w:b w:val="0"/>
          <w:i w:val="0"/>
        </w:rPr>
        <w:t xml:space="preserve"> · </w:t>
      </w:r>
      <w:r>
        <w:rPr>
          <w:b/>
          <w:i w:val="0"/>
        </w:rPr>
        <w:t>Excluidos</w:t>
      </w:r>
      <w:r>
        <w:rPr>
          <w:b w:val="0"/>
          <w:i w:val="0"/>
        </w:rPr>
        <w:t xml:space="preserve">: obras puestas a disposición por el </w:t>
      </w:r>
      <w:r>
        <w:rPr>
          <w:b/>
          <w:i w:val="0"/>
        </w:rPr>
        <w:t>20.2.i)</w:t>
      </w:r>
      <w:r>
        <w:rPr>
          <w:b w:val="0"/>
          <w:i w:val="0"/>
        </w:rPr>
        <w:t xml:space="preserve"> con reproducción contratada · </w:t>
      </w:r>
      <w:r>
        <w:rPr>
          <w:b/>
          <w:i w:val="0"/>
        </w:rPr>
        <w:t>bases de datos electrónicas</w:t>
      </w:r>
      <w:r>
        <w:rPr>
          <w:b w:val="0"/>
          <w:i w:val="0"/>
        </w:rPr>
        <w:t xml:space="preserve"> · </w:t>
      </w:r>
      <w:r>
        <w:rPr>
          <w:b/>
          <w:i w:val="0"/>
        </w:rPr>
        <w:t>programas de ordenador</w:t>
      </w:r>
      <w:r>
        <w:rPr>
          <w:b w:val="0"/>
          <w:i w:val="0"/>
        </w:rPr>
        <w:t>.</w:t>
      </w:r>
    </w:p>
    <w:p>
      <w:pPr>
        <w:pStyle w:val="ListBullet"/>
      </w:pPr>
      <w:r>
        <w:rPr>
          <w:b w:val="0"/>
          <w:i w:val="0"/>
        </w:rPr>
      </w:r>
      <w:r>
        <w:rPr>
          <w:b/>
          <w:i w:val="0"/>
        </w:rPr>
        <w:t>31 bis</w:t>
      </w:r>
      <w:r>
        <w:rPr>
          <w:b w:val="0"/>
          <w:i w:val="0"/>
        </w:rPr>
        <w:t xml:space="preserve"> · </w:t>
      </w:r>
      <w:r>
        <w:rPr>
          <w:b/>
          <w:i w:val="0"/>
        </w:rPr>
        <w:t>Seguridad pública</w:t>
      </w:r>
      <w:r>
        <w:rPr>
          <w:b w:val="0"/>
          <w:i w:val="0"/>
        </w:rPr>
        <w:t xml:space="preserve"> y procedimientos </w:t>
      </w:r>
      <w:r>
        <w:rPr>
          <w:b/>
          <w:i w:val="0"/>
        </w:rPr>
        <w:t>administrativos, judiciales o parlamentarios</w:t>
      </w:r>
      <w:r>
        <w:rPr>
          <w:b w:val="0"/>
          <w:i w:val="0"/>
        </w:rPr>
        <w:t>.</w:t>
      </w:r>
    </w:p>
    <w:p>
      <w:pPr>
        <w:pStyle w:val="ListBullet"/>
      </w:pPr>
      <w:r>
        <w:rPr>
          <w:b w:val="0"/>
          <w:i w:val="0"/>
        </w:rPr>
      </w:r>
      <w:r>
        <w:rPr>
          <w:b/>
          <w:i w:val="0"/>
        </w:rPr>
        <w:t>31 ter</w:t>
      </w:r>
      <w:r>
        <w:rPr>
          <w:b w:val="0"/>
          <w:i w:val="0"/>
        </w:rPr>
        <w:t xml:space="preserve"> · </w:t>
      </w:r>
      <w:r>
        <w:rPr>
          <w:b/>
          <w:i w:val="0"/>
        </w:rPr>
        <w:t>Discapacidad</w:t>
      </w:r>
      <w:r>
        <w:rPr>
          <w:b w:val="0"/>
          <w:i w:val="0"/>
        </w:rPr>
        <w:t>: sin lucro, relación directa con la discapacidad, medio adaptado y limitado a lo que exija.</w:t>
      </w:r>
    </w:p>
    <w:p>
      <w:pPr>
        <w:pStyle w:val="ListBullet"/>
      </w:pPr>
      <w:r>
        <w:rPr>
          <w:b w:val="0"/>
          <w:i w:val="0"/>
        </w:rPr>
      </w:r>
      <w:r>
        <w:rPr>
          <w:b/>
          <w:i w:val="0"/>
        </w:rPr>
        <w:t>32.1</w:t>
      </w:r>
      <w:r>
        <w:rPr>
          <w:b w:val="0"/>
          <w:i w:val="0"/>
        </w:rPr>
        <w:t xml:space="preserve"> · </w:t>
      </w:r>
      <w:r>
        <w:rPr>
          <w:b/>
          <w:i w:val="0"/>
        </w:rPr>
        <w:t>Cita</w:t>
      </w:r>
      <w:r>
        <w:rPr>
          <w:b w:val="0"/>
          <w:i w:val="0"/>
        </w:rPr>
        <w:t xml:space="preserve">: obra </w:t>
      </w:r>
      <w:r>
        <w:rPr>
          <w:b/>
          <w:i w:val="0"/>
        </w:rPr>
        <w:t>ya divulgada</w:t>
      </w:r>
      <w:r>
        <w:rPr>
          <w:b w:val="0"/>
          <w:i w:val="0"/>
        </w:rPr>
        <w:t xml:space="preserve"> · a título de </w:t>
      </w:r>
      <w:r>
        <w:rPr>
          <w:b/>
          <w:i w:val="0"/>
        </w:rPr>
        <w:t>cita, análisis, comentario o juicio crítico</w:t>
      </w:r>
      <w:r>
        <w:rPr>
          <w:b w:val="0"/>
          <w:i w:val="0"/>
        </w:rPr>
        <w:t xml:space="preserve"> · </w:t>
      </w:r>
      <w:r>
        <w:rPr>
          <w:b/>
          <w:i w:val="0"/>
        </w:rPr>
        <w:t>fines docentes o de investigación</w:t>
      </w:r>
      <w:r>
        <w:rPr>
          <w:b w:val="0"/>
          <w:i w:val="0"/>
        </w:rPr>
        <w:t xml:space="preserve"> · </w:t>
      </w:r>
      <w:r>
        <w:rPr>
          <w:b/>
          <w:i w:val="0"/>
        </w:rPr>
        <w:t>medida justificada</w:t>
      </w:r>
      <w:r>
        <w:rPr>
          <w:b w:val="0"/>
          <w:i w:val="0"/>
        </w:rPr>
        <w:t xml:space="preserve"> · </w:t>
      </w:r>
      <w:r>
        <w:rPr>
          <w:b/>
          <w:i w:val="0"/>
        </w:rPr>
        <w:t>fuente y autor</w:t>
      </w:r>
      <w:r>
        <w:rPr>
          <w:b w:val="0"/>
          <w:i w:val="0"/>
        </w:rPr>
        <w:t xml:space="preserve"> · </w:t>
      </w:r>
      <w:r>
        <w:rPr>
          <w:b/>
          <w:i w:val="0"/>
        </w:rPr>
        <w:t>revista de prensa = cita</w:t>
      </w:r>
      <w:r>
        <w:rPr>
          <w:b w:val="0"/>
          <w:i w:val="0"/>
        </w:rPr>
        <w:t xml:space="preserve">; recopilación comercial de artículos, </w:t>
      </w:r>
      <w:r>
        <w:rPr>
          <w:b/>
          <w:i w:val="0"/>
        </w:rPr>
        <w:t>remuneración salvo oposición expresa</w:t>
      </w:r>
      <w:r>
        <w:rPr>
          <w:b w:val="0"/>
          <w:i w:val="0"/>
        </w:rPr>
        <w:t xml:space="preserve">; </w:t>
      </w:r>
      <w:r>
        <w:rPr>
          <w:b/>
          <w:i w:val="0"/>
        </w:rPr>
        <w:t>dossier de prensa interno, con autorización</w:t>
      </w:r>
      <w:r>
        <w:rPr>
          <w:b w:val="0"/>
          <w:i w:val="0"/>
        </w:rPr>
        <w:t>.</w:t>
      </w:r>
    </w:p>
    <w:p>
      <w:pPr>
        <w:pStyle w:val="ListBullet"/>
      </w:pPr>
      <w:r>
        <w:rPr>
          <w:b w:val="0"/>
          <w:i w:val="0"/>
        </w:rPr>
      </w:r>
      <w:r>
        <w:rPr>
          <w:b/>
          <w:i w:val="0"/>
        </w:rPr>
        <w:t>32.2</w:t>
      </w:r>
      <w:r>
        <w:rPr>
          <w:b w:val="0"/>
          <w:i w:val="0"/>
        </w:rPr>
        <w:t xml:space="preserve"> · </w:t>
      </w:r>
      <w:r>
        <w:rPr>
          <w:b/>
          <w:i w:val="0"/>
        </w:rPr>
        <w:t>Agregadores</w:t>
      </w:r>
      <w:r>
        <w:rPr>
          <w:b w:val="0"/>
          <w:i w:val="0"/>
        </w:rPr>
        <w:t xml:space="preserve">: autorización del </w:t>
      </w:r>
      <w:r>
        <w:rPr>
          <w:b/>
          <w:i w:val="0"/>
        </w:rPr>
        <w:t>art. 129 bis</w:t>
      </w:r>
      <w:r>
        <w:rPr>
          <w:b w:val="0"/>
          <w:i w:val="0"/>
        </w:rPr>
        <w:t xml:space="preserve"> · </w:t>
      </w:r>
      <w:r>
        <w:rPr>
          <w:b/>
          <w:i w:val="0"/>
        </w:rPr>
        <w:t>buscadores de palabras aisladas</w:t>
      </w:r>
      <w:r>
        <w:rPr>
          <w:b w:val="0"/>
          <w:i w:val="0"/>
        </w:rPr>
        <w:t xml:space="preserve"> exentos si </w:t>
      </w:r>
      <w:r>
        <w:rPr>
          <w:b/>
          <w:i w:val="0"/>
        </w:rPr>
        <w:t>sin finalidad comercial propia</w:t>
      </w:r>
      <w:r>
        <w:rPr>
          <w:b w:val="0"/>
          <w:i w:val="0"/>
        </w:rPr>
        <w:t xml:space="preserve">, </w:t>
      </w:r>
      <w:r>
        <w:rPr>
          <w:b/>
          <w:i w:val="0"/>
        </w:rPr>
        <w:t>lo imprescindible</w:t>
      </w:r>
      <w:r>
        <w:rPr>
          <w:b w:val="0"/>
          <w:i w:val="0"/>
        </w:rPr>
        <w:t xml:space="preserve"> y </w:t>
      </w:r>
      <w:r>
        <w:rPr>
          <w:b/>
          <w:i w:val="0"/>
        </w:rPr>
        <w:t>con enlace al origen</w:t>
      </w:r>
      <w:r>
        <w:rPr>
          <w:b w:val="0"/>
          <w:i w:val="0"/>
        </w:rPr>
        <w:t>.</w:t>
      </w:r>
    </w:p>
    <w:p>
      <w:pPr>
        <w:pStyle w:val="ListBullet"/>
      </w:pPr>
      <w:r>
        <w:rPr>
          <w:b w:val="0"/>
          <w:i w:val="0"/>
        </w:rPr>
      </w:r>
      <w:r>
        <w:rPr>
          <w:b/>
          <w:i w:val="0"/>
        </w:rPr>
        <w:t>32.3-4</w:t>
      </w:r>
      <w:r>
        <w:rPr>
          <w:b w:val="0"/>
          <w:i w:val="0"/>
        </w:rPr>
        <w:t xml:space="preserve"> · </w:t>
      </w:r>
      <w:r>
        <w:rPr>
          <w:b/>
          <w:i w:val="0"/>
        </w:rPr>
        <w:t>Enseñanza</w:t>
      </w:r>
      <w:r>
        <w:rPr>
          <w:b w:val="0"/>
          <w:i w:val="0"/>
        </w:rPr>
        <w:t xml:space="preserve">: pequeños fragmentos, sin remuneración; </w:t>
      </w:r>
      <w:r>
        <w:rPr>
          <w:b/>
          <w:i w:val="0"/>
        </w:rPr>
        <w:t>capítulo, artículo o 10 %</w:t>
      </w:r>
      <w:r>
        <w:rPr>
          <w:b w:val="0"/>
          <w:i w:val="0"/>
        </w:rPr>
        <w:t xml:space="preserve"> en universidades, </w:t>
      </w:r>
      <w:r>
        <w:rPr>
          <w:b/>
          <w:i w:val="0"/>
        </w:rPr>
        <w:t>con remuneración equitativa irrenunciable</w:t>
      </w:r>
      <w:r>
        <w:rPr>
          <w:b w:val="0"/>
          <w:i w:val="0"/>
        </w:rPr>
        <w:t xml:space="preserve"> · fuera: </w:t>
      </w:r>
      <w:r>
        <w:rPr>
          <w:b/>
          <w:i w:val="0"/>
        </w:rPr>
        <w:t>partituras, obras de un solo uso y compilaciones</w:t>
      </w:r>
      <w:r>
        <w:rPr>
          <w:b w:val="0"/>
          <w:i w:val="0"/>
        </w:rPr>
        <w:t>.</w:t>
      </w:r>
    </w:p>
    <w:p>
      <w:pPr>
        <w:pStyle w:val="ListBullet"/>
      </w:pPr>
      <w:r>
        <w:rPr>
          <w:b w:val="0"/>
          <w:i w:val="0"/>
        </w:rPr>
      </w:r>
      <w:r>
        <w:rPr>
          <w:b/>
          <w:i w:val="0"/>
        </w:rPr>
        <w:t>33</w:t>
      </w:r>
      <w:r>
        <w:rPr>
          <w:b w:val="0"/>
          <w:i w:val="0"/>
        </w:rPr>
        <w:t xml:space="preserve"> · </w:t>
      </w:r>
      <w:r>
        <w:rPr>
          <w:b/>
          <w:i w:val="0"/>
        </w:rPr>
        <w:t>Actualidad</w:t>
      </w:r>
      <w:r>
        <w:rPr>
          <w:b w:val="0"/>
          <w:i w:val="0"/>
        </w:rPr>
        <w:t xml:space="preserve">: </w:t>
      </w:r>
      <w:r>
        <w:rPr>
          <w:b/>
          <w:i w:val="0"/>
        </w:rPr>
        <w:t>1</w:t>
      </w:r>
      <w:r>
        <w:rPr>
          <w:b w:val="0"/>
          <w:i w:val="0"/>
        </w:rPr>
        <w:t xml:space="preserve"> artículos de actualidad reproducibles </w:t>
      </w:r>
      <w:r>
        <w:rPr>
          <w:b/>
          <w:i w:val="0"/>
        </w:rPr>
        <w:t>por medios de la misma clase</w:t>
      </w:r>
      <w:r>
        <w:rPr>
          <w:b w:val="0"/>
          <w:i w:val="0"/>
        </w:rPr>
        <w:t xml:space="preserve">, </w:t>
      </w:r>
      <w:r>
        <w:rPr>
          <w:b/>
          <w:i w:val="0"/>
        </w:rPr>
        <w:t>con fuente y autor</w:t>
      </w:r>
      <w:r>
        <w:rPr>
          <w:b w:val="0"/>
          <w:i w:val="0"/>
        </w:rPr>
        <w:t xml:space="preserve"> y </w:t>
      </w:r>
      <w:r>
        <w:rPr>
          <w:b/>
          <w:i w:val="0"/>
        </w:rPr>
        <w:t>si no consta reserva de derechos</w:t>
      </w:r>
      <w:r>
        <w:rPr>
          <w:b w:val="0"/>
          <w:i w:val="0"/>
        </w:rPr>
        <w:t xml:space="preserve">; </w:t>
      </w:r>
      <w:r>
        <w:rPr>
          <w:b/>
          <w:i w:val="0"/>
        </w:rPr>
        <w:t>colaboraciones literarias, siempre con autorización</w:t>
      </w:r>
      <w:r>
        <w:rPr>
          <w:b w:val="0"/>
          <w:i w:val="0"/>
        </w:rPr>
        <w:t xml:space="preserve"> · </w:t>
      </w:r>
      <w:r>
        <w:rPr>
          <w:b/>
          <w:i w:val="0"/>
        </w:rPr>
        <w:t>2</w:t>
      </w:r>
      <w:r>
        <w:rPr>
          <w:b w:val="0"/>
          <w:i w:val="0"/>
        </w:rPr>
        <w:t xml:space="preserve"> conferencias, alocuciones e informes ante Tribunales, </w:t>
      </w:r>
      <w:r>
        <w:rPr>
          <w:b/>
          <w:i w:val="0"/>
        </w:rPr>
        <w:t>solo para informar de la actualidad</w:t>
      </w:r>
      <w:r>
        <w:rPr>
          <w:b w:val="0"/>
          <w:i w:val="0"/>
        </w:rPr>
        <w:t xml:space="preserve">; </w:t>
      </w:r>
      <w:r>
        <w:rPr>
          <w:b/>
          <w:i w:val="0"/>
        </w:rPr>
        <w:t>no esa condición</w:t>
      </w:r>
      <w:r>
        <w:rPr>
          <w:b w:val="0"/>
          <w:i w:val="0"/>
        </w:rPr>
        <w:t xml:space="preserve"> en sesiones parlamentarias o de corporaciones; </w:t>
      </w:r>
      <w:r>
        <w:rPr>
          <w:b/>
          <w:i w:val="0"/>
        </w:rPr>
        <w:t>el autor se reserva publicarlas en colección</w:t>
      </w:r>
      <w:r>
        <w:rPr>
          <w:b w:val="0"/>
          <w:i w:val="0"/>
        </w:rPr>
        <w:t>.</w:t>
      </w:r>
    </w:p>
    <w:p>
      <w:pPr>
        <w:pStyle w:val="ListBullet"/>
      </w:pPr>
      <w:r>
        <w:rPr>
          <w:b w:val="0"/>
          <w:i w:val="0"/>
        </w:rPr>
      </w:r>
      <w:r>
        <w:rPr>
          <w:b/>
          <w:i w:val="0"/>
        </w:rPr>
        <w:t>34</w:t>
      </w:r>
      <w:r>
        <w:rPr>
          <w:b w:val="0"/>
          <w:i w:val="0"/>
        </w:rPr>
        <w:t xml:space="preserve"> · </w:t>
      </w:r>
      <w:r>
        <w:rPr>
          <w:b/>
          <w:i w:val="0"/>
        </w:rPr>
        <w:t>Bases de datos</w:t>
      </w:r>
      <w:r>
        <w:rPr>
          <w:b w:val="0"/>
          <w:i w:val="0"/>
        </w:rPr>
        <w:t xml:space="preserve">: el </w:t>
      </w:r>
      <w:r>
        <w:rPr>
          <w:b/>
          <w:i w:val="0"/>
        </w:rPr>
        <w:t>usuario legítimo</w:t>
      </w:r>
      <w:r>
        <w:rPr>
          <w:b w:val="0"/>
          <w:i w:val="0"/>
        </w:rPr>
        <w:t xml:space="preserve"> hace lo necesario para el acceso y uso normal, </w:t>
      </w:r>
      <w:r>
        <w:rPr>
          <w:b/>
          <w:i w:val="0"/>
        </w:rPr>
        <w:t>pacto en contrario nulo de pleno derecho</w:t>
      </w:r>
      <w:r>
        <w:rPr>
          <w:b w:val="0"/>
          <w:i w:val="0"/>
        </w:rPr>
        <w:t xml:space="preserve"> · sin autorización: base </w:t>
      </w:r>
      <w:r>
        <w:rPr>
          <w:b/>
          <w:i w:val="0"/>
        </w:rPr>
        <w:t>no electrónica</w:t>
      </w:r>
      <w:r>
        <w:rPr>
          <w:b w:val="0"/>
          <w:i w:val="0"/>
        </w:rPr>
        <w:t xml:space="preserve"> con fines privados · </w:t>
      </w:r>
      <w:r>
        <w:rPr>
          <w:b/>
          <w:i w:val="0"/>
        </w:rPr>
        <w:t>enseñanza o investigación</w:t>
      </w:r>
      <w:r>
        <w:rPr>
          <w:b w:val="0"/>
          <w:i w:val="0"/>
        </w:rPr>
        <w:t xml:space="preserve"> citando la fuente · </w:t>
      </w:r>
      <w:r>
        <w:rPr>
          <w:b/>
          <w:i w:val="0"/>
        </w:rPr>
        <w:t>seguridad pública o procedimiento</w:t>
      </w:r>
      <w:r>
        <w:rPr>
          <w:b w:val="0"/>
          <w:i w:val="0"/>
        </w:rPr>
        <w:t>.</w:t>
      </w:r>
    </w:p>
    <w:p>
      <w:pPr>
        <w:pStyle w:val="ListBullet"/>
      </w:pPr>
      <w:r>
        <w:rPr>
          <w:b w:val="0"/>
          <w:i w:val="0"/>
        </w:rPr>
      </w:r>
      <w:r>
        <w:rPr>
          <w:b/>
          <w:i w:val="0"/>
        </w:rPr>
        <w:t>35</w:t>
      </w:r>
      <w:r>
        <w:rPr>
          <w:b w:val="0"/>
          <w:i w:val="0"/>
        </w:rPr>
        <w:t xml:space="preserve"> · </w:t>
      </w:r>
      <w:r>
        <w:rPr>
          <w:b/>
          <w:i w:val="0"/>
        </w:rPr>
        <w:t>1</w:t>
      </w:r>
      <w:r>
        <w:rPr>
          <w:b w:val="0"/>
          <w:i w:val="0"/>
        </w:rPr>
        <w:t xml:space="preserve"> obra </w:t>
      </w:r>
      <w:r>
        <w:rPr>
          <w:b/>
          <w:i w:val="0"/>
        </w:rPr>
        <w:t>vista u oída con ocasión de informaciones de actualidad</w:t>
      </w:r>
      <w:r>
        <w:rPr>
          <w:b w:val="0"/>
          <w:i w:val="0"/>
        </w:rPr>
        <w:t xml:space="preserve">, </w:t>
      </w:r>
      <w:r>
        <w:rPr>
          <w:b/>
          <w:i w:val="0"/>
        </w:rPr>
        <w:t>solo en la medida que lo justifique la finalidad informativa</w:t>
      </w:r>
      <w:r>
        <w:rPr>
          <w:b w:val="0"/>
          <w:i w:val="0"/>
        </w:rPr>
        <w:t xml:space="preserve"> · </w:t>
      </w:r>
      <w:r>
        <w:rPr>
          <w:b/>
          <w:i w:val="0"/>
        </w:rPr>
        <w:t>2</w:t>
      </w:r>
      <w:r>
        <w:rPr>
          <w:b w:val="0"/>
          <w:i w:val="0"/>
        </w:rPr>
        <w:t xml:space="preserve"> </w:t>
      </w:r>
      <w:r>
        <w:rPr>
          <w:b/>
          <w:i w:val="0"/>
        </w:rPr>
        <w:t>libertad de panorama</w:t>
      </w:r>
      <w:r>
        <w:rPr>
          <w:b w:val="0"/>
          <w:i w:val="0"/>
        </w:rPr>
        <w:t xml:space="preserve">: obras </w:t>
      </w:r>
      <w:r>
        <w:rPr>
          <w:b/>
          <w:i w:val="0"/>
        </w:rPr>
        <w:t>permanentes</w:t>
      </w:r>
      <w:r>
        <w:rPr>
          <w:b w:val="0"/>
          <w:i w:val="0"/>
        </w:rPr>
        <w:t xml:space="preserve"> en parques, calles, plazas y vías públicas, por </w:t>
      </w:r>
      <w:r>
        <w:rPr>
          <w:b/>
          <w:i w:val="0"/>
        </w:rPr>
        <w:t>pintura, dibujo, fotografía y procedimientos audiovisuales</w:t>
      </w:r>
      <w:r>
        <w:rPr>
          <w:b w:val="0"/>
          <w:i w:val="0"/>
        </w:rPr>
        <w:t>.</w:t>
      </w:r>
    </w:p>
    <w:p>
      <w:pPr>
        <w:pStyle w:val="ListBullet"/>
      </w:pPr>
      <w:r>
        <w:rPr>
          <w:b w:val="0"/>
          <w:i w:val="0"/>
        </w:rPr>
      </w:r>
      <w:r>
        <w:rPr>
          <w:b/>
          <w:i w:val="0"/>
        </w:rPr>
        <w:t>37</w:t>
      </w:r>
      <w:r>
        <w:rPr>
          <w:b w:val="0"/>
          <w:i w:val="0"/>
        </w:rPr>
        <w:t xml:space="preserve"> · </w:t>
      </w:r>
      <w:r>
        <w:rPr>
          <w:b/>
          <w:i w:val="0"/>
        </w:rPr>
        <w:t>1</w:t>
      </w:r>
      <w:r>
        <w:rPr>
          <w:b w:val="0"/>
          <w:i w:val="0"/>
        </w:rPr>
        <w:t xml:space="preserve"> reproducción </w:t>
      </w:r>
      <w:r>
        <w:rPr>
          <w:b/>
          <w:i w:val="0"/>
        </w:rPr>
        <w:t>sin lucro</w:t>
      </w:r>
      <w:r>
        <w:rPr>
          <w:b w:val="0"/>
          <w:i w:val="0"/>
        </w:rPr>
        <w:t xml:space="preserve"> por museos, bibliotecas, filmotecas y archivos públicos o culturales, </w:t>
      </w:r>
      <w:r>
        <w:rPr>
          <w:b/>
          <w:i w:val="0"/>
        </w:rPr>
        <w:t>para investigación o conservación</w:t>
      </w:r>
      <w:r>
        <w:rPr>
          <w:b w:val="0"/>
          <w:i w:val="0"/>
        </w:rPr>
        <w:t xml:space="preserve"> · </w:t>
      </w:r>
      <w:r>
        <w:rPr>
          <w:b/>
          <w:i w:val="0"/>
        </w:rPr>
        <w:t>2</w:t>
      </w:r>
      <w:r>
        <w:rPr>
          <w:b w:val="0"/>
          <w:i w:val="0"/>
        </w:rPr>
        <w:t xml:space="preserve"> </w:t>
      </w:r>
      <w:r>
        <w:rPr>
          <w:b/>
          <w:i w:val="0"/>
        </w:rPr>
        <w:t>préstamo sin autorización pero con remuneración</w:t>
      </w:r>
      <w:r>
        <w:rPr>
          <w:b w:val="0"/>
          <w:i w:val="0"/>
        </w:rPr>
        <w:t xml:space="preserve"> por real decreto; municipios, </w:t>
      </w:r>
      <w:r>
        <w:rPr>
          <w:b/>
          <w:i w:val="0"/>
        </w:rPr>
        <w:t>paga la Diputación</w:t>
      </w:r>
      <w:r>
        <w:rPr>
          <w:b w:val="0"/>
          <w:i w:val="0"/>
        </w:rPr>
        <w:t xml:space="preserve">; </w:t>
      </w:r>
      <w:r>
        <w:rPr>
          <w:b/>
          <w:i w:val="0"/>
        </w:rPr>
        <w:t>exentos los de menos de 5.000 habitantes</w:t>
      </w:r>
      <w:r>
        <w:rPr>
          <w:b w:val="0"/>
          <w:i w:val="0"/>
        </w:rPr>
        <w:t xml:space="preserve"> y las bibliotecas docentes · </w:t>
      </w:r>
      <w:r>
        <w:rPr>
          <w:b/>
          <w:i w:val="0"/>
        </w:rPr>
        <w:t>3</w:t>
      </w:r>
      <w:r>
        <w:rPr>
          <w:b w:val="0"/>
          <w:i w:val="0"/>
        </w:rPr>
        <w:t xml:space="preserve"> </w:t>
      </w:r>
      <w:r>
        <w:rPr>
          <w:b/>
          <w:i w:val="0"/>
        </w:rPr>
        <w:t>terminales especializados</w:t>
      </w:r>
      <w:r>
        <w:rPr>
          <w:b w:val="0"/>
          <w:i w:val="0"/>
        </w:rPr>
        <w:t xml:space="preserve"> en red cerrada e interna, obras de la propia colección, sin licencia, </w:t>
      </w:r>
      <w:r>
        <w:rPr>
          <w:b/>
          <w:i w:val="0"/>
        </w:rPr>
        <w:t>con remuneración equitativa</w:t>
      </w:r>
      <w:r>
        <w:rPr>
          <w:b w:val="0"/>
          <w:i w:val="0"/>
        </w:rPr>
        <w:t>.</w:t>
      </w:r>
    </w:p>
    <w:p>
      <w:pPr>
        <w:pStyle w:val="ListBullet"/>
      </w:pPr>
      <w:r>
        <w:rPr>
          <w:b w:val="0"/>
          <w:i w:val="0"/>
        </w:rPr>
      </w:r>
      <w:r>
        <w:rPr>
          <w:b/>
          <w:i w:val="0"/>
        </w:rPr>
        <w:t>37 bis</w:t>
      </w:r>
      <w:r>
        <w:rPr>
          <w:b w:val="0"/>
          <w:i w:val="0"/>
        </w:rPr>
        <w:t xml:space="preserve"> · </w:t>
      </w:r>
      <w:r>
        <w:rPr>
          <w:b/>
          <w:i w:val="0"/>
        </w:rPr>
        <w:t>Obra huérfana</w:t>
      </w:r>
      <w:r>
        <w:rPr>
          <w:b w:val="0"/>
          <w:i w:val="0"/>
        </w:rPr>
        <w:t xml:space="preserve">: titulares </w:t>
      </w:r>
      <w:r>
        <w:rPr>
          <w:b/>
          <w:i w:val="0"/>
        </w:rPr>
        <w:t>no identificados o no localizados pese a búsqueda diligente</w:t>
      </w:r>
      <w:r>
        <w:rPr>
          <w:b w:val="0"/>
          <w:i w:val="0"/>
        </w:rPr>
        <w:t xml:space="preserve"> · usan centros educativos, museos, bibliotecas, </w:t>
      </w:r>
      <w:r>
        <w:rPr>
          <w:b/>
          <w:i w:val="0"/>
        </w:rPr>
        <w:t>organismos públicos de radiodifusión</w:t>
      </w:r>
      <w:r>
        <w:rPr>
          <w:b w:val="0"/>
          <w:i w:val="0"/>
        </w:rPr>
        <w:t xml:space="preserve">, archivos, fonotecas y filmotecas, </w:t>
      </w:r>
      <w:r>
        <w:rPr>
          <w:b/>
          <w:i w:val="0"/>
        </w:rPr>
        <w:t>sin ánimo de lucro</w:t>
      </w:r>
      <w:r>
        <w:rPr>
          <w:b w:val="0"/>
          <w:i w:val="0"/>
        </w:rPr>
        <w:t xml:space="preserve"> y en su misión de interés público · obras del apartado 4: impresos y audiovisuales de sus colecciones, y </w:t>
      </w:r>
      <w:r>
        <w:rPr>
          <w:b/>
          <w:i w:val="0"/>
        </w:rPr>
        <w:t>audiovisuales y fonogramas de radiodifusión pública hasta el 31/12/2002</w:t>
      </w:r>
      <w:r>
        <w:rPr>
          <w:b w:val="0"/>
          <w:i w:val="0"/>
        </w:rPr>
        <w:t xml:space="preserve"> · búsqueda </w:t>
      </w:r>
      <w:r>
        <w:rPr>
          <w:b/>
          <w:i w:val="0"/>
        </w:rPr>
        <w:t>en el Estado de la primera publicación o radiodifusión</w:t>
      </w:r>
      <w:r>
        <w:rPr>
          <w:b w:val="0"/>
          <w:i w:val="0"/>
        </w:rPr>
        <w:t xml:space="preserve">; audiovisual, </w:t>
      </w:r>
      <w:r>
        <w:rPr>
          <w:b/>
          <w:i w:val="0"/>
        </w:rPr>
        <w:t>en el del productor</w:t>
      </w:r>
      <w:r>
        <w:rPr>
          <w:b w:val="0"/>
          <w:i w:val="0"/>
        </w:rPr>
        <w:t xml:space="preserve">; no publicadas, </w:t>
      </w:r>
      <w:r>
        <w:rPr>
          <w:b/>
          <w:i w:val="0"/>
        </w:rPr>
        <w:t>en España</w:t>
      </w:r>
      <w:r>
        <w:rPr>
          <w:b w:val="0"/>
          <w:i w:val="0"/>
        </w:rPr>
        <w:t xml:space="preserve"> · el titular puede </w:t>
      </w:r>
      <w:r>
        <w:rPr>
          <w:b/>
          <w:i w:val="0"/>
        </w:rPr>
        <w:t>poner fin a la condición</w:t>
      </w:r>
      <w:r>
        <w:rPr>
          <w:b w:val="0"/>
          <w:i w:val="0"/>
        </w:rPr>
        <w:t xml:space="preserve"> y cobrar </w:t>
      </w:r>
      <w:r>
        <w:rPr>
          <w:b/>
          <w:i w:val="0"/>
        </w:rPr>
        <w:t>compensación equitativa</w:t>
      </w:r>
      <w:r>
        <w:rPr>
          <w:b w:val="0"/>
          <w:i w:val="0"/>
        </w:rPr>
        <w:t>.</w:t>
      </w:r>
    </w:p>
    <w:p>
      <w:pPr>
        <w:pStyle w:val="ListBullet"/>
      </w:pPr>
      <w:r>
        <w:rPr>
          <w:b w:val="0"/>
          <w:i w:val="0"/>
        </w:rPr>
      </w:r>
      <w:r>
        <w:rPr>
          <w:b/>
          <w:i w:val="0"/>
        </w:rPr>
        <w:t>38</w:t>
      </w:r>
      <w:r>
        <w:rPr>
          <w:b w:val="0"/>
          <w:i w:val="0"/>
        </w:rPr>
        <w:t xml:space="preserve"> · </w:t>
      </w:r>
      <w:r>
        <w:rPr>
          <w:b/>
          <w:i w:val="0"/>
        </w:rPr>
        <w:t>Actos oficiales y ceremonias religiosas</w:t>
      </w:r>
      <w:r>
        <w:rPr>
          <w:b w:val="0"/>
          <w:i w:val="0"/>
        </w:rPr>
        <w:t xml:space="preserve">: música sin autorización si </w:t>
      </w:r>
      <w:r>
        <w:rPr>
          <w:b/>
          <w:i w:val="0"/>
        </w:rPr>
        <w:t>asistencia gratuita</w:t>
      </w:r>
      <w:r>
        <w:rPr>
          <w:b w:val="0"/>
          <w:i w:val="0"/>
        </w:rPr>
        <w:t xml:space="preserve"> y </w:t>
      </w:r>
      <w:r>
        <w:rPr>
          <w:b/>
          <w:i w:val="0"/>
        </w:rPr>
        <w:t>artistas sin remuneración específica</w:t>
      </w:r>
      <w:r>
        <w:rPr>
          <w:b w:val="0"/>
          <w:i w:val="0"/>
        </w:rPr>
        <w:t>. Las dos, a la vez.</w:t>
      </w:r>
    </w:p>
    <w:p>
      <w:pPr>
        <w:pStyle w:val="ListBullet"/>
      </w:pPr>
      <w:r>
        <w:rPr>
          <w:b w:val="0"/>
          <w:i w:val="0"/>
        </w:rPr>
      </w:r>
      <w:r>
        <w:rPr>
          <w:b/>
          <w:i w:val="0"/>
        </w:rPr>
        <w:t>39</w:t>
      </w:r>
      <w:r>
        <w:rPr>
          <w:b w:val="0"/>
          <w:i w:val="0"/>
        </w:rPr>
        <w:t xml:space="preserve"> · </w:t>
      </w:r>
      <w:r>
        <w:rPr>
          <w:b/>
          <w:i w:val="0"/>
        </w:rPr>
        <w:t>Parodia</w:t>
      </w:r>
      <w:r>
        <w:rPr>
          <w:b w:val="0"/>
          <w:i w:val="0"/>
        </w:rPr>
        <w:t xml:space="preserve"> de obra </w:t>
      </w:r>
      <w:r>
        <w:rPr>
          <w:b/>
          <w:i w:val="0"/>
        </w:rPr>
        <w:t>divulgada</w:t>
      </w:r>
      <w:r>
        <w:rPr>
          <w:b w:val="0"/>
          <w:i w:val="0"/>
        </w:rPr>
        <w:t xml:space="preserve">: no es transformación </w:t>
      </w:r>
      <w:r>
        <w:rPr>
          <w:b/>
          <w:i w:val="0"/>
        </w:rPr>
        <w:t>si no hay riesgo de confusión ni daño</w:t>
      </w:r>
      <w:r>
        <w:rPr>
          <w:b w:val="0"/>
          <w:i w:val="0"/>
        </w:rPr>
        <w:t xml:space="preserve"> a la obra o al autor.</w:t>
      </w:r>
    </w:p>
    <w:p>
      <w:pPr>
        <w:pStyle w:val="ListBullet"/>
      </w:pPr>
      <w:r>
        <w:rPr>
          <w:b w:val="0"/>
          <w:i w:val="0"/>
        </w:rPr>
      </w:r>
      <w:r>
        <w:rPr>
          <w:b/>
          <w:i w:val="0"/>
        </w:rPr>
        <w:t>40 bis</w:t>
      </w:r>
      <w:r>
        <w:rPr>
          <w:b w:val="0"/>
          <w:i w:val="0"/>
        </w:rPr>
        <w:t xml:space="preserve"> · </w:t>
      </w:r>
      <w:r>
        <w:rPr>
          <w:b/>
          <w:i w:val="0"/>
        </w:rPr>
        <w:t>Regla de los tres pasos</w:t>
      </w:r>
      <w:r>
        <w:rPr>
          <w:b w:val="0"/>
          <w:i w:val="0"/>
        </w:rPr>
        <w:t xml:space="preserve">: ningún límite puede aplicarse causando </w:t>
      </w:r>
      <w:r>
        <w:rPr>
          <w:b/>
          <w:i w:val="0"/>
        </w:rPr>
        <w:t>perjuicio injustificado</w:t>
      </w:r>
      <w:r>
        <w:rPr>
          <w:b w:val="0"/>
          <w:i w:val="0"/>
        </w:rPr>
        <w:t xml:space="preserve"> al autor ni </w:t>
      </w:r>
      <w:r>
        <w:rPr>
          <w:b/>
          <w:i w:val="0"/>
        </w:rPr>
        <w:t>en detrimento de la explotación normal</w:t>
      </w:r>
      <w:r>
        <w:rPr>
          <w:b w:val="0"/>
          <w:i w:val="0"/>
        </w:rPr>
        <w:t>.</w:t>
      </w:r>
    </w:p>
    <w:p>
      <w:pPr>
        <w:pStyle w:val="Heading2"/>
      </w:pPr>
      <w:r>
        <w:rPr>
          <w:b w:val="0"/>
          <w:i w:val="0"/>
        </w:rPr>
        <w:t>Transmisión · 42-57</w:t>
      </w:r>
    </w:p>
    <w:p>
      <w:pPr>
        <w:pStyle w:val="ListBullet"/>
      </w:pPr>
      <w:r>
        <w:rPr>
          <w:b w:val="0"/>
          <w:i w:val="0"/>
        </w:rPr>
      </w:r>
      <w:r>
        <w:rPr>
          <w:b/>
          <w:i w:val="0"/>
        </w:rPr>
        <w:t>42</w:t>
      </w:r>
      <w:r>
        <w:rPr>
          <w:b w:val="0"/>
          <w:i w:val="0"/>
        </w:rPr>
        <w:t xml:space="preserve"> · </w:t>
      </w:r>
      <w:r>
        <w:rPr>
          <w:b w:val="0"/>
          <w:i/>
        </w:rPr>
        <w:t>Mortis causa</w:t>
      </w:r>
      <w:r>
        <w:rPr>
          <w:b w:val="0"/>
          <w:i w:val="0"/>
        </w:rPr>
        <w:t xml:space="preserve">, </w:t>
      </w:r>
      <w:r>
        <w:rPr>
          <w:b/>
          <w:i w:val="0"/>
        </w:rPr>
        <w:t>por cualquier medio admitido en derecho</w:t>
      </w:r>
      <w:r>
        <w:rPr>
          <w:b w:val="0"/>
          <w:i w:val="0"/>
        </w:rPr>
        <w:t>.</w:t>
      </w:r>
    </w:p>
    <w:p>
      <w:pPr>
        <w:pStyle w:val="ListBullet"/>
      </w:pPr>
      <w:r>
        <w:rPr>
          <w:b w:val="0"/>
          <w:i w:val="0"/>
        </w:rPr>
      </w:r>
      <w:r>
        <w:rPr>
          <w:b/>
          <w:i w:val="0"/>
        </w:rPr>
        <w:t>43</w:t>
      </w:r>
      <w:r>
        <w:rPr>
          <w:b w:val="0"/>
          <w:i w:val="0"/>
        </w:rPr>
        <w:t xml:space="preserve"> · </w:t>
      </w:r>
      <w:r>
        <w:rPr>
          <w:b w:val="0"/>
          <w:i/>
        </w:rPr>
        <w:t>Inter vivos</w:t>
      </w:r>
      <w:r>
        <w:rPr>
          <w:b w:val="0"/>
          <w:i w:val="0"/>
        </w:rPr>
        <w:t xml:space="preserve">: cesión </w:t>
      </w:r>
      <w:r>
        <w:rPr>
          <w:b/>
          <w:i w:val="0"/>
        </w:rPr>
        <w:t>limitada a derechos, modalidades, tiempo y territorio</w:t>
      </w:r>
      <w:r>
        <w:rPr>
          <w:b w:val="0"/>
          <w:i w:val="0"/>
        </w:rPr>
        <w:t xml:space="preserve"> · </w:t>
      </w:r>
      <w:r>
        <w:rPr>
          <w:b/>
          <w:i w:val="0"/>
        </w:rPr>
        <w:t>sin tiempo, cinco años; sin territorio, el país de la cesión</w:t>
      </w:r>
      <w:r>
        <w:rPr>
          <w:b w:val="0"/>
          <w:i w:val="0"/>
        </w:rPr>
        <w:t xml:space="preserve"> · sin modalidades concretas, </w:t>
      </w:r>
      <w:r>
        <w:rPr>
          <w:b/>
          <w:i w:val="0"/>
        </w:rPr>
        <w:t>la que se deduzca del contrato y sea indispensable</w:t>
      </w:r>
      <w:r>
        <w:rPr>
          <w:b w:val="0"/>
          <w:i w:val="0"/>
        </w:rPr>
        <w:t xml:space="preserve"> · </w:t>
      </w:r>
      <w:r>
        <w:rPr>
          <w:b/>
          <w:i w:val="0"/>
        </w:rPr>
        <w:t>nula</w:t>
      </w:r>
      <w:r>
        <w:rPr>
          <w:b w:val="0"/>
          <w:i w:val="0"/>
        </w:rPr>
        <w:t xml:space="preserve"> la cesión sobre </w:t>
      </w:r>
      <w:r>
        <w:rPr>
          <w:b/>
          <w:i w:val="0"/>
        </w:rPr>
        <w:t>obra futura en conjunto</w:t>
      </w:r>
      <w:r>
        <w:rPr>
          <w:b w:val="0"/>
          <w:i w:val="0"/>
        </w:rPr>
        <w:t xml:space="preserve"> · </w:t>
      </w:r>
      <w:r>
        <w:rPr>
          <w:b/>
          <w:i w:val="0"/>
        </w:rPr>
        <w:t>nulo</w:t>
      </w:r>
      <w:r>
        <w:rPr>
          <w:b w:val="0"/>
          <w:i w:val="0"/>
        </w:rPr>
        <w:t xml:space="preserve"> el compromiso de </w:t>
      </w:r>
      <w:r>
        <w:rPr>
          <w:b/>
          <w:i w:val="0"/>
        </w:rPr>
        <w:t>no crear</w:t>
      </w:r>
      <w:r>
        <w:rPr>
          <w:b w:val="0"/>
          <w:i w:val="0"/>
        </w:rPr>
        <w:t xml:space="preserve"> · </w:t>
      </w:r>
      <w:r>
        <w:rPr>
          <w:b/>
          <w:i w:val="0"/>
        </w:rPr>
        <w:t>no alcanza a medios inexistentes o desconocidos</w:t>
      </w:r>
      <w:r>
        <w:rPr>
          <w:b w:val="0"/>
          <w:i w:val="0"/>
        </w:rPr>
        <w:t>.</w:t>
      </w:r>
    </w:p>
    <w:p>
      <w:pPr>
        <w:pStyle w:val="ListBullet"/>
      </w:pPr>
      <w:r>
        <w:rPr>
          <w:b w:val="0"/>
          <w:i w:val="0"/>
        </w:rPr>
      </w:r>
      <w:r>
        <w:rPr>
          <w:b/>
          <w:i w:val="0"/>
        </w:rPr>
        <w:t>44</w:t>
      </w:r>
      <w:r>
        <w:rPr>
          <w:b w:val="0"/>
          <w:i w:val="0"/>
        </w:rPr>
        <w:t xml:space="preserve"> · </w:t>
      </w:r>
      <w:r>
        <w:rPr>
          <w:b/>
          <w:i w:val="0"/>
        </w:rPr>
        <w:t>Mayores de 16 y menores de 18</w:t>
      </w:r>
      <w:r>
        <w:rPr>
          <w:b w:val="0"/>
          <w:i w:val="0"/>
        </w:rPr>
        <w:t xml:space="preserve"> de vida independiente: </w:t>
      </w:r>
      <w:r>
        <w:rPr>
          <w:b/>
          <w:i w:val="0"/>
        </w:rPr>
        <w:t>plena capacidad para ceder</w:t>
      </w:r>
      <w:r>
        <w:rPr>
          <w:b w:val="0"/>
          <w:i w:val="0"/>
        </w:rPr>
        <w:t>.</w:t>
      </w:r>
    </w:p>
    <w:p>
      <w:pPr>
        <w:pStyle w:val="ListBullet"/>
      </w:pPr>
      <w:r>
        <w:rPr>
          <w:b w:val="0"/>
          <w:i w:val="0"/>
        </w:rPr>
      </w:r>
      <w:r>
        <w:rPr>
          <w:b/>
          <w:i w:val="0"/>
        </w:rPr>
        <w:t>45</w:t>
      </w:r>
      <w:r>
        <w:rPr>
          <w:b w:val="0"/>
          <w:i w:val="0"/>
        </w:rPr>
        <w:t xml:space="preserve"> · </w:t>
      </w:r>
      <w:r>
        <w:rPr>
          <w:b/>
          <w:i w:val="0"/>
        </w:rPr>
        <w:t>Toda cesión, por escrito</w:t>
      </w:r>
      <w:r>
        <w:rPr>
          <w:b w:val="0"/>
          <w:i w:val="0"/>
        </w:rPr>
        <w:t xml:space="preserve">; incumplido tras </w:t>
      </w:r>
      <w:r>
        <w:rPr>
          <w:b/>
          <w:i w:val="0"/>
        </w:rPr>
        <w:t>requerimiento fehaciente</w:t>
      </w:r>
      <w:r>
        <w:rPr>
          <w:b w:val="0"/>
          <w:i w:val="0"/>
        </w:rPr>
        <w:t xml:space="preserve">, el autor </w:t>
      </w:r>
      <w:r>
        <w:rPr>
          <w:b/>
          <w:i w:val="0"/>
        </w:rPr>
        <w:t>puede resolver</w:t>
      </w:r>
      <w:r>
        <w:rPr>
          <w:b w:val="0"/>
          <w:i w:val="0"/>
        </w:rPr>
        <w:t>.</w:t>
      </w:r>
    </w:p>
    <w:p>
      <w:pPr>
        <w:pStyle w:val="ListBullet"/>
      </w:pPr>
      <w:r>
        <w:rPr>
          <w:b w:val="0"/>
          <w:i w:val="0"/>
        </w:rPr>
      </w:r>
      <w:r>
        <w:rPr>
          <w:b/>
          <w:i w:val="0"/>
        </w:rPr>
        <w:t>46</w:t>
      </w:r>
      <w:r>
        <w:rPr>
          <w:b w:val="0"/>
          <w:i w:val="0"/>
        </w:rPr>
        <w:t xml:space="preserve"> · </w:t>
      </w:r>
      <w:r>
        <w:rPr>
          <w:b/>
          <w:i w:val="0"/>
        </w:rPr>
        <w:t>Remuneración proporcional</w:t>
      </w:r>
      <w:r>
        <w:rPr>
          <w:b w:val="0"/>
          <w:i w:val="0"/>
        </w:rPr>
        <w:t xml:space="preserve"> · </w:t>
      </w:r>
      <w:r>
        <w:rPr>
          <w:b/>
          <w:i w:val="0"/>
        </w:rPr>
        <w:t>tanto alzado, cuatro casos</w:t>
      </w:r>
      <w:r>
        <w:rPr>
          <w:b w:val="0"/>
          <w:i w:val="0"/>
        </w:rPr>
        <w:t xml:space="preserve">: dificultad grave de determinar ingresos · </w:t>
      </w:r>
      <w:r>
        <w:rPr>
          <w:b/>
          <w:i w:val="0"/>
        </w:rPr>
        <w:t>uso accesorio</w:t>
      </w:r>
      <w:r>
        <w:rPr>
          <w:b w:val="0"/>
          <w:i w:val="0"/>
        </w:rPr>
        <w:t xml:space="preserve"> · obra </w:t>
      </w:r>
      <w:r>
        <w:rPr>
          <w:b/>
          <w:i w:val="0"/>
        </w:rPr>
        <w:t>no esencial</w:t>
      </w:r>
      <w:r>
        <w:rPr>
          <w:b w:val="0"/>
          <w:i w:val="0"/>
        </w:rPr>
        <w:t xml:space="preserve"> en el conjunto · </w:t>
      </w:r>
      <w:r>
        <w:rPr>
          <w:b/>
          <w:i w:val="0"/>
        </w:rPr>
        <w:t>primera o única edición</w:t>
      </w:r>
      <w:r>
        <w:rPr>
          <w:b w:val="0"/>
          <w:i w:val="0"/>
        </w:rPr>
        <w:t xml:space="preserve"> de diccionarios, prólogos, obras científicas, ilustraciones, </w:t>
      </w:r>
      <w:r>
        <w:rPr>
          <w:b/>
          <w:i w:val="0"/>
        </w:rPr>
        <w:t>traducciones</w:t>
      </w:r>
      <w:r>
        <w:rPr>
          <w:b w:val="0"/>
          <w:i w:val="0"/>
        </w:rPr>
        <w:t xml:space="preserve"> y ediciones populares.</w:t>
      </w:r>
    </w:p>
    <w:p>
      <w:pPr>
        <w:pStyle w:val="ListBullet"/>
      </w:pPr>
      <w:r>
        <w:rPr>
          <w:b w:val="0"/>
          <w:i w:val="0"/>
        </w:rPr>
      </w:r>
      <w:r>
        <w:rPr>
          <w:b/>
          <w:i w:val="0"/>
        </w:rPr>
        <w:t>47</w:t>
      </w:r>
      <w:r>
        <w:rPr>
          <w:b w:val="0"/>
          <w:i w:val="0"/>
        </w:rPr>
        <w:t xml:space="preserve"> · </w:t>
      </w:r>
      <w:r>
        <w:rPr>
          <w:b/>
          <w:i w:val="0"/>
        </w:rPr>
        <w:t>Revisión por remuneración no equitativa</w:t>
      </w:r>
      <w:r>
        <w:rPr>
          <w:b w:val="0"/>
          <w:i w:val="0"/>
        </w:rPr>
        <w:t xml:space="preserve">: manifiesta desproporción → revisión y, sin acuerdo, </w:t>
      </w:r>
      <w:r>
        <w:rPr>
          <w:b/>
          <w:i w:val="0"/>
        </w:rPr>
        <w:t>el Juez</w:t>
      </w:r>
      <w:r>
        <w:rPr>
          <w:b w:val="0"/>
          <w:i w:val="0"/>
        </w:rPr>
        <w:t xml:space="preserve"> · </w:t>
      </w:r>
      <w:r>
        <w:rPr>
          <w:b/>
          <w:i w:val="0"/>
        </w:rPr>
        <w:t>diez años</w:t>
      </w:r>
      <w:r>
        <w:rPr>
          <w:b w:val="0"/>
          <w:i w:val="0"/>
        </w:rPr>
        <w:t xml:space="preserve"> desde la cesión, salvo pacto, convenio o acuerdo sectorial · </w:t>
      </w:r>
      <w:r>
        <w:rPr>
          <w:b/>
          <w:i w:val="0"/>
        </w:rPr>
        <w:t>no</w:t>
      </w:r>
      <w:r>
        <w:rPr>
          <w:b w:val="0"/>
          <w:i w:val="0"/>
        </w:rPr>
        <w:t xml:space="preserve"> a programas de ordenador ni a autorizaciones exclusivas de entidades de gestión.</w:t>
      </w:r>
    </w:p>
    <w:p>
      <w:pPr>
        <w:pStyle w:val="ListBullet"/>
      </w:pPr>
      <w:r>
        <w:rPr>
          <w:b w:val="0"/>
          <w:i w:val="0"/>
        </w:rPr>
      </w:r>
      <w:r>
        <w:rPr>
          <w:b/>
          <w:i w:val="0"/>
        </w:rPr>
        <w:t>48</w:t>
      </w:r>
      <w:r>
        <w:rPr>
          <w:b w:val="0"/>
          <w:i w:val="0"/>
        </w:rPr>
        <w:t xml:space="preserve"> · </w:t>
      </w:r>
      <w:r>
        <w:rPr>
          <w:b/>
          <w:i w:val="0"/>
        </w:rPr>
        <w:t>Exclusiva</w:t>
      </w:r>
      <w:r>
        <w:rPr>
          <w:b w:val="0"/>
          <w:i w:val="0"/>
        </w:rPr>
        <w:t xml:space="preserve">: expresa · excluye </w:t>
      </w:r>
      <w:r>
        <w:rPr>
          <w:b/>
          <w:i w:val="0"/>
        </w:rPr>
        <w:t>al propio cedente</w:t>
      </w:r>
      <w:r>
        <w:rPr>
          <w:b w:val="0"/>
          <w:i w:val="0"/>
        </w:rPr>
        <w:t xml:space="preserve"> · salvo pacto, puede dar </w:t>
      </w:r>
      <w:r>
        <w:rPr>
          <w:b/>
          <w:i w:val="0"/>
        </w:rPr>
        <w:t>licencias no exclusivas</w:t>
      </w:r>
      <w:r>
        <w:rPr>
          <w:b w:val="0"/>
          <w:i w:val="0"/>
        </w:rPr>
        <w:t xml:space="preserve"> · </w:t>
      </w:r>
      <w:r>
        <w:rPr>
          <w:b/>
          <w:i w:val="0"/>
        </w:rPr>
        <w:t>legitimación propia</w:t>
      </w:r>
      <w:r>
        <w:rPr>
          <w:b w:val="0"/>
          <w:i w:val="0"/>
        </w:rPr>
        <w:t xml:space="preserve"> para perseguir violaciones · </w:t>
      </w:r>
      <w:r>
        <w:rPr>
          <w:b/>
          <w:i w:val="0"/>
        </w:rPr>
        <w:t>obligación de poner todos los medios</w:t>
      </w:r>
      <w:r>
        <w:rPr>
          <w:b w:val="0"/>
          <w:i w:val="0"/>
        </w:rPr>
        <w:t xml:space="preserve"> para explotar.</w:t>
      </w:r>
    </w:p>
    <w:p>
      <w:pPr>
        <w:pStyle w:val="ListBullet"/>
      </w:pPr>
      <w:r>
        <w:rPr>
          <w:b w:val="0"/>
          <w:i w:val="0"/>
        </w:rPr>
      </w:r>
      <w:r>
        <w:rPr>
          <w:b/>
          <w:i w:val="0"/>
        </w:rPr>
        <w:t>48 bis</w:t>
      </w:r>
      <w:r>
        <w:rPr>
          <w:b w:val="0"/>
          <w:i w:val="0"/>
        </w:rPr>
        <w:t xml:space="preserve"> · </w:t>
      </w:r>
      <w:r>
        <w:rPr>
          <w:b/>
          <w:i w:val="0"/>
        </w:rPr>
        <w:t>Revocación</w:t>
      </w:r>
      <w:r>
        <w:rPr>
          <w:b w:val="0"/>
          <w:i w:val="0"/>
        </w:rPr>
        <w:t xml:space="preserve"> si </w:t>
      </w:r>
      <w:r>
        <w:rPr>
          <w:b/>
          <w:i w:val="0"/>
        </w:rPr>
        <w:t>no se explota</w:t>
      </w:r>
      <w:r>
        <w:rPr>
          <w:b w:val="0"/>
          <w:i w:val="0"/>
        </w:rPr>
        <w:t xml:space="preserve">, o fin de la exclusividad · fuera: </w:t>
      </w:r>
      <w:r>
        <w:rPr>
          <w:b/>
          <w:i w:val="0"/>
        </w:rPr>
        <w:t>colectivas, en colaboración y programas de ordenador</w:t>
      </w:r>
      <w:r>
        <w:rPr>
          <w:b w:val="0"/>
          <w:i w:val="0"/>
        </w:rPr>
        <w:t xml:space="preserve"> · </w:t>
      </w:r>
      <w:r>
        <w:rPr>
          <w:b/>
          <w:i w:val="0"/>
        </w:rPr>
        <w:t>cinco años</w:t>
      </w:r>
      <w:r>
        <w:rPr>
          <w:b w:val="0"/>
          <w:i w:val="0"/>
        </w:rPr>
        <w:t xml:space="preserve"> y preaviso </w:t>
      </w:r>
      <w:r>
        <w:rPr>
          <w:b/>
          <w:i w:val="0"/>
        </w:rPr>
        <w:t>no inferior a un año</w:t>
      </w:r>
      <w:r>
        <w:rPr>
          <w:b w:val="0"/>
          <w:i w:val="0"/>
        </w:rPr>
        <w:t xml:space="preserve"> · </w:t>
      </w:r>
      <w:r>
        <w:rPr>
          <w:b/>
          <w:i w:val="0"/>
        </w:rPr>
        <w:t>irrenunciable</w:t>
      </w:r>
      <w:r>
        <w:rPr>
          <w:b w:val="0"/>
          <w:i w:val="0"/>
        </w:rPr>
        <w:t>.</w:t>
      </w:r>
    </w:p>
    <w:p>
      <w:pPr>
        <w:pStyle w:val="ListBullet"/>
      </w:pPr>
      <w:r>
        <w:rPr>
          <w:b w:val="0"/>
          <w:i w:val="0"/>
        </w:rPr>
      </w:r>
      <w:r>
        <w:rPr>
          <w:b/>
          <w:i w:val="0"/>
        </w:rPr>
        <w:t>49</w:t>
      </w:r>
      <w:r>
        <w:rPr>
          <w:b w:val="0"/>
          <w:i w:val="0"/>
        </w:rPr>
        <w:t xml:space="preserve"> · El cesionario en exclusiva transmite </w:t>
      </w:r>
      <w:r>
        <w:rPr>
          <w:b/>
          <w:i w:val="0"/>
        </w:rPr>
        <w:t>con consentimiento expreso</w:t>
      </w:r>
      <w:r>
        <w:rPr>
          <w:b w:val="0"/>
          <w:i w:val="0"/>
        </w:rPr>
        <w:t xml:space="preserve">; sin él, </w:t>
      </w:r>
      <w:r>
        <w:rPr>
          <w:b/>
          <w:i w:val="0"/>
        </w:rPr>
        <w:t>responsabilidad solidaria</w:t>
      </w:r>
      <w:r>
        <w:rPr>
          <w:b w:val="0"/>
          <w:i w:val="0"/>
        </w:rPr>
        <w:t xml:space="preserve"> · </w:t>
      </w:r>
      <w:r>
        <w:rPr>
          <w:b/>
          <w:i w:val="0"/>
        </w:rPr>
        <w:t>no hace falta</w:t>
      </w:r>
      <w:r>
        <w:rPr>
          <w:b w:val="0"/>
          <w:i w:val="0"/>
        </w:rPr>
        <w:t xml:space="preserve"> por </w:t>
      </w:r>
      <w:r>
        <w:rPr>
          <w:b/>
          <w:i w:val="0"/>
        </w:rPr>
        <w:t>disolución o cambio de titularidad</w:t>
      </w:r>
      <w:r>
        <w:rPr>
          <w:b w:val="0"/>
          <w:i w:val="0"/>
        </w:rPr>
        <w:t xml:space="preserve"> de la empresa.</w:t>
      </w:r>
    </w:p>
    <w:p>
      <w:pPr>
        <w:pStyle w:val="ListBullet"/>
      </w:pPr>
      <w:r>
        <w:rPr>
          <w:b w:val="0"/>
          <w:i w:val="0"/>
        </w:rPr>
      </w:r>
      <w:r>
        <w:rPr>
          <w:b/>
          <w:i w:val="0"/>
        </w:rPr>
        <w:t>50</w:t>
      </w:r>
      <w:r>
        <w:rPr>
          <w:b w:val="0"/>
          <w:i w:val="0"/>
        </w:rPr>
        <w:t xml:space="preserve"> · </w:t>
      </w:r>
      <w:r>
        <w:rPr>
          <w:b/>
          <w:i w:val="0"/>
        </w:rPr>
        <w:t>No exclusiva</w:t>
      </w:r>
      <w:r>
        <w:rPr>
          <w:b w:val="0"/>
          <w:i w:val="0"/>
        </w:rPr>
        <w:t xml:space="preserve">: concurrencia con otros y con el cedente · </w:t>
      </w:r>
      <w:r>
        <w:rPr>
          <w:b/>
          <w:i w:val="0"/>
        </w:rPr>
        <w:t>intransmisible</w:t>
      </w:r>
      <w:r>
        <w:rPr>
          <w:b w:val="0"/>
          <w:i w:val="0"/>
        </w:rPr>
        <w:t xml:space="preserve"> · las de entidades de gestión, </w:t>
      </w:r>
      <w:r>
        <w:rPr>
          <w:b/>
          <w:i w:val="0"/>
        </w:rPr>
        <w:t>en todo caso intransmisibles</w:t>
      </w:r>
      <w:r>
        <w:rPr>
          <w:b w:val="0"/>
          <w:i w:val="0"/>
        </w:rPr>
        <w:t>.</w:t>
      </w:r>
    </w:p>
    <w:p>
      <w:pPr>
        <w:pStyle w:val="ListBullet"/>
      </w:pPr>
      <w:r>
        <w:rPr>
          <w:b w:val="0"/>
          <w:i w:val="0"/>
        </w:rPr>
      </w:r>
      <w:r>
        <w:rPr>
          <w:b/>
          <w:i w:val="0"/>
        </w:rPr>
        <w:t>51</w:t>
      </w:r>
      <w:r>
        <w:rPr>
          <w:b w:val="0"/>
          <w:i w:val="0"/>
        </w:rPr>
        <w:t xml:space="preserve"> · </w:t>
      </w:r>
      <w:r>
        <w:rPr>
          <w:b/>
          <w:i w:val="0"/>
        </w:rPr>
        <w:t>Autor asalariado</w:t>
      </w:r>
      <w:r>
        <w:rPr>
          <w:b w:val="0"/>
          <w:i w:val="0"/>
        </w:rPr>
        <w:t xml:space="preserve">: rige </w:t>
      </w:r>
      <w:r>
        <w:rPr>
          <w:b/>
          <w:i w:val="0"/>
        </w:rPr>
        <w:t>lo pactado por escrito</w:t>
      </w:r>
      <w:r>
        <w:rPr>
          <w:b w:val="0"/>
          <w:i w:val="0"/>
        </w:rPr>
        <w:t xml:space="preserve"> · </w:t>
      </w:r>
      <w:r>
        <w:rPr>
          <w:b/>
          <w:i w:val="0"/>
        </w:rPr>
        <w:t>sin pacto escrito, cesión en exclusiva con el alcance necesario para la actividad habitual</w:t>
      </w:r>
      <w:r>
        <w:rPr>
          <w:b w:val="0"/>
          <w:i w:val="0"/>
        </w:rPr>
        <w:t xml:space="preserve"> del empresario al entregar la obra · </w:t>
      </w:r>
      <w:r>
        <w:rPr>
          <w:b/>
          <w:i w:val="0"/>
        </w:rPr>
        <w:t>nunca</w:t>
      </w:r>
      <w:r>
        <w:rPr>
          <w:b w:val="0"/>
          <w:i w:val="0"/>
        </w:rPr>
        <w:t xml:space="preserve"> para fines distintos · programas de ordenador, </w:t>
      </w:r>
      <w:r>
        <w:rPr>
          <w:b/>
          <w:i w:val="0"/>
        </w:rPr>
        <w:t>art. 97.4</w:t>
      </w:r>
      <w:r>
        <w:rPr>
          <w:b w:val="0"/>
          <w:i w:val="0"/>
        </w:rPr>
        <w:t>.</w:t>
      </w:r>
    </w:p>
    <w:p>
      <w:pPr>
        <w:pStyle w:val="ListBullet"/>
      </w:pPr>
      <w:r>
        <w:rPr>
          <w:b w:val="0"/>
          <w:i w:val="0"/>
        </w:rPr>
      </w:r>
      <w:r>
        <w:rPr>
          <w:b/>
          <w:i w:val="0"/>
        </w:rPr>
        <w:t>52</w:t>
      </w:r>
      <w:r>
        <w:rPr>
          <w:b w:val="0"/>
          <w:i w:val="0"/>
        </w:rPr>
        <w:t xml:space="preserve"> · </w:t>
      </w:r>
      <w:r>
        <w:rPr>
          <w:b/>
          <w:i w:val="0"/>
        </w:rPr>
        <w:t>Publicaciones periódicas</w:t>
      </w:r>
      <w:r>
        <w:rPr>
          <w:b w:val="0"/>
          <w:i w:val="0"/>
        </w:rPr>
        <w:t xml:space="preserve">: el autor conserva la explotación </w:t>
      </w:r>
      <w:r>
        <w:rPr>
          <w:b/>
          <w:i w:val="0"/>
        </w:rPr>
        <w:t>que no perjudique la normal de la publicación</w:t>
      </w:r>
      <w:r>
        <w:rPr>
          <w:b w:val="0"/>
          <w:i w:val="0"/>
        </w:rPr>
        <w:t xml:space="preserve"> · dispone libremente si no se reproduce en </w:t>
      </w:r>
      <w:r>
        <w:rPr>
          <w:b/>
          <w:i w:val="0"/>
        </w:rPr>
        <w:t>un mes</w:t>
      </w:r>
      <w:r>
        <w:rPr>
          <w:b w:val="0"/>
          <w:i w:val="0"/>
        </w:rPr>
        <w:t xml:space="preserve"> (diarias) o </w:t>
      </w:r>
      <w:r>
        <w:rPr>
          <w:b/>
          <w:i w:val="0"/>
        </w:rPr>
        <w:t>seis meses</w:t>
      </w:r>
      <w:r>
        <w:rPr>
          <w:b w:val="0"/>
          <w:i w:val="0"/>
        </w:rPr>
        <w:t xml:space="preserve"> (las demás) · remuneración </w:t>
      </w:r>
      <w:r>
        <w:rPr>
          <w:b/>
          <w:i w:val="0"/>
        </w:rPr>
        <w:t>a tanto alzado</w:t>
      </w:r>
      <w:r>
        <w:rPr>
          <w:b w:val="0"/>
          <w:i w:val="0"/>
        </w:rPr>
        <w:t xml:space="preserve"> posible.</w:t>
      </w:r>
    </w:p>
    <w:p>
      <w:pPr>
        <w:pStyle w:val="ListBullet"/>
      </w:pPr>
      <w:r>
        <w:rPr>
          <w:b w:val="0"/>
          <w:i w:val="0"/>
        </w:rPr>
      </w:r>
      <w:r>
        <w:rPr>
          <w:b/>
          <w:i w:val="0"/>
        </w:rPr>
        <w:t>53</w:t>
      </w:r>
      <w:r>
        <w:rPr>
          <w:b w:val="0"/>
          <w:i w:val="0"/>
        </w:rPr>
        <w:t xml:space="preserve"> · Los derechos </w:t>
      </w:r>
      <w:r>
        <w:rPr>
          <w:b/>
          <w:i w:val="0"/>
        </w:rPr>
        <w:t>se hipotecan</w:t>
      </w:r>
      <w:r>
        <w:rPr>
          <w:b w:val="0"/>
          <w:i w:val="0"/>
        </w:rPr>
        <w:t xml:space="preserve">; </w:t>
      </w:r>
      <w:r>
        <w:rPr>
          <w:b/>
          <w:i w:val="0"/>
        </w:rPr>
        <w:t>no son embargables</w:t>
      </w:r>
      <w:r>
        <w:rPr>
          <w:b w:val="0"/>
          <w:i w:val="0"/>
        </w:rPr>
        <w:t xml:space="preserve">, pero </w:t>
      </w:r>
      <w:r>
        <w:rPr>
          <w:b/>
          <w:i w:val="0"/>
        </w:rPr>
        <w:t>sí sus frutos</w:t>
      </w:r>
      <w:r>
        <w:rPr>
          <w:b w:val="0"/>
          <w:i w:val="0"/>
        </w:rPr>
        <w:t xml:space="preserve">, </w:t>
      </w:r>
      <w:r>
        <w:rPr>
          <w:b/>
          <w:i w:val="0"/>
        </w:rPr>
        <w:t>que se consideran salarios</w:t>
      </w:r>
      <w:r>
        <w:rPr>
          <w:b w:val="0"/>
          <w:i w:val="0"/>
        </w:rPr>
        <w:t>.</w:t>
      </w:r>
    </w:p>
    <w:p>
      <w:pPr>
        <w:pStyle w:val="ListBullet"/>
      </w:pPr>
      <w:r>
        <w:rPr>
          <w:b w:val="0"/>
          <w:i w:val="0"/>
        </w:rPr>
      </w:r>
      <w:r>
        <w:rPr>
          <w:b/>
          <w:i w:val="0"/>
        </w:rPr>
        <w:t>55</w:t>
      </w:r>
      <w:r>
        <w:rPr>
          <w:b w:val="0"/>
          <w:i w:val="0"/>
        </w:rPr>
        <w:t xml:space="preserve"> · Beneficios del Título V, </w:t>
      </w:r>
      <w:r>
        <w:rPr>
          <w:b/>
          <w:i w:val="0"/>
        </w:rPr>
        <w:t>irrenunciables</w:t>
      </w:r>
      <w:r>
        <w:rPr>
          <w:b w:val="0"/>
          <w:i w:val="0"/>
        </w:rPr>
        <w:t>.</w:t>
      </w:r>
    </w:p>
    <w:p>
      <w:pPr>
        <w:pStyle w:val="ListBullet"/>
      </w:pPr>
      <w:r>
        <w:rPr>
          <w:b w:val="0"/>
          <w:i w:val="0"/>
        </w:rPr>
      </w:r>
      <w:r>
        <w:rPr>
          <w:b/>
          <w:i w:val="0"/>
        </w:rPr>
        <w:t>56</w:t>
      </w:r>
      <w:r>
        <w:rPr>
          <w:b w:val="0"/>
          <w:i w:val="0"/>
        </w:rPr>
        <w:t xml:space="preserve"> · </w:t>
      </w:r>
      <w:r>
        <w:rPr>
          <w:b/>
          <w:i w:val="0"/>
        </w:rPr>
        <w:t>1</w:t>
      </w:r>
      <w:r>
        <w:rPr>
          <w:b w:val="0"/>
          <w:i w:val="0"/>
        </w:rPr>
        <w:t xml:space="preserve"> el dueño del soporte </w:t>
      </w:r>
      <w:r>
        <w:rPr>
          <w:b/>
          <w:i w:val="0"/>
        </w:rPr>
        <w:t>no adquiere derechos de explotación</w:t>
      </w:r>
      <w:r>
        <w:rPr>
          <w:b w:val="0"/>
          <w:i w:val="0"/>
        </w:rPr>
        <w:t xml:space="preserve"> · </w:t>
      </w:r>
      <w:r>
        <w:rPr>
          <w:b/>
          <w:i w:val="0"/>
        </w:rPr>
        <w:t>2</w:t>
      </w:r>
      <w:r>
        <w:rPr>
          <w:b w:val="0"/>
          <w:i w:val="0"/>
        </w:rPr>
        <w:t xml:space="preserve"> el dueño del </w:t>
      </w:r>
      <w:r>
        <w:rPr>
          <w:b/>
          <w:i w:val="0"/>
        </w:rPr>
        <w:t>original</w:t>
      </w:r>
      <w:r>
        <w:rPr>
          <w:b w:val="0"/>
          <w:i w:val="0"/>
        </w:rPr>
        <w:t xml:space="preserve"> de obra plástica o fotográfica tiene </w:t>
      </w:r>
      <w:r>
        <w:rPr>
          <w:b/>
          <w:i w:val="0"/>
        </w:rPr>
        <w:t>derecho de exposición pública</w:t>
      </w:r>
      <w:r>
        <w:rPr>
          <w:b w:val="0"/>
          <w:i w:val="0"/>
        </w:rPr>
        <w:t xml:space="preserve">, salvo exclusión expresa; el autor </w:t>
      </w:r>
      <w:r>
        <w:rPr>
          <w:b/>
          <w:i w:val="0"/>
        </w:rPr>
        <w:t>se opone si perjudica su honor o reputación profesional</w:t>
      </w:r>
      <w:r>
        <w:rPr>
          <w:b w:val="0"/>
          <w:i w:val="0"/>
        </w:rPr>
        <w:t>.</w:t>
      </w:r>
    </w:p>
    <w:p>
      <w:pPr>
        <w:pStyle w:val="ListBullet"/>
      </w:pPr>
      <w:r>
        <w:rPr>
          <w:b w:val="0"/>
          <w:i w:val="0"/>
        </w:rPr>
      </w:r>
      <w:r>
        <w:rPr>
          <w:b/>
          <w:i w:val="0"/>
        </w:rPr>
        <w:t>57</w:t>
      </w:r>
      <w:r>
        <w:rPr>
          <w:b w:val="0"/>
          <w:i w:val="0"/>
        </w:rPr>
        <w:t xml:space="preserve"> · </w:t>
      </w:r>
      <w:r>
        <w:rPr>
          <w:b/>
          <w:i w:val="0"/>
        </w:rPr>
        <w:t>Edición, representación y producción audiovisual, por sus disposiciones específicas</w:t>
      </w:r>
      <w:r>
        <w:rPr>
          <w:b w:val="0"/>
          <w:i w:val="0"/>
        </w:rPr>
        <w:t xml:space="preserve"> · </w:t>
      </w:r>
      <w:r>
        <w:rPr>
          <w:b/>
          <w:i w:val="0"/>
        </w:rPr>
        <w:t>una cesión por modalidad, en documentos independientes</w:t>
      </w:r>
      <w:r>
        <w:rPr>
          <w:b w:val="0"/>
          <w:i w:val="0"/>
        </w:rPr>
        <w:t>.</w:t>
      </w:r>
    </w:p>
    <w:p>
      <w:pPr>
        <w:pStyle w:val="Heading2"/>
      </w:pPr>
      <w:r>
        <w:rPr>
          <w:b w:val="0"/>
          <w:i w:val="0"/>
        </w:rPr>
        <w:t>Obra audiovisual · 86-94</w:t>
      </w:r>
    </w:p>
    <w:p>
      <w:pPr>
        <w:pStyle w:val="ListBullet"/>
      </w:pPr>
      <w:r>
        <w:rPr>
          <w:b w:val="0"/>
          <w:i w:val="0"/>
        </w:rPr>
      </w:r>
      <w:r>
        <w:rPr>
          <w:b/>
          <w:i w:val="0"/>
        </w:rPr>
        <w:t>86</w:t>
      </w:r>
      <w:r>
        <w:rPr>
          <w:b w:val="0"/>
          <w:i w:val="0"/>
        </w:rPr>
        <w:t xml:space="preserve"> · </w:t>
      </w:r>
      <w:r>
        <w:rPr>
          <w:b/>
          <w:i w:val="0"/>
        </w:rPr>
        <w:t>Serie de imágenes asociadas, con o sin sonorización</w:t>
      </w:r>
      <w:r>
        <w:rPr>
          <w:b w:val="0"/>
          <w:i w:val="0"/>
        </w:rPr>
        <w:t xml:space="preserve">, destinadas esencialmente a </w:t>
      </w:r>
      <w:r>
        <w:rPr>
          <w:b/>
          <w:i w:val="0"/>
        </w:rPr>
        <w:t>proyección u otra comunicación pública de imagen y sonido</w:t>
      </w:r>
      <w:r>
        <w:rPr>
          <w:b w:val="0"/>
          <w:i w:val="0"/>
        </w:rPr>
        <w:t xml:space="preserve">, </w:t>
      </w:r>
      <w:r>
        <w:rPr>
          <w:b/>
          <w:i w:val="0"/>
        </w:rPr>
        <w:t>con independencia del soporte</w:t>
      </w:r>
      <w:r>
        <w:rPr>
          <w:b w:val="0"/>
          <w:i w:val="0"/>
        </w:rPr>
        <w:t>.</w:t>
      </w:r>
    </w:p>
    <w:p>
      <w:pPr>
        <w:pStyle w:val="ListBullet"/>
      </w:pPr>
      <w:r>
        <w:rPr>
          <w:b w:val="0"/>
          <w:i w:val="0"/>
        </w:rPr>
      </w:r>
      <w:r>
        <w:rPr>
          <w:b/>
          <w:i w:val="0"/>
        </w:rPr>
        <w:t>87</w:t>
      </w:r>
      <w:r>
        <w:rPr>
          <w:b w:val="0"/>
          <w:i w:val="0"/>
        </w:rPr>
        <w:t xml:space="preserve"> · </w:t>
      </w:r>
      <w:r>
        <w:rPr>
          <w:b/>
          <w:i w:val="0"/>
        </w:rPr>
        <w:t>Autores, tres</w:t>
      </w:r>
      <w:r>
        <w:rPr>
          <w:b w:val="0"/>
          <w:i w:val="0"/>
        </w:rPr>
        <w:t xml:space="preserve">: </w:t>
      </w:r>
      <w:r>
        <w:rPr>
          <w:b/>
          <w:i w:val="0"/>
        </w:rPr>
        <w:t>director-realizador</w:t>
      </w:r>
      <w:r>
        <w:rPr>
          <w:b w:val="0"/>
          <w:i w:val="0"/>
        </w:rPr>
        <w:t xml:space="preserve"> · autores del </w:t>
      </w:r>
      <w:r>
        <w:rPr>
          <w:b/>
          <w:i w:val="0"/>
        </w:rPr>
        <w:t>argumento, la adaptación, el guion o los diálogos</w:t>
      </w:r>
      <w:r>
        <w:rPr>
          <w:b w:val="0"/>
          <w:i w:val="0"/>
        </w:rPr>
        <w:t xml:space="preserve"> · autores de la </w:t>
      </w:r>
      <w:r>
        <w:rPr>
          <w:b/>
          <w:i w:val="0"/>
        </w:rPr>
        <w:t>música creada especialmente para la obra</w:t>
      </w:r>
      <w:r>
        <w:rPr>
          <w:b w:val="0"/>
          <w:i w:val="0"/>
        </w:rPr>
        <w:t xml:space="preserve">. </w:t>
      </w:r>
      <w:r>
        <w:rPr>
          <w:b/>
          <w:i w:val="0"/>
        </w:rPr>
        <w:t>En los términos del art. 7: es obra en colaboración.</w:t>
      </w:r>
      <w:r>
        <w:rPr>
          <w:b w:val="0"/>
          <w:i w:val="0"/>
        </w:rPr>
        <w:t xml:space="preserve"> </w:t>
      </w:r>
      <w:r>
        <w:rPr>
          <w:b/>
          <w:i w:val="0"/>
        </w:rPr>
        <w:t>No</w:t>
      </w:r>
      <w:r>
        <w:rPr>
          <w:b w:val="0"/>
          <w:i w:val="0"/>
        </w:rPr>
        <w:t xml:space="preserve"> son autores el productor, los actores ni los técnicos.</w:t>
      </w:r>
    </w:p>
    <w:p>
      <w:pPr>
        <w:pStyle w:val="ListBullet"/>
      </w:pPr>
      <w:r>
        <w:rPr>
          <w:b w:val="0"/>
          <w:i w:val="0"/>
        </w:rPr>
      </w:r>
      <w:r>
        <w:rPr>
          <w:b/>
          <w:i w:val="0"/>
        </w:rPr>
        <w:t>88.1</w:t>
      </w:r>
      <w:r>
        <w:rPr>
          <w:b w:val="0"/>
          <w:i w:val="0"/>
        </w:rPr>
        <w:t xml:space="preserve"> · Por el contrato de producción se </w:t>
      </w:r>
      <w:r>
        <w:rPr>
          <w:b/>
          <w:i w:val="0"/>
        </w:rPr>
        <w:t>presumen cedidos en exclusiva al productor</w:t>
      </w:r>
      <w:r>
        <w:rPr>
          <w:b w:val="0"/>
          <w:i w:val="0"/>
        </w:rPr>
        <w:t xml:space="preserve">: </w:t>
      </w:r>
      <w:r>
        <w:rPr>
          <w:b/>
          <w:i w:val="0"/>
        </w:rPr>
        <w:t>reproducción, distribución, comunicación pública, doblaje y subtitulado</w:t>
      </w:r>
      <w:r>
        <w:rPr>
          <w:b w:val="0"/>
          <w:i w:val="0"/>
        </w:rPr>
        <w:t xml:space="preserve">. </w:t>
      </w:r>
      <w:r>
        <w:rPr>
          <w:b/>
          <w:i w:val="0"/>
        </w:rPr>
        <w:t>No</w:t>
      </w:r>
      <w:r>
        <w:rPr>
          <w:b w:val="0"/>
          <w:i w:val="0"/>
        </w:rPr>
        <w:t xml:space="preserve"> la transformación · </w:t>
      </w:r>
      <w:r>
        <w:rPr>
          <w:b/>
          <w:i w:val="0"/>
        </w:rPr>
        <w:t>en cinematográficas hace falta autorización expresa</w:t>
      </w:r>
      <w:r>
        <w:rPr>
          <w:b w:val="0"/>
          <w:i w:val="0"/>
        </w:rPr>
        <w:t xml:space="preserve"> para </w:t>
      </w:r>
      <w:r>
        <w:rPr>
          <w:b/>
          <w:i w:val="0"/>
        </w:rPr>
        <w:t>copias de uso doméstico</w:t>
      </w:r>
      <w:r>
        <w:rPr>
          <w:b w:val="0"/>
          <w:i w:val="0"/>
        </w:rPr>
        <w:t xml:space="preserve"> y para </w:t>
      </w:r>
      <w:r>
        <w:rPr>
          <w:b/>
          <w:i w:val="0"/>
        </w:rPr>
        <w:t>comunicación pública por radiodifusión</w:t>
      </w:r>
      <w:r>
        <w:rPr>
          <w:b w:val="0"/>
          <w:i w:val="0"/>
        </w:rPr>
        <w:t>.</w:t>
      </w:r>
    </w:p>
    <w:p>
      <w:pPr>
        <w:pStyle w:val="ListBullet"/>
      </w:pPr>
      <w:r>
        <w:rPr>
          <w:b w:val="0"/>
          <w:i w:val="0"/>
        </w:rPr>
      </w:r>
      <w:r>
        <w:rPr>
          <w:b/>
          <w:i w:val="0"/>
        </w:rPr>
        <w:t>88.2</w:t>
      </w:r>
      <w:r>
        <w:rPr>
          <w:b w:val="0"/>
          <w:i w:val="0"/>
        </w:rPr>
        <w:t xml:space="preserve"> · Salvo pacto, cada autor </w:t>
      </w:r>
      <w:r>
        <w:rPr>
          <w:b/>
          <w:i w:val="0"/>
        </w:rPr>
        <w:t>dispone de su aportación aislada</w:t>
      </w:r>
      <w:r>
        <w:rPr>
          <w:b w:val="0"/>
          <w:i w:val="0"/>
        </w:rPr>
        <w:t xml:space="preserve"> si no perjudica la explotación normal.</w:t>
      </w:r>
    </w:p>
    <w:p>
      <w:pPr>
        <w:pStyle w:val="ListBullet"/>
      </w:pPr>
      <w:r>
        <w:rPr>
          <w:b w:val="0"/>
          <w:i w:val="0"/>
        </w:rPr>
      </w:r>
      <w:r>
        <w:rPr>
          <w:b/>
          <w:i w:val="0"/>
        </w:rPr>
        <w:t>89</w:t>
      </w:r>
      <w:r>
        <w:rPr>
          <w:b w:val="0"/>
          <w:i w:val="0"/>
        </w:rPr>
        <w:t xml:space="preserve"> · Transformación de </w:t>
      </w:r>
      <w:r>
        <w:rPr>
          <w:b/>
          <w:i w:val="0"/>
        </w:rPr>
        <w:t>obra preexistente no en dominio público</w:t>
      </w:r>
      <w:r>
        <w:rPr>
          <w:b w:val="0"/>
          <w:i w:val="0"/>
        </w:rPr>
        <w:t xml:space="preserve">: </w:t>
      </w:r>
      <w:r>
        <w:rPr>
          <w:b/>
          <w:i w:val="0"/>
        </w:rPr>
        <w:t>se presume cedida</w:t>
      </w:r>
      <w:r>
        <w:rPr>
          <w:b w:val="0"/>
          <w:i w:val="0"/>
        </w:rPr>
        <w:t xml:space="preserve"> en los términos del 88 · el autor conserva </w:t>
      </w:r>
      <w:r>
        <w:rPr>
          <w:b/>
          <w:i w:val="0"/>
        </w:rPr>
        <w:t>edición gráfica y representación escénica</w:t>
      </w:r>
      <w:r>
        <w:rPr>
          <w:b w:val="0"/>
          <w:i w:val="0"/>
        </w:rPr>
        <w:t xml:space="preserve"> y </w:t>
      </w:r>
      <w:r>
        <w:rPr>
          <w:b/>
          <w:i w:val="0"/>
        </w:rPr>
        <w:t>a los quince años</w:t>
      </w:r>
      <w:r>
        <w:rPr>
          <w:b w:val="0"/>
          <w:i w:val="0"/>
        </w:rPr>
        <w:t xml:space="preserve"> puede darla a otra obra audiovisual.</w:t>
      </w:r>
    </w:p>
    <w:p>
      <w:pPr>
        <w:pStyle w:val="ListBullet"/>
      </w:pPr>
      <w:r>
        <w:rPr>
          <w:b w:val="0"/>
          <w:i w:val="0"/>
        </w:rPr>
      </w:r>
      <w:r>
        <w:rPr>
          <w:b/>
          <w:i w:val="0"/>
        </w:rPr>
        <w:t>90</w:t>
      </w:r>
      <w:r>
        <w:rPr>
          <w:b w:val="0"/>
          <w:i w:val="0"/>
        </w:rPr>
        <w:t xml:space="preserve"> · Remuneración </w:t>
      </w:r>
      <w:r>
        <w:rPr>
          <w:b/>
          <w:i w:val="0"/>
        </w:rPr>
        <w:t>por cada modalidad</w:t>
      </w:r>
      <w:r>
        <w:rPr>
          <w:b w:val="0"/>
          <w:i w:val="0"/>
        </w:rPr>
        <w:t xml:space="preserve"> · </w:t>
      </w:r>
      <w:r>
        <w:rPr>
          <w:b/>
          <w:i w:val="0"/>
        </w:rPr>
        <w:t>alquiler</w:t>
      </w:r>
      <w:r>
        <w:rPr>
          <w:b w:val="0"/>
          <w:i w:val="0"/>
        </w:rPr>
        <w:t xml:space="preserve">: presunción de transferencia y </w:t>
      </w:r>
      <w:r>
        <w:rPr>
          <w:b/>
          <w:i w:val="0"/>
        </w:rPr>
        <w:t>remuneración equitativa irrenunciable</w:t>
      </w:r>
      <w:r>
        <w:rPr>
          <w:b w:val="0"/>
          <w:i w:val="0"/>
        </w:rPr>
        <w:t xml:space="preserve"> · </w:t>
      </w:r>
      <w:r>
        <w:rPr>
          <w:b/>
          <w:i w:val="0"/>
        </w:rPr>
        <w:t>3</w:t>
      </w:r>
      <w:r>
        <w:rPr>
          <w:b w:val="0"/>
          <w:i w:val="0"/>
        </w:rPr>
        <w:t xml:space="preserve"> </w:t>
      </w:r>
      <w:r>
        <w:rPr>
          <w:b/>
          <w:i w:val="0"/>
        </w:rPr>
        <w:t>con precio de entrada, porcentaje de los ingresos</w:t>
      </w:r>
      <w:r>
        <w:rPr>
          <w:b w:val="0"/>
          <w:i w:val="0"/>
        </w:rPr>
        <w:t xml:space="preserve"> de la exhibición, deducible por el exhibidor; </w:t>
      </w:r>
      <w:r>
        <w:rPr>
          <w:b/>
          <w:i w:val="0"/>
        </w:rPr>
        <w:t>exportación, cantidad alzada</w:t>
      </w:r>
      <w:r>
        <w:rPr>
          <w:b w:val="0"/>
          <w:i w:val="0"/>
        </w:rPr>
        <w:t xml:space="preserve"> si el cobro es imposible · </w:t>
      </w:r>
      <w:r>
        <w:rPr>
          <w:b/>
          <w:i w:val="0"/>
        </w:rPr>
        <w:t>4</w:t>
      </w:r>
      <w:r>
        <w:rPr>
          <w:b w:val="0"/>
          <w:i w:val="0"/>
        </w:rPr>
        <w:t xml:space="preserve"> </w:t>
      </w:r>
      <w:r>
        <w:rPr>
          <w:b/>
          <w:i w:val="0"/>
        </w:rPr>
        <w:t>sin precio de entrada y transmisión por cualquier medio, incluida la puesta a disposición</w:t>
      </w:r>
      <w:r>
        <w:rPr>
          <w:b w:val="0"/>
          <w:i w:val="0"/>
        </w:rPr>
        <w:t xml:space="preserve">: </w:t>
      </w:r>
      <w:r>
        <w:rPr>
          <w:b/>
          <w:i w:val="0"/>
        </w:rPr>
        <w:t>tarifas generales</w:t>
      </w:r>
      <w:r>
        <w:rPr>
          <w:b w:val="0"/>
          <w:i w:val="0"/>
        </w:rPr>
        <w:t xml:space="preserve"> · </w:t>
      </w:r>
      <w:r>
        <w:rPr>
          <w:b/>
          <w:i w:val="0"/>
        </w:rPr>
        <w:t>5</w:t>
      </w:r>
      <w:r>
        <w:rPr>
          <w:b w:val="0"/>
          <w:i w:val="0"/>
        </w:rPr>
        <w:t xml:space="preserve"> documentación </w:t>
      </w:r>
      <w:r>
        <w:rPr>
          <w:b/>
          <w:i w:val="0"/>
        </w:rPr>
        <w:t>al menos una vez al año a instancia del autor</w:t>
      </w:r>
      <w:r>
        <w:rPr>
          <w:b w:val="0"/>
          <w:i w:val="0"/>
        </w:rPr>
        <w:t xml:space="preserve"> · </w:t>
      </w:r>
      <w:r>
        <w:rPr>
          <w:b/>
          <w:i w:val="0"/>
        </w:rPr>
        <w:t>6</w:t>
      </w:r>
      <w:r>
        <w:rPr>
          <w:b w:val="0"/>
          <w:i w:val="0"/>
        </w:rPr>
        <w:t xml:space="preserve"> los de </w:t>
      </w:r>
      <w:r>
        <w:rPr>
          <w:b/>
          <w:i w:val="0"/>
        </w:rPr>
        <w:t>3 y 4 son irrenunciables e intransmisibles inter vivos</w:t>
      </w:r>
      <w:r>
        <w:rPr>
          <w:b w:val="0"/>
          <w:i w:val="0"/>
        </w:rPr>
        <w:t xml:space="preserve"> y </w:t>
      </w:r>
      <w:r>
        <w:rPr>
          <w:b/>
          <w:i w:val="0"/>
        </w:rPr>
        <w:t>no se aplican a la publicidad</w:t>
      </w:r>
      <w:r>
        <w:rPr>
          <w:b w:val="0"/>
          <w:i w:val="0"/>
        </w:rPr>
        <w:t xml:space="preserve"> · </w:t>
      </w:r>
      <w:r>
        <w:rPr>
          <w:b/>
          <w:i w:val="0"/>
        </w:rPr>
        <w:t>7</w:t>
      </w:r>
      <w:r>
        <w:rPr>
          <w:b w:val="0"/>
          <w:i w:val="0"/>
        </w:rPr>
        <w:t xml:space="preserve"> los de </w:t>
      </w:r>
      <w:r>
        <w:rPr>
          <w:b/>
          <w:i w:val="0"/>
        </w:rPr>
        <w:t>2, 3 y 4, por entidad de gestión</w:t>
      </w:r>
      <w:r>
        <w:rPr>
          <w:b w:val="0"/>
          <w:i w:val="0"/>
        </w:rPr>
        <w:t>.</w:t>
      </w:r>
    </w:p>
    <w:p>
      <w:pPr>
        <w:pStyle w:val="ListBullet"/>
      </w:pPr>
      <w:r>
        <w:rPr>
          <w:b w:val="0"/>
          <w:i w:val="0"/>
        </w:rPr>
      </w:r>
      <w:r>
        <w:rPr>
          <w:b/>
          <w:i w:val="0"/>
        </w:rPr>
        <w:t>91</w:t>
      </w:r>
      <w:r>
        <w:rPr>
          <w:b w:val="0"/>
          <w:i w:val="0"/>
        </w:rPr>
        <w:t xml:space="preserve"> · Aportación no completada por </w:t>
      </w:r>
      <w:r>
        <w:rPr>
          <w:b/>
          <w:i w:val="0"/>
        </w:rPr>
        <w:t>negativa injustificada o fuerza mayor</w:t>
      </w:r>
      <w:r>
        <w:rPr>
          <w:b w:val="0"/>
          <w:i w:val="0"/>
        </w:rPr>
        <w:t xml:space="preserve">: el productor </w:t>
      </w:r>
      <w:r>
        <w:rPr>
          <w:b/>
          <w:i w:val="0"/>
        </w:rPr>
        <w:t>usa lo hecho</w:t>
      </w:r>
      <w:r>
        <w:rPr>
          <w:b w:val="0"/>
          <w:i w:val="0"/>
        </w:rPr>
        <w:t>, con indemnización.</w:t>
      </w:r>
    </w:p>
    <w:p>
      <w:pPr>
        <w:pStyle w:val="ListBullet"/>
      </w:pPr>
      <w:r>
        <w:rPr>
          <w:b w:val="0"/>
          <w:i w:val="0"/>
        </w:rPr>
      </w:r>
      <w:r>
        <w:rPr>
          <w:b/>
          <w:i w:val="0"/>
        </w:rPr>
        <w:t>92</w:t>
      </w:r>
      <w:r>
        <w:rPr>
          <w:b w:val="0"/>
          <w:i w:val="0"/>
        </w:rPr>
        <w:t xml:space="preserve"> · </w:t>
      </w:r>
      <w:r>
        <w:rPr>
          <w:b/>
          <w:i w:val="0"/>
        </w:rPr>
        <w:t>Terminada al establecerse la versión definitiva</w:t>
      </w:r>
      <w:r>
        <w:rPr>
          <w:b w:val="0"/>
          <w:i w:val="0"/>
        </w:rPr>
        <w:t xml:space="preserve"> según el contrato </w:t>
      </w:r>
      <w:r>
        <w:rPr>
          <w:b/>
          <w:i w:val="0"/>
        </w:rPr>
        <w:t>entre director-realizador y productor</w:t>
      </w:r>
      <w:r>
        <w:rPr>
          <w:b w:val="0"/>
          <w:i w:val="0"/>
        </w:rPr>
        <w:t xml:space="preserve"> · toda modificación exige </w:t>
      </w:r>
      <w:r>
        <w:rPr>
          <w:b/>
          <w:i w:val="0"/>
        </w:rPr>
        <w:t>autorización previa de quienes la acordaron</w:t>
      </w:r>
      <w:r>
        <w:rPr>
          <w:b w:val="0"/>
          <w:i w:val="0"/>
        </w:rPr>
        <w:t xml:space="preserve">; </w:t>
      </w:r>
      <w:r>
        <w:rPr>
          <w:b/>
          <w:i w:val="0"/>
        </w:rPr>
        <w:t>excepción</w:t>
      </w:r>
      <w:r>
        <w:rPr>
          <w:b w:val="0"/>
          <w:i w:val="0"/>
        </w:rPr>
        <w:t xml:space="preserve">: en obras destinadas esencialmente a </w:t>
      </w:r>
      <w:r>
        <w:rPr>
          <w:b/>
          <w:i w:val="0"/>
        </w:rPr>
        <w:t>radiodifusión</w:t>
      </w:r>
      <w:r>
        <w:rPr>
          <w:b w:val="0"/>
          <w:i w:val="0"/>
        </w:rPr>
        <w:t xml:space="preserve"> se presume la autorización para las modificaciones </w:t>
      </w:r>
      <w:r>
        <w:rPr>
          <w:b/>
          <w:i w:val="0"/>
        </w:rPr>
        <w:t>estrictamente exigidas por el modo de programación</w:t>
      </w:r>
      <w:r>
        <w:rPr>
          <w:b w:val="0"/>
          <w:i w:val="0"/>
        </w:rPr>
        <w:t xml:space="preserve">, salvo pacto, sin perjuicio del </w:t>
      </w:r>
      <w:r>
        <w:rPr>
          <w:b/>
          <w:i w:val="0"/>
        </w:rPr>
        <w:t>art. 14.4.º</w:t>
      </w:r>
      <w:r>
        <w:rPr>
          <w:b w:val="0"/>
          <w:i w:val="0"/>
        </w:rPr>
      </w:r>
    </w:p>
    <w:p>
      <w:pPr>
        <w:pStyle w:val="ListBullet"/>
      </w:pPr>
      <w:r>
        <w:rPr>
          <w:b w:val="0"/>
          <w:i w:val="0"/>
        </w:rPr>
      </w:r>
      <w:r>
        <w:rPr>
          <w:b/>
          <w:i w:val="0"/>
        </w:rPr>
        <w:t>93</w:t>
      </w:r>
      <w:r>
        <w:rPr>
          <w:b w:val="0"/>
          <w:i w:val="0"/>
        </w:rPr>
        <w:t xml:space="preserve"> · Derecho moral </w:t>
      </w:r>
      <w:r>
        <w:rPr>
          <w:b/>
          <w:i w:val="0"/>
        </w:rPr>
        <w:t>solo sobre la versión definitiva</w:t>
      </w:r>
      <w:r>
        <w:rPr>
          <w:b w:val="0"/>
          <w:i w:val="0"/>
        </w:rPr>
        <w:t xml:space="preserve"> · </w:t>
      </w:r>
      <w:r>
        <w:rPr>
          <w:b/>
          <w:i w:val="0"/>
        </w:rPr>
        <w:t>prohibida la destrucción del soporte original</w:t>
      </w:r>
      <w:r>
        <w:rPr>
          <w:b w:val="0"/>
          <w:i w:val="0"/>
        </w:rPr>
        <w:t>.</w:t>
      </w:r>
    </w:p>
    <w:p>
      <w:pPr>
        <w:pStyle w:val="ListBullet"/>
      </w:pPr>
      <w:r>
        <w:rPr>
          <w:b w:val="0"/>
          <w:i w:val="0"/>
        </w:rPr>
      </w:r>
      <w:r>
        <w:rPr>
          <w:b/>
          <w:i w:val="0"/>
        </w:rPr>
        <w:t>94</w:t>
      </w:r>
      <w:r>
        <w:rPr>
          <w:b w:val="0"/>
          <w:i w:val="0"/>
        </w:rPr>
        <w:t xml:space="preserve"> · Aplicable </w:t>
      </w:r>
      <w:r>
        <w:rPr>
          <w:b/>
          <w:i w:val="0"/>
        </w:rPr>
        <w:t>en lo pertinente a las obras radiofónicas</w:t>
      </w:r>
      <w:r>
        <w:rPr>
          <w:b w:val="0"/>
          <w:i w:val="0"/>
        </w:rPr>
        <w:t>.</w:t>
      </w:r>
    </w:p>
    <w:p>
      <w:pPr>
        <w:pStyle w:val="Heading2"/>
      </w:pPr>
      <w:r>
        <w:rPr>
          <w:b w:val="0"/>
          <w:i w:val="0"/>
        </w:rPr>
        <w:t>Libro II · otros derechos · 105-130</w:t>
      </w:r>
    </w:p>
    <w:p>
      <w:pPr>
        <w:pStyle w:val="ListBullet"/>
      </w:pPr>
      <w:r>
        <w:rPr>
          <w:b w:val="0"/>
          <w:i w:val="0"/>
        </w:rPr>
      </w:r>
      <w:r>
        <w:rPr>
          <w:b/>
          <w:i w:val="0"/>
        </w:rPr>
        <w:t>105</w:t>
      </w:r>
      <w:r>
        <w:rPr>
          <w:b w:val="0"/>
          <w:i w:val="0"/>
        </w:rPr>
        <w:t xml:space="preserve"> · </w:t>
      </w:r>
      <w:r>
        <w:rPr>
          <w:b/>
          <w:i w:val="0"/>
        </w:rPr>
        <w:t>Artista</w:t>
      </w:r>
      <w:r>
        <w:rPr>
          <w:b w:val="0"/>
          <w:i w:val="0"/>
        </w:rPr>
        <w:t xml:space="preserve">: quien </w:t>
      </w:r>
      <w:r>
        <w:rPr>
          <w:b/>
          <w:i w:val="0"/>
        </w:rPr>
        <w:t>represente, cante, lea, recite, interprete o ejecute</w:t>
      </w:r>
      <w:r>
        <w:rPr>
          <w:b w:val="0"/>
          <w:i w:val="0"/>
        </w:rPr>
        <w:t xml:space="preserve"> una obra · </w:t>
      </w:r>
      <w:r>
        <w:rPr>
          <w:b/>
          <w:i w:val="0"/>
        </w:rPr>
        <w:t>director de escena y director de orquesta</w:t>
      </w:r>
      <w:r>
        <w:rPr>
          <w:b w:val="0"/>
          <w:i w:val="0"/>
        </w:rPr>
        <w:t>, también.</w:t>
      </w:r>
    </w:p>
    <w:p>
      <w:pPr>
        <w:pStyle w:val="ListBullet"/>
      </w:pPr>
      <w:r>
        <w:rPr>
          <w:b w:val="0"/>
          <w:i w:val="0"/>
        </w:rPr>
      </w:r>
      <w:r>
        <w:rPr>
          <w:b/>
          <w:i w:val="0"/>
        </w:rPr>
        <w:t>106-109</w:t>
      </w:r>
      <w:r>
        <w:rPr>
          <w:b w:val="0"/>
          <w:i w:val="0"/>
        </w:rPr>
        <w:t xml:space="preserve"> · Exclusivos de </w:t>
      </w:r>
      <w:r>
        <w:rPr>
          <w:b/>
          <w:i w:val="0"/>
        </w:rPr>
        <w:t>fijación</w:t>
      </w:r>
      <w:r>
        <w:rPr>
          <w:b w:val="0"/>
          <w:i w:val="0"/>
        </w:rPr>
        <w:t xml:space="preserve">, </w:t>
      </w:r>
      <w:r>
        <w:rPr>
          <w:b/>
          <w:i w:val="0"/>
        </w:rPr>
        <w:t>reproducción</w:t>
      </w:r>
      <w:r>
        <w:rPr>
          <w:b w:val="0"/>
          <w:i w:val="0"/>
        </w:rPr>
        <w:t xml:space="preserve">, </w:t>
      </w:r>
      <w:r>
        <w:rPr>
          <w:b/>
          <w:i w:val="0"/>
        </w:rPr>
        <w:t>comunicación pública</w:t>
      </w:r>
      <w:r>
        <w:rPr>
          <w:b w:val="0"/>
          <w:i w:val="0"/>
        </w:rPr>
        <w:t xml:space="preserve"> y </w:t>
      </w:r>
      <w:r>
        <w:rPr>
          <w:b/>
          <w:i w:val="0"/>
        </w:rPr>
        <w:t>distribución</w:t>
      </w:r>
      <w:r>
        <w:rPr>
          <w:b w:val="0"/>
          <w:i w:val="0"/>
        </w:rPr>
        <w:t xml:space="preserve"> · fijación, reproducción y comunicación, </w:t>
      </w:r>
      <w:r>
        <w:rPr>
          <w:b/>
          <w:i w:val="0"/>
        </w:rPr>
        <w:t>autorización por escrito</w:t>
      </w:r>
      <w:r>
        <w:rPr>
          <w:b w:val="0"/>
          <w:i w:val="0"/>
        </w:rPr>
        <w:t>.</w:t>
      </w:r>
    </w:p>
    <w:p>
      <w:pPr>
        <w:pStyle w:val="ListBullet"/>
      </w:pPr>
      <w:r>
        <w:rPr>
          <w:b w:val="0"/>
          <w:i w:val="0"/>
        </w:rPr>
      </w:r>
      <w:r>
        <w:rPr>
          <w:b/>
          <w:i w:val="0"/>
        </w:rPr>
        <w:t>108.2-4</w:t>
      </w:r>
      <w:r>
        <w:rPr>
          <w:b w:val="0"/>
          <w:i w:val="0"/>
        </w:rPr>
        <w:t xml:space="preserve"> · Presunción de transferencia de la </w:t>
      </w:r>
      <w:r>
        <w:rPr>
          <w:b/>
          <w:i w:val="0"/>
        </w:rPr>
        <w:t>puesta a disposición</w:t>
      </w:r>
      <w:r>
        <w:rPr>
          <w:b w:val="0"/>
          <w:i w:val="0"/>
        </w:rPr>
        <w:t xml:space="preserve"> al productor, con </w:t>
      </w:r>
      <w:r>
        <w:rPr>
          <w:b/>
          <w:i w:val="0"/>
        </w:rPr>
        <w:t>remuneración equitativa irrenunciable</w:t>
      </w:r>
      <w:r>
        <w:rPr>
          <w:b w:val="0"/>
          <w:i w:val="0"/>
        </w:rPr>
        <w:t xml:space="preserve"> · </w:t>
      </w:r>
      <w:r>
        <w:rPr>
          <w:b/>
          <w:i w:val="0"/>
        </w:rPr>
        <w:t>fonograma comercial comunicado públicamente</w:t>
      </w:r>
      <w:r>
        <w:rPr>
          <w:b w:val="0"/>
          <w:i w:val="0"/>
        </w:rPr>
        <w:t xml:space="preserve">: </w:t>
      </w:r>
      <w:r>
        <w:rPr>
          <w:b/>
          <w:i w:val="0"/>
        </w:rPr>
        <w:t>remuneración equitativa y única a artistas y productores</w:t>
      </w:r>
      <w:r>
        <w:rPr>
          <w:b w:val="0"/>
          <w:i w:val="0"/>
        </w:rPr>
        <w:t xml:space="preserve">, </w:t>
      </w:r>
      <w:r>
        <w:rPr>
          <w:b/>
          <w:i w:val="0"/>
        </w:rPr>
        <w:t>a falta de acuerdo por partes iguales</w:t>
      </w:r>
      <w:r>
        <w:rPr>
          <w:b w:val="0"/>
          <w:i w:val="0"/>
        </w:rPr>
        <w:t xml:space="preserve">; </w:t>
      </w:r>
      <w:r>
        <w:rPr>
          <w:b/>
          <w:i w:val="0"/>
        </w:rPr>
        <w:t>excluida la puesta a disposición</w:t>
      </w:r>
      <w:r>
        <w:rPr>
          <w:b w:val="0"/>
          <w:i w:val="0"/>
        </w:rPr>
        <w:t>.</w:t>
      </w:r>
    </w:p>
    <w:p>
      <w:pPr>
        <w:pStyle w:val="ListBullet"/>
      </w:pPr>
      <w:r>
        <w:rPr>
          <w:b w:val="0"/>
          <w:i w:val="0"/>
        </w:rPr>
      </w:r>
      <w:r>
        <w:rPr>
          <w:b/>
          <w:i w:val="0"/>
        </w:rPr>
        <w:t>110</w:t>
      </w:r>
      <w:r>
        <w:rPr>
          <w:b w:val="0"/>
          <w:i w:val="0"/>
        </w:rPr>
        <w:t xml:space="preserve"> · </w:t>
      </w:r>
      <w:r>
        <w:rPr>
          <w:b/>
          <w:i w:val="0"/>
        </w:rPr>
        <w:t>Contrato de trabajo o de servicios</w:t>
      </w:r>
      <w:r>
        <w:rPr>
          <w:b w:val="0"/>
          <w:i w:val="0"/>
        </w:rPr>
        <w:t xml:space="preserve">: salvo pacto, el empresario adquiere </w:t>
      </w:r>
      <w:r>
        <w:rPr>
          <w:b/>
          <w:i w:val="0"/>
        </w:rPr>
        <w:t>reproducción y comunicación pública</w:t>
      </w:r>
      <w:r>
        <w:rPr>
          <w:b w:val="0"/>
          <w:i w:val="0"/>
        </w:rPr>
        <w:t xml:space="preserve"> según naturaleza y objeto del contrato · </w:t>
      </w:r>
      <w:r>
        <w:rPr>
          <w:b/>
          <w:i w:val="0"/>
        </w:rPr>
        <w:t>no</w:t>
      </w:r>
      <w:r>
        <w:rPr>
          <w:b w:val="0"/>
          <w:i w:val="0"/>
        </w:rPr>
        <w:t xml:space="preserve"> los derechos de remuneración · se aplican el </w:t>
      </w:r>
      <w:r>
        <w:rPr>
          <w:b/>
          <w:i w:val="0"/>
        </w:rPr>
        <w:t>art. 47</w:t>
      </w:r>
      <w:r>
        <w:rPr>
          <w:b w:val="0"/>
          <w:i w:val="0"/>
        </w:rPr>
        <w:t xml:space="preserve">, el </w:t>
      </w:r>
      <w:r>
        <w:rPr>
          <w:b/>
          <w:i w:val="0"/>
        </w:rPr>
        <w:t>48 bis</w:t>
      </w:r>
      <w:r>
        <w:rPr>
          <w:b w:val="0"/>
          <w:i w:val="0"/>
        </w:rPr>
        <w:t xml:space="preserve"> y el </w:t>
      </w:r>
      <w:r>
        <w:rPr>
          <w:b/>
          <w:i w:val="0"/>
        </w:rPr>
        <w:t>art. 75 del RDL 24/2021</w:t>
      </w:r>
      <w:r>
        <w:rPr>
          <w:b w:val="0"/>
          <w:i w:val="0"/>
        </w:rPr>
        <w:t>.</w:t>
      </w:r>
    </w:p>
    <w:p>
      <w:pPr>
        <w:pStyle w:val="ListBullet"/>
      </w:pPr>
      <w:r>
        <w:rPr>
          <w:b w:val="0"/>
          <w:i w:val="0"/>
        </w:rPr>
      </w:r>
      <w:r>
        <w:rPr>
          <w:b/>
          <w:i w:val="0"/>
        </w:rPr>
        <w:t>111</w:t>
      </w:r>
      <w:r>
        <w:rPr>
          <w:b w:val="0"/>
          <w:i w:val="0"/>
        </w:rPr>
        <w:t xml:space="preserve"> · Colectivo —grupo, coro, orquesta, ballet, compañía—: </w:t>
      </w:r>
      <w:r>
        <w:rPr>
          <w:b/>
          <w:i w:val="0"/>
        </w:rPr>
        <w:t>representante por acuerdo mayoritario y por escrito</w:t>
      </w:r>
      <w:r>
        <w:rPr>
          <w:b w:val="0"/>
          <w:i w:val="0"/>
        </w:rPr>
        <w:t xml:space="preserve"> · </w:t>
      </w:r>
      <w:r>
        <w:rPr>
          <w:b/>
          <w:i w:val="0"/>
        </w:rPr>
        <w:t>no</w:t>
      </w:r>
      <w:r>
        <w:rPr>
          <w:b w:val="0"/>
          <w:i w:val="0"/>
        </w:rPr>
        <w:t xml:space="preserve"> solistas ni directores de orquesta o escena.</w:t>
      </w:r>
    </w:p>
    <w:p>
      <w:pPr>
        <w:pStyle w:val="ListBullet"/>
      </w:pPr>
      <w:r>
        <w:rPr>
          <w:b w:val="0"/>
          <w:i w:val="0"/>
        </w:rPr>
      </w:r>
      <w:r>
        <w:rPr>
          <w:b/>
          <w:i w:val="0"/>
        </w:rPr>
        <w:t>112</w:t>
      </w:r>
      <w:r>
        <w:rPr>
          <w:b w:val="0"/>
          <w:i w:val="0"/>
        </w:rPr>
        <w:t xml:space="preserve"> · </w:t>
      </w:r>
      <w:r>
        <w:rPr>
          <w:b/>
          <w:i w:val="0"/>
        </w:rPr>
        <w:t>50 años</w:t>
      </w:r>
      <w:r>
        <w:rPr>
          <w:b w:val="0"/>
          <w:i w:val="0"/>
        </w:rPr>
        <w:t xml:space="preserve"> desde la interpretación · publicada o comunicada dentro del plazo: </w:t>
      </w:r>
      <w:r>
        <w:rPr>
          <w:b/>
          <w:i w:val="0"/>
        </w:rPr>
        <w:t>50</w:t>
      </w:r>
      <w:r>
        <w:rPr>
          <w:b w:val="0"/>
          <w:i w:val="0"/>
        </w:rPr>
        <w:t xml:space="preserve"> si es por medio distinto al fonograma, </w:t>
      </w:r>
      <w:r>
        <w:rPr>
          <w:b/>
          <w:i w:val="0"/>
        </w:rPr>
        <w:t>70 si es en fonograma</w:t>
      </w:r>
      <w:r>
        <w:rPr>
          <w:b w:val="0"/>
          <w:i w:val="0"/>
        </w:rPr>
        <w:t>.</w:t>
      </w:r>
    </w:p>
    <w:p>
      <w:pPr>
        <w:pStyle w:val="ListBullet"/>
      </w:pPr>
      <w:r>
        <w:rPr>
          <w:b w:val="0"/>
          <w:i w:val="0"/>
        </w:rPr>
      </w:r>
      <w:r>
        <w:rPr>
          <w:b/>
          <w:i w:val="0"/>
        </w:rPr>
        <w:t>113</w:t>
      </w:r>
      <w:r>
        <w:rPr>
          <w:b w:val="0"/>
          <w:i w:val="0"/>
        </w:rPr>
        <w:t xml:space="preserve"> · Moral: </w:t>
      </w:r>
      <w:r>
        <w:rPr>
          <w:b/>
          <w:i w:val="0"/>
        </w:rPr>
        <w:t>reconocimiento del nombre</w:t>
      </w:r>
      <w:r>
        <w:rPr>
          <w:b w:val="0"/>
          <w:i w:val="0"/>
        </w:rPr>
        <w:t xml:space="preserve"> y </w:t>
      </w:r>
      <w:r>
        <w:rPr>
          <w:b/>
          <w:i w:val="0"/>
        </w:rPr>
        <w:t>oposición a deformaciones que lesionen prestigio o reputación</w:t>
      </w:r>
      <w:r>
        <w:rPr>
          <w:b w:val="0"/>
          <w:i w:val="0"/>
        </w:rPr>
        <w:t xml:space="preserve"> · </w:t>
      </w:r>
      <w:r>
        <w:rPr>
          <w:b/>
          <w:i w:val="0"/>
        </w:rPr>
        <w:t>autorización expresa, durante toda su vida, para el doblaje en su propia lengua</w:t>
      </w:r>
      <w:r>
        <w:rPr>
          <w:b w:val="0"/>
          <w:i w:val="0"/>
        </w:rPr>
        <w:t>.</w:t>
      </w:r>
    </w:p>
    <w:p>
      <w:pPr>
        <w:pStyle w:val="ListBullet"/>
      </w:pPr>
      <w:r>
        <w:rPr>
          <w:b w:val="0"/>
          <w:i w:val="0"/>
        </w:rPr>
      </w:r>
      <w:r>
        <w:rPr>
          <w:b/>
          <w:i w:val="0"/>
        </w:rPr>
        <w:t>114</w:t>
      </w:r>
      <w:r>
        <w:rPr>
          <w:b w:val="0"/>
          <w:i w:val="0"/>
        </w:rPr>
        <w:t xml:space="preserve"> · </w:t>
      </w:r>
      <w:r>
        <w:rPr>
          <w:b/>
          <w:i w:val="0"/>
        </w:rPr>
        <w:t>Fonograma</w:t>
      </w:r>
      <w:r>
        <w:rPr>
          <w:b w:val="0"/>
          <w:i w:val="0"/>
        </w:rPr>
        <w:t xml:space="preserve">: fijación </w:t>
      </w:r>
      <w:r>
        <w:rPr>
          <w:b/>
          <w:i w:val="0"/>
        </w:rPr>
        <w:t>exclusivamente sonora</w:t>
      </w:r>
      <w:r>
        <w:rPr>
          <w:b w:val="0"/>
          <w:i w:val="0"/>
        </w:rPr>
        <w:t xml:space="preserve"> · </w:t>
      </w:r>
      <w:r>
        <w:rPr>
          <w:b/>
          <w:i w:val="0"/>
        </w:rPr>
        <w:t>productor</w:t>
      </w:r>
      <w:r>
        <w:rPr>
          <w:b w:val="0"/>
          <w:i w:val="0"/>
        </w:rPr>
        <w:t xml:space="preserve">: quien la realiza </w:t>
      </w:r>
      <w:r>
        <w:rPr>
          <w:b/>
          <w:i w:val="0"/>
        </w:rPr>
        <w:t>por primera vez</w:t>
      </w:r>
      <w:r>
        <w:rPr>
          <w:b w:val="0"/>
          <w:i w:val="0"/>
        </w:rPr>
        <w:t xml:space="preserve"> bajo su iniciativa y responsabilidad; en empresa, </w:t>
      </w:r>
      <w:r>
        <w:rPr>
          <w:b/>
          <w:i w:val="0"/>
        </w:rPr>
        <w:t>el titular de ésta</w:t>
      </w:r>
      <w:r>
        <w:rPr>
          <w:b w:val="0"/>
          <w:i w:val="0"/>
        </w:rPr>
        <w:t>.</w:t>
      </w:r>
    </w:p>
    <w:p>
      <w:pPr>
        <w:pStyle w:val="ListBullet"/>
      </w:pPr>
      <w:r>
        <w:rPr>
          <w:b w:val="0"/>
          <w:i w:val="0"/>
        </w:rPr>
      </w:r>
      <w:r>
        <w:rPr>
          <w:b/>
          <w:i w:val="0"/>
        </w:rPr>
        <w:t>115-117</w:t>
      </w:r>
      <w:r>
        <w:rPr>
          <w:b w:val="0"/>
          <w:i w:val="0"/>
        </w:rPr>
        <w:t xml:space="preserve"> · Reproducción, comunicación pública y distribución · el de distribución </w:t>
      </w:r>
      <w:r>
        <w:rPr>
          <w:b/>
          <w:i w:val="0"/>
        </w:rPr>
        <w:t>comprende importación y exportación</w:t>
      </w:r>
      <w:r>
        <w:rPr>
          <w:b w:val="0"/>
          <w:i w:val="0"/>
        </w:rPr>
        <w:t xml:space="preserve"> de copias para comercializar.</w:t>
      </w:r>
    </w:p>
    <w:p>
      <w:pPr>
        <w:pStyle w:val="ListBullet"/>
      </w:pPr>
      <w:r>
        <w:rPr>
          <w:b w:val="0"/>
          <w:i w:val="0"/>
        </w:rPr>
      </w:r>
      <w:r>
        <w:rPr>
          <w:b/>
          <w:i w:val="0"/>
        </w:rPr>
        <w:t>119</w:t>
      </w:r>
      <w:r>
        <w:rPr>
          <w:b w:val="0"/>
          <w:i w:val="0"/>
        </w:rPr>
        <w:t xml:space="preserve"> · </w:t>
      </w:r>
      <w:r>
        <w:rPr>
          <w:b/>
          <w:i w:val="0"/>
        </w:rPr>
        <w:t>50 años</w:t>
      </w:r>
      <w:r>
        <w:rPr>
          <w:b w:val="0"/>
          <w:i w:val="0"/>
        </w:rPr>
        <w:t xml:space="preserve"> desde la grabación · </w:t>
      </w:r>
      <w:r>
        <w:rPr>
          <w:b/>
          <w:i w:val="0"/>
        </w:rPr>
        <w:t>publicado lícitamente, 70 desde la primera publicación</w:t>
      </w:r>
      <w:r>
        <w:rPr>
          <w:b w:val="0"/>
          <w:i w:val="0"/>
        </w:rPr>
        <w:t xml:space="preserve">; sin publicación pero comunicado, </w:t>
      </w:r>
      <w:r>
        <w:rPr>
          <w:b/>
          <w:i w:val="0"/>
        </w:rPr>
        <w:t>70 desde la primera comunicación</w:t>
      </w:r>
      <w:r>
        <w:rPr>
          <w:b w:val="0"/>
          <w:i w:val="0"/>
        </w:rPr>
        <w:t>.</w:t>
      </w:r>
    </w:p>
    <w:p>
      <w:pPr>
        <w:pStyle w:val="ListBullet"/>
      </w:pPr>
      <w:r>
        <w:rPr>
          <w:b w:val="0"/>
          <w:i w:val="0"/>
        </w:rPr>
      </w:r>
      <w:r>
        <w:rPr>
          <w:b/>
          <w:i w:val="0"/>
        </w:rPr>
        <w:t>120</w:t>
      </w:r>
      <w:r>
        <w:rPr>
          <w:b w:val="0"/>
          <w:i w:val="0"/>
        </w:rPr>
        <w:t xml:space="preserve"> · </w:t>
      </w:r>
      <w:r>
        <w:rPr>
          <w:b/>
          <w:i w:val="0"/>
        </w:rPr>
        <w:t>Grabación audiovisual</w:t>
      </w:r>
      <w:r>
        <w:rPr>
          <w:b w:val="0"/>
          <w:i w:val="0"/>
        </w:rPr>
        <w:t xml:space="preserve">: fijación de </w:t>
      </w:r>
      <w:r>
        <w:rPr>
          <w:b/>
          <w:i w:val="0"/>
        </w:rPr>
        <w:t>un plano o secuencia de imágenes, sean o no obra</w:t>
      </w:r>
      <w:r>
        <w:rPr>
          <w:b w:val="0"/>
          <w:i w:val="0"/>
        </w:rPr>
        <w:t xml:space="preserve"> del art. 86 · </w:t>
      </w:r>
      <w:r>
        <w:rPr>
          <w:b/>
          <w:i w:val="0"/>
        </w:rPr>
        <w:t>productor</w:t>
      </w:r>
      <w:r>
        <w:rPr>
          <w:b w:val="0"/>
          <w:i w:val="0"/>
        </w:rPr>
        <w:t xml:space="preserve">: quien tiene la iniciativa y </w:t>
      </w:r>
      <w:r>
        <w:rPr>
          <w:b/>
          <w:i w:val="0"/>
        </w:rPr>
        <w:t>asume la responsabilidad</w:t>
      </w:r>
      <w:r>
        <w:rPr>
          <w:b w:val="0"/>
          <w:i w:val="0"/>
        </w:rPr>
        <w:t>.</w:t>
      </w:r>
    </w:p>
    <w:p>
      <w:pPr>
        <w:pStyle w:val="ListBullet"/>
      </w:pPr>
      <w:r>
        <w:rPr>
          <w:b w:val="0"/>
          <w:i w:val="0"/>
        </w:rPr>
      </w:r>
      <w:r>
        <w:rPr>
          <w:b/>
          <w:i w:val="0"/>
        </w:rPr>
        <w:t>121-123</w:t>
      </w:r>
      <w:r>
        <w:rPr>
          <w:b w:val="0"/>
          <w:i w:val="0"/>
        </w:rPr>
        <w:t xml:space="preserve"> · Reproducción, comunicación pública y distribución · usuarios de los actos del </w:t>
      </w:r>
      <w:r>
        <w:rPr>
          <w:b/>
          <w:i w:val="0"/>
        </w:rPr>
        <w:t>20.2.f) y g)</w:t>
      </w:r>
      <w:r>
        <w:rPr>
          <w:b w:val="0"/>
          <w:i w:val="0"/>
        </w:rPr>
        <w:t xml:space="preserve">: remuneración a </w:t>
      </w:r>
      <w:r>
        <w:rPr>
          <w:b/>
          <w:i w:val="0"/>
        </w:rPr>
        <w:t>artistas y productores</w:t>
      </w:r>
      <w:r>
        <w:rPr>
          <w:b w:val="0"/>
          <w:i w:val="0"/>
        </w:rPr>
        <w:t xml:space="preserve"> por </w:t>
      </w:r>
      <w:r>
        <w:rPr>
          <w:b/>
          <w:i w:val="0"/>
        </w:rPr>
        <w:t>tarifas generales</w:t>
      </w:r>
      <w:r>
        <w:rPr>
          <w:b w:val="0"/>
          <w:i w:val="0"/>
        </w:rPr>
        <w:t>, a través de entidad de gestión.</w:t>
      </w:r>
    </w:p>
    <w:p>
      <w:pPr>
        <w:pStyle w:val="ListBullet"/>
      </w:pPr>
      <w:r>
        <w:rPr>
          <w:b w:val="0"/>
          <w:i w:val="0"/>
        </w:rPr>
      </w:r>
      <w:r>
        <w:rPr>
          <w:b/>
          <w:i w:val="0"/>
        </w:rPr>
        <w:t>124</w:t>
      </w:r>
      <w:r>
        <w:rPr>
          <w:b w:val="0"/>
          <w:i w:val="0"/>
        </w:rPr>
        <w:t xml:space="preserve"> · Al productor, </w:t>
      </w:r>
      <w:r>
        <w:rPr>
          <w:b/>
          <w:i w:val="0"/>
        </w:rPr>
        <w:t>los derechos sobre las fotografías del proceso de producción</w:t>
      </w:r>
      <w:r>
        <w:rPr>
          <w:b w:val="0"/>
          <w:i w:val="0"/>
        </w:rPr>
        <w:t>.</w:t>
      </w:r>
    </w:p>
    <w:p>
      <w:pPr>
        <w:pStyle w:val="ListBullet"/>
      </w:pPr>
      <w:r>
        <w:rPr>
          <w:b w:val="0"/>
          <w:i w:val="0"/>
        </w:rPr>
      </w:r>
      <w:r>
        <w:rPr>
          <w:b/>
          <w:i w:val="0"/>
        </w:rPr>
        <w:t>125</w:t>
      </w:r>
      <w:r>
        <w:rPr>
          <w:b w:val="0"/>
          <w:i w:val="0"/>
        </w:rPr>
        <w:t xml:space="preserve"> · </w:t>
      </w:r>
      <w:r>
        <w:rPr>
          <w:b/>
          <w:i w:val="0"/>
        </w:rPr>
        <w:t>50 años</w:t>
      </w:r>
      <w:r>
        <w:rPr>
          <w:b w:val="0"/>
          <w:i w:val="0"/>
        </w:rPr>
        <w:t xml:space="preserve"> desde la realización; divulgada dentro del plazo, </w:t>
      </w:r>
      <w:r>
        <w:rPr>
          <w:b/>
          <w:i w:val="0"/>
        </w:rPr>
        <w:t>50 desde la divulgación</w:t>
      </w:r>
      <w:r>
        <w:rPr>
          <w:b w:val="0"/>
          <w:i w:val="0"/>
        </w:rPr>
        <w:t>.</w:t>
      </w:r>
    </w:p>
    <w:p>
      <w:pPr>
        <w:pStyle w:val="ListBullet"/>
      </w:pPr>
      <w:r>
        <w:rPr>
          <w:b w:val="0"/>
          <w:i w:val="0"/>
        </w:rPr>
      </w:r>
      <w:r>
        <w:rPr>
          <w:b/>
          <w:i w:val="0"/>
        </w:rPr>
        <w:t>126</w:t>
      </w:r>
      <w:r>
        <w:rPr>
          <w:b w:val="0"/>
          <w:i w:val="0"/>
        </w:rPr>
        <w:t xml:space="preserve"> · </w:t>
      </w:r>
      <w:r>
        <w:rPr>
          <w:b/>
          <w:i w:val="0"/>
        </w:rPr>
        <w:t>Entidades de radiodifusión</w:t>
      </w:r>
      <w:r>
        <w:rPr>
          <w:b w:val="0"/>
          <w:i w:val="0"/>
        </w:rPr>
        <w:t>: fijación —</w:t>
      </w:r>
      <w:r>
        <w:rPr>
          <w:b/>
          <w:i w:val="0"/>
        </w:rPr>
        <w:t>incluida la imagen aislada</w:t>
      </w:r>
      <w:r>
        <w:rPr>
          <w:b w:val="0"/>
          <w:i w:val="0"/>
        </w:rPr>
        <w:t xml:space="preserve">—, reproducción, </w:t>
      </w:r>
      <w:r>
        <w:rPr>
          <w:b/>
          <w:i w:val="0"/>
        </w:rPr>
        <w:t>puesta a disposición</w:t>
      </w:r>
      <w:r>
        <w:rPr>
          <w:b w:val="0"/>
          <w:i w:val="0"/>
        </w:rPr>
        <w:t xml:space="preserve">, </w:t>
      </w:r>
      <w:r>
        <w:rPr>
          <w:b/>
          <w:i w:val="0"/>
        </w:rPr>
        <w:t>retransmisión</w:t>
      </w:r>
      <w:r>
        <w:rPr>
          <w:b w:val="0"/>
          <w:i w:val="0"/>
        </w:rPr>
        <w:t xml:space="preserve">, comunicación pública </w:t>
      </w:r>
      <w:r>
        <w:rPr>
          <w:b/>
          <w:i w:val="0"/>
        </w:rPr>
        <w:t>en lugares con derecho de entrada</w:t>
      </w:r>
      <w:r>
        <w:rPr>
          <w:b w:val="0"/>
          <w:i w:val="0"/>
        </w:rPr>
        <w:t xml:space="preserve"> y distribución · </w:t>
      </w:r>
      <w:r>
        <w:rPr>
          <w:b/>
          <w:i w:val="0"/>
        </w:rPr>
        <w:t>las empresas de cable no tienen el derecho de fijación</w:t>
      </w:r>
      <w:r>
        <w:rPr>
          <w:b w:val="0"/>
          <w:i w:val="0"/>
        </w:rPr>
        <w:t xml:space="preserve"> al retransmitir.</w:t>
      </w:r>
    </w:p>
    <w:p>
      <w:pPr>
        <w:pStyle w:val="ListBullet"/>
      </w:pPr>
      <w:r>
        <w:rPr>
          <w:b w:val="0"/>
          <w:i w:val="0"/>
        </w:rPr>
      </w:r>
      <w:r>
        <w:rPr>
          <w:b/>
          <w:i w:val="0"/>
        </w:rPr>
        <w:t>127</w:t>
      </w:r>
      <w:r>
        <w:rPr>
          <w:b w:val="0"/>
          <w:i w:val="0"/>
        </w:rPr>
        <w:t xml:space="preserve"> · </w:t>
      </w:r>
      <w:r>
        <w:rPr>
          <w:b/>
          <w:i w:val="0"/>
        </w:rPr>
        <w:t>50 años</w:t>
      </w:r>
      <w:r>
        <w:rPr>
          <w:b w:val="0"/>
          <w:i w:val="0"/>
        </w:rPr>
        <w:t xml:space="preserve"> desde la primera emisión.</w:t>
      </w:r>
    </w:p>
    <w:p>
      <w:pPr>
        <w:pStyle w:val="ListBullet"/>
      </w:pPr>
      <w:r>
        <w:rPr>
          <w:b w:val="0"/>
          <w:i w:val="0"/>
        </w:rPr>
      </w:r>
      <w:r>
        <w:rPr>
          <w:b/>
          <w:i w:val="0"/>
        </w:rPr>
        <w:t>128</w:t>
      </w:r>
      <w:r>
        <w:rPr>
          <w:b w:val="0"/>
          <w:i w:val="0"/>
        </w:rPr>
        <w:t xml:space="preserve"> · </w:t>
      </w:r>
      <w:r>
        <w:rPr>
          <w:b/>
          <w:i w:val="0"/>
        </w:rPr>
        <w:t>Mera fotografía</w:t>
      </w:r>
      <w:r>
        <w:rPr>
          <w:b w:val="0"/>
          <w:i w:val="0"/>
        </w:rPr>
        <w:t xml:space="preserve">: la que </w:t>
      </w:r>
      <w:r>
        <w:rPr>
          <w:b/>
          <w:i w:val="0"/>
        </w:rPr>
        <w:t>no es obra protegida del Libro I</w:t>
      </w:r>
      <w:r>
        <w:rPr>
          <w:b w:val="0"/>
          <w:i w:val="0"/>
        </w:rPr>
        <w:t xml:space="preserve"> · reproducción, distribución y comunicación pública · </w:t>
      </w:r>
      <w:r>
        <w:rPr>
          <w:b/>
          <w:i w:val="0"/>
        </w:rPr>
        <w:t>25 años desde el 1 de enero del año siguiente a su realización</w:t>
      </w:r>
      <w:r>
        <w:rPr>
          <w:b w:val="0"/>
          <w:i w:val="0"/>
        </w:rPr>
        <w:t>.</w:t>
      </w:r>
    </w:p>
    <w:p>
      <w:pPr>
        <w:pStyle w:val="ListBullet"/>
      </w:pPr>
      <w:r>
        <w:rPr>
          <w:b w:val="0"/>
          <w:i w:val="0"/>
        </w:rPr>
      </w:r>
      <w:r>
        <w:rPr>
          <w:b/>
          <w:i w:val="0"/>
        </w:rPr>
        <w:t>129</w:t>
      </w:r>
      <w:r>
        <w:rPr>
          <w:b w:val="0"/>
          <w:i w:val="0"/>
        </w:rPr>
        <w:t xml:space="preserve"> · Quien </w:t>
      </w:r>
      <w:r>
        <w:rPr>
          <w:b/>
          <w:i w:val="0"/>
        </w:rPr>
        <w:t>divulga lícitamente una obra inédita en dominio público</w:t>
      </w:r>
      <w:r>
        <w:rPr>
          <w:b w:val="0"/>
          <w:i w:val="0"/>
        </w:rPr>
        <w:t xml:space="preserve"> tiene los derechos que habrían sido del autor · los </w:t>
      </w:r>
      <w:r>
        <w:rPr>
          <w:b/>
          <w:i w:val="0"/>
        </w:rPr>
        <w:t>editores de obras no protegidas</w:t>
      </w:r>
      <w:r>
        <w:rPr>
          <w:b w:val="0"/>
          <w:i w:val="0"/>
        </w:rPr>
        <w:t xml:space="preserve">, sobre su </w:t>
      </w:r>
      <w:r>
        <w:rPr>
          <w:b/>
          <w:i w:val="0"/>
        </w:rPr>
        <w:t>composición tipográfica y presentación</w:t>
      </w:r>
      <w:r>
        <w:rPr>
          <w:b w:val="0"/>
          <w:i w:val="0"/>
        </w:rPr>
        <w:t>.</w:t>
      </w:r>
    </w:p>
    <w:p>
      <w:pPr>
        <w:pStyle w:val="ListBullet"/>
      </w:pPr>
      <w:r>
        <w:rPr>
          <w:b w:val="0"/>
          <w:i w:val="0"/>
        </w:rPr>
      </w:r>
      <w:r>
        <w:rPr>
          <w:b/>
          <w:i w:val="0"/>
        </w:rPr>
        <w:t>129 bis</w:t>
      </w:r>
      <w:r>
        <w:rPr>
          <w:b w:val="0"/>
          <w:i w:val="0"/>
        </w:rPr>
        <w:t xml:space="preserve"> · </w:t>
      </w:r>
      <w:r>
        <w:rPr>
          <w:b/>
          <w:i w:val="0"/>
        </w:rPr>
        <w:t>Editoriales de prensa y agencias</w:t>
      </w:r>
      <w:r>
        <w:rPr>
          <w:b w:val="0"/>
          <w:i w:val="0"/>
        </w:rPr>
        <w:t xml:space="preserve">: </w:t>
      </w:r>
      <w:r>
        <w:rPr>
          <w:b/>
          <w:i w:val="0"/>
        </w:rPr>
        <w:t>reproducción</w:t>
      </w:r>
      <w:r>
        <w:rPr>
          <w:b w:val="0"/>
          <w:i w:val="0"/>
        </w:rPr>
        <w:t xml:space="preserve"> y </w:t>
      </w:r>
      <w:r>
        <w:rPr>
          <w:b/>
          <w:i w:val="0"/>
        </w:rPr>
        <w:t>puesta a disposición para uso en línea</w:t>
      </w:r>
      <w:r>
        <w:rPr>
          <w:b w:val="0"/>
          <w:i w:val="0"/>
        </w:rPr>
        <w:t xml:space="preserve"> frente a prestadores de servicios de la sociedad de la información · </w:t>
      </w:r>
      <w:r>
        <w:rPr>
          <w:b/>
          <w:i w:val="0"/>
        </w:rPr>
        <w:t>no frente a los autores</w:t>
      </w:r>
      <w:r>
        <w:rPr>
          <w:b w:val="0"/>
          <w:i w:val="0"/>
        </w:rPr>
        <w:t xml:space="preserve"> · acuerdo con </w:t>
      </w:r>
      <w:r>
        <w:rPr>
          <w:b/>
          <w:i w:val="0"/>
        </w:rPr>
        <w:t>buena fe, diligencia, transparencia y libre competencia</w:t>
      </w:r>
      <w:r>
        <w:rPr>
          <w:b w:val="0"/>
          <w:i w:val="0"/>
        </w:rPr>
        <w:t xml:space="preserve">, </w:t>
      </w:r>
      <w:r>
        <w:rPr>
          <w:b/>
          <w:i w:val="0"/>
        </w:rPr>
        <w:t>independencia editorial</w:t>
      </w:r>
      <w:r>
        <w:rPr>
          <w:b w:val="0"/>
          <w:i w:val="0"/>
        </w:rPr>
        <w:t xml:space="preserve">, información de los parámetros de clasificación; litigios, </w:t>
      </w:r>
      <w:r>
        <w:rPr>
          <w:b/>
          <w:i w:val="0"/>
        </w:rPr>
        <w:t>Sección Primera</w:t>
      </w:r>
      <w:r>
        <w:rPr>
          <w:b w:val="0"/>
          <w:i w:val="0"/>
        </w:rPr>
        <w:t xml:space="preserve"> · </w:t>
      </w:r>
      <w:r>
        <w:rPr>
          <w:b/>
          <w:i w:val="0"/>
        </w:rPr>
        <w:t>alternativa: gestión colectiva</w:t>
      </w:r>
      <w:r>
        <w:rPr>
          <w:b w:val="0"/>
          <w:i w:val="0"/>
        </w:rPr>
        <w:t xml:space="preserve"> · </w:t>
      </w:r>
      <w:r>
        <w:rPr>
          <w:b/>
          <w:i w:val="0"/>
        </w:rPr>
        <w:t>fuera</w:t>
      </w:r>
      <w:r>
        <w:rPr>
          <w:b w:val="0"/>
          <w:i w:val="0"/>
        </w:rPr>
        <w:t xml:space="preserve">: uso privado o no comercial, </w:t>
      </w:r>
      <w:r>
        <w:rPr>
          <w:b/>
          <w:i w:val="0"/>
        </w:rPr>
        <w:t>hiperenlaces</w:t>
      </w:r>
      <w:r>
        <w:rPr>
          <w:b w:val="0"/>
          <w:i w:val="0"/>
        </w:rPr>
        <w:t xml:space="preserve">, </w:t>
      </w:r>
      <w:r>
        <w:rPr>
          <w:b/>
          <w:i w:val="0"/>
        </w:rPr>
        <w:t>palabras sueltas o extractos muy breves</w:t>
      </w:r>
      <w:r>
        <w:rPr>
          <w:b w:val="0"/>
          <w:i w:val="0"/>
        </w:rPr>
        <w:t xml:space="preserve">, revistas científicas, </w:t>
      </w:r>
      <w:r>
        <w:rPr>
          <w:b/>
          <w:i w:val="0"/>
        </w:rPr>
        <w:t>blogs</w:t>
      </w:r>
      <w:r>
        <w:rPr>
          <w:b w:val="0"/>
          <w:i w:val="0"/>
        </w:rPr>
        <w:t xml:space="preserve"> y contenidos amparados por un límite · </w:t>
      </w:r>
      <w:r>
        <w:rPr>
          <w:b/>
          <w:i w:val="0"/>
        </w:rPr>
        <w:t>los autores reciben parte adecuada de los ingresos</w:t>
      </w:r>
      <w:r>
        <w:rPr>
          <w:b w:val="0"/>
          <w:i w:val="0"/>
        </w:rPr>
        <w:t>.</w:t>
      </w:r>
    </w:p>
    <w:p>
      <w:pPr>
        <w:pStyle w:val="ListBullet"/>
      </w:pPr>
      <w:r>
        <w:rPr>
          <w:b w:val="0"/>
          <w:i w:val="0"/>
        </w:rPr>
      </w:r>
      <w:r>
        <w:rPr>
          <w:b/>
          <w:i w:val="0"/>
        </w:rPr>
        <w:t>130</w:t>
      </w:r>
      <w:r>
        <w:rPr>
          <w:b w:val="0"/>
          <w:i w:val="0"/>
        </w:rPr>
        <w:t xml:space="preserve"> · </w:t>
      </w:r>
      <w:r>
        <w:rPr>
          <w:b/>
          <w:i w:val="0"/>
        </w:rPr>
        <w:t>129.1 y 129.2: 25 años</w:t>
      </w:r>
      <w:r>
        <w:rPr>
          <w:b w:val="0"/>
          <w:i w:val="0"/>
        </w:rPr>
        <w:t xml:space="preserve"> · </w:t>
      </w:r>
      <w:r>
        <w:rPr>
          <w:b/>
          <w:i w:val="0"/>
        </w:rPr>
        <w:t>129 bis: dos años</w:t>
      </w:r>
      <w:r>
        <w:rPr>
          <w:b w:val="0"/>
          <w:i w:val="0"/>
        </w:rPr>
        <w:t xml:space="preserve"> desde el 1 de enero siguiente a la publicación de prensa.</w:t>
      </w:r>
    </w:p>
    <w:p>
      <w:pPr>
        <w:pStyle w:val="Heading2"/>
      </w:pPr>
      <w:r>
        <w:rPr>
          <w:b w:val="0"/>
          <w:i w:val="0"/>
        </w:rPr>
        <w:t>Protección, registro y gestión · 138-147, 150, 177, 193-195</w:t>
      </w:r>
    </w:p>
    <w:p>
      <w:pPr>
        <w:pStyle w:val="ListBullet"/>
      </w:pPr>
      <w:r>
        <w:rPr>
          <w:b w:val="0"/>
          <w:i w:val="0"/>
        </w:rPr>
      </w:r>
      <w:r>
        <w:rPr>
          <w:b/>
          <w:i w:val="0"/>
        </w:rPr>
        <w:t>138</w:t>
      </w:r>
      <w:r>
        <w:rPr>
          <w:b w:val="0"/>
          <w:i w:val="0"/>
        </w:rPr>
        <w:t xml:space="preserve"> · </w:t>
      </w:r>
      <w:r>
        <w:rPr>
          <w:b/>
          <w:i w:val="0"/>
        </w:rPr>
        <w:t>Cese</w:t>
      </w:r>
      <w:r>
        <w:rPr>
          <w:b w:val="0"/>
          <w:i w:val="0"/>
        </w:rPr>
        <w:t xml:space="preserve">, </w:t>
      </w:r>
      <w:r>
        <w:rPr>
          <w:b/>
          <w:i w:val="0"/>
        </w:rPr>
        <w:t>indemnización</w:t>
      </w:r>
      <w:r>
        <w:rPr>
          <w:b w:val="0"/>
          <w:i w:val="0"/>
        </w:rPr>
        <w:t xml:space="preserve"> y </w:t>
      </w:r>
      <w:r>
        <w:rPr>
          <w:b/>
          <w:i w:val="0"/>
        </w:rPr>
        <w:t>publicación de la resolución a costa del infractor</w:t>
      </w:r>
      <w:r>
        <w:rPr>
          <w:b w:val="0"/>
          <w:i w:val="0"/>
        </w:rPr>
        <w:t xml:space="preserve"> · </w:t>
      </w:r>
      <w:r>
        <w:rPr>
          <w:b/>
          <w:i w:val="0"/>
        </w:rPr>
        <w:t>responsable</w:t>
      </w:r>
      <w:r>
        <w:rPr>
          <w:b w:val="0"/>
          <w:i w:val="0"/>
        </w:rPr>
        <w:t xml:space="preserve"> también quien </w:t>
      </w:r>
      <w:r>
        <w:rPr>
          <w:b/>
          <w:i w:val="0"/>
        </w:rPr>
        <w:t>induce a sabiendas</w:t>
      </w:r>
      <w:r>
        <w:rPr>
          <w:b w:val="0"/>
          <w:i w:val="0"/>
        </w:rPr>
        <w:t xml:space="preserve">, quien </w:t>
      </w:r>
      <w:r>
        <w:rPr>
          <w:b/>
          <w:i w:val="0"/>
        </w:rPr>
        <w:t>coopera conociéndola</w:t>
      </w:r>
      <w:r>
        <w:rPr>
          <w:b w:val="0"/>
          <w:i w:val="0"/>
        </w:rPr>
        <w:t xml:space="preserve"> y quien </w:t>
      </w:r>
      <w:r>
        <w:rPr>
          <w:b/>
          <w:i w:val="0"/>
        </w:rPr>
        <w:t>tiene interés económico directo y capacidad de control</w:t>
      </w:r>
      <w:r>
        <w:rPr>
          <w:b w:val="0"/>
          <w:i w:val="0"/>
        </w:rPr>
        <w:t>.</w:t>
      </w:r>
    </w:p>
    <w:p>
      <w:pPr>
        <w:pStyle w:val="ListBullet"/>
      </w:pPr>
      <w:r>
        <w:rPr>
          <w:b w:val="0"/>
          <w:i w:val="0"/>
        </w:rPr>
      </w:r>
      <w:r>
        <w:rPr>
          <w:b/>
          <w:i w:val="0"/>
        </w:rPr>
        <w:t>139</w:t>
      </w:r>
      <w:r>
        <w:rPr>
          <w:b w:val="0"/>
          <w:i w:val="0"/>
        </w:rPr>
        <w:t xml:space="preserve"> · Cese: suspensión · prohibición de reanudar · </w:t>
      </w:r>
      <w:r>
        <w:rPr>
          <w:b/>
          <w:i w:val="0"/>
        </w:rPr>
        <w:t>retirada y destrucción de ejemplares</w:t>
      </w:r>
      <w:r>
        <w:rPr>
          <w:b w:val="0"/>
          <w:i w:val="0"/>
        </w:rPr>
        <w:t xml:space="preserve"> · retirada e inutilización de </w:t>
      </w:r>
      <w:r>
        <w:rPr>
          <w:b/>
          <w:i w:val="0"/>
        </w:rPr>
        <w:t>moldes, planchas, matrices y negativos</w:t>
      </w:r>
      <w:r>
        <w:rPr>
          <w:b w:val="0"/>
          <w:i w:val="0"/>
        </w:rPr>
        <w:t xml:space="preserve"> · </w:t>
      </w:r>
      <w:r>
        <w:rPr>
          <w:b/>
          <w:i w:val="0"/>
        </w:rPr>
        <w:t>precinto de aparatos</w:t>
      </w:r>
      <w:r>
        <w:rPr>
          <w:b w:val="0"/>
          <w:i w:val="0"/>
        </w:rPr>
        <w:t xml:space="preserve"> · comiso de instrumentos de elusión · </w:t>
      </w:r>
      <w:r>
        <w:rPr>
          <w:b/>
          <w:i w:val="0"/>
        </w:rPr>
        <w:t>suspensión de los servicios de intermediarios</w:t>
      </w:r>
      <w:r>
        <w:rPr>
          <w:b w:val="0"/>
          <w:i w:val="0"/>
        </w:rPr>
        <w:t xml:space="preserve"> · </w:t>
      </w:r>
      <w:r>
        <w:rPr>
          <w:b/>
          <w:i w:val="0"/>
        </w:rPr>
        <w:t>no a los ejemplares de buena fe para uso personal</w:t>
      </w:r>
      <w:r>
        <w:rPr>
          <w:b w:val="0"/>
          <w:i w:val="0"/>
        </w:rPr>
        <w:t>.</w:t>
      </w:r>
    </w:p>
    <w:p>
      <w:pPr>
        <w:pStyle w:val="ListBullet"/>
      </w:pPr>
      <w:r>
        <w:rPr>
          <w:b w:val="0"/>
          <w:i w:val="0"/>
        </w:rPr>
      </w:r>
      <w:r>
        <w:rPr>
          <w:b/>
          <w:i w:val="0"/>
        </w:rPr>
        <w:t>140</w:t>
      </w:r>
      <w:r>
        <w:rPr>
          <w:b w:val="0"/>
          <w:i w:val="0"/>
        </w:rPr>
        <w:t xml:space="preserve"> · </w:t>
      </w:r>
      <w:r>
        <w:rPr>
          <w:b/>
          <w:i w:val="0"/>
        </w:rPr>
        <w:t>Daño emergente y lucro cesante</w:t>
      </w:r>
      <w:r>
        <w:rPr>
          <w:b w:val="0"/>
          <w:i w:val="0"/>
        </w:rPr>
        <w:t xml:space="preserve">, más </w:t>
      </w:r>
      <w:r>
        <w:rPr>
          <w:b/>
          <w:i w:val="0"/>
        </w:rPr>
        <w:t>gastos de investigación</w:t>
      </w:r>
      <w:r>
        <w:rPr>
          <w:b w:val="0"/>
          <w:i w:val="0"/>
        </w:rPr>
        <w:t xml:space="preserve"> · </w:t>
      </w:r>
      <w:r>
        <w:rPr>
          <w:b/>
          <w:i w:val="0"/>
        </w:rPr>
        <w:t>a elección del perjudicado</w:t>
      </w:r>
      <w:r>
        <w:rPr>
          <w:b w:val="0"/>
          <w:i w:val="0"/>
        </w:rPr>
        <w:t xml:space="preserve">: consecuencias económicas negativas, con </w:t>
      </w:r>
      <w:r>
        <w:rPr>
          <w:b/>
          <w:i w:val="0"/>
        </w:rPr>
        <w:t>daño moral aun sin perjuicio económico probado</w:t>
      </w:r>
      <w:r>
        <w:rPr>
          <w:b w:val="0"/>
          <w:i w:val="0"/>
        </w:rPr>
        <w:t xml:space="preserve">, </w:t>
      </w:r>
      <w:r>
        <w:rPr>
          <w:b/>
          <w:i w:val="0"/>
        </w:rPr>
        <w:t>o</w:t>
      </w:r>
      <w:r>
        <w:rPr>
          <w:b w:val="0"/>
          <w:i w:val="0"/>
        </w:rPr>
        <w:t xml:space="preserve"> la </w:t>
      </w:r>
      <w:r>
        <w:rPr>
          <w:b/>
          <w:i w:val="0"/>
        </w:rPr>
        <w:t>regalía hipotética</w:t>
      </w:r>
      <w:r>
        <w:rPr>
          <w:b w:val="0"/>
          <w:i w:val="0"/>
        </w:rPr>
        <w:t xml:space="preserve"> · </w:t>
      </w:r>
      <w:r>
        <w:rPr>
          <w:b/>
          <w:i w:val="0"/>
        </w:rPr>
        <w:t>prescribe a los cinco años</w:t>
      </w:r>
      <w:r>
        <w:rPr>
          <w:b w:val="0"/>
          <w:i w:val="0"/>
        </w:rPr>
        <w:t>.</w:t>
      </w:r>
    </w:p>
    <w:p>
      <w:pPr>
        <w:pStyle w:val="ListBullet"/>
      </w:pPr>
      <w:r>
        <w:rPr>
          <w:b w:val="0"/>
          <w:i w:val="0"/>
        </w:rPr>
      </w:r>
      <w:r>
        <w:rPr>
          <w:b/>
          <w:i w:val="0"/>
        </w:rPr>
        <w:t>141</w:t>
      </w:r>
      <w:r>
        <w:rPr>
          <w:b w:val="0"/>
          <w:i w:val="0"/>
        </w:rPr>
        <w:t xml:space="preserve"> · Cautelares, </w:t>
      </w:r>
      <w:r>
        <w:rPr>
          <w:b/>
          <w:i w:val="0"/>
        </w:rPr>
        <w:t>también ante temor racional y fundado</w:t>
      </w:r>
      <w:r>
        <w:rPr>
          <w:b w:val="0"/>
          <w:i w:val="0"/>
        </w:rPr>
        <w:t xml:space="preserve">: intervención y depósito de ingresos · suspensión o prohibición de la actividad · secuestro de ejemplares y material · secuestro de instrumentos de elusión · </w:t>
      </w:r>
      <w:r>
        <w:rPr>
          <w:b/>
          <w:i w:val="0"/>
        </w:rPr>
        <w:t>embargo de los equipos del art. 25</w:t>
      </w:r>
      <w:r>
        <w:rPr>
          <w:b w:val="0"/>
          <w:i w:val="0"/>
        </w:rPr>
        <w:t xml:space="preserve"> · suspensión de los servicios de intermediarios · </w:t>
      </w:r>
      <w:r>
        <w:rPr>
          <w:b/>
          <w:i w:val="0"/>
        </w:rPr>
        <w:t>decaen si no se presenta la demanda</w:t>
      </w:r>
      <w:r>
        <w:rPr>
          <w:b w:val="0"/>
          <w:i w:val="0"/>
        </w:rPr>
        <w:t>.</w:t>
      </w:r>
    </w:p>
    <w:p>
      <w:pPr>
        <w:pStyle w:val="ListBullet"/>
      </w:pPr>
      <w:r>
        <w:rPr>
          <w:b w:val="0"/>
          <w:i w:val="0"/>
        </w:rPr>
      </w:r>
      <w:r>
        <w:rPr>
          <w:b/>
          <w:i w:val="0"/>
        </w:rPr>
        <w:t>144-145</w:t>
      </w:r>
      <w:r>
        <w:rPr>
          <w:b w:val="0"/>
          <w:i w:val="0"/>
        </w:rPr>
        <w:t xml:space="preserve"> · </w:t>
      </w:r>
      <w:r>
        <w:rPr>
          <w:b/>
          <w:i w:val="0"/>
        </w:rPr>
        <w:t>Registro único en todo el territorio</w:t>
      </w:r>
      <w:r>
        <w:rPr>
          <w:b w:val="0"/>
          <w:i w:val="0"/>
        </w:rPr>
        <w:t xml:space="preserve">, Registro Central del Ministerio; </w:t>
      </w:r>
      <w:r>
        <w:rPr>
          <w:b/>
          <w:i w:val="0"/>
        </w:rPr>
        <w:t>las CCAA asumen su llevanza</w:t>
      </w:r>
      <w:r>
        <w:rPr>
          <w:b w:val="0"/>
          <w:i w:val="0"/>
        </w:rPr>
        <w:t xml:space="preserve"> · el Registrador </w:t>
      </w:r>
      <w:r>
        <w:rPr>
          <w:b/>
          <w:i w:val="0"/>
        </w:rPr>
        <w:t>califica</w:t>
      </w:r>
      <w:r>
        <w:rPr>
          <w:b w:val="0"/>
          <w:i w:val="0"/>
        </w:rPr>
        <w:t xml:space="preserve"> y puede </w:t>
      </w:r>
      <w:r>
        <w:rPr>
          <w:b/>
          <w:i w:val="0"/>
        </w:rPr>
        <w:t>denegar o suspender</w:t>
      </w:r>
      <w:r>
        <w:rPr>
          <w:b w:val="0"/>
          <w:i w:val="0"/>
        </w:rPr>
        <w:t xml:space="preserve">; recurso </w:t>
      </w:r>
      <w:r>
        <w:rPr>
          <w:b/>
          <w:i w:val="0"/>
        </w:rPr>
        <w:t>directo a la jurisdicción civil</w:t>
      </w:r>
      <w:r>
        <w:rPr>
          <w:b w:val="0"/>
          <w:i w:val="0"/>
        </w:rPr>
        <w:t xml:space="preserve"> · </w:t>
      </w:r>
      <w:r>
        <w:rPr>
          <w:b/>
          <w:i w:val="0"/>
        </w:rPr>
        <w:t>presunción de existencia y titularidad</w:t>
      </w:r>
      <w:r>
        <w:rPr>
          <w:b w:val="0"/>
          <w:i w:val="0"/>
        </w:rPr>
        <w:t xml:space="preserve"> · </w:t>
      </w:r>
      <w:r>
        <w:rPr>
          <w:b/>
          <w:i w:val="0"/>
        </w:rPr>
        <w:t>Registro público</w:t>
      </w:r>
      <w:r>
        <w:rPr>
          <w:b w:val="0"/>
          <w:i w:val="0"/>
        </w:rPr>
        <w:t>.</w:t>
      </w:r>
    </w:p>
    <w:p>
      <w:pPr>
        <w:pStyle w:val="ListBullet"/>
      </w:pPr>
      <w:r>
        <w:rPr>
          <w:b w:val="0"/>
          <w:i w:val="0"/>
        </w:rPr>
      </w:r>
      <w:r>
        <w:rPr>
          <w:b/>
          <w:i w:val="0"/>
        </w:rPr>
        <w:t>146</w:t>
      </w:r>
      <w:r>
        <w:rPr>
          <w:b w:val="0"/>
          <w:i w:val="0"/>
        </w:rPr>
        <w:t xml:space="preserve"> · </w:t>
      </w:r>
      <w:r>
        <w:rPr>
          <w:b/>
          <w:i w:val="0"/>
        </w:rPr>
        <w:t>©</w:t>
      </w:r>
      <w:r>
        <w:rPr>
          <w:b w:val="0"/>
          <w:i w:val="0"/>
        </w:rPr>
        <w:t xml:space="preserve"> con </w:t>
      </w:r>
      <w:r>
        <w:rPr>
          <w:b/>
          <w:i w:val="0"/>
        </w:rPr>
        <w:t>lugar y año de la divulgación</w:t>
      </w:r>
      <w:r>
        <w:rPr>
          <w:b w:val="0"/>
          <w:i w:val="0"/>
        </w:rPr>
        <w:t xml:space="preserve"> · </w:t>
      </w:r>
      <w:r>
        <w:rPr>
          <w:b/>
          <w:i w:val="0"/>
        </w:rPr>
        <w:t>(P)</w:t>
      </w:r>
      <w:r>
        <w:rPr>
          <w:b w:val="0"/>
          <w:i w:val="0"/>
        </w:rPr>
        <w:t xml:space="preserve"> en fonogramas, con </w:t>
      </w:r>
      <w:r>
        <w:rPr>
          <w:b/>
          <w:i w:val="0"/>
        </w:rPr>
        <w:t>año de la publicación</w:t>
      </w:r>
      <w:r>
        <w:rPr>
          <w:b w:val="0"/>
          <w:i w:val="0"/>
        </w:rPr>
        <w:t xml:space="preserve"> · </w:t>
      </w:r>
      <w:r>
        <w:rPr>
          <w:b/>
          <w:i w:val="0"/>
        </w:rPr>
        <w:t>en modo y colocación que muestren claramente la reserva</w:t>
      </w:r>
      <w:r>
        <w:rPr>
          <w:b w:val="0"/>
          <w:i w:val="0"/>
        </w:rPr>
        <w:t>.</w:t>
      </w:r>
    </w:p>
    <w:p>
      <w:pPr>
        <w:pStyle w:val="ListBullet"/>
      </w:pPr>
      <w:r>
        <w:rPr>
          <w:b w:val="0"/>
          <w:i w:val="0"/>
        </w:rPr>
      </w:r>
      <w:r>
        <w:rPr>
          <w:b/>
          <w:i w:val="0"/>
        </w:rPr>
        <w:t>147</w:t>
      </w:r>
      <w:r>
        <w:rPr>
          <w:b w:val="0"/>
          <w:i w:val="0"/>
        </w:rPr>
        <w:t xml:space="preserve"> · Entidades de gestión: </w:t>
      </w:r>
      <w:r>
        <w:rPr>
          <w:b/>
          <w:i w:val="0"/>
        </w:rPr>
        <w:t>autorización del Ministerio</w:t>
      </w:r>
      <w:r>
        <w:rPr>
          <w:b w:val="0"/>
          <w:i w:val="0"/>
        </w:rPr>
        <w:t xml:space="preserve">, publicada en el </w:t>
      </w:r>
      <w:r>
        <w:rPr>
          <w:b/>
          <w:i w:val="0"/>
        </w:rPr>
        <w:t>BOE</w:t>
      </w:r>
      <w:r>
        <w:rPr>
          <w:b w:val="0"/>
          <w:i w:val="0"/>
        </w:rPr>
        <w:t xml:space="preserve"> · </w:t>
      </w:r>
      <w:r>
        <w:rPr>
          <w:b/>
          <w:i w:val="0"/>
        </w:rPr>
        <w:t>propiedad de sus socios</w:t>
      </w:r>
      <w:r>
        <w:rPr>
          <w:b w:val="0"/>
          <w:i w:val="0"/>
        </w:rPr>
        <w:t xml:space="preserve">, bajo su control y </w:t>
      </w:r>
      <w:r>
        <w:rPr>
          <w:b/>
          <w:i w:val="0"/>
        </w:rPr>
        <w:t>sin ánimo de lucro</w:t>
      </w:r>
      <w:r>
        <w:rPr>
          <w:b w:val="0"/>
          <w:i w:val="0"/>
        </w:rPr>
        <w:t>.</w:t>
      </w:r>
    </w:p>
    <w:p>
      <w:pPr>
        <w:pStyle w:val="ListBullet"/>
      </w:pPr>
      <w:r>
        <w:rPr>
          <w:b w:val="0"/>
          <w:i w:val="0"/>
        </w:rPr>
      </w:r>
      <w:r>
        <w:rPr>
          <w:b/>
          <w:i w:val="0"/>
        </w:rPr>
        <w:t>150</w:t>
      </w:r>
      <w:r>
        <w:rPr>
          <w:b w:val="0"/>
          <w:i w:val="0"/>
        </w:rPr>
        <w:t xml:space="preserve"> · </w:t>
      </w:r>
      <w:r>
        <w:rPr>
          <w:b/>
          <w:i w:val="0"/>
        </w:rPr>
        <w:t>Legitimación</w:t>
      </w:r>
      <w:r>
        <w:rPr>
          <w:b w:val="0"/>
          <w:i w:val="0"/>
        </w:rPr>
        <w:t xml:space="preserve">: basta </w:t>
      </w:r>
      <w:r>
        <w:rPr>
          <w:b/>
          <w:i w:val="0"/>
        </w:rPr>
        <w:t>estatutos y certificación de la autorización</w:t>
      </w:r>
      <w:r>
        <w:rPr>
          <w:b w:val="0"/>
          <w:i w:val="0"/>
        </w:rPr>
        <w:t xml:space="preserve"> · el demandado </w:t>
      </w:r>
      <w:r>
        <w:rPr>
          <w:b/>
          <w:i w:val="0"/>
        </w:rPr>
        <w:t>solo puede oponer</w:t>
      </w:r>
      <w:r>
        <w:rPr>
          <w:b w:val="0"/>
          <w:i w:val="0"/>
        </w:rPr>
        <w:t xml:space="preserve"> falta de representación, autorización del titular o pago.</w:t>
      </w:r>
    </w:p>
    <w:p>
      <w:pPr>
        <w:pStyle w:val="ListBullet"/>
      </w:pPr>
      <w:r>
        <w:rPr>
          <w:b w:val="0"/>
          <w:i w:val="0"/>
        </w:rPr>
      </w:r>
      <w:r>
        <w:rPr>
          <w:b/>
          <w:i w:val="0"/>
        </w:rPr>
        <w:t>177</w:t>
      </w:r>
      <w:r>
        <w:rPr>
          <w:b w:val="0"/>
          <w:i w:val="0"/>
        </w:rPr>
        <w:t xml:space="preserve"> · Reparto </w:t>
      </w:r>
      <w:r>
        <w:rPr>
          <w:b/>
          <w:i w:val="0"/>
        </w:rPr>
        <w:t>equitativo y con trazabilidad</w:t>
      </w:r>
      <w:r>
        <w:rPr>
          <w:b w:val="0"/>
          <w:i w:val="0"/>
        </w:rPr>
        <w:t xml:space="preserve">, </w:t>
      </w:r>
      <w:r>
        <w:rPr>
          <w:b/>
          <w:i w:val="0"/>
        </w:rPr>
        <w:t>separado por tipo de obra</w:t>
      </w:r>
      <w:r>
        <w:rPr>
          <w:b w:val="0"/>
          <w:i w:val="0"/>
        </w:rPr>
        <w:t xml:space="preserve"> · </w:t>
      </w:r>
      <w:r>
        <w:rPr>
          <w:b/>
          <w:i w:val="0"/>
        </w:rPr>
        <w:t>nueve meses desde el 1 de enero siguiente al de la recaudación</w:t>
      </w:r>
      <w:r>
        <w:rPr>
          <w:b w:val="0"/>
          <w:i w:val="0"/>
        </w:rPr>
        <w:t xml:space="preserve">; por acuerdo de representación, </w:t>
      </w:r>
      <w:r>
        <w:rPr>
          <w:b/>
          <w:i w:val="0"/>
        </w:rPr>
        <w:t>seis meses desde su recepción</w:t>
      </w:r>
      <w:r>
        <w:rPr>
          <w:b w:val="0"/>
          <w:i w:val="0"/>
        </w:rPr>
        <w:t xml:space="preserve">. </w:t>
      </w:r>
      <w:r>
        <w:rPr>
          <w:b/>
          <w:i w:val="0"/>
        </w:rPr>
        <w:t>Es el artículo de la reforma de 30/03/2022.</w:t>
      </w:r>
      <w:r>
        <w:rPr>
          <w:b w:val="0"/>
          <w:i w:val="0"/>
        </w:rPr>
      </w:r>
    </w:p>
    <w:p>
      <w:pPr>
        <w:pStyle w:val="ListBullet"/>
      </w:pPr>
      <w:r>
        <w:rPr>
          <w:b w:val="0"/>
          <w:i w:val="0"/>
        </w:rPr>
      </w:r>
      <w:r>
        <w:rPr>
          <w:b/>
          <w:i w:val="0"/>
        </w:rPr>
        <w:t>193</w:t>
      </w:r>
      <w:r>
        <w:rPr>
          <w:b w:val="0"/>
          <w:i w:val="0"/>
        </w:rPr>
        <w:t xml:space="preserve"> · </w:t>
      </w:r>
      <w:r>
        <w:rPr>
          <w:b/>
          <w:i w:val="0"/>
        </w:rPr>
        <w:t>Comisión de Propiedad Intelectual</w:t>
      </w:r>
      <w:r>
        <w:rPr>
          <w:b w:val="0"/>
          <w:i w:val="0"/>
        </w:rPr>
        <w:t xml:space="preserve">, adscrita al Ministerio, </w:t>
      </w:r>
      <w:r>
        <w:rPr>
          <w:b/>
          <w:i w:val="0"/>
        </w:rPr>
        <w:t>dos Secciones</w:t>
      </w:r>
      <w:r>
        <w:rPr>
          <w:b w:val="0"/>
          <w:i w:val="0"/>
        </w:rPr>
        <w:t xml:space="preserve"> · </w:t>
      </w:r>
      <w:r>
        <w:rPr>
          <w:b/>
          <w:i w:val="0"/>
        </w:rPr>
        <w:t>Primera</w:t>
      </w:r>
      <w:r>
        <w:rPr>
          <w:b w:val="0"/>
          <w:i w:val="0"/>
        </w:rPr>
        <w:t xml:space="preserve">: mediación, arbitraje, tarifas y control; </w:t>
      </w:r>
      <w:r>
        <w:rPr>
          <w:b/>
          <w:i w:val="0"/>
        </w:rPr>
        <w:t>cinco vocales</w:t>
      </w:r>
      <w:r>
        <w:rPr>
          <w:b w:val="0"/>
          <w:i w:val="0"/>
        </w:rPr>
        <w:t xml:space="preserve">, por real decreto, </w:t>
      </w:r>
      <w:r>
        <w:rPr>
          <w:b/>
          <w:i w:val="0"/>
        </w:rPr>
        <w:t>cinco años renovables una vez</w:t>
      </w:r>
      <w:r>
        <w:rPr>
          <w:b w:val="0"/>
          <w:i w:val="0"/>
        </w:rPr>
        <w:t xml:space="preserve"> · </w:t>
      </w:r>
      <w:r>
        <w:rPr>
          <w:b/>
          <w:i w:val="0"/>
        </w:rPr>
        <w:t>Segunda</w:t>
      </w:r>
      <w:r>
        <w:rPr>
          <w:b w:val="0"/>
          <w:i w:val="0"/>
        </w:rPr>
        <w:t xml:space="preserve">: salvaguarda en el entorno digital; </w:t>
      </w:r>
      <w:r>
        <w:rPr>
          <w:b/>
          <w:i w:val="0"/>
        </w:rPr>
        <w:t>cuatro vocales</w:t>
      </w:r>
      <w:r>
        <w:rPr>
          <w:b w:val="0"/>
          <w:i w:val="0"/>
        </w:rPr>
        <w:t xml:space="preserve"> del Ministerio.</w:t>
      </w:r>
    </w:p>
    <w:p>
      <w:pPr>
        <w:pStyle w:val="ListBullet"/>
      </w:pPr>
      <w:r>
        <w:rPr>
          <w:b w:val="0"/>
          <w:i w:val="0"/>
        </w:rPr>
      </w:r>
      <w:r>
        <w:rPr>
          <w:b/>
          <w:i w:val="0"/>
        </w:rPr>
        <w:t>195</w:t>
      </w:r>
      <w:r>
        <w:rPr>
          <w:b w:val="0"/>
          <w:i w:val="0"/>
        </w:rPr>
        <w:t xml:space="preserve"> · </w:t>
      </w:r>
      <w:r>
        <w:rPr>
          <w:b/>
          <w:i w:val="0"/>
        </w:rPr>
        <w:t>Restablecimiento de la legalidad</w:t>
      </w:r>
      <w:r>
        <w:rPr>
          <w:b w:val="0"/>
          <w:i w:val="0"/>
        </w:rPr>
        <w:t xml:space="preserve">: contra prestadores que vulneran derechos, los de </w:t>
      </w:r>
      <w:r>
        <w:rPr>
          <w:b/>
          <w:i w:val="0"/>
        </w:rPr>
        <w:t>labor activa y no neutral</w:t>
      </w:r>
      <w:r>
        <w:rPr>
          <w:b w:val="0"/>
          <w:i w:val="0"/>
        </w:rPr>
        <w:t xml:space="preserve"> —incluidos </w:t>
      </w:r>
      <w:r>
        <w:rPr>
          <w:b/>
          <w:i w:val="0"/>
        </w:rPr>
        <w:t>listados ordenados de enlaces</w:t>
      </w:r>
      <w:r>
        <w:rPr>
          <w:b w:val="0"/>
          <w:i w:val="0"/>
        </w:rPr>
        <w:t xml:space="preserve">—, los de </w:t>
      </w:r>
      <w:r>
        <w:rPr>
          <w:b/>
          <w:i w:val="0"/>
        </w:rPr>
        <w:t>IPTV</w:t>
      </w:r>
      <w:r>
        <w:rPr>
          <w:b w:val="0"/>
          <w:i w:val="0"/>
        </w:rPr>
        <w:t xml:space="preserve"> y los del art. 196.2 · </w:t>
      </w:r>
      <w:r>
        <w:rPr>
          <w:b/>
          <w:i w:val="0"/>
        </w:rPr>
        <w:t>de oficio, previa denuncia</w:t>
      </w:r>
      <w:r>
        <w:rPr>
          <w:b w:val="0"/>
          <w:i w:val="0"/>
        </w:rPr>
        <w:t xml:space="preserve">, con </w:t>
      </w:r>
      <w:r>
        <w:rPr>
          <w:b/>
          <w:i w:val="0"/>
        </w:rPr>
        <w:t>requerimiento previo infructuoso</w:t>
      </w:r>
      <w:r>
        <w:rPr>
          <w:b w:val="0"/>
          <w:i w:val="0"/>
        </w:rPr>
        <w:t xml:space="preserve"> (</w:t>
      </w:r>
      <w:r>
        <w:rPr>
          <w:b/>
          <w:i w:val="0"/>
        </w:rPr>
        <w:t>tres días</w:t>
      </w:r>
      <w:r>
        <w:rPr>
          <w:b w:val="0"/>
          <w:i w:val="0"/>
        </w:rPr>
        <w:t xml:space="preserve"> sin retirar) · </w:t>
      </w:r>
      <w:r>
        <w:rPr>
          <w:b/>
          <w:i w:val="0"/>
        </w:rPr>
        <w:t>48 horas</w:t>
      </w:r>
      <w:r>
        <w:rPr>
          <w:b w:val="0"/>
          <w:i w:val="0"/>
        </w:rPr>
        <w:t xml:space="preserve"> para retirada voluntaria o alegaciones, </w:t>
      </w:r>
      <w:r>
        <w:rPr>
          <w:b/>
          <w:i w:val="0"/>
        </w:rPr>
        <w:t>prueba en dos días</w:t>
      </w:r>
      <w:r>
        <w:rPr>
          <w:b w:val="0"/>
          <w:i w:val="0"/>
        </w:rPr>
        <w:t xml:space="preserve">, </w:t>
      </w:r>
      <w:r>
        <w:rPr>
          <w:b/>
          <w:i w:val="0"/>
        </w:rPr>
        <w:t>conclusiones en cinco</w:t>
      </w:r>
      <w:r>
        <w:rPr>
          <w:b w:val="0"/>
          <w:i w:val="0"/>
        </w:rPr>
        <w:t xml:space="preserve">, </w:t>
      </w:r>
      <w:r>
        <w:rPr>
          <w:b/>
          <w:i w:val="0"/>
        </w:rPr>
        <w:t>resolución en tres</w:t>
      </w:r>
      <w:r>
        <w:rPr>
          <w:b w:val="0"/>
          <w:i w:val="0"/>
        </w:rPr>
        <w:t xml:space="preserve"> · la </w:t>
      </w:r>
      <w:r>
        <w:rPr>
          <w:b/>
          <w:i w:val="0"/>
        </w:rPr>
        <w:t>retirada voluntaria vale como reconocimiento</w:t>
      </w:r>
      <w:r>
        <w:rPr>
          <w:b w:val="0"/>
          <w:i w:val="0"/>
        </w:rPr>
        <w:t xml:space="preserve"> y pone fin al procedimiento · </w:t>
      </w:r>
      <w:r>
        <w:rPr>
          <w:b/>
          <w:i w:val="0"/>
        </w:rPr>
        <w:t>interesados solo denunciante y prestador</w:t>
      </w:r>
      <w:r>
        <w:rPr>
          <w:b w:val="0"/>
          <w:i w:val="0"/>
        </w:rPr>
        <w:t xml:space="preserve"> · colaboración de </w:t>
      </w:r>
      <w:r>
        <w:rPr>
          <w:b/>
          <w:i w:val="0"/>
        </w:rPr>
        <w:t>intermediarios, pagos y publicidad</w:t>
      </w:r>
      <w:r>
        <w:rPr>
          <w:b w:val="0"/>
          <w:i w:val="0"/>
        </w:rPr>
        <w:t xml:space="preserve">; </w:t>
      </w:r>
      <w:r>
        <w:rPr>
          <w:b/>
          <w:i w:val="0"/>
        </w:rPr>
        <w:t>bloqueo motivado en su proporcionalidad</w:t>
      </w:r>
      <w:r>
        <w:rPr>
          <w:b w:val="0"/>
          <w:i w:val="0"/>
        </w:rPr>
        <w:t xml:space="preserve"> · </w:t>
      </w:r>
      <w:r>
        <w:rPr>
          <w:b/>
          <w:i w:val="0"/>
        </w:rPr>
        <w:t>la falta de resolución caduca</w:t>
      </w:r>
      <w:r>
        <w:rPr>
          <w:b w:val="0"/>
          <w:i w:val="0"/>
        </w:rPr>
        <w:t xml:space="preserve"> el procedimiento.</w:t>
      </w:r>
    </w:p>
    <w:p>
      <w:pPr>
        <w:pStyle w:val="Heading2"/>
      </w:pPr>
      <w:r>
        <w:rPr>
          <w:b w:val="0"/>
          <w:i w:val="0"/>
        </w:rPr>
        <w:t>Redes sociales · Libro cuarto del RDL 24/2021</w:t>
      </w:r>
    </w:p>
    <w:p>
      <w:pPr>
        <w:pStyle w:val="ListBullet"/>
      </w:pPr>
      <w:r>
        <w:rPr>
          <w:b w:val="0"/>
          <w:i w:val="0"/>
        </w:rPr>
      </w:r>
      <w:r>
        <w:rPr>
          <w:b/>
          <w:i w:val="0"/>
        </w:rPr>
        <w:t>66.6</w:t>
      </w:r>
      <w:r>
        <w:rPr>
          <w:b w:val="0"/>
          <w:i w:val="0"/>
        </w:rPr>
        <w:t xml:space="preserve"> · </w:t>
      </w:r>
      <w:r>
        <w:rPr>
          <w:b/>
          <w:i w:val="0"/>
        </w:rPr>
        <w:t>Prestador de servicios para compartir contenidos en línea</w:t>
      </w:r>
      <w:r>
        <w:rPr>
          <w:b w:val="0"/>
          <w:i w:val="0"/>
        </w:rPr>
        <w:t xml:space="preserve">: su fin principal, o uno de ellos, es </w:t>
      </w:r>
      <w:r>
        <w:rPr>
          <w:b/>
          <w:i w:val="0"/>
        </w:rPr>
        <w:t>almacenar y dar acceso público a obras cargadas por sus usuarios</w:t>
      </w:r>
      <w:r>
        <w:rPr>
          <w:b w:val="0"/>
          <w:i w:val="0"/>
        </w:rPr>
        <w:t xml:space="preserve">, </w:t>
      </w:r>
      <w:r>
        <w:rPr>
          <w:b/>
          <w:i w:val="0"/>
        </w:rPr>
        <w:t>en gran número o con alto nivel de audiencia en España</w:t>
      </w:r>
      <w:r>
        <w:rPr>
          <w:b w:val="0"/>
          <w:i w:val="0"/>
        </w:rPr>
        <w:t xml:space="preserve">, que </w:t>
      </w:r>
      <w:r>
        <w:rPr>
          <w:b/>
          <w:i w:val="0"/>
        </w:rPr>
        <w:t>organiza y promociona con fines lucrativos</w:t>
      </w:r>
      <w:r>
        <w:rPr>
          <w:b w:val="0"/>
          <w:i w:val="0"/>
        </w:rPr>
        <w:t xml:space="preserve"> · </w:t>
      </w:r>
      <w:r>
        <w:rPr>
          <w:b/>
          <w:i w:val="0"/>
        </w:rPr>
        <w:t>no lo son</w:t>
      </w:r>
      <w:r>
        <w:rPr>
          <w:b w:val="0"/>
          <w:i w:val="0"/>
        </w:rPr>
        <w:t xml:space="preserve">: enciclopedias y repositorios sin lucro, plataformas de </w:t>
      </w:r>
      <w:r>
        <w:rPr>
          <w:b/>
          <w:i w:val="0"/>
        </w:rPr>
        <w:t>código abierto</w:t>
      </w:r>
      <w:r>
        <w:rPr>
          <w:b w:val="0"/>
          <w:i w:val="0"/>
        </w:rPr>
        <w:t xml:space="preserve">, proveedores de comunicaciones electrónicas, </w:t>
      </w:r>
      <w:r>
        <w:rPr>
          <w:b/>
          <w:i w:val="0"/>
        </w:rPr>
        <w:t>mercados en línea</w:t>
      </w:r>
      <w:r>
        <w:rPr>
          <w:b w:val="0"/>
          <w:i w:val="0"/>
        </w:rPr>
        <w:t xml:space="preserve"> y servicios en la nube de uso propio.</w:t>
      </w:r>
    </w:p>
    <w:p>
      <w:pPr>
        <w:pStyle w:val="ListBullet"/>
      </w:pPr>
      <w:r>
        <w:rPr>
          <w:b w:val="0"/>
          <w:i w:val="0"/>
        </w:rPr>
      </w:r>
      <w:r>
        <w:rPr>
          <w:b/>
          <w:i w:val="0"/>
        </w:rPr>
        <w:t>70</w:t>
      </w:r>
      <w:r>
        <w:rPr>
          <w:b w:val="0"/>
          <w:i w:val="0"/>
        </w:rPr>
        <w:t xml:space="preserve"> · </w:t>
      </w:r>
      <w:r>
        <w:rPr>
          <w:b/>
          <w:i w:val="0"/>
        </w:rPr>
        <w:t>Pastiche</w:t>
      </w:r>
      <w:r>
        <w:rPr>
          <w:b w:val="0"/>
          <w:i w:val="0"/>
        </w:rPr>
        <w:t xml:space="preserve">: tomar </w:t>
      </w:r>
      <w:r>
        <w:rPr>
          <w:b/>
          <w:i w:val="0"/>
        </w:rPr>
        <w:t>elementos característicos de la obra de un artista y combinarlos</w:t>
      </w:r>
      <w:r>
        <w:rPr>
          <w:b w:val="0"/>
          <w:i w:val="0"/>
        </w:rPr>
        <w:t xml:space="preserve"> dando impresión de creación independiente, </w:t>
      </w:r>
      <w:r>
        <w:rPr>
          <w:b/>
          <w:i w:val="0"/>
        </w:rPr>
        <w:t>sin riesgo de confusión ni daño</w:t>
      </w:r>
      <w:r>
        <w:rPr>
          <w:b w:val="0"/>
          <w:i w:val="0"/>
        </w:rPr>
        <w:t xml:space="preserve"> · </w:t>
      </w:r>
      <w:r>
        <w:rPr>
          <w:b/>
          <w:i w:val="0"/>
        </w:rPr>
        <w:t>también para usos no digitales</w:t>
      </w:r>
      <w:r>
        <w:rPr>
          <w:b w:val="0"/>
          <w:i w:val="0"/>
        </w:rPr>
        <w:t>.</w:t>
      </w:r>
    </w:p>
    <w:p>
      <w:pPr>
        <w:pStyle w:val="ListBullet"/>
      </w:pPr>
      <w:r>
        <w:rPr>
          <w:b w:val="0"/>
          <w:i w:val="0"/>
        </w:rPr>
      </w:r>
      <w:r>
        <w:rPr>
          <w:b/>
          <w:i w:val="0"/>
        </w:rPr>
        <w:t>73.1-2</w:t>
      </w:r>
      <w:r>
        <w:rPr>
          <w:b w:val="0"/>
          <w:i w:val="0"/>
        </w:rPr>
        <w:t xml:space="preserve"> · El prestador </w:t>
      </w:r>
      <w:r>
        <w:rPr>
          <w:b/>
          <w:i w:val="0"/>
        </w:rPr>
        <w:t>realiza un acto de comunicación pública</w:t>
      </w:r>
      <w:r>
        <w:rPr>
          <w:b w:val="0"/>
          <w:i w:val="0"/>
        </w:rPr>
        <w:t xml:space="preserve"> y </w:t>
      </w:r>
      <w:r>
        <w:rPr>
          <w:b/>
          <w:i w:val="0"/>
        </w:rPr>
        <w:t>debe obtener autorización previa</w:t>
      </w:r>
      <w:r>
        <w:rPr>
          <w:b w:val="0"/>
          <w:i w:val="0"/>
        </w:rPr>
        <w:t xml:space="preserve"> · la autorización </w:t>
      </w:r>
      <w:r>
        <w:rPr>
          <w:b/>
          <w:i w:val="0"/>
        </w:rPr>
        <w:t>cubre a sus usuarios</w:t>
      </w:r>
      <w:r>
        <w:rPr>
          <w:b w:val="0"/>
          <w:i w:val="0"/>
        </w:rPr>
        <w:t xml:space="preserve"> si </w:t>
      </w:r>
      <w:r>
        <w:rPr>
          <w:b/>
          <w:i w:val="0"/>
        </w:rPr>
        <w:t>no actúan con carácter comercial ni generan ingresos significativos</w:t>
      </w:r>
      <w:r>
        <w:rPr>
          <w:b w:val="0"/>
          <w:i w:val="0"/>
        </w:rPr>
        <w:t>.</w:t>
      </w:r>
    </w:p>
    <w:p>
      <w:pPr>
        <w:pStyle w:val="ListBullet"/>
      </w:pPr>
      <w:r>
        <w:rPr>
          <w:b w:val="0"/>
          <w:i w:val="0"/>
        </w:rPr>
      </w:r>
      <w:r>
        <w:rPr>
          <w:b/>
          <w:i w:val="0"/>
        </w:rPr>
        <w:t>73.3-5</w:t>
      </w:r>
      <w:r>
        <w:rPr>
          <w:b w:val="0"/>
          <w:i w:val="0"/>
        </w:rPr>
        <w:t xml:space="preserve"> · </w:t>
      </w:r>
      <w:r>
        <w:rPr>
          <w:b/>
          <w:i w:val="0"/>
        </w:rPr>
        <w:t>No se beneficia del art. 16 de la Ley 34/2002</w:t>
      </w:r>
      <w:r>
        <w:rPr>
          <w:b w:val="0"/>
          <w:i w:val="0"/>
        </w:rPr>
        <w:t xml:space="preserve"> · sin autorización, responde </w:t>
      </w:r>
      <w:r>
        <w:rPr>
          <w:b/>
          <w:i w:val="0"/>
        </w:rPr>
        <w:t>salvo que pruebe las tres</w:t>
      </w:r>
      <w:r>
        <w:rPr>
          <w:b w:val="0"/>
          <w:i w:val="0"/>
        </w:rPr>
        <w:t xml:space="preserve">: </w:t>
      </w:r>
      <w:r>
        <w:rPr>
          <w:b/>
          <w:i w:val="0"/>
        </w:rPr>
        <w:t>mayores esfuerzos por obtener autorización</w:t>
      </w:r>
      <w:r>
        <w:rPr>
          <w:b w:val="0"/>
          <w:i w:val="0"/>
        </w:rPr>
        <w:t xml:space="preserve"> · </w:t>
      </w:r>
      <w:r>
        <w:rPr>
          <w:b/>
          <w:i w:val="0"/>
        </w:rPr>
        <w:t>mayores esfuerzos por la indisponibilidad</w:t>
      </w:r>
      <w:r>
        <w:rPr>
          <w:b w:val="0"/>
          <w:i w:val="0"/>
        </w:rPr>
        <w:t xml:space="preserve"> con la información facilitada · </w:t>
      </w:r>
      <w:r>
        <w:rPr>
          <w:b/>
          <w:i w:val="0"/>
        </w:rPr>
        <w:t>actuación expeditiva</w:t>
      </w:r>
      <w:r>
        <w:rPr>
          <w:b w:val="0"/>
          <w:i w:val="0"/>
        </w:rPr>
        <w:t xml:space="preserve"> ante notificación motivada y esfuerzos por evitar recargas · en </w:t>
      </w:r>
      <w:r>
        <w:rPr>
          <w:b/>
          <w:i w:val="0"/>
        </w:rPr>
        <w:t>directo</w:t>
      </w:r>
      <w:r>
        <w:rPr>
          <w:b w:val="0"/>
          <w:i w:val="0"/>
        </w:rPr>
        <w:t xml:space="preserve">, retirada </w:t>
      </w:r>
      <w:r>
        <w:rPr>
          <w:b/>
          <w:i w:val="0"/>
        </w:rPr>
        <w:t>durante la retransmisión</w:t>
      </w:r>
      <w:r>
        <w:rPr>
          <w:b w:val="0"/>
          <w:i w:val="0"/>
        </w:rPr>
        <w:t xml:space="preserve"> · quedan a salvo las </w:t>
      </w:r>
      <w:r>
        <w:rPr>
          <w:b/>
          <w:i w:val="0"/>
        </w:rPr>
        <w:t>acciones para restablecer el daño patrimonial</w:t>
      </w:r>
      <w:r>
        <w:rPr>
          <w:b w:val="0"/>
          <w:i w:val="0"/>
        </w:rPr>
        <w:t xml:space="preserve"> · se aplican los </w:t>
      </w:r>
      <w:r>
        <w:rPr>
          <w:b/>
          <w:i w:val="0"/>
        </w:rPr>
        <w:t>arts. 138 y ss. de la LPI</w:t>
      </w:r>
      <w:r>
        <w:rPr>
          <w:b w:val="0"/>
          <w:i w:val="0"/>
        </w:rPr>
        <w:t>.</w:t>
      </w:r>
    </w:p>
    <w:p>
      <w:pPr>
        <w:pStyle w:val="ListBullet"/>
      </w:pPr>
      <w:r>
        <w:rPr>
          <w:b w:val="0"/>
          <w:i w:val="0"/>
        </w:rPr>
      </w:r>
      <w:r>
        <w:rPr>
          <w:b/>
          <w:i w:val="0"/>
        </w:rPr>
        <w:t>73.7</w:t>
      </w:r>
      <w:r>
        <w:rPr>
          <w:b w:val="0"/>
          <w:i w:val="0"/>
        </w:rPr>
        <w:t xml:space="preserve"> · </w:t>
      </w:r>
      <w:r>
        <w:rPr>
          <w:b/>
          <w:i w:val="0"/>
        </w:rPr>
        <w:t>Prestadores nuevos</w:t>
      </w:r>
      <w:r>
        <w:rPr>
          <w:b w:val="0"/>
          <w:i w:val="0"/>
        </w:rPr>
        <w:t xml:space="preserve">: </w:t>
      </w:r>
      <w:r>
        <w:rPr>
          <w:b/>
          <w:i w:val="0"/>
        </w:rPr>
        <w:t>menos de tres años</w:t>
      </w:r>
      <w:r>
        <w:rPr>
          <w:b w:val="0"/>
          <w:i w:val="0"/>
        </w:rPr>
        <w:t xml:space="preserve"> en la UE y </w:t>
      </w:r>
      <w:r>
        <w:rPr>
          <w:b/>
          <w:i w:val="0"/>
        </w:rPr>
        <w:t>menos de 10.000.000 €</w:t>
      </w:r>
      <w:r>
        <w:rPr>
          <w:b w:val="0"/>
          <w:i w:val="0"/>
        </w:rPr>
        <w:t xml:space="preserve"> de volumen anual → solo la letra a) y la actuación expeditiva; </w:t>
      </w:r>
      <w:r>
        <w:rPr>
          <w:b/>
          <w:i w:val="0"/>
        </w:rPr>
        <w:t>más de cinco millones de visitantes únicos mensuales</w:t>
      </w:r>
      <w:r>
        <w:rPr>
          <w:b w:val="0"/>
          <w:i w:val="0"/>
        </w:rPr>
        <w:t>, además evitar recargas.</w:t>
      </w:r>
    </w:p>
    <w:p>
      <w:pPr>
        <w:pStyle w:val="ListBullet"/>
      </w:pPr>
      <w:r>
        <w:rPr>
          <w:b w:val="0"/>
          <w:i w:val="0"/>
        </w:rPr>
      </w:r>
      <w:r>
        <w:rPr>
          <w:b/>
          <w:i w:val="0"/>
        </w:rPr>
        <w:t>73.8-13</w:t>
      </w:r>
      <w:r>
        <w:rPr>
          <w:b w:val="0"/>
          <w:i w:val="0"/>
        </w:rPr>
        <w:t xml:space="preserve"> · </w:t>
      </w:r>
      <w:r>
        <w:rPr>
          <w:b/>
          <w:i w:val="0"/>
        </w:rPr>
        <w:t>No puede impedirse</w:t>
      </w:r>
      <w:r>
        <w:rPr>
          <w:b w:val="0"/>
          <w:i w:val="0"/>
        </w:rPr>
        <w:t xml:space="preserve"> cargar contenidos lícitos ni los de </w:t>
      </w:r>
      <w:r>
        <w:rPr>
          <w:b/>
          <w:i w:val="0"/>
        </w:rPr>
        <w:t>cita, análisis, comentario, juicio crítico, reseña, ilustración, parodia o pastiche</w:t>
      </w:r>
      <w:r>
        <w:rPr>
          <w:b w:val="0"/>
          <w:i w:val="0"/>
        </w:rPr>
        <w:t xml:space="preserve"> · </w:t>
      </w:r>
      <w:r>
        <w:rPr>
          <w:b/>
          <w:i w:val="0"/>
        </w:rPr>
        <w:t>sin obligación general de supervisión</w:t>
      </w:r>
      <w:r>
        <w:rPr>
          <w:b w:val="0"/>
          <w:i w:val="0"/>
        </w:rPr>
        <w:t xml:space="preserve">; información </w:t>
      </w:r>
      <w:r>
        <w:rPr>
          <w:b/>
          <w:i w:val="0"/>
        </w:rPr>
        <w:t>semestral</w:t>
      </w:r>
      <w:r>
        <w:rPr>
          <w:b w:val="0"/>
          <w:i w:val="0"/>
        </w:rPr>
        <w:t xml:space="preserve"> · </w:t>
      </w:r>
      <w:r>
        <w:rPr>
          <w:b/>
          <w:i w:val="0"/>
        </w:rPr>
        <w:t>mecanismo de reclamación</w:t>
      </w:r>
      <w:r>
        <w:rPr>
          <w:b w:val="0"/>
          <w:i w:val="0"/>
        </w:rPr>
        <w:t xml:space="preserve">, con el contenido </w:t>
      </w:r>
      <w:r>
        <w:rPr>
          <w:b/>
          <w:i w:val="0"/>
        </w:rPr>
        <w:t>no accesible mientras se resuelve</w:t>
      </w:r>
      <w:r>
        <w:rPr>
          <w:b w:val="0"/>
          <w:i w:val="0"/>
        </w:rPr>
        <w:t xml:space="preserve"> · reclamaciones en </w:t>
      </w:r>
      <w:r>
        <w:rPr>
          <w:b/>
          <w:i w:val="0"/>
        </w:rPr>
        <w:t>10 días hábiles</w:t>
      </w:r>
      <w:r>
        <w:rPr>
          <w:b w:val="0"/>
          <w:i w:val="0"/>
        </w:rPr>
        <w:t xml:space="preserve"> y decisiones </w:t>
      </w:r>
      <w:r>
        <w:rPr>
          <w:b/>
          <w:i w:val="0"/>
        </w:rPr>
        <w:t>revisadas por personas, no por robots</w:t>
      </w:r>
      <w:r>
        <w:rPr>
          <w:b w:val="0"/>
          <w:i w:val="0"/>
        </w:rPr>
        <w:t xml:space="preserve"> · mediación de la </w:t>
      </w:r>
      <w:r>
        <w:rPr>
          <w:b/>
          <w:i w:val="0"/>
        </w:rPr>
        <w:t>Sección Primera</w:t>
      </w:r>
      <w:r>
        <w:rPr>
          <w:b w:val="0"/>
          <w:i w:val="0"/>
        </w:rPr>
        <w:t xml:space="preserve"> · deber de </w:t>
      </w:r>
      <w:r>
        <w:rPr>
          <w:b/>
          <w:i w:val="0"/>
        </w:rPr>
        <w:t>informar a los usuarios</w:t>
      </w:r>
      <w:r>
        <w:rPr>
          <w:b w:val="0"/>
          <w:i w:val="0"/>
        </w:rPr>
        <w:t>.</w:t>
      </w:r>
    </w:p>
    <w:p>
      <w:pPr>
        <w:pStyle w:val="ListBullet"/>
      </w:pPr>
      <w:r>
        <w:rPr>
          <w:b w:val="0"/>
          <w:i w:val="0"/>
        </w:rPr>
      </w:r>
      <w:r>
        <w:rPr>
          <w:b/>
          <w:i w:val="0"/>
        </w:rPr>
        <w:t>74-75</w:t>
      </w:r>
      <w:r>
        <w:rPr>
          <w:b w:val="0"/>
          <w:i w:val="0"/>
        </w:rPr>
        <w:t xml:space="preserve"> · </w:t>
      </w:r>
      <w:r>
        <w:rPr>
          <w:b/>
          <w:i w:val="0"/>
        </w:rPr>
        <w:t>Remuneración adecuada y proporcionada</w:t>
      </w:r>
      <w:r>
        <w:rPr>
          <w:b w:val="0"/>
          <w:i w:val="0"/>
        </w:rPr>
        <w:t xml:space="preserve"> · </w:t>
      </w:r>
      <w:r>
        <w:rPr>
          <w:b/>
          <w:i w:val="0"/>
        </w:rPr>
        <w:t>transparencia</w:t>
      </w:r>
      <w:r>
        <w:rPr>
          <w:b w:val="0"/>
          <w:i w:val="0"/>
        </w:rPr>
        <w:t xml:space="preserve">: información </w:t>
      </w:r>
      <w:r>
        <w:rPr>
          <w:b/>
          <w:i w:val="0"/>
        </w:rPr>
        <w:t>al menos una vez al año y por medios electrónicos</w:t>
      </w:r>
      <w:r>
        <w:rPr>
          <w:b w:val="0"/>
          <w:i w:val="0"/>
        </w:rPr>
        <w:t xml:space="preserve"> sobre </w:t>
      </w:r>
      <w:r>
        <w:rPr>
          <w:b/>
          <w:i w:val="0"/>
        </w:rPr>
        <w:t>modalidades, ingresos y remuneración</w:t>
      </w:r>
      <w:r>
        <w:rPr>
          <w:b w:val="0"/>
          <w:i w:val="0"/>
        </w:rPr>
        <w:t xml:space="preserve"> · </w:t>
      </w:r>
      <w:r>
        <w:rPr>
          <w:b/>
          <w:i w:val="0"/>
        </w:rPr>
        <w:t>no</w:t>
      </w:r>
      <w:r>
        <w:rPr>
          <w:b w:val="0"/>
          <w:i w:val="0"/>
        </w:rPr>
        <w:t xml:space="preserve"> a los autores de programas de ordenador.</w:t>
      </w:r>
    </w:p>
    <w:p>
      <w:pPr>
        <w:pStyle w:val="Heading2"/>
      </w:pPr>
      <w:r>
        <w:rPr>
          <w:b w:val="0"/>
          <w:i w:val="0"/>
        </w:rPr>
        <w:t>Lo que se ha preguntado</w:t>
      </w:r>
    </w:p>
    <w:p>
      <w:pPr>
        <w:pStyle w:val="ListBullet"/>
      </w:pPr>
      <w:r>
        <w:rPr>
          <w:b w:val="0"/>
          <w:i w:val="0"/>
        </w:rPr>
      </w:r>
      <w:r>
        <w:rPr>
          <w:b/>
          <w:i w:val="0"/>
        </w:rPr>
        <w:t>Art. 2</w:t>
      </w:r>
      <w:r>
        <w:rPr>
          <w:b w:val="0"/>
          <w:i w:val="0"/>
        </w:rPr>
        <w:t xml:space="preserve"> redacción literal · </w:t>
      </w:r>
      <w:r>
        <w:rPr>
          <w:b/>
          <w:i w:val="0"/>
        </w:rPr>
        <w:t>art. 11</w:t>
      </w:r>
      <w:r>
        <w:rPr>
          <w:b w:val="0"/>
          <w:i w:val="0"/>
        </w:rPr>
        <w:t xml:space="preserve"> la </w:t>
      </w:r>
      <w:r>
        <w:rPr>
          <w:b/>
          <w:i w:val="0"/>
        </w:rPr>
        <w:t>traducción</w:t>
      </w:r>
      <w:r>
        <w:rPr>
          <w:b w:val="0"/>
          <w:i w:val="0"/>
        </w:rPr>
        <w:t xml:space="preserve"> es obra derivada · </w:t>
      </w:r>
      <w:r>
        <w:rPr>
          <w:b/>
          <w:i w:val="0"/>
        </w:rPr>
        <w:t>art. 14.6.º</w:t>
      </w:r>
      <w:r>
        <w:rPr>
          <w:b w:val="0"/>
          <w:i w:val="0"/>
        </w:rPr>
        <w:t xml:space="preserve"> retirada con </w:t>
      </w:r>
      <w:r>
        <w:rPr>
          <w:b/>
          <w:i w:val="0"/>
        </w:rPr>
        <w:t>indemnización previa</w:t>
      </w:r>
      <w:r>
        <w:rPr>
          <w:b w:val="0"/>
          <w:i w:val="0"/>
        </w:rPr>
        <w:t xml:space="preserve"> · </w:t>
      </w:r>
      <w:r>
        <w:rPr>
          <w:b/>
          <w:i w:val="0"/>
        </w:rPr>
        <w:t>art. 17</w:t>
      </w:r>
      <w:r>
        <w:rPr>
          <w:b w:val="0"/>
          <w:i w:val="0"/>
        </w:rPr>
        <w:t xml:space="preserve"> las </w:t>
      </w:r>
      <w:r>
        <w:rPr>
          <w:b/>
          <w:i w:val="0"/>
        </w:rPr>
        <w:t>cuatro modalidades</w:t>
      </w:r>
      <w:r>
        <w:rPr>
          <w:b w:val="0"/>
          <w:i w:val="0"/>
        </w:rPr>
        <w:t xml:space="preserve"> · </w:t>
      </w:r>
      <w:r>
        <w:rPr>
          <w:b/>
          <w:i w:val="0"/>
        </w:rPr>
        <w:t>art. 26</w:t>
      </w:r>
      <w:r>
        <w:rPr>
          <w:b w:val="0"/>
          <w:i w:val="0"/>
        </w:rPr>
        <w:t xml:space="preserve"> </w:t>
      </w:r>
      <w:r>
        <w:rPr>
          <w:b/>
          <w:i w:val="0"/>
        </w:rPr>
        <w:t>vida + 70</w:t>
      </w:r>
      <w:r>
        <w:rPr>
          <w:b w:val="0"/>
          <w:i w:val="0"/>
        </w:rPr>
        <w:t xml:space="preserve"> · </w:t>
      </w:r>
      <w:r>
        <w:rPr>
          <w:b/>
          <w:i w:val="0"/>
        </w:rPr>
        <w:t>art. 37 bis</w:t>
      </w:r>
      <w:r>
        <w:rPr>
          <w:b w:val="0"/>
          <w:i w:val="0"/>
        </w:rPr>
        <w:t xml:space="preserve"> definición de </w:t>
      </w:r>
      <w:r>
        <w:rPr>
          <w:b/>
          <w:i w:val="0"/>
        </w:rPr>
        <w:t>obra huérfana</w:t>
      </w:r>
      <w:r>
        <w:rPr>
          <w:b w:val="0"/>
          <w:i w:val="0"/>
        </w:rPr>
        <w:t xml:space="preserve"> · </w:t>
      </w:r>
      <w:r>
        <w:rPr>
          <w:b/>
          <w:i w:val="0"/>
        </w:rPr>
        <w:t>art. 43.2</w:t>
      </w:r>
      <w:r>
        <w:rPr>
          <w:b w:val="0"/>
          <w:i w:val="0"/>
        </w:rPr>
        <w:t xml:space="preserve"> </w:t>
      </w:r>
      <w:r>
        <w:rPr>
          <w:b/>
          <w:i w:val="0"/>
        </w:rPr>
        <w:t>cinco años y país de la cesión</w:t>
      </w:r>
      <w:r>
        <w:rPr>
          <w:b w:val="0"/>
          <w:i w:val="0"/>
        </w:rPr>
        <w:t xml:space="preserve"> · </w:t>
      </w:r>
      <w:r>
        <w:rPr>
          <w:b/>
          <w:i w:val="0"/>
        </w:rPr>
        <w:t>art. 87</w:t>
      </w:r>
      <w:r>
        <w:rPr>
          <w:b w:val="0"/>
          <w:i w:val="0"/>
        </w:rPr>
        <w:t xml:space="preserve"> </w:t>
      </w:r>
      <w:r>
        <w:rPr>
          <w:b/>
          <w:i w:val="0"/>
        </w:rPr>
        <w:t>director-realizador, guion y música</w:t>
      </w:r>
      <w:r>
        <w:rPr>
          <w:b w:val="0"/>
          <w:i w:val="0"/>
        </w:rPr>
        <w:t xml:space="preserve"> · </w:t>
      </w:r>
      <w:r>
        <w:rPr>
          <w:b/>
          <w:i w:val="0"/>
        </w:rPr>
        <w:t>art. 128</w:t>
      </w:r>
      <w:r>
        <w:rPr>
          <w:b w:val="0"/>
          <w:i w:val="0"/>
        </w:rPr>
        <w:t xml:space="preserve"> </w:t>
      </w:r>
      <w:r>
        <w:rPr>
          <w:b/>
          <w:i w:val="0"/>
        </w:rPr>
        <w:t>25 años</w:t>
      </w:r>
      <w:r>
        <w:rPr>
          <w:b w:val="0"/>
          <w:i w:val="0"/>
        </w:rPr>
        <w:t xml:space="preserve"> de la mera fotografía.</w:t>
      </w:r>
    </w:p>
    <w:p>
      <w:pPr>
        <w:pStyle w:val="ListBullet"/>
      </w:pPr>
      <w:r>
        <w:rPr>
          <w:b w:val="0"/>
          <w:i w:val="0"/>
        </w:rPr>
      </w:r>
      <w:r>
        <w:rPr>
          <w:b/>
          <w:i w:val="0"/>
        </w:rPr>
        <w:t>Dos erratas de los cuadernillos</w:t>
      </w:r>
      <w:r>
        <w:rPr>
          <w:b w:val="0"/>
          <w:i w:val="0"/>
        </w:rPr>
        <w:t xml:space="preserve">: la pregunta de la mera fotografía </w:t>
      </w:r>
      <w:r>
        <w:rPr>
          <w:b/>
          <w:i w:val="0"/>
        </w:rPr>
        <w:t>cita el art. 26 y es el 128</w:t>
      </w:r>
      <w:r>
        <w:rPr>
          <w:b w:val="0"/>
          <w:i w:val="0"/>
        </w:rPr>
        <w:t xml:space="preserve"> —la plantilla acierta—; y en la del art. 43 </w:t>
      </w:r>
      <w:r>
        <w:rPr>
          <w:b/>
          <w:i w:val="0"/>
        </w:rPr>
        <w:t>las opciones c) y d) son idénticas</w:t>
      </w:r>
      <w:r>
        <w:rPr>
          <w:b w:val="0"/>
          <w:i w:val="0"/>
        </w:rPr>
        <w:t>.</w:t>
      </w:r>
    </w:p>
    <w:p>
      <w:r>
        <w:br w:type="page"/>
      </w:r>
    </w:p>
    <w:p>
      <w:pPr>
        <w:pStyle w:val="Rótulo"/>
      </w:pPr>
      <w:r>
        <w:t>Para comprobar si el tema se sostiene</w:t>
      </w:r>
    </w:p>
    <w:p>
      <w:pPr>
        <w:pStyle w:val="Heading1"/>
      </w:pPr>
      <w:r>
        <w:t>Preguntas reales de examen · tema 2</w:t>
      </w:r>
    </w:p>
    <w:p>
      <w:pPr/>
      <w:r>
        <w:rPr>
          <w:i/>
        </w:rPr>
        <w:t>10 preguntas de los cuadernillos de 2024. Las respuestas, al final del volumen.</w:t>
      </w:r>
    </w:p>
    <w:p>
      <w:pPr>
        <w:pStyle w:val="Pregunta"/>
      </w:pPr>
      <w:r>
        <w:rPr>
          <w:rStyle w:val="Númerodepregunta"/>
        </w:rPr>
        <w:t xml:space="preserve">1. </w:t>
      </w:r>
      <w:r>
        <w:rPr>
          <w:b/>
        </w:rPr>
        <w:t>Según la Ley de la Propiedad Intelectual 1/1996¿A quién se considera autor de una obra audiovisual?</w:t>
      </w:r>
    </w:p>
    <w:p>
      <w:pPr>
        <w:pStyle w:val="Opción"/>
      </w:pPr>
      <w:r>
        <w:t>a) Al operador de cámara y al técnico de sonido.</w:t>
      </w:r>
    </w:p>
    <w:p>
      <w:pPr>
        <w:pStyle w:val="Opción"/>
      </w:pPr>
      <w:r>
        <w:t>b) Al productor de la obra.</w:t>
      </w:r>
    </w:p>
    <w:p>
      <w:pPr>
        <w:pStyle w:val="Opción"/>
      </w:pPr>
      <w:r>
        <w:t>c) Al director, guionista, y autor de la partitura.</w:t>
      </w:r>
    </w:p>
    <w:p>
      <w:pPr>
        <w:pStyle w:val="Opción"/>
      </w:pPr>
      <w:r>
        <w:t>d) A los actores de la obra.</w:t>
      </w:r>
    </w:p>
    <w:p>
      <w:pPr>
        <w:pStyle w:val="Pregunta"/>
      </w:pPr>
      <w:r>
        <w:rPr>
          <w:rStyle w:val="Númerodepregunta"/>
        </w:rPr>
        <w:t xml:space="preserve">2. </w:t>
      </w:r>
      <w:r>
        <w:rPr>
          <w:b/>
        </w:rPr>
        <w:t>En una producción interna, qué derechos tiene la CRTVE?</w:t>
      </w:r>
    </w:p>
    <w:p>
      <w:pPr>
        <w:pStyle w:val="Opción"/>
      </w:pPr>
      <w:r>
        <w:t>a) Los derechos de archivo.</w:t>
      </w:r>
    </w:p>
    <w:p>
      <w:pPr>
        <w:pStyle w:val="Opción"/>
      </w:pPr>
      <w:r>
        <w:t>b) Los derechos de publicación en redes.</w:t>
      </w:r>
    </w:p>
    <w:p>
      <w:pPr>
        <w:pStyle w:val="Opción"/>
      </w:pPr>
      <w:r>
        <w:t>c) Los derechos de explotación.</w:t>
      </w:r>
    </w:p>
    <w:p>
      <w:pPr>
        <w:pStyle w:val="Opción"/>
      </w:pPr>
      <w:r>
        <w:t>d) Los derechos de divulgación.</w:t>
      </w:r>
    </w:p>
    <w:p>
      <w:pPr>
        <w:pStyle w:val="Pregunta"/>
      </w:pPr>
      <w:r>
        <w:rPr>
          <w:rStyle w:val="Númerodepregunta"/>
        </w:rPr>
        <w:t xml:space="preserve">3. </w:t>
      </w:r>
      <w:r>
        <w:rPr>
          <w:b/>
        </w:rPr>
        <w:t>Según el artículo 37 bis de la Ley de Propiedad Intelectual 1/1996 de 12 de abril, una obra se considerará huérfana cuando:</w:t>
      </w:r>
    </w:p>
    <w:p>
      <w:pPr>
        <w:pStyle w:val="Opción"/>
      </w:pPr>
      <w:r>
        <w:t>a) Se divulgue en forma anónima o bajo seudónimo o signo.</w:t>
      </w:r>
    </w:p>
    <w:p>
      <w:pPr>
        <w:pStyle w:val="Opción"/>
      </w:pPr>
      <w:r>
        <w:t>b) Transcurran setenta años a contar desde el 1 de enero del año siguiente a aquel en el que se produjo la muerte o la declaración de fallecimiento del autor.</w:t>
      </w:r>
    </w:p>
    <w:p>
      <w:pPr>
        <w:pStyle w:val="Opción"/>
      </w:pPr>
      <w:r>
        <w:t>c) El autor retire la obra del comercio, por cambio de sus convicciones intelectuales o morales, previa indemnización de daños y perjuicios a los titulares de derechos de explotación.</w:t>
      </w:r>
    </w:p>
    <w:p>
      <w:pPr>
        <w:pStyle w:val="Opción"/>
      </w:pPr>
      <w:r>
        <w:t>d) Los titulares de derechos no estén identificados o, de estarlo, no estén localizados a pesar de haberse efectuado una previa búsqueda diligente de los mismos.</w:t>
      </w:r>
    </w:p>
    <w:p>
      <w:pPr>
        <w:pStyle w:val="Pregunta"/>
      </w:pPr>
      <w:r>
        <w:rPr>
          <w:rStyle w:val="Númerodepregunta"/>
        </w:rPr>
        <w:t xml:space="preserve">4. </w:t>
      </w:r>
      <w:r>
        <w:rPr>
          <w:b/>
        </w:rPr>
        <w:t>¿Cuáles son las modalidades de derecho de explotación según la Ley de Propiedad Intelectual?</w:t>
      </w:r>
    </w:p>
    <w:p>
      <w:pPr>
        <w:pStyle w:val="Opción"/>
      </w:pPr>
      <w:r>
        <w:t>a) Reproducción, distribución, comunicación pública y transformación.</w:t>
      </w:r>
    </w:p>
    <w:p>
      <w:pPr>
        <w:pStyle w:val="Opción"/>
      </w:pPr>
      <w:r>
        <w:t>b) Reproducción, distribución, comunicación pública y participación.</w:t>
      </w:r>
    </w:p>
    <w:p>
      <w:pPr>
        <w:pStyle w:val="Opción"/>
      </w:pPr>
      <w:r>
        <w:t>c) Reproducción, comunicación por copia privada, comunicación pública y transformación.</w:t>
      </w:r>
    </w:p>
    <w:p>
      <w:pPr>
        <w:pStyle w:val="Opción"/>
      </w:pPr>
      <w:r>
        <w:t>d) Comunicación por copia privada, comunicación pública y transformación.</w:t>
      </w:r>
    </w:p>
    <w:p>
      <w:pPr>
        <w:pStyle w:val="Pregunta"/>
      </w:pPr>
      <w:r>
        <w:rPr>
          <w:rStyle w:val="Númerodepregunta"/>
        </w:rPr>
        <w:t xml:space="preserve">5. </w:t>
      </w:r>
      <w:r>
        <w:rPr>
          <w:b/>
        </w:rPr>
        <w:t>Según RDL 1/1996, de 12 de abril, en su artículo 14. el autor una vez puesto a disposición del público podría retirar su obra?</w:t>
      </w:r>
    </w:p>
    <w:p>
      <w:pPr>
        <w:pStyle w:val="Opción"/>
      </w:pPr>
      <w:r>
        <w:t>a) No es posible hasta que finalice los 25 años de hacer realizado la cesión de comunicación pública, como indica el art.14 de LPI.</w:t>
      </w:r>
    </w:p>
    <w:p>
      <w:pPr>
        <w:pStyle w:val="Opción"/>
      </w:pPr>
      <w:r>
        <w:t>b) Si  es  posible  retirar  la  obra  del  comercio,  por  cambio  de  sus  convicciones  intelectuales  o  morales,  previa indemnización  de  daños  y  perjuicios  a  los  titulares  de  derechos  de  explotación.</w:t>
      </w:r>
    </w:p>
    <w:p>
      <w:pPr>
        <w:pStyle w:val="Opción"/>
      </w:pPr>
      <w:r>
        <w:t>c) No es posible salvo que se decida desde SGPP.</w:t>
      </w:r>
    </w:p>
    <w:p>
      <w:pPr>
        <w:pStyle w:val="Opción"/>
      </w:pPr>
      <w:r>
        <w:t>d) Si es posible retirar la obra del comercio, por cambio de sus convicciones intelectuales o morales, sin necesidad de indemnización de daños y perjuicios a los titulares de derechos de explotación por su condición de autor.</w:t>
      </w:r>
    </w:p>
    <w:p>
      <w:pPr>
        <w:pStyle w:val="Pregunta"/>
      </w:pPr>
      <w:r>
        <w:rPr>
          <w:rStyle w:val="Númerodepregunta"/>
        </w:rPr>
        <w:t xml:space="preserve">6. </w:t>
      </w:r>
      <w:r>
        <w:rPr>
          <w:b/>
        </w:rPr>
        <w:t>Según el artículo 26 de LPI, los derechos del realizador sobre su mera fotografía tiene una duración de:</w:t>
      </w:r>
    </w:p>
    <w:p>
      <w:pPr>
        <w:pStyle w:val="Opción"/>
      </w:pPr>
      <w:r>
        <w:t>a) 70 años desde el 1 de enero del año siguiente a la fecha de realización o reproducción</w:t>
      </w:r>
    </w:p>
    <w:p>
      <w:pPr>
        <w:pStyle w:val="Opción"/>
      </w:pPr>
      <w:r>
        <w:t>b) 25 años desde el 1 de enero del año siguiente a la fecha de realización o reproducción</w:t>
      </w:r>
    </w:p>
    <w:p>
      <w:pPr>
        <w:pStyle w:val="Opción"/>
      </w:pPr>
      <w:r>
        <w:t>c) 70 años de su muerte o declaración de fallecimiento</w:t>
      </w:r>
    </w:p>
    <w:p>
      <w:pPr>
        <w:pStyle w:val="Opción"/>
      </w:pPr>
      <w:r>
        <w:t>d) 25 años después de su muerte o declaración de fallecimiento</w:t>
      </w:r>
    </w:p>
    <w:p>
      <w:pPr>
        <w:pStyle w:val="Pregunta"/>
      </w:pPr>
      <w:r>
        <w:rPr>
          <w:rStyle w:val="Númerodepregunta"/>
        </w:rPr>
        <w:t xml:space="preserve">7. </w:t>
      </w:r>
      <w:r>
        <w:rPr>
          <w:b/>
        </w:rPr>
        <w:t>Según  la  Ley  de  Propiedad  Intelectual  RDL  1/1996,  ¿cuál  de  las  siguientes  creaciones  es  una  obra derivada?</w:t>
      </w:r>
    </w:p>
    <w:p>
      <w:pPr>
        <w:pStyle w:val="Opción"/>
      </w:pPr>
      <w:r>
        <w:t>a) Las coreografías.</w:t>
      </w:r>
    </w:p>
    <w:p>
      <w:pPr>
        <w:pStyle w:val="Opción"/>
      </w:pPr>
      <w:r>
        <w:t>b) Las traducciones.</w:t>
      </w:r>
    </w:p>
    <w:p>
      <w:pPr>
        <w:pStyle w:val="Opción"/>
      </w:pPr>
      <w:r>
        <w:t>c) Los proyectos de obras arquitectónicas y de ingeniería.</w:t>
      </w:r>
    </w:p>
    <w:p>
      <w:pPr>
        <w:pStyle w:val="Opción"/>
      </w:pPr>
      <w:r>
        <w:t>d) Las pantomimas.</w:t>
      </w:r>
    </w:p>
    <w:p>
      <w:pPr>
        <w:pStyle w:val="Pregunta"/>
      </w:pPr>
      <w:r>
        <w:rPr>
          <w:rStyle w:val="Númerodepregunta"/>
        </w:rPr>
        <w:t xml:space="preserve">8. </w:t>
      </w:r>
      <w:r>
        <w:rPr>
          <w:b/>
        </w:rPr>
        <w:t>¿Cuál de las siguientes exposiciones es la correcta según la Ley de Propiedad Intelectual?</w:t>
      </w:r>
    </w:p>
    <w:p>
      <w:pPr>
        <w:pStyle w:val="Opción"/>
      </w:pPr>
      <w:r>
        <w:t>a) La propiedad intelectual está integrada por derechos de carácter personal y patrimonial que atribuyen al autor la plena disposición y el derecho a la explotación de la obra, todo ello sin perjuicio de ser utilizada por el Estado para fines culturales y en beneficio del patrimonio artístico del país.</w:t>
      </w:r>
    </w:p>
    <w:p>
      <w:pPr>
        <w:pStyle w:val="Opción"/>
      </w:pPr>
      <w:r>
        <w:t>b) La propiedad intelectual está integrada por derechos de carácter personal y patrimonial que atribuyen al autor la plena disposición y el derecho exclusivo a la explotación de la obra sin más limitaciones que las establecidas por la ley.</w:t>
      </w:r>
    </w:p>
    <w:p>
      <w:pPr>
        <w:pStyle w:val="Opción"/>
      </w:pPr>
      <w:r>
        <w:t>c) La propiedad intelectual está integrada por derechos de carácter personal y patrimonial que atribuyen al autor y a sus herederos, el uso de la explotación de la obra durante la vida del mismo.</w:t>
      </w:r>
    </w:p>
    <w:p>
      <w:pPr>
        <w:pStyle w:val="Opción"/>
      </w:pPr>
      <w:r>
        <w:t>d) La propiedad intelectual está integrada por derechos de carácter personal y patrimonial que atribuyen al autor y a sus herederos, el uso de la explotación para siempre.</w:t>
      </w:r>
    </w:p>
    <w:p>
      <w:pPr>
        <w:pStyle w:val="Pregunta"/>
      </w:pPr>
      <w:r>
        <w:rPr>
          <w:rStyle w:val="Númerodepregunta"/>
        </w:rPr>
        <w:t xml:space="preserve">9. </w:t>
      </w:r>
      <w:r>
        <w:rPr>
          <w:b/>
        </w:rPr>
        <w:t>Según RDL 1/1996 de 12 abril, el art.26 la duración de los derechos de explotación del autor sobre su obra será…señala la correcta:</w:t>
      </w:r>
    </w:p>
    <w:p>
      <w:pPr>
        <w:pStyle w:val="Opción"/>
      </w:pPr>
      <w:r>
        <w:t>a) Los  derechos  de  explotación  de  la  obra  durarán  toda  la  vida  del  autor  y  setenta  años  después  de  su  muerte  o declaración  de  fallecimiento.</w:t>
      </w:r>
    </w:p>
    <w:p>
      <w:pPr>
        <w:pStyle w:val="Opción"/>
      </w:pPr>
      <w:r>
        <w:t>b) Los derechos de explotación de la obra durarán toda la vida del autor y cincuenta años después de su muerte o declaración de fallecimiento.</w:t>
      </w:r>
    </w:p>
    <w:p>
      <w:pPr>
        <w:pStyle w:val="Opción"/>
      </w:pPr>
      <w:r>
        <w:t>c) Los derechos de explotación de la obra durarán toda la vida del autor y sesenta años después de su muerte o declaración de fallecimiento.</w:t>
      </w:r>
    </w:p>
    <w:p>
      <w:pPr>
        <w:pStyle w:val="Opción"/>
      </w:pPr>
      <w:r>
        <w:t>d) Los derechos de explotación de la obra durarán toda la vida del autor y ochenta años después de su muerte o declaración de fallecimiento.</w:t>
      </w:r>
    </w:p>
    <w:p>
      <w:pPr>
        <w:pStyle w:val="Pregunta"/>
      </w:pPr>
      <w:r>
        <w:rPr>
          <w:rStyle w:val="Númerodepregunta"/>
        </w:rPr>
        <w:t xml:space="preserve">10. </w:t>
      </w:r>
      <w:r>
        <w:rPr>
          <w:b/>
        </w:rPr>
        <w:t>Según el artículo 43 de la Ley de Propiedad Intelectual 1/1996 de 12 de abril, en la transmisión “inter vivos”:</w:t>
      </w:r>
    </w:p>
    <w:p>
      <w:pPr>
        <w:pStyle w:val="Opción"/>
      </w:pPr>
      <w:r>
        <w:t>a) La  falta  de  mención  del  tiempo  limita  la  transmisión  a  cinco  años  y  la  del  ámbito  territorial  al  país  en  el  que  se realice  la  cesión.</w:t>
      </w:r>
    </w:p>
    <w:p>
      <w:pPr>
        <w:pStyle w:val="Opción"/>
      </w:pPr>
      <w:r>
        <w:t>b) La falta de mención del tiempo limita la transmisión a diez años y la del ámbito territorial a la zona geográfica en la que opere el receptor de la cesión.</w:t>
      </w:r>
    </w:p>
    <w:p>
      <w:pPr>
        <w:pStyle w:val="Opción"/>
      </w:pPr>
      <w:r>
        <w:t>c) La  falta  de  mención  del  tiempo  limita  la  transmisión  a  diez  años  y  la  del  ámbito  territorial  al  país  en  el  que  se realice  la  cesión.</w:t>
      </w:r>
    </w:p>
    <w:p>
      <w:pPr>
        <w:pStyle w:val="Opción"/>
      </w:pPr>
      <w:r>
        <w:t>d) La  falta  de  mención  del  tiempo  limita  la  transmisión  a  diez  años  y  la  del  ámbito  territorial  al  país  en  el  que  se realice  la  cesión.</w:t>
      </w:r>
    </w:p>
    <w:p>
      <w:r>
        <w:br w:type="page"/>
      </w:r>
    </w:p>
    <w:p>
      <w:pPr>
        <w:pStyle w:val="Rótulo"/>
      </w:pPr>
      <w:r>
        <w:t>Temario específico · Producción (Asistencia)</w:t>
      </w:r>
    </w:p>
    <w:p>
      <w:pPr>
        <w:pStyle w:val="Heading1"/>
      </w:pPr>
      <w:r>
        <w:t>TEMA 3 – El guion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las respuestas.</w:t>
            </w:r>
            <w:r>
              <w:rPr>
                <w:b w:val="0"/>
                <w:i w:val="0"/>
              </w:rPr>
              <w:t xml:space="preserve"> El único apoyo normativo es el </w:t>
            </w:r>
            <w:r>
              <w:rPr>
                <w:b/>
                <w:i w:val="0"/>
              </w:rPr>
              <w:t>artículo 87 del texto refundido de la Ley de Propiedad Intelectual</w:t>
            </w:r>
            <w:r>
              <w:rPr>
                <w:b w:val="0"/>
                <w:i w:val="0"/>
              </w:rPr>
              <w:t xml:space="preserve">, que cuenta a los autores del guion entre los de la obra audiovisual, y </w:t>
            </w:r>
            <w:r>
              <w:rPr>
                <w:b/>
                <w:i w:val="0"/>
              </w:rPr>
              <w:t>no contesta ninguna pregunta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peor respaldo documental de todo el bloque</w:t>
            </w:r>
            <w:r>
              <w:rPr>
                <w:b w:val="0"/>
                <w:i w:val="0"/>
              </w:rPr>
              <w:t xml:space="preserve">: </w:t>
            </w:r>
            <w:r>
              <w:rPr>
                <w:b/>
                <w:i w:val="0"/>
              </w:rPr>
              <w:t>ninguna de sus 6 preguntas tiene norma detrás</w:t>
            </w:r>
            <w:r>
              <w:rPr>
                <w:b w:val="0"/>
                <w:i w:val="0"/>
              </w:rPr>
              <w:t xml:space="preserve">. Las seis se apoyan en la plantilla oficial y en el uso profesional, y </w:t>
            </w:r>
            <w:r>
              <w:rPr>
                <w:b/>
                <w:i w:val="0"/>
              </w:rPr>
              <w:t>los seis términos se han buscado en todas las fuentes reunidas antes de decirlo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2.226 palabras</w:t>
            </w:r>
            <w:r>
              <w:rPr>
                <w:b w:val="0"/>
                <w:i w:val="0"/>
              </w:rPr>
            </w:r>
          </w:p>
        </w:tc>
      </w:tr>
    </w:tbl>
    <w:p>
      <w:pPr/>
    </w:p>
    <w:p>
      <w:pPr>
        <w:pStyle w:val="Citadelanorma"/>
      </w:pPr>
      <w:r>
        <w:rPr>
          <w:b w:val="0"/>
          <w:i w:val="0"/>
        </w:rPr>
      </w:r>
      <w:r>
        <w:rPr>
          <w:b/>
          <w:i w:val="0"/>
        </w:rPr>
        <w:t>Enunciado de la convocatoria (Anexo 2, temario específico de Producción, punto 3):</w:t>
      </w:r>
      <w:r>
        <w:rPr>
          <w:b w:val="0"/>
          <w:i w:val="0"/>
        </w:rPr>
      </w:r>
      <w:r>
        <w:t xml:space="preserve"> </w:t>
      </w:r>
      <w:r>
        <w:rPr>
          <w:b w:val="0"/>
          <w:i w:val="0"/>
        </w:rPr>
        <w:t>«EL GUIÓN.»</w:t>
      </w:r>
    </w:p>
    <w:p>
      <w:pPr/>
      <w:r>
        <w:rPr>
          <w:b w:val="0"/>
          <w:i w:val="0"/>
        </w:rPr>
      </w:r>
      <w:r>
        <w:rPr>
          <w:b/>
          <w:i w:val="0"/>
        </w:rPr>
        <w:t>Seis preguntas</w:t>
      </w:r>
      <w:r>
        <w:rPr>
          <w:b w:val="0"/>
          <w:i w:val="0"/>
        </w:rPr>
        <w:t xml:space="preserve">, y hay que decirlo desde la primera línea: </w:t>
      </w:r>
      <w:r>
        <w:rPr>
          <w:b/>
          <w:i w:val="0"/>
        </w:rPr>
        <w:t>ninguna de las seis tiene norma</w:t>
      </w:r>
      <w:r>
        <w:t xml:space="preserve"> </w:t>
      </w:r>
      <w:r>
        <w:rPr>
          <w:b/>
          <w:i w:val="0"/>
        </w:rPr>
        <w:t>detrás</w:t>
      </w:r>
      <w:r>
        <w:rPr>
          <w:b w:val="0"/>
          <w:i w:val="0"/>
        </w:rPr>
        <w:t>. Se ha buscado —en la Ley de Propiedad Intelectual, en la Ley General de Comunicación</w:t>
      </w:r>
      <w:r>
        <w:t xml:space="preserve"> </w:t>
      </w:r>
      <w:r>
        <w:rPr>
          <w:b w:val="0"/>
          <w:i w:val="0"/>
        </w:rPr>
        <w:t xml:space="preserve">Audiovisual, en el convenio colectivo de la casa y en las normas técnicas ya reunidas— y </w:t>
      </w:r>
      <w:r>
        <w:rPr>
          <w:b/>
          <w:i w:val="0"/>
        </w:rPr>
        <w:t>el</w:t>
      </w:r>
      <w:r>
        <w:t xml:space="preserve"> </w:t>
      </w:r>
      <w:r>
        <w:rPr>
          <w:b/>
          <w:i w:val="0"/>
        </w:rPr>
        <w:t>vocabulario del guion no está regulado en ninguna parte</w:t>
      </w:r>
      <w:r>
        <w:rPr>
          <w:b w:val="0"/>
          <w:i w:val="0"/>
        </w:rPr>
        <w:t>, porque no tiene por qué estarlo. El tema</w:t>
      </w:r>
      <w:r>
        <w:t xml:space="preserve"> </w:t>
      </w:r>
      <w:r>
        <w:rPr>
          <w:b w:val="0"/>
          <w:i w:val="0"/>
        </w:rPr>
        <w:t>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Nada de lo que el examen pregunta.</w:t>
            </w:r>
            <w:r>
              <w:rPr>
                <w:b w:val="0"/>
                <w:i w:val="0"/>
              </w:rPr>
              <w:t xml:space="preserve"> Lo único que aporta es el </w:t>
            </w:r>
            <w:r>
              <w:rPr>
                <w:b/>
                <w:i w:val="0"/>
              </w:rPr>
              <w:t>marco jurídico</w:t>
            </w:r>
            <w:r>
              <w:rPr>
                <w:b w:val="0"/>
                <w:i w:val="0"/>
              </w:rPr>
              <w:t xml:space="preserve">: el </w:t>
            </w:r>
            <w:r>
              <w:rPr>
                <w:b/>
                <w:i w:val="0"/>
              </w:rPr>
              <w:t>artículo 87 de la Ley de Propiedad Intelectual</w:t>
            </w:r>
            <w:r>
              <w:rPr>
                <w:b w:val="0"/>
                <w:i w:val="0"/>
              </w:rPr>
              <w:t xml:space="preserve"> cuenta a </w:t>
            </w:r>
            <w:r>
              <w:rPr>
                <w:b/>
                <w:i w:val="0"/>
              </w:rPr>
              <w:t>los autores del guion</w:t>
            </w:r>
            <w:r>
              <w:rPr>
                <w:b w:val="0"/>
                <w:i w:val="0"/>
              </w:rPr>
              <w:t xml:space="preserve"> entre los autores de la obra audiovisual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seis respuestas</w:t>
            </w:r>
            <w:r>
              <w:rPr>
                <w:b w:val="0"/>
                <w:i w:val="0"/>
              </w:rPr>
              <w:t xml:space="preserve">: guion literario, escaleta, elipsis, modelo europeo de presentación, secuencia y </w:t>
            </w:r>
            <w:r>
              <w:rPr>
                <w:b w:val="0"/>
                <w:i/>
              </w:rPr>
              <w:t>storyline</w:t>
            </w:r>
            <w:r>
              <w:rPr>
                <w:b w:val="0"/>
                <w:i w:val="0"/>
              </w:rPr>
              <w:t>. Va marcado, una a una</w:t>
            </w:r>
          </w:p>
        </w:tc>
      </w:tr>
    </w:tbl>
    <w:p>
      <w:pPr/>
    </w:p>
    <w:p>
      <w:pPr/>
      <w:r>
        <w:rPr>
          <w:b w:val="0"/>
          <w:i w:val="0"/>
        </w:rPr>
      </w:r>
      <w:r>
        <w:rPr>
          <w:b/>
          <w:i w:val="0"/>
        </w:rPr>
        <w:t>Las seis preguntas se apoyan sólo en la plantilla oficial y en el uso profesional.</w:t>
      </w:r>
      <w:r>
        <w:rPr>
          <w:b w:val="0"/>
          <w:i w:val="0"/>
        </w:rPr>
        <w:t xml:space="preserve"> Se recogen</w:t>
      </w:r>
      <w:r>
        <w:t xml:space="preserve"> </w:t>
      </w:r>
      <w:r>
        <w:rPr>
          <w:b w:val="0"/>
          <w:i w:val="0"/>
        </w:rPr>
        <w:t xml:space="preserve">porque </w:t>
      </w:r>
      <w:r>
        <w:rPr>
          <w:b/>
          <w:i w:val="0"/>
        </w:rPr>
        <w:t>el tribunal ya las ha dado por correctas</w:t>
      </w:r>
      <w:r>
        <w:rPr>
          <w:b w:val="0"/>
          <w:i w:val="0"/>
        </w:rPr>
        <w:t>, que es la única autoridad disponible cuando no</w:t>
      </w:r>
      <w:r>
        <w:t xml:space="preserve"> </w:t>
      </w:r>
      <w:r>
        <w:rPr>
          <w:b w:val="0"/>
          <w:i w:val="0"/>
        </w:rPr>
        <w:t xml:space="preserve">hay norma. Y porque, a cambio, </w:t>
      </w:r>
      <w:r>
        <w:rPr>
          <w:b/>
          <w:i w:val="0"/>
        </w:rPr>
        <w:t>el examen se contradice y se ayuda a sí mismo</w:t>
      </w:r>
      <w:r>
        <w:rPr>
          <w:b w:val="0"/>
          <w:i w:val="0"/>
        </w:rPr>
        <w:t>: dos de sus</w:t>
      </w:r>
      <w:r>
        <w:t xml:space="preserve"> </w:t>
      </w:r>
      <w:r>
        <w:rPr>
          <w:b w:val="0"/>
          <w:i w:val="0"/>
        </w:rPr>
        <w:t xml:space="preserve">preguntas usan </w:t>
      </w:r>
      <w:r>
        <w:rPr>
          <w:b/>
          <w:i w:val="0"/>
        </w:rPr>
        <w:t>la definición de un término como distractor de otro</w:t>
      </w:r>
      <w:r>
        <w:rPr>
          <w:b w:val="0"/>
          <w:i w:val="0"/>
        </w:rPr>
        <w:t>, y quien tenga el cuadro</w:t>
      </w:r>
      <w:r>
        <w:t xml:space="preserve"> </w:t>
      </w:r>
      <w:r>
        <w:rPr>
          <w:b w:val="0"/>
          <w:i w:val="0"/>
        </w:rPr>
        <w:t>completo gana las dos.</w:t>
      </w:r>
    </w:p>
    <w:p>
      <w:pPr>
        <w:pStyle w:val="Separador"/>
        <w:pBdr>
          <w:bottom w:val="single" w:sz="4" w:color="BBBBBB"/>
        </w:pBdr>
      </w:pPr>
    </w:p>
    <w:p>
      <w:pPr>
        <w:pStyle w:val="Heading2"/>
      </w:pPr>
      <w:r>
        <w:rPr>
          <w:b w:val="0"/>
          <w:i w:val="0"/>
        </w:rPr>
        <w:t>3.1 El único apoyo normativo, y hasta dónde llega</w:t>
      </w:r>
    </w:p>
    <w:p>
      <w:pPr/>
      <w:r>
        <w:rPr>
          <w:b w:val="0"/>
          <w:i w:val="0"/>
        </w:rPr>
        <w:t xml:space="preserve">El </w:t>
      </w:r>
      <w:r>
        <w:rPr>
          <w:b/>
          <w:i w:val="0"/>
        </w:rPr>
        <w:t>texto refundido de la Ley de Propiedad Intelectual</w:t>
      </w:r>
      <w:r>
        <w:rPr>
          <w:b w:val="0"/>
          <w:i w:val="0"/>
        </w:rPr>
        <w:t xml:space="preserve"> dice quiénes son autores de una obra</w:t>
      </w:r>
      <w:r>
        <w:t xml:space="preserve"> </w:t>
      </w:r>
      <w:r>
        <w:rPr>
          <w:b w:val="0"/>
          <w:i w:val="0"/>
        </w:rPr>
        <w:t>audiovisual.</w:t>
      </w:r>
    </w:p>
    <w:p>
      <w:pPr/>
      <w:r>
        <w:rPr>
          <w:b w:val="0"/>
          <w:i w:val="0"/>
        </w:rPr>
      </w:r>
      <w:r>
        <w:rPr>
          <w:b/>
          <w:i w:val="0"/>
        </w:rPr>
        <w:t>Artículo 87</w:t>
      </w:r>
      <w:r>
        <w:rPr>
          <w:b w:val="0"/>
          <w:i w:val="0"/>
        </w:rPr>
        <w:t>, «Autores»:</w:t>
      </w:r>
    </w:p>
    <w:p>
      <w:pPr>
        <w:pStyle w:val="Citadelanorma"/>
      </w:pPr>
      <w:r>
        <w:rPr>
          <w:b w:val="0"/>
          <w:i w:val="0"/>
        </w:rPr>
        <w:t xml:space="preserve">«Son autores de la obra audiovisual […]: </w:t>
      </w:r>
      <w:r>
        <w:rPr>
          <w:b/>
          <w:i w:val="0"/>
        </w:rPr>
        <w:t>1.</w:t>
      </w:r>
      <w:r>
        <w:rPr>
          <w:b w:val="0"/>
          <w:i w:val="0"/>
        </w:rPr>
        <w:t xml:space="preserve"> El director-realizador. </w:t>
      </w:r>
      <w:r>
        <w:rPr>
          <w:b/>
          <w:i w:val="0"/>
        </w:rPr>
        <w:t>2.</w:t>
      </w:r>
      <w:r>
        <w:rPr>
          <w:b w:val="0"/>
          <w:i w:val="0"/>
        </w:rPr>
        <w:t xml:space="preserve"> Los autores del</w:t>
      </w:r>
      <w:r>
        <w:t xml:space="preserve"> </w:t>
      </w:r>
      <w:r>
        <w:rPr>
          <w:b w:val="0"/>
          <w:i w:val="0"/>
        </w:rPr>
        <w:t xml:space="preserve">argumento, la adaptación y </w:t>
      </w:r>
      <w:r>
        <w:rPr>
          <w:b/>
          <w:i w:val="0"/>
        </w:rPr>
        <w:t>los del guion o los diálogos</w:t>
      </w:r>
      <w:r>
        <w:rPr>
          <w:b w:val="0"/>
          <w:i w:val="0"/>
        </w:rPr>
        <w:t xml:space="preserve">. </w:t>
      </w:r>
      <w:r>
        <w:rPr>
          <w:b/>
          <w:i w:val="0"/>
        </w:rPr>
        <w:t>3.</w:t>
      </w:r>
      <w:r>
        <w:rPr>
          <w:b w:val="0"/>
          <w:i w:val="0"/>
        </w:rPr>
        <w:t xml:space="preserve"> Los autores de las</w:t>
      </w:r>
      <w:r>
        <w:t xml:space="preserve"> </w:t>
      </w:r>
      <w:r>
        <w:rPr>
          <w:b w:val="0"/>
          <w:i w:val="0"/>
        </w:rPr>
        <w:t>composiciones musicales […] creadas especialmente para esta obra.»</w:t>
      </w:r>
    </w:p>
    <w:p>
      <w:pPr/>
      <w:r>
        <w:rPr>
          <w:b w:val="0"/>
          <w:i w:val="0"/>
        </w:rPr>
        <w:t xml:space="preserve">Esto </w:t>
      </w:r>
      <w:r>
        <w:rPr>
          <w:b/>
          <w:i w:val="0"/>
        </w:rPr>
        <w:t>no contesta ninguna de las seis preguntas</w:t>
      </w:r>
      <w:r>
        <w:rPr>
          <w:b w:val="0"/>
          <w:i w:val="0"/>
        </w:rPr>
        <w:t>, y el tema no finge lo contrario. Sirve para dos</w:t>
      </w:r>
      <w:r>
        <w:t xml:space="preserve"> </w:t>
      </w:r>
      <w:r>
        <w:rPr>
          <w:b w:val="0"/>
          <w:i w:val="0"/>
        </w:rPr>
        <w:t xml:space="preserve">cosas: para saber que </w:t>
      </w:r>
      <w:r>
        <w:rPr>
          <w:b/>
          <w:i w:val="0"/>
        </w:rPr>
        <w:t>el guion es una obra protegida y su autor, coautor de la película</w:t>
      </w:r>
      <w:r>
        <w:rPr>
          <w:b w:val="0"/>
          <w:i w:val="0"/>
        </w:rPr>
        <w:t>, y para</w:t>
      </w:r>
      <w:r>
        <w:t xml:space="preserve"> </w:t>
      </w:r>
      <w:r>
        <w:rPr>
          <w:b w:val="0"/>
          <w:i w:val="0"/>
        </w:rPr>
        <w:t xml:space="preserve">notar que </w:t>
      </w:r>
      <w:r>
        <w:rPr>
          <w:b/>
          <w:i w:val="0"/>
        </w:rPr>
        <w:t>la ley distingue el argumento del guion y el guion de los diálogos</w:t>
      </w:r>
      <w:r>
        <w:rPr>
          <w:b w:val="0"/>
          <w:i w:val="0"/>
        </w:rPr>
        <w:t>, que es</w:t>
      </w:r>
      <w:r>
        <w:t xml:space="preserve"> </w:t>
      </w:r>
      <w:r>
        <w:rPr>
          <w:b w:val="0"/>
          <w:i w:val="0"/>
        </w:rPr>
        <w:t xml:space="preserve">exactamente la escala que el resto del tema desarrolla. La ley da la jerarquía; </w:t>
      </w:r>
      <w:r>
        <w:rPr>
          <w:b/>
          <w:i w:val="0"/>
        </w:rPr>
        <w:t>el oficio le pone</w:t>
      </w:r>
      <w:r>
        <w:t xml:space="preserve"> </w:t>
      </w:r>
      <w:r>
        <w:rPr>
          <w:b/>
          <w:i w:val="0"/>
        </w:rPr>
        <w:t>los nombres</w:t>
      </w:r>
      <w:r>
        <w:rPr>
          <w:b w:val="0"/>
          <w:i w:val="0"/>
        </w:rPr>
        <w:t>.</w:t>
      </w:r>
    </w:p>
    <w:p>
      <w:pPr>
        <w:pStyle w:val="Separador"/>
        <w:pBdr>
          <w:bottom w:val="single" w:sz="4" w:color="BBBBBB"/>
        </w:pBdr>
      </w:pPr>
    </w:p>
    <w:p>
      <w:pPr>
        <w:pStyle w:val="Heading2"/>
      </w:pPr>
      <w:r>
        <w:rPr>
          <w:b w:val="0"/>
          <w:i w:val="0"/>
        </w:rPr>
        <w:t xml:space="preserve">3.2 La escala del guion: del </w:t>
      </w:r>
      <w:r>
        <w:rPr>
          <w:b w:val="0"/>
          <w:i/>
        </w:rPr>
        <w:t>storyline</w:t>
      </w:r>
      <w:r>
        <w:rPr>
          <w:b w:val="0"/>
          <w:i w:val="0"/>
        </w:rPr>
        <w:t xml:space="preserve"> al guion técnico</w:t>
      </w:r>
    </w:p>
    <w:p>
      <w:pPr/>
      <w:r>
        <w:rPr>
          <w:b w:val="0"/>
          <w:i w:val="0"/>
        </w:rPr>
        <w:t xml:space="preserve">La mitad de las preguntas de este tema se contestan </w:t>
      </w:r>
      <w:r>
        <w:rPr>
          <w:b/>
          <w:i w:val="0"/>
        </w:rPr>
        <w:t>teniendo el cuadro completo</w:t>
      </w:r>
      <w:r>
        <w:rPr>
          <w:b w:val="0"/>
          <w:i w:val="0"/>
        </w:rPr>
        <w:t>, porque el</w:t>
      </w:r>
      <w:r>
        <w:t xml:space="preserve"> </w:t>
      </w:r>
      <w:r>
        <w:rPr>
          <w:b w:val="0"/>
          <w:i w:val="0"/>
        </w:rPr>
        <w:t xml:space="preserve">examen construye los distractores </w:t>
      </w:r>
      <w:r>
        <w:rPr>
          <w:b/>
          <w:i w:val="0"/>
        </w:rPr>
        <w:t>cogiendo la definición de la casilla de al lado</w:t>
      </w:r>
      <w:r>
        <w:rPr>
          <w:b w:val="0"/>
          <w:i w:val="0"/>
        </w:rPr>
        <w:t>. Conviene</w:t>
      </w:r>
      <w:r>
        <w:t xml:space="preserve"> </w:t>
      </w:r>
      <w:r>
        <w:rPr>
          <w:b w:val="0"/>
          <w:i w:val="0"/>
        </w:rPr>
        <w:t xml:space="preserve">aprenderlo como una escala, </w:t>
      </w:r>
      <w:r>
        <w:rPr>
          <w:b/>
          <w:i w:val="0"/>
        </w:rPr>
        <w:t>de menos a más detalle</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ocupa</w:t>
            </w:r>
          </w:p>
        </w:tc>
      </w:tr>
      <w:tr>
        <w:tc>
          <w:tcPr>
            <w:tcW w:type="dxa" w:w="3137"/>
          </w:tcPr>
          <w:p>
            <w:pPr>
              <w:pStyle w:val="Tabla"/>
            </w:pPr>
            <w:r/>
            <w:r>
              <w:rPr>
                <w:b w:val="0"/>
                <w:i w:val="0"/>
              </w:rPr>
            </w:r>
            <w:r>
              <w:rPr>
                <w:b/>
                <w:i w:val="0"/>
              </w:rPr>
              <w:t>Storyline</w:t>
            </w:r>
            <w:r>
              <w:rPr>
                <w:b w:val="0"/>
                <w:i w:val="0"/>
              </w:rPr>
            </w:r>
          </w:p>
        </w:tc>
        <w:tc>
          <w:tcPr>
            <w:tcW w:type="dxa" w:w="3137"/>
          </w:tcPr>
          <w:p>
            <w:pPr>
              <w:pStyle w:val="Tabla"/>
            </w:pPr>
            <w:r/>
            <w:r>
              <w:rPr>
                <w:b w:val="0"/>
                <w:i w:val="0"/>
              </w:rPr>
              <w:t xml:space="preserve">Un </w:t>
            </w:r>
            <w:r>
              <w:rPr>
                <w:b/>
                <w:i w:val="0"/>
              </w:rPr>
              <w:t>breve resumen del guion</w:t>
            </w:r>
            <w:r>
              <w:rPr>
                <w:b w:val="0"/>
                <w:i w:val="0"/>
              </w:rPr>
              <w:t xml:space="preserve">, que desarrolla la historia </w:t>
            </w:r>
            <w:r>
              <w:rPr>
                <w:b/>
                <w:i w:val="0"/>
              </w:rPr>
              <w:t>dramática y linealmente</w:t>
            </w:r>
            <w:r>
              <w:rPr>
                <w:b w:val="0"/>
                <w:i w:val="0"/>
              </w:rPr>
              <w:t>. Es la historia contada de un tirón, sin cortes</w:t>
            </w:r>
          </w:p>
        </w:tc>
        <w:tc>
          <w:tcPr>
            <w:tcW w:type="dxa" w:w="3137"/>
          </w:tcPr>
          <w:p>
            <w:pPr>
              <w:pStyle w:val="Tabla"/>
            </w:pPr>
            <w:r/>
            <w:r>
              <w:rPr>
                <w:b w:val="0"/>
                <w:i w:val="0"/>
              </w:rPr>
              <w:t>Unas líneas</w:t>
            </w:r>
          </w:p>
        </w:tc>
      </w:tr>
      <w:tr>
        <w:tc>
          <w:tcPr>
            <w:tcW w:type="dxa" w:w="3137"/>
          </w:tcPr>
          <w:p>
            <w:pPr>
              <w:pStyle w:val="Tabla"/>
            </w:pPr>
            <w:r/>
            <w:r>
              <w:rPr>
                <w:b w:val="0"/>
                <w:i w:val="0"/>
              </w:rPr>
            </w:r>
            <w:r>
              <w:rPr>
                <w:b/>
                <w:i w:val="0"/>
              </w:rPr>
              <w:t>Sinopsis</w:t>
            </w:r>
            <w:r>
              <w:rPr>
                <w:b w:val="0"/>
                <w:i w:val="0"/>
              </w:rPr>
            </w:r>
          </w:p>
        </w:tc>
        <w:tc>
          <w:tcPr>
            <w:tcW w:type="dxa" w:w="3137"/>
          </w:tcPr>
          <w:p>
            <w:pPr>
              <w:pStyle w:val="Tabla"/>
            </w:pPr>
            <w:r/>
            <w:r>
              <w:rPr>
                <w:b w:val="0"/>
                <w:i w:val="0"/>
              </w:rPr>
              <w:t>El mismo resumen, ampliado, con los personajes y el conflicto</w:t>
            </w:r>
          </w:p>
        </w:tc>
        <w:tc>
          <w:tcPr>
            <w:tcW w:type="dxa" w:w="3137"/>
          </w:tcPr>
          <w:p>
            <w:pPr>
              <w:pStyle w:val="Tabla"/>
            </w:pPr>
            <w:r/>
            <w:r>
              <w:rPr>
                <w:b w:val="0"/>
                <w:i w:val="0"/>
              </w:rPr>
              <w:t>Una o dos páginas</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t xml:space="preserve">La </w:t>
            </w:r>
            <w:r>
              <w:rPr>
                <w:b/>
                <w:i w:val="0"/>
              </w:rPr>
              <w:t>relación de las secuencias del guion, ordenadas narrativamente</w:t>
            </w:r>
            <w:r>
              <w:rPr>
                <w:b w:val="0"/>
                <w:i w:val="0"/>
              </w:rPr>
              <w:t xml:space="preserve">. Es el </w:t>
            </w:r>
            <w:r>
              <w:rPr>
                <w:b/>
                <w:i w:val="0"/>
              </w:rPr>
              <w:t>esqueleto</w:t>
            </w:r>
            <w:r>
              <w:rPr>
                <w:b w:val="0"/>
                <w:i w:val="0"/>
              </w:rPr>
              <w:t>: qué pasa, en qué orden, sin desarrollarlo</w:t>
            </w:r>
          </w:p>
        </w:tc>
        <w:tc>
          <w:tcPr>
            <w:tcW w:type="dxa" w:w="3137"/>
          </w:tcPr>
          <w:p>
            <w:pPr>
              <w:pStyle w:val="Tabla"/>
            </w:pPr>
            <w:r/>
            <w:r>
              <w:rPr>
                <w:b w:val="0"/>
                <w:i w:val="0"/>
              </w:rPr>
              <w:t>Una lista</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 xml:space="preserve">La historia </w:t>
            </w:r>
            <w:r>
              <w:rPr>
                <w:b/>
                <w:i w:val="0"/>
              </w:rPr>
              <w:t>escrita entera</w:t>
            </w:r>
            <w:r>
              <w:rPr>
                <w:b w:val="0"/>
                <w:i w:val="0"/>
              </w:rPr>
              <w:t xml:space="preserve">: acción, </w:t>
            </w:r>
            <w:r>
              <w:rPr>
                <w:b/>
                <w:i w:val="0"/>
              </w:rPr>
              <w:t>descripciones detalladas de personajes y escenarios</w:t>
            </w:r>
            <w:r>
              <w:rPr>
                <w:b w:val="0"/>
                <w:i w:val="0"/>
              </w:rPr>
              <w:t xml:space="preserve">, y diálogos. </w:t>
            </w:r>
            <w:r>
              <w:rPr>
                <w:b/>
                <w:i w:val="0"/>
              </w:rPr>
              <w:t>Cuenta qué ocurre</w:t>
            </w:r>
            <w:r>
              <w:rPr>
                <w:b w:val="0"/>
                <w:i w:val="0"/>
              </w:rPr>
            </w:r>
          </w:p>
        </w:tc>
        <w:tc>
          <w:tcPr>
            <w:tcW w:type="dxa" w:w="3137"/>
          </w:tcPr>
          <w:p>
            <w:pPr>
              <w:pStyle w:val="Tabla"/>
            </w:pPr>
            <w:r/>
            <w:r>
              <w:rPr>
                <w:b w:val="0"/>
                <w:i w:val="0"/>
              </w:rPr>
              <w:t>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mismo guion </w:t>
            </w:r>
            <w:r>
              <w:rPr>
                <w:b/>
                <w:i w:val="0"/>
              </w:rPr>
              <w:t>resuelto para rodarlo</w:t>
            </w:r>
            <w:r>
              <w:rPr>
                <w:b w:val="0"/>
                <w:i w:val="0"/>
              </w:rPr>
              <w:t xml:space="preserve">: planos, encuadres, movimientos de cámara, sonido. </w:t>
            </w:r>
            <w:r>
              <w:rPr>
                <w:b/>
                <w:i w:val="0"/>
              </w:rPr>
              <w:t>Cuenta cómo se graba</w:t>
            </w:r>
            <w:r>
              <w:rPr>
                <w:b w:val="0"/>
                <w:i w:val="0"/>
              </w:rPr>
            </w:r>
          </w:p>
        </w:tc>
        <w:tc>
          <w:tcPr>
            <w:tcW w:type="dxa" w:w="3137"/>
          </w:tcPr>
          <w:p>
            <w:pPr>
              <w:pStyle w:val="Tabla"/>
            </w:pPr>
            <w:r/>
            <w:r>
              <w:rPr>
                <w:b w:val="0"/>
                <w:i w:val="0"/>
              </w:rPr>
              <w:t>El guion, anotado</w:t>
            </w:r>
          </w:p>
        </w:tc>
      </w:tr>
    </w:tbl>
    <w:p>
      <w:pPr/>
    </w:p>
    <w:p>
      <w:pPr/>
      <w:r>
        <w:rPr>
          <w:b w:val="0"/>
          <w:i w:val="0"/>
        </w:rPr>
      </w:r>
      <w:r>
        <w:rPr>
          <w:b/>
          <w:i w:val="0"/>
        </w:rPr>
        <w:t>Y aquí está el regalo del examen.</w:t>
      </w:r>
      <w:r>
        <w:rPr>
          <w:b w:val="0"/>
          <w:i w:val="0"/>
        </w:rPr>
        <w:t xml:space="preserve"> La pregunta por el </w:t>
      </w:r>
      <w:r>
        <w:rPr>
          <w:b w:val="0"/>
          <w:i/>
        </w:rPr>
        <w:t>storyline</w:t>
      </w:r>
      <w:r>
        <w:rPr>
          <w:b w:val="0"/>
          <w:i w:val="0"/>
        </w:rPr>
        <w:t xml:space="preserve"> ofrece como opción falsa «una</w:t>
      </w:r>
      <w:r>
        <w:t xml:space="preserve"> </w:t>
      </w:r>
      <w:r>
        <w:rPr>
          <w:b w:val="0"/>
          <w:i w:val="0"/>
        </w:rPr>
        <w:t>relación de secuencias ordenadas narrativamente que muestran el esqueleto de la historia», que es</w:t>
      </w:r>
      <w:r>
        <w:t xml:space="preserve"> </w:t>
      </w:r>
      <w:r>
        <w:rPr>
          <w:b w:val="0"/>
          <w:i w:val="0"/>
        </w:rPr>
      </w:r>
      <w:r>
        <w:rPr>
          <w:b/>
          <w:i w:val="0"/>
        </w:rPr>
        <w:t>la definición exacta de la escaleta</w:t>
      </w:r>
      <w:r>
        <w:rPr>
          <w:b w:val="0"/>
          <w:i w:val="0"/>
        </w:rPr>
        <w:t>; y la pregunta por la escaleta ofrece como correcta esa</w:t>
      </w:r>
      <w:r>
        <w:t xml:space="preserve"> </w:t>
      </w:r>
      <w:r>
        <w:rPr>
          <w:b w:val="0"/>
          <w:i w:val="0"/>
        </w:rPr>
        <w:t xml:space="preserve">misma frase. </w:t>
      </w:r>
      <w:r>
        <w:rPr>
          <w:b/>
          <w:i w:val="0"/>
        </w:rPr>
        <w:t>Las dos preguntas se explican la una a la otra</w:t>
      </w:r>
      <w:r>
        <w:rPr>
          <w:b w:val="0"/>
          <w:i w:val="0"/>
        </w:rPr>
        <w:t>: quien confunda los dos términos</w:t>
      </w:r>
      <w:r>
        <w:t xml:space="preserve"> </w:t>
      </w:r>
      <w:r>
        <w:rPr>
          <w:b w:val="0"/>
          <w:i w:val="0"/>
        </w:rPr>
        <w:t>falla las dos; quien los tenga separados acierta las dos.</w:t>
      </w:r>
    </w:p>
    <w:p>
      <w:pPr>
        <w:pStyle w:val="Heading3"/>
      </w:pPr>
      <w:r>
        <w:rPr>
          <w:b w:val="0"/>
          <w:i w:val="0"/>
        </w:rPr>
        <w:t>3.2.1 El guion literario</w:t>
      </w:r>
    </w:p>
    <w:p>
      <w:pPr/>
      <w:r>
        <w:rPr>
          <w:b w:val="0"/>
          <w:i w:val="0"/>
        </w:rPr>
      </w:r>
      <w:r>
        <w:rPr>
          <w:b/>
          <w:i w:val="0"/>
        </w:rPr>
        <w:t>La respuesta oficial</w:t>
      </w:r>
      <w:r>
        <w:rPr>
          <w:b w:val="0"/>
          <w:i w:val="0"/>
        </w:rPr>
        <w:t xml:space="preserve">: lo que lo distingue es que </w:t>
      </w:r>
      <w:r>
        <w:rPr>
          <w:b/>
          <w:i w:val="0"/>
        </w:rPr>
        <w:t>incluye descripciones detalladas de</w:t>
      </w:r>
      <w:r>
        <w:t xml:space="preserve"> </w:t>
      </w:r>
      <w:r>
        <w:rPr>
          <w:b/>
          <w:i w:val="0"/>
        </w:rPr>
        <w:t>personajes y escenarios</w:t>
      </w:r>
      <w:r>
        <w:rPr>
          <w:b w:val="0"/>
          <w:i w:val="0"/>
        </w:rPr>
        <w:t>.</w:t>
      </w:r>
    </w:p>
    <w:p>
      <w:pPr/>
      <w:r>
        <w:rPr>
          <w:b w:val="0"/>
          <w:i w:val="0"/>
        </w:rPr>
        <w:t>Los tres distractores recorren la escala de arriba, y cada uno se llama de otra manera:</w:t>
      </w:r>
    </w:p>
    <w:p>
      <w:pPr>
        <w:pStyle w:val="ListBullet"/>
      </w:pPr>
      <w:r>
        <w:rPr>
          <w:b w:val="0"/>
          <w:i w:val="0"/>
        </w:rPr>
        <w:t xml:space="preserve">«Proporciona un </w:t>
      </w:r>
      <w:r>
        <w:rPr>
          <w:b/>
          <w:i w:val="0"/>
        </w:rPr>
        <w:t>resumen de la trama, sin detalles</w:t>
      </w:r>
      <w:r>
        <w:rPr>
          <w:b w:val="0"/>
          <w:i w:val="0"/>
        </w:rPr>
        <w:t xml:space="preserve"> de personajes o escenarios» → eso es el</w:t>
      </w:r>
      <w:r>
        <w:t xml:space="preserve"> </w:t>
      </w:r>
      <w:r>
        <w:rPr>
          <w:b w:val="0"/>
          <w:i w:val="0"/>
        </w:rPr>
      </w:r>
      <w:r>
        <w:rPr>
          <w:b/>
          <w:i w:val="0"/>
        </w:rPr>
        <w:t>storyline</w:t>
      </w:r>
      <w:r>
        <w:rPr>
          <w:b w:val="0"/>
          <w:i w:val="0"/>
        </w:rPr>
        <w:t xml:space="preserve"> o la </w:t>
      </w:r>
      <w:r>
        <w:rPr>
          <w:b/>
          <w:i w:val="0"/>
        </w:rPr>
        <w:t>sinopsis</w:t>
      </w:r>
      <w:r>
        <w:rPr>
          <w:b w:val="0"/>
          <w:i w:val="0"/>
        </w:rPr>
        <w:t>.</w:t>
      </w:r>
    </w:p>
    <w:p>
      <w:pPr>
        <w:pStyle w:val="ListBullet"/>
      </w:pPr>
      <w:r>
        <w:rPr>
          <w:b w:val="0"/>
          <w:i w:val="0"/>
        </w:rPr>
        <w:t xml:space="preserve">«Incluye descripciones </w:t>
      </w:r>
      <w:r>
        <w:rPr>
          <w:b/>
          <w:i w:val="0"/>
        </w:rPr>
        <w:t>breves</w:t>
      </w:r>
      <w:r>
        <w:rPr>
          <w:b w:val="0"/>
          <w:i w:val="0"/>
        </w:rPr>
        <w:t xml:space="preserve">, enfocándose en la </w:t>
      </w:r>
      <w:r>
        <w:rPr>
          <w:b/>
          <w:i w:val="0"/>
        </w:rPr>
        <w:t>dirección técnica</w:t>
      </w:r>
      <w:r>
        <w:rPr>
          <w:b w:val="0"/>
          <w:i w:val="0"/>
        </w:rPr>
        <w:t xml:space="preserve">» → eso es el </w:t>
      </w:r>
      <w:r>
        <w:rPr>
          <w:b/>
          <w:i w:val="0"/>
        </w:rPr>
        <w:t>guion</w:t>
      </w:r>
      <w:r>
        <w:t xml:space="preserve"> </w:t>
      </w:r>
      <w:r>
        <w:rPr>
          <w:b/>
          <w:i w:val="0"/>
        </w:rPr>
        <w:t>técnico</w:t>
      </w:r>
      <w:r>
        <w:rPr>
          <w:b w:val="0"/>
          <w:i w:val="0"/>
        </w:rPr>
        <w:t>.</w:t>
      </w:r>
    </w:p>
    <w:p>
      <w:pPr>
        <w:pStyle w:val="ListBullet"/>
      </w:pPr>
      <w:r>
        <w:rPr>
          <w:b w:val="0"/>
          <w:i w:val="0"/>
        </w:rPr>
        <w:t xml:space="preserve">«Se centra </w:t>
      </w:r>
      <w:r>
        <w:rPr>
          <w:b/>
          <w:i w:val="0"/>
        </w:rPr>
        <w:t>sólo en la estructura de diálogos</w:t>
      </w:r>
      <w:r>
        <w:rPr>
          <w:b w:val="0"/>
          <w:i w:val="0"/>
        </w:rPr>
        <w:t>, sin descripciones» → eso no es un guion</w:t>
      </w:r>
      <w:r>
        <w:t xml:space="preserve"> </w:t>
      </w:r>
      <w:r>
        <w:rPr>
          <w:b w:val="0"/>
          <w:i w:val="0"/>
        </w:rPr>
        <w:t xml:space="preserve">audiovisual: es una </w:t>
      </w:r>
      <w:r>
        <w:rPr>
          <w:b/>
          <w:i w:val="0"/>
        </w:rPr>
        <w:t>lista de diálogos</w:t>
      </w:r>
      <w:r>
        <w:rPr>
          <w:b w:val="0"/>
          <w:i w:val="0"/>
        </w:rPr>
        <w:t xml:space="preserve"> o un texto teatral.</w:t>
      </w:r>
    </w:p>
    <w:p>
      <w:pPr/>
      <w:r>
        <w:rPr>
          <w:b w:val="0"/>
          <w:i w:val="0"/>
        </w:rPr>
      </w:r>
      <w:r>
        <w:rPr>
          <w:b/>
          <w:i w:val="0"/>
        </w:rPr>
        <w:t>La regla</w:t>
      </w:r>
      <w:r>
        <w:rPr>
          <w:b w:val="0"/>
          <w:i w:val="0"/>
        </w:rPr>
        <w:t xml:space="preserve">: </w:t>
      </w:r>
      <w:r>
        <w:rPr>
          <w:b/>
          <w:i w:val="0"/>
        </w:rPr>
        <w:t>el guion literario es el que describe</w:t>
      </w:r>
      <w:r>
        <w:rPr>
          <w:b w:val="0"/>
          <w:i w:val="0"/>
        </w:rPr>
        <w:t>. Si la opción quita las descripciones, no</w:t>
      </w:r>
      <w:r>
        <w:t xml:space="preserve"> </w:t>
      </w:r>
      <w:r>
        <w:rPr>
          <w:b w:val="0"/>
          <w:i w:val="0"/>
        </w:rPr>
        <w:t>es él.</w:t>
      </w:r>
    </w:p>
    <w:p>
      <w:pPr>
        <w:pStyle w:val="Heading3"/>
      </w:pPr>
      <w:r>
        <w:rPr>
          <w:b w:val="0"/>
          <w:i w:val="0"/>
        </w:rPr>
        <w:t>3.2.2 La escaleta</w:t>
      </w:r>
    </w:p>
    <w:p>
      <w:pPr/>
      <w:r>
        <w:rPr>
          <w:b w:val="0"/>
          <w:i w:val="0"/>
        </w:rPr>
      </w:r>
      <w:r>
        <w:rPr>
          <w:b/>
          <w:i w:val="0"/>
        </w:rPr>
        <w:t>La respuesta oficial</w:t>
      </w:r>
      <w:r>
        <w:rPr>
          <w:b w:val="0"/>
          <w:i w:val="0"/>
        </w:rPr>
        <w:t xml:space="preserve">: </w:t>
      </w:r>
      <w:r>
        <w:rPr>
          <w:b/>
          <w:i w:val="0"/>
        </w:rPr>
        <w:t>la relación de las secuencias de un guion ordenadas narrativamente</w:t>
      </w:r>
      <w:r>
        <w:rPr>
          <w:b w:val="0"/>
          <w:i w:val="0"/>
        </w:rPr>
        <w:t>.</w:t>
      </w:r>
    </w:p>
    <w:p>
      <w:pPr/>
      <w:r>
        <w:rPr>
          <w:b w:val="0"/>
          <w:i w:val="0"/>
        </w:rPr>
        <w:t xml:space="preserve">Dos de los tres distractores son </w:t>
      </w:r>
      <w:r>
        <w:rPr>
          <w:b/>
          <w:i w:val="0"/>
        </w:rPr>
        <w:t>documentos de producción reales</w:t>
      </w:r>
      <w:r>
        <w:rPr>
          <w:b w:val="0"/>
          <w:i w:val="0"/>
        </w:rPr>
        <w:t>, y conviene no confundirlos</w:t>
      </w:r>
      <w:r>
        <w:t xml:space="preserve"> </w:t>
      </w:r>
      <w:r>
        <w:rPr>
          <w:b w:val="0"/>
          <w:i w:val="0"/>
        </w:rPr>
        <w:t>porque cada uno lo hace un departamento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Quién lo hace</w:t>
            </w:r>
          </w:p>
        </w:tc>
      </w:tr>
      <w:tr>
        <w:tc>
          <w:tcPr>
            <w:tcW w:type="dxa" w:w="3137"/>
          </w:tcPr>
          <w:p>
            <w:pPr>
              <w:pStyle w:val="Tabla"/>
            </w:pPr>
            <w:r/>
            <w:r>
              <w:rPr>
                <w:b w:val="0"/>
                <w:i w:val="0"/>
              </w:rPr>
              <w:t xml:space="preserve">«Relación de </w:t>
            </w:r>
            <w:r>
              <w:rPr>
                <w:b/>
                <w:i w:val="0"/>
              </w:rPr>
              <w:t>medios técnicos y artísticos</w:t>
            </w:r>
            <w:r>
              <w:rPr>
                <w:b w:val="0"/>
                <w:i w:val="0"/>
              </w:rPr>
              <w:t xml:space="preserve"> necesarios para grabar»</w:t>
            </w:r>
          </w:p>
        </w:tc>
        <w:tc>
          <w:tcPr>
            <w:tcW w:type="dxa" w:w="3137"/>
          </w:tcPr>
          <w:p>
            <w:pPr>
              <w:pStyle w:val="Tabla"/>
            </w:pPr>
            <w:r/>
            <w:r>
              <w:rPr>
                <w:b w:val="0"/>
                <w:i w:val="0"/>
              </w:rPr>
              <w:t xml:space="preserve">El </w:t>
            </w:r>
            <w:r>
              <w:rPr>
                <w:b/>
                <w:i w:val="0"/>
              </w:rPr>
              <w:t>desglose</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«El </w:t>
            </w:r>
            <w:r>
              <w:rPr>
                <w:b/>
                <w:i w:val="0"/>
              </w:rPr>
              <w:t>desglose de gastos</w:t>
            </w:r>
            <w:r>
              <w:rPr>
                <w:b w:val="0"/>
                <w:i w:val="0"/>
              </w:rPr>
              <w:t xml:space="preserve"> de una grabación»</w:t>
            </w:r>
          </w:p>
        </w:tc>
        <w:tc>
          <w:tcPr>
            <w:tcW w:type="dxa" w:w="3137"/>
          </w:tcPr>
          <w:p>
            <w:pPr>
              <w:pStyle w:val="Tabla"/>
            </w:pPr>
            <w:r/>
            <w:r>
              <w:rPr>
                <w:b w:val="0"/>
                <w:i w:val="0"/>
              </w:rPr>
              <w:t xml:space="preserve">El </w:t>
            </w:r>
            <w:r>
              <w:rPr>
                <w:b/>
                <w:i w:val="0"/>
              </w:rPr>
              <w:t>presupuesto</w:t>
            </w:r>
            <w:r>
              <w:rPr>
                <w:b w:val="0"/>
                <w:i w:val="0"/>
              </w:rPr>
            </w:r>
          </w:p>
        </w:tc>
        <w:tc>
          <w:tcPr>
            <w:tcW w:type="dxa" w:w="3137"/>
          </w:tcPr>
          <w:p>
            <w:pPr>
              <w:pStyle w:val="Tabla"/>
            </w:pPr>
            <w:r/>
            <w:r>
              <w:rPr>
                <w:b w:val="0"/>
                <w:i w:val="0"/>
              </w:rPr>
              <w:t>Producción</w:t>
            </w:r>
          </w:p>
        </w:tc>
      </w:tr>
      <w:tr>
        <w:tc>
          <w:tcPr>
            <w:tcW w:type="dxa" w:w="3137"/>
          </w:tcPr>
          <w:p>
            <w:pPr>
              <w:pStyle w:val="Tabla"/>
            </w:pPr>
            <w:r/>
            <w:r>
              <w:rPr>
                <w:b w:val="0"/>
                <w:i w:val="0"/>
              </w:rPr>
              <w:t xml:space="preserve">«Relación de las secuencias de </w:t>
            </w:r>
            <w:r>
              <w:rPr>
                <w:b/>
                <w:i w:val="0"/>
              </w:rPr>
              <w:t>una obra literaria</w:t>
            </w:r>
            <w:r>
              <w:rPr>
                <w:b w:val="0"/>
                <w:i w:val="0"/>
              </w:rPr>
              <w:t xml:space="preserve"> ordenadas por secuencias»</w:t>
            </w:r>
          </w:p>
        </w:tc>
        <w:tc>
          <w:tcPr>
            <w:tcW w:type="dxa" w:w="3137"/>
          </w:tcPr>
          <w:p>
            <w:pPr>
              <w:pStyle w:val="Tabla"/>
            </w:pPr>
            <w:r/>
            <w:r>
              <w:rPr>
                <w:b w:val="0"/>
                <w:i w:val="0"/>
              </w:rPr>
            </w:r>
            <w:r>
              <w:rPr>
                <w:b/>
                <w:i w:val="0"/>
              </w:rPr>
              <w:t>Nada</w:t>
            </w:r>
            <w:r>
              <w:rPr>
                <w:b w:val="0"/>
                <w:i w:val="0"/>
              </w:rPr>
              <w:t xml:space="preserve">: la frase se muerde la cola —ordena las secuencias «por secuencias»— y además cambia el </w:t>
            </w:r>
            <w:r>
              <w:rPr>
                <w:b/>
                <w:i w:val="0"/>
              </w:rPr>
              <w:t>guion</w:t>
            </w:r>
            <w:r>
              <w:rPr>
                <w:b w:val="0"/>
                <w:i w:val="0"/>
              </w:rPr>
              <w:t xml:space="preserve"> por </w:t>
            </w:r>
            <w:r>
              <w:rPr>
                <w:b/>
                <w:i w:val="0"/>
              </w:rPr>
              <w:t>una obra literaria</w:t>
            </w:r>
            <w:r>
              <w:rPr>
                <w:b w:val="0"/>
                <w:i w:val="0"/>
              </w:rPr>
            </w:r>
          </w:p>
        </w:tc>
        <w:tc>
          <w:tcPr>
            <w:tcW w:type="dxa" w:w="3137"/>
          </w:tcPr>
          <w:p>
            <w:pPr>
              <w:pStyle w:val="Tabla"/>
            </w:pPr>
            <w:r/>
            <w:r>
              <w:rPr>
                <w:b w:val="0"/>
                <w:i w:val="0"/>
              </w:rPr>
              <w:t>—</w:t>
            </w:r>
          </w:p>
        </w:tc>
      </w:tr>
    </w:tbl>
    <w:p>
      <w:pPr/>
    </w:p>
    <w:p>
      <w:pPr/>
      <w:r>
        <w:rPr>
          <w:b w:val="0"/>
          <w:i w:val="0"/>
        </w:rPr>
      </w:r>
      <w:r>
        <w:rPr>
          <w:b/>
          <w:i w:val="0"/>
        </w:rPr>
        <w:t>La regla</w:t>
      </w:r>
      <w:r>
        <w:rPr>
          <w:b w:val="0"/>
          <w:i w:val="0"/>
        </w:rPr>
        <w:t xml:space="preserve">: la escaleta </w:t>
      </w:r>
      <w:r>
        <w:rPr>
          <w:b/>
          <w:i w:val="0"/>
        </w:rPr>
        <w:t>ordena secuencias de un guion</w:t>
      </w:r>
      <w:r>
        <w:rPr>
          <w:b w:val="0"/>
          <w:i w:val="0"/>
        </w:rPr>
        <w:t xml:space="preserve">; el desglose </w:t>
      </w:r>
      <w:r>
        <w:rPr>
          <w:b/>
          <w:i w:val="0"/>
        </w:rPr>
        <w:t>ordena medios</w:t>
      </w:r>
      <w:r>
        <w:rPr>
          <w:b w:val="0"/>
          <w:i w:val="0"/>
        </w:rPr>
        <w:t>; el</w:t>
      </w:r>
      <w:r>
        <w:t xml:space="preserve"> </w:t>
      </w:r>
      <w:r>
        <w:rPr>
          <w:b w:val="0"/>
          <w:i w:val="0"/>
        </w:rPr>
        <w:t xml:space="preserve">presupuesto </w:t>
      </w:r>
      <w:r>
        <w:rPr>
          <w:b/>
          <w:i w:val="0"/>
        </w:rPr>
        <w:t>ordena dinero</w:t>
      </w:r>
      <w:r>
        <w:rPr>
          <w:b w:val="0"/>
          <w:i w:val="0"/>
        </w:rPr>
        <w:t>.</w:t>
      </w:r>
    </w:p>
    <w:p>
      <w:pPr>
        <w:pStyle w:val="Heading3"/>
      </w:pPr>
      <w:r>
        <w:rPr>
          <w:b w:val="0"/>
          <w:i w:val="0"/>
        </w:rPr>
        <w:t xml:space="preserve">3.2.3 El </w:t>
      </w:r>
      <w:r>
        <w:rPr>
          <w:b w:val="0"/>
          <w:i/>
        </w:rPr>
        <w:t>storyline</w:t>
      </w:r>
    </w:p>
    <w:p>
      <w:pPr/>
      <w:r>
        <w:rPr>
          <w:b w:val="0"/>
          <w:i w:val="0"/>
        </w:rPr>
      </w:r>
      <w:r>
        <w:rPr>
          <w:b/>
          <w:i w:val="0"/>
        </w:rPr>
        <w:t>La respuesta oficial</w:t>
      </w:r>
      <w:r>
        <w:rPr>
          <w:b w:val="0"/>
          <w:i w:val="0"/>
        </w:rPr>
        <w:t xml:space="preserve">: </w:t>
      </w:r>
      <w:r>
        <w:rPr>
          <w:b/>
          <w:i w:val="0"/>
        </w:rPr>
        <w:t>un breve resumen del guion que desarrolla la historia dramática y</w:t>
      </w:r>
      <w:r>
        <w:t xml:space="preserve"> </w:t>
      </w:r>
      <w:r>
        <w:rPr>
          <w:b/>
          <w:i w:val="0"/>
        </w:rPr>
        <w:t>linealmente</w:t>
      </w:r>
      <w:r>
        <w:rPr>
          <w:b w:val="0"/>
          <w:i w:val="0"/>
        </w:rPr>
        <w:t>.</w:t>
      </w:r>
    </w:p>
    <w:p>
      <w:pPr/>
      <w:r>
        <w:rPr>
          <w:b w:val="0"/>
          <w:i w:val="0"/>
        </w:rPr>
        <w:t>Las dos palabras que el enunciado premia son las que lo separan de la escaleta:</w:t>
      </w:r>
    </w:p>
    <w:p>
      <w:pPr>
        <w:pStyle w:val="ListBullet"/>
      </w:pPr>
      <w:r>
        <w:rPr>
          <w:b w:val="0"/>
          <w:i w:val="0"/>
        </w:rPr>
      </w:r>
      <w:r>
        <w:rPr>
          <w:b/>
          <w:i w:val="0"/>
        </w:rPr>
        <w:t>Linealmente</w:t>
      </w:r>
      <w:r>
        <w:rPr>
          <w:b w:val="0"/>
          <w:i w:val="0"/>
        </w:rPr>
        <w:t xml:space="preserve">: el </w:t>
      </w:r>
      <w:r>
        <w:rPr>
          <w:b w:val="0"/>
          <w:i/>
        </w:rPr>
        <w:t>storyline</w:t>
      </w:r>
      <w:r>
        <w:rPr>
          <w:b w:val="0"/>
          <w:i w:val="0"/>
        </w:rPr>
        <w:t xml:space="preserve"> se cuenta </w:t>
      </w:r>
      <w:r>
        <w:rPr>
          <w:b/>
          <w:i w:val="0"/>
        </w:rPr>
        <w:t>seguido</w:t>
      </w:r>
      <w:r>
        <w:rPr>
          <w:b w:val="0"/>
          <w:i w:val="0"/>
        </w:rPr>
        <w:t>, como quien resume una película a un amigo.</w:t>
      </w:r>
      <w:r>
        <w:t xml:space="preserve"> </w:t>
      </w:r>
      <w:r>
        <w:rPr>
          <w:b w:val="0"/>
          <w:i w:val="0"/>
        </w:rPr>
      </w:r>
      <w:r>
        <w:rPr>
          <w:b/>
          <w:i w:val="0"/>
        </w:rPr>
        <w:t>La escaleta, en cambio, es una lista.</w:t>
      </w:r>
      <w:r>
        <w:rPr>
          <w:b w:val="0"/>
          <w:i w:val="0"/>
        </w:rPr>
      </w:r>
    </w:p>
    <w:p>
      <w:pPr>
        <w:pStyle w:val="ListBullet"/>
      </w:pPr>
      <w:r>
        <w:rPr>
          <w:b w:val="0"/>
          <w:i w:val="0"/>
        </w:rPr>
      </w:r>
      <w:r>
        <w:rPr>
          <w:b/>
          <w:i w:val="0"/>
        </w:rPr>
        <w:t>Dramáticamente</w:t>
      </w:r>
      <w:r>
        <w:rPr>
          <w:b w:val="0"/>
          <w:i w:val="0"/>
        </w:rPr>
        <w:t xml:space="preserve">: cuenta </w:t>
      </w:r>
      <w:r>
        <w:rPr>
          <w:b/>
          <w:i w:val="0"/>
        </w:rPr>
        <w:t>el conflicto</w:t>
      </w:r>
      <w:r>
        <w:rPr>
          <w:b w:val="0"/>
          <w:i w:val="0"/>
        </w:rPr>
        <w:t>, no la mecánica de producción.</w:t>
      </w:r>
    </w:p>
    <w:p>
      <w:pPr/>
      <w:r>
        <w:rPr>
          <w:b w:val="0"/>
          <w:i w:val="0"/>
        </w:rPr>
        <w:t>Y los tres distractores:</w:t>
      </w:r>
    </w:p>
    <w:p>
      <w:pPr>
        <w:pStyle w:val="ListBullet"/>
      </w:pPr>
      <w:r>
        <w:rPr>
          <w:b w:val="0"/>
          <w:i w:val="0"/>
        </w:rPr>
        <w:t xml:space="preserve">«Relación de secuencias ordenadas narrativamente que muestran el esqueleto de la historia» → </w:t>
      </w:r>
      <w:r>
        <w:rPr>
          <w:b/>
          <w:i w:val="0"/>
        </w:rPr>
        <w:t>la</w:t>
      </w:r>
      <w:r>
        <w:t xml:space="preserve"> </w:t>
      </w:r>
      <w:r>
        <w:rPr>
          <w:b/>
          <w:i w:val="0"/>
        </w:rPr>
        <w:t>escaleta</w:t>
      </w:r>
      <w:r>
        <w:rPr>
          <w:b w:val="0"/>
          <w:i w:val="0"/>
        </w:rPr>
        <w:t>, como se ha dicho.</w:t>
      </w:r>
    </w:p>
    <w:p>
      <w:pPr>
        <w:pStyle w:val="ListBullet"/>
      </w:pPr>
      <w:r>
        <w:rPr>
          <w:b w:val="0"/>
          <w:i w:val="0"/>
        </w:rPr>
        <w:t xml:space="preserve">«Descripción </w:t>
      </w:r>
      <w:r>
        <w:rPr>
          <w:b/>
          <w:i w:val="0"/>
        </w:rPr>
        <w:t>técnica</w:t>
      </w:r>
      <w:r>
        <w:rPr>
          <w:b w:val="0"/>
          <w:i w:val="0"/>
        </w:rPr>
        <w:t xml:space="preserve"> de una acción dramática en un guion» → eso apunta al </w:t>
      </w:r>
      <w:r>
        <w:rPr>
          <w:b/>
          <w:i w:val="0"/>
        </w:rPr>
        <w:t>guion técnico</w:t>
      </w:r>
      <w:r>
        <w:rPr>
          <w:b w:val="0"/>
          <w:i w:val="0"/>
        </w:rPr>
        <w:t>.</w:t>
      </w:r>
    </w:p>
    <w:p>
      <w:pPr>
        <w:pStyle w:val="ListBullet"/>
      </w:pPr>
      <w:r>
        <w:rPr>
          <w:b w:val="0"/>
          <w:i w:val="0"/>
        </w:rPr>
        <w:t xml:space="preserve">«Un </w:t>
      </w:r>
      <w:r>
        <w:rPr>
          <w:b/>
          <w:i w:val="0"/>
        </w:rPr>
        <w:t>eslogan</w:t>
      </w:r>
      <w:r>
        <w:rPr>
          <w:b w:val="0"/>
          <w:i w:val="0"/>
        </w:rPr>
        <w:t xml:space="preserve"> para promocionar un producto audiovisual» → eso es publicidad, no guion.</w:t>
      </w:r>
    </w:p>
    <w:p>
      <w:pPr>
        <w:pStyle w:val="Separador"/>
        <w:pBdr>
          <w:bottom w:val="single" w:sz="4" w:color="BBBBBB"/>
        </w:pBdr>
      </w:pPr>
    </w:p>
    <w:p>
      <w:pPr>
        <w:pStyle w:val="Heading2"/>
      </w:pPr>
      <w:r>
        <w:rPr>
          <w:b w:val="0"/>
          <w:i w:val="0"/>
        </w:rPr>
        <w:t>3.3 Plano, escena y secuencia</w:t>
      </w:r>
    </w:p>
    <w:p>
      <w:pPr/>
      <w:r>
        <w:rPr>
          <w:b w:val="0"/>
          <w:i w:val="0"/>
        </w:rPr>
      </w:r>
      <w:r>
        <w:rPr>
          <w:b/>
          <w:i w:val="0"/>
        </w:rPr>
        <w:t>La respuesta oficial</w:t>
      </w:r>
      <w:r>
        <w:rPr>
          <w:b w:val="0"/>
          <w:i w:val="0"/>
        </w:rPr>
        <w:t xml:space="preserve"> a qué es una secuencia: </w:t>
      </w:r>
      <w:r>
        <w:rPr>
          <w:b/>
          <w:i w:val="0"/>
        </w:rPr>
        <w:t>parte de una historia que tiene sentido</w:t>
      </w:r>
      <w:r>
        <w:t xml:space="preserve"> </w:t>
      </w:r>
      <w:r>
        <w:rPr>
          <w:b/>
          <w:i w:val="0"/>
        </w:rPr>
        <w:t>completo</w:t>
      </w:r>
      <w:r>
        <w:rPr>
          <w:b w:val="0"/>
          <w:i w:val="0"/>
        </w:rPr>
        <w:t>.</w:t>
      </w:r>
    </w:p>
    <w:p>
      <w:pPr/>
      <w:r>
        <w:rPr>
          <w:b w:val="0"/>
          <w:i w:val="0"/>
        </w:rPr>
        <w:t xml:space="preserve">Es la pregunta más fina del tema, porque </w:t>
      </w:r>
      <w:r>
        <w:rPr>
          <w:b/>
          <w:i w:val="0"/>
        </w:rPr>
        <w:t>los tres distractores son las definiciones de sus dos</w:t>
      </w:r>
      <w:r>
        <w:t xml:space="preserve"> </w:t>
      </w:r>
      <w:r>
        <w:rPr>
          <w:b/>
          <w:i w:val="0"/>
        </w:rPr>
        <w:t>vecinos en la escala</w:t>
      </w:r>
      <w:r>
        <w:rPr>
          <w:b w:val="0"/>
          <w:i w:val="0"/>
        </w:rPr>
        <w:t>. La escala, de menor a mayor: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Unidad</w:t>
            </w:r>
          </w:p>
        </w:tc>
        <w:tc>
          <w:tcPr>
            <w:tcW w:type="dxa" w:w="4706"/>
            <w:shd w:val="clear" w:color="auto" w:fill="E4E4E4"/>
          </w:tcPr>
          <w:p>
            <w:pPr>
              <w:pStyle w:val="Tablacabecera"/>
            </w:pPr>
            <w:r/>
            <w:r>
              <w:rPr>
                <w:b w:val="0"/>
                <w:i w:val="0"/>
              </w:rPr>
              <w:t>Qué la define</w:t>
            </w:r>
          </w:p>
        </w:tc>
      </w:tr>
      <w:tr>
        <w:tc>
          <w:tcPr>
            <w:tcW w:type="dxa" w:w="4706"/>
          </w:tcPr>
          <w:p>
            <w:pPr>
              <w:pStyle w:val="Tabla"/>
            </w:pPr>
            <w:r/>
            <w:r>
              <w:rPr>
                <w:b w:val="0"/>
                <w:i w:val="0"/>
              </w:rPr>
            </w:r>
            <w:r>
              <w:rPr>
                <w:b/>
                <w:i w:val="0"/>
              </w:rPr>
              <w:t>Plano</w:t>
            </w:r>
            <w:r>
              <w:rPr>
                <w:b w:val="0"/>
                <w:i w:val="0"/>
              </w:rPr>
              <w:t xml:space="preserve"> </w:t>
            </w:r>
            <w:r>
              <w:rPr>
                <w:b w:val="0"/>
                <w:i/>
              </w:rPr>
              <w:t>(o toma)</w:t>
            </w:r>
          </w:p>
        </w:tc>
        <w:tc>
          <w:tcPr>
            <w:tcW w:type="dxa" w:w="4706"/>
          </w:tcPr>
          <w:p>
            <w:pPr>
              <w:pStyle w:val="Tabla"/>
            </w:pPr>
            <w:r/>
            <w:r>
              <w:rPr>
                <w:b w:val="0"/>
                <w:i w:val="0"/>
              </w:rPr>
              <w:t xml:space="preserve">Lo que se graba </w:t>
            </w:r>
            <w:r>
              <w:rPr>
                <w:b/>
                <w:i w:val="0"/>
              </w:rPr>
              <w:t>de una vez, sin cortar la cámara</w:t>
            </w:r>
            <w:r>
              <w:rPr>
                <w:b w:val="0"/>
                <w:i w:val="0"/>
              </w:rPr>
              <w:t xml:space="preserve">. Es la unidad </w:t>
            </w:r>
            <w:r>
              <w:rPr>
                <w:b/>
                <w:i w:val="0"/>
              </w:rPr>
              <w:t>de rodaje</w:t>
            </w:r>
            <w:r>
              <w:rPr>
                <w:b w:val="0"/>
                <w:i w:val="0"/>
              </w:rPr>
            </w:r>
          </w:p>
        </w:tc>
      </w:tr>
      <w:tr>
        <w:tc>
          <w:tcPr>
            <w:tcW w:type="dxa" w:w="4706"/>
          </w:tcPr>
          <w:p>
            <w:pPr>
              <w:pStyle w:val="Tabla"/>
            </w:pPr>
            <w:r/>
            <w:r>
              <w:rPr>
                <w:b w:val="0"/>
                <w:i w:val="0"/>
              </w:rPr>
            </w:r>
            <w:r>
              <w:rPr>
                <w:b/>
                <w:i w:val="0"/>
              </w:rPr>
              <w:t>Escena</w:t>
            </w:r>
            <w:r>
              <w:rPr>
                <w:b w:val="0"/>
                <w:i w:val="0"/>
              </w:rPr>
            </w:r>
          </w:p>
        </w:tc>
        <w:tc>
          <w:tcPr>
            <w:tcW w:type="dxa" w:w="4706"/>
          </w:tcPr>
          <w:p>
            <w:pPr>
              <w:pStyle w:val="Tabla"/>
            </w:pPr>
            <w:r/>
            <w:r>
              <w:rPr>
                <w:b w:val="0"/>
                <w:i w:val="0"/>
              </w:rPr>
              <w:t xml:space="preserve">La parte de la historia que transcurre en </w:t>
            </w:r>
            <w:r>
              <w:rPr>
                <w:b/>
                <w:i w:val="0"/>
              </w:rPr>
              <w:t>un mismo lugar y un mismo tiempo</w:t>
            </w:r>
            <w:r>
              <w:rPr>
                <w:b w:val="0"/>
                <w:i w:val="0"/>
              </w:rPr>
              <w:t xml:space="preserve">. Es la unidad </w:t>
            </w:r>
            <w:r>
              <w:rPr>
                <w:b/>
                <w:i w:val="0"/>
              </w:rPr>
              <w:t>de espacio y tiempo</w:t>
            </w:r>
            <w:r>
              <w:rPr>
                <w:b w:val="0"/>
                <w:i w:val="0"/>
              </w:rPr>
            </w:r>
          </w:p>
        </w:tc>
      </w:tr>
      <w:tr>
        <w:tc>
          <w:tcPr>
            <w:tcW w:type="dxa" w:w="4706"/>
          </w:tcPr>
          <w:p>
            <w:pPr>
              <w:pStyle w:val="Tabla"/>
            </w:pPr>
            <w:r/>
            <w:r>
              <w:rPr>
                <w:b w:val="0"/>
                <w:i w:val="0"/>
              </w:rPr>
            </w:r>
            <w:r>
              <w:rPr>
                <w:b/>
                <w:i w:val="0"/>
              </w:rPr>
              <w:t>Secuencia</w:t>
            </w:r>
            <w:r>
              <w:rPr>
                <w:b w:val="0"/>
                <w:i w:val="0"/>
              </w:rPr>
            </w:r>
          </w:p>
        </w:tc>
        <w:tc>
          <w:tcPr>
            <w:tcW w:type="dxa" w:w="4706"/>
          </w:tcPr>
          <w:p>
            <w:pPr>
              <w:pStyle w:val="Tabla"/>
            </w:pPr>
            <w:r/>
            <w:r>
              <w:rPr>
                <w:b w:val="0"/>
                <w:i w:val="0"/>
              </w:rPr>
              <w:t xml:space="preserve">La parte de la historia </w:t>
            </w:r>
            <w:r>
              <w:rPr>
                <w:b/>
                <w:i w:val="0"/>
              </w:rPr>
              <w:t>con sentido completo</w:t>
            </w:r>
            <w:r>
              <w:rPr>
                <w:b w:val="0"/>
                <w:i w:val="0"/>
              </w:rPr>
              <w:t xml:space="preserve">: puede recorrer varias escenas y varios lugares, pero </w:t>
            </w:r>
            <w:r>
              <w:rPr>
                <w:b/>
                <w:i w:val="0"/>
              </w:rPr>
              <w:t>cuenta algo entero</w:t>
            </w:r>
            <w:r>
              <w:rPr>
                <w:b w:val="0"/>
                <w:i w:val="0"/>
              </w:rPr>
              <w:t xml:space="preserve">. Es la unidad </w:t>
            </w:r>
            <w:r>
              <w:rPr>
                <w:b/>
                <w:i w:val="0"/>
              </w:rPr>
              <w:t>narrativa</w:t>
            </w:r>
            <w:r>
              <w:rPr>
                <w:b w:val="0"/>
                <w:i w:val="0"/>
              </w:rPr>
            </w:r>
          </w:p>
        </w:tc>
      </w:tr>
    </w:tbl>
    <w:p>
      <w:pPr/>
    </w:p>
    <w:p>
      <w:pPr/>
      <w:r>
        <w:rPr>
          <w:b w:val="0"/>
          <w:i w:val="0"/>
        </w:rPr>
        <w:t>Con esa escala delante, los distractores se colocan solos:</w:t>
      </w:r>
    </w:p>
    <w:p>
      <w:pPr>
        <w:pStyle w:val="ListBullet"/>
      </w:pPr>
      <w:r>
        <w:rPr>
          <w:b w:val="0"/>
          <w:i w:val="0"/>
        </w:rPr>
        <w:t xml:space="preserve">«Parte de la historia que se desarrolla en </w:t>
      </w:r>
      <w:r>
        <w:rPr>
          <w:b/>
          <w:i w:val="0"/>
        </w:rPr>
        <w:t>un mismo lugar</w:t>
      </w:r>
      <w:r>
        <w:rPr>
          <w:b w:val="0"/>
          <w:i w:val="0"/>
        </w:rPr>
        <w:t xml:space="preserve">» → </w:t>
      </w:r>
      <w:r>
        <w:rPr>
          <w:b/>
          <w:i w:val="0"/>
        </w:rPr>
        <w:t>la escena</w:t>
      </w:r>
      <w:r>
        <w:rPr>
          <w:b w:val="0"/>
          <w:i w:val="0"/>
        </w:rPr>
        <w:t>. Es el distractor</w:t>
      </w:r>
      <w:r>
        <w:t xml:space="preserve"> </w:t>
      </w:r>
      <w:r>
        <w:rPr>
          <w:b w:val="0"/>
          <w:i w:val="0"/>
        </w:rPr>
        <w:t xml:space="preserve">bueno, porque una secuencia </w:t>
      </w:r>
      <w:r>
        <w:rPr>
          <w:b/>
          <w:i w:val="0"/>
        </w:rPr>
        <w:t>puede</w:t>
      </w:r>
      <w:r>
        <w:rPr>
          <w:b w:val="0"/>
          <w:i w:val="0"/>
        </w:rPr>
        <w:t xml:space="preserve"> ocurrir en un solo lugar; lo que pasa es que </w:t>
      </w:r>
      <w:r>
        <w:rPr>
          <w:b/>
          <w:i w:val="0"/>
        </w:rPr>
        <w:t>no es eso lo</w:t>
      </w:r>
      <w:r>
        <w:t xml:space="preserve"> </w:t>
      </w:r>
      <w:r>
        <w:rPr>
          <w:b/>
          <w:i w:val="0"/>
        </w:rPr>
        <w:t>que la define</w:t>
      </w:r>
      <w:r>
        <w:rPr>
          <w:b w:val="0"/>
          <w:i w:val="0"/>
        </w:rPr>
        <w:t>.</w:t>
      </w:r>
    </w:p>
    <w:p>
      <w:pPr>
        <w:pStyle w:val="ListBullet"/>
      </w:pPr>
      <w:r>
        <w:rPr>
          <w:b w:val="0"/>
          <w:i w:val="0"/>
        </w:rPr>
        <w:t xml:space="preserve">«Parte de la historia que </w:t>
      </w:r>
      <w:r>
        <w:rPr>
          <w:b/>
          <w:i w:val="0"/>
        </w:rPr>
        <w:t>filmamos en continuidad</w:t>
      </w:r>
      <w:r>
        <w:rPr>
          <w:b w:val="0"/>
          <w:i w:val="0"/>
        </w:rPr>
        <w:t xml:space="preserve">» → </w:t>
      </w:r>
      <w:r>
        <w:rPr>
          <w:b/>
          <w:i w:val="0"/>
        </w:rPr>
        <w:t>el plano</w:t>
      </w:r>
      <w:r>
        <w:rPr>
          <w:b w:val="0"/>
          <w:i w:val="0"/>
        </w:rPr>
        <w:t>, o a lo sumo la</w:t>
      </w:r>
      <w:r>
        <w:t xml:space="preserve"> </w:t>
      </w:r>
      <w:r>
        <w:rPr>
          <w:b w:val="0"/>
          <w:i w:val="0"/>
        </w:rPr>
        <w:t>«secuencia-plano», que es un caso particular, no la definición.</w:t>
      </w:r>
    </w:p>
    <w:p>
      <w:pPr>
        <w:pStyle w:val="ListBullet"/>
      </w:pPr>
      <w:r>
        <w:rPr>
          <w:b w:val="0"/>
          <w:i w:val="0"/>
        </w:rPr>
        <w:t>«</w:t>
      </w:r>
      <w:r>
        <w:rPr>
          <w:b/>
          <w:i w:val="0"/>
        </w:rPr>
        <w:t>Guion técnico simplificado</w:t>
      </w:r>
      <w:r>
        <w:rPr>
          <w:b w:val="0"/>
          <w:i w:val="0"/>
        </w:rPr>
        <w:t>» → no es ninguna unidad narrativa: es otro documento.</w:t>
      </w:r>
    </w:p>
    <w:p>
      <w:pPr/>
      <w:r>
        <w:rPr>
          <w:b w:val="0"/>
          <w:i w:val="0"/>
        </w:rPr>
      </w:r>
      <w:r>
        <w:rPr>
          <w:b/>
          <w:i w:val="0"/>
        </w:rPr>
        <w:t>La regla que resuelve las tres</w:t>
      </w:r>
      <w:r>
        <w:rPr>
          <w:b w:val="0"/>
          <w:i w:val="0"/>
        </w:rPr>
        <w:t xml:space="preserve">: </w:t>
      </w:r>
      <w:r>
        <w:rPr>
          <w:b/>
          <w:i w:val="0"/>
        </w:rPr>
        <w:t>el plano se define por la cámara, la escena por el lugar y la</w:t>
      </w:r>
      <w:r>
        <w:t xml:space="preserve"> </w:t>
      </w:r>
      <w:r>
        <w:rPr>
          <w:b/>
          <w:i w:val="0"/>
        </w:rPr>
        <w:t>secuencia por el sentido.</w:t>
      </w:r>
      <w:r>
        <w:rPr>
          <w:b w:val="0"/>
          <w:i w:val="0"/>
        </w:rPr>
      </w:r>
    </w:p>
    <w:p>
      <w:pPr>
        <w:pStyle w:val="Separador"/>
        <w:pBdr>
          <w:bottom w:val="single" w:sz="4" w:color="BBBBBB"/>
        </w:pBdr>
      </w:pPr>
    </w:p>
    <w:p>
      <w:pPr>
        <w:pStyle w:val="Heading2"/>
      </w:pPr>
      <w:r>
        <w:rPr>
          <w:b w:val="0"/>
          <w:i w:val="0"/>
        </w:rPr>
        <w:t>3.4 La elipsis</w:t>
      </w:r>
    </w:p>
    <w:p>
      <w:pPr/>
      <w:r>
        <w:rPr>
          <w:b w:val="0"/>
          <w:i w:val="0"/>
        </w:rPr>
      </w:r>
      <w:r>
        <w:rPr>
          <w:b/>
          <w:i w:val="0"/>
        </w:rPr>
        <w:t>La respuesta oficial</w:t>
      </w:r>
      <w:r>
        <w:rPr>
          <w:b w:val="0"/>
          <w:i w:val="0"/>
        </w:rPr>
        <w:t xml:space="preserve">: la eliminación de la narración de todo lo superfluo se llama </w:t>
      </w:r>
      <w:r>
        <w:rPr>
          <w:b/>
          <w:i w:val="0"/>
        </w:rPr>
        <w:t>elipsis</w:t>
      </w:r>
      <w:r>
        <w:rPr>
          <w:b w:val="0"/>
          <w:i w:val="0"/>
        </w:rPr>
        <w:t>.</w:t>
      </w:r>
    </w:p>
    <w:p>
      <w:pPr/>
      <w:r>
        <w:rPr>
          <w:b w:val="0"/>
          <w:i w:val="0"/>
        </w:rPr>
        <w:t xml:space="preserve">Es el recurso más básico del relato audiovisual: </w:t>
      </w:r>
      <w:r>
        <w:rPr>
          <w:b/>
          <w:i w:val="0"/>
        </w:rPr>
        <w:t>no se cuenta lo que el espectador puede dar por</w:t>
      </w:r>
      <w:r>
        <w:t xml:space="preserve"> </w:t>
      </w:r>
      <w:r>
        <w:rPr>
          <w:b/>
          <w:i w:val="0"/>
        </w:rPr>
        <w:t>hecho</w:t>
      </w:r>
      <w:r>
        <w:rPr>
          <w:b w:val="0"/>
          <w:i w:val="0"/>
        </w:rPr>
        <w:t>. El personaje sale de casa y aparece en la oficina; nadie ha visto el trayecto y nadie lo</w:t>
      </w:r>
      <w:r>
        <w:t xml:space="preserve"> </w:t>
      </w:r>
      <w:r>
        <w:rPr>
          <w:b w:val="0"/>
          <w:i w:val="0"/>
        </w:rPr>
        <w:t xml:space="preserve">echa de menos. </w:t>
      </w:r>
      <w:r>
        <w:rPr>
          <w:b/>
          <w:i w:val="0"/>
        </w:rPr>
        <w:t>Contar lo superfluo es el error; saltárselo es la elipsis.</w:t>
      </w:r>
      <w:r>
        <w:rPr>
          <w:b w:val="0"/>
          <w:i w:val="0"/>
        </w:rPr>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Mac Guffin</w:t>
            </w:r>
            <w:r>
              <w:rPr>
                <w:b w:val="0"/>
                <w:i w:val="0"/>
              </w:rPr>
            </w:r>
          </w:p>
        </w:tc>
        <w:tc>
          <w:tcPr>
            <w:tcW w:type="dxa" w:w="4706"/>
          </w:tcPr>
          <w:p>
            <w:pPr>
              <w:pStyle w:val="Tabla"/>
            </w:pPr>
            <w:r/>
            <w:r>
              <w:rPr>
                <w:b w:val="0"/>
                <w:i w:val="0"/>
              </w:rPr>
              <w:t xml:space="preserve">El </w:t>
            </w:r>
            <w:r>
              <w:rPr>
                <w:b/>
                <w:i w:val="0"/>
              </w:rPr>
              <w:t>pretexto</w:t>
            </w:r>
            <w:r>
              <w:rPr>
                <w:b w:val="0"/>
                <w:i w:val="0"/>
              </w:rPr>
              <w:t xml:space="preserve"> de la trama: el objeto o el asunto que </w:t>
            </w:r>
            <w:r>
              <w:rPr>
                <w:b/>
                <w:i w:val="0"/>
              </w:rPr>
              <w:t>mueve a los personajes</w:t>
            </w:r>
            <w:r>
              <w:rPr>
                <w:b w:val="0"/>
                <w:i w:val="0"/>
              </w:rPr>
              <w:t xml:space="preserve"> y cuya naturaleza concreta </w:t>
            </w:r>
            <w:r>
              <w:rPr>
                <w:b/>
                <w:i w:val="0"/>
              </w:rPr>
              <w:t>da igual</w:t>
            </w:r>
            <w:r>
              <w:rPr>
                <w:b w:val="0"/>
                <w:i w:val="0"/>
              </w:rPr>
              <w:t>. Es un término real, y de los que caen</w:t>
            </w:r>
          </w:p>
        </w:tc>
      </w:tr>
      <w:tr>
        <w:tc>
          <w:tcPr>
            <w:tcW w:type="dxa" w:w="4706"/>
          </w:tcPr>
          <w:p>
            <w:pPr>
              <w:pStyle w:val="Tabla"/>
            </w:pPr>
            <w:r/>
            <w:r>
              <w:rPr>
                <w:b w:val="0"/>
                <w:i w:val="0"/>
              </w:rPr>
            </w:r>
            <w:r>
              <w:rPr>
                <w:b/>
                <w:i w:val="0"/>
              </w:rPr>
              <w:t>Descanso dramático</w:t>
            </w:r>
            <w:r>
              <w:rPr>
                <w:b w:val="0"/>
                <w:i w:val="0"/>
              </w:rPr>
            </w:r>
          </w:p>
        </w:tc>
        <w:tc>
          <w:tcPr>
            <w:tcW w:type="dxa" w:w="4706"/>
          </w:tcPr>
          <w:p>
            <w:pPr>
              <w:pStyle w:val="Tabla"/>
            </w:pPr>
            <w:r/>
            <w:r>
              <w:rPr>
                <w:b w:val="0"/>
                <w:i w:val="0"/>
              </w:rPr>
            </w:r>
            <w:r>
              <w:rPr>
                <w:b/>
                <w:i w:val="0"/>
              </w:rPr>
              <w:t>No es un término del oficio.</w:t>
            </w:r>
            <w:r>
              <w:rPr>
                <w:b w:val="0"/>
                <w:i w:val="0"/>
              </w:rPr>
              <w:t xml:space="preserve"> Suena a algo, y no lo es</w:t>
            </w:r>
          </w:p>
        </w:tc>
      </w:tr>
      <w:tr>
        <w:tc>
          <w:tcPr>
            <w:tcW w:type="dxa" w:w="4706"/>
          </w:tcPr>
          <w:p>
            <w:pPr>
              <w:pStyle w:val="Tabla"/>
            </w:pPr>
            <w:r/>
            <w:r>
              <w:rPr>
                <w:b w:val="0"/>
                <w:i w:val="0"/>
              </w:rPr>
            </w:r>
            <w:r>
              <w:rPr>
                <w:b/>
                <w:i w:val="0"/>
              </w:rPr>
              <w:t>Paréntesis</w:t>
            </w:r>
            <w:r>
              <w:rPr>
                <w:b w:val="0"/>
                <w:i w:val="0"/>
              </w:rPr>
            </w:r>
          </w:p>
        </w:tc>
        <w:tc>
          <w:tcPr>
            <w:tcW w:type="dxa" w:w="4706"/>
          </w:tcPr>
          <w:p>
            <w:pPr>
              <w:pStyle w:val="Tabla"/>
            </w:pPr>
            <w:r/>
            <w:r>
              <w:rPr>
                <w:b w:val="0"/>
                <w:i w:val="0"/>
              </w:rPr>
              <w:t xml:space="preserve">Es </w:t>
            </w:r>
            <w:r>
              <w:rPr>
                <w:b/>
                <w:i w:val="0"/>
              </w:rPr>
              <w:t>acotación</w:t>
            </w:r>
            <w:r>
              <w:rPr>
                <w:b w:val="0"/>
                <w:i w:val="0"/>
              </w:rPr>
              <w:t>, no elipsis: lo que se abre para añadir, no para quitar</w:t>
            </w:r>
          </w:p>
        </w:tc>
      </w:tr>
    </w:tbl>
    <w:p>
      <w:pPr/>
    </w:p>
    <w:p>
      <w:pPr/>
      <w:r>
        <w:rPr>
          <w:b w:val="0"/>
          <w:i w:val="0"/>
        </w:rPr>
      </w:r>
      <w:r>
        <w:rPr>
          <w:b/>
          <w:i w:val="0"/>
        </w:rPr>
        <w:t>La distinción que hay que fijar</w:t>
      </w:r>
      <w:r>
        <w:rPr>
          <w:b w:val="0"/>
          <w:i w:val="0"/>
        </w:rPr>
        <w:t xml:space="preserve">: la </w:t>
      </w:r>
      <w:r>
        <w:rPr>
          <w:b/>
          <w:i w:val="0"/>
        </w:rPr>
        <w:t>elipsis quita</w:t>
      </w:r>
      <w:r>
        <w:rPr>
          <w:b w:val="0"/>
          <w:i w:val="0"/>
        </w:rPr>
        <w:t xml:space="preserve">; el </w:t>
      </w:r>
      <w:r>
        <w:rPr>
          <w:b/>
          <w:i w:val="0"/>
        </w:rPr>
        <w:t>Mac Guffin empuja</w:t>
      </w:r>
      <w:r>
        <w:rPr>
          <w:b w:val="0"/>
          <w:i w:val="0"/>
        </w:rPr>
        <w:t>. Son las dos</w:t>
      </w:r>
      <w:r>
        <w:t xml:space="preserve"> </w:t>
      </w:r>
      <w:r>
        <w:rPr>
          <w:b w:val="0"/>
          <w:i w:val="0"/>
        </w:rPr>
        <w:t>únicas opciones reales de la pregunta, y no se parecen en nada salvo en que las dos suenan a</w:t>
      </w:r>
      <w:r>
        <w:t xml:space="preserve"> </w:t>
      </w:r>
      <w:r>
        <w:rPr>
          <w:b w:val="0"/>
          <w:i w:val="0"/>
        </w:rPr>
        <w:t>manual de guion.</w:t>
      </w:r>
    </w:p>
    <w:p>
      <w:pPr>
        <w:pStyle w:val="Separador"/>
        <w:pBdr>
          <w:bottom w:val="single" w:sz="4" w:color="BBBBBB"/>
        </w:pBdr>
      </w:pPr>
    </w:p>
    <w:p>
      <w:pPr>
        <w:pStyle w:val="Heading2"/>
      </w:pPr>
      <w:r>
        <w:rPr>
          <w:b w:val="0"/>
          <w:i w:val="0"/>
        </w:rPr>
        <w:t>3.5 El modelo europeo de presentación</w:t>
      </w:r>
    </w:p>
    <w:p>
      <w:pPr/>
      <w:r>
        <w:rPr>
          <w:b w:val="0"/>
          <w:i w:val="0"/>
        </w:rPr>
      </w:r>
      <w:r>
        <w:rPr>
          <w:b/>
          <w:i w:val="0"/>
        </w:rPr>
        <w:t>La respuesta oficial</w:t>
      </w:r>
      <w:r>
        <w:rPr>
          <w:b w:val="0"/>
          <w:i w:val="0"/>
        </w:rPr>
        <w:t xml:space="preserve">: el modelo europeo presenta el guion </w:t>
      </w:r>
      <w:r>
        <w:rPr>
          <w:b/>
          <w:i w:val="0"/>
        </w:rPr>
        <w:t>a dos columnas, con la imagen a la</w:t>
      </w:r>
      <w:r>
        <w:t xml:space="preserve"> </w:t>
      </w:r>
      <w:r>
        <w:rPr>
          <w:b/>
          <w:i w:val="0"/>
        </w:rPr>
        <w:t>izquierda y los diálogos, músicas, sonidos y efectos a la derecha</w:t>
      </w:r>
      <w:r>
        <w:rPr>
          <w:b w:val="0"/>
          <w:i w:val="0"/>
        </w:rPr>
        <w:t>.</w:t>
      </w:r>
    </w:p>
    <w:p>
      <w:pPr/>
      <w:r>
        <w:rPr>
          <w:b w:val="0"/>
          <w:i w:val="0"/>
        </w:rPr>
      </w:r>
      <w:r>
        <w:rPr>
          <w:b/>
          <w:i w:val="0"/>
        </w:rPr>
        <w:t>Cómo está construida la pregunta.</w:t>
      </w:r>
      <w:r>
        <w:rPr>
          <w:b w:val="0"/>
          <w:i w:val="0"/>
        </w:rPr>
        <w:t xml:space="preserve"> Las cuatro opciones combinan </w:t>
      </w:r>
      <w:r>
        <w:rPr>
          <w:b/>
          <w:i w:val="0"/>
        </w:rPr>
        <w:t>dos variables</w:t>
      </w:r>
      <w:r>
        <w:rPr>
          <w:b w:val="0"/>
          <w:i w:val="0"/>
        </w:rPr>
        <w:t>, y sólo una</w:t>
      </w:r>
      <w:r>
        <w:t xml:space="preserve"> </w:t>
      </w:r>
      <w:r>
        <w:rPr>
          <w:b w:val="0"/>
          <w:i w:val="0"/>
        </w:rPr>
        <w:t>combinación es la correcta: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Columnas</w:t>
            </w:r>
          </w:p>
        </w:tc>
        <w:tc>
          <w:tcPr>
            <w:tcW w:type="dxa" w:w="3137"/>
            <w:shd w:val="clear" w:color="auto" w:fill="E4E4E4"/>
          </w:tcPr>
          <w:p>
            <w:pPr>
              <w:pStyle w:val="Tablacabecera"/>
            </w:pPr>
            <w:r/>
            <w:r>
              <w:rPr>
                <w:b w:val="0"/>
                <w:i w:val="0"/>
              </w:rPr>
              <w:t>Imagen</w:t>
            </w:r>
          </w:p>
        </w:tc>
      </w:tr>
      <w:tr>
        <w:tc>
          <w:tcPr>
            <w:tcW w:type="dxa" w:w="3137"/>
          </w:tcPr>
          <w:p>
            <w:pPr>
              <w:pStyle w:val="Tabla"/>
            </w:pPr>
            <w:r/>
            <w:r>
              <w:rPr>
                <w:b w:val="0"/>
                <w:i w:val="0"/>
              </w:rPr>
              <w:t>a)</w:t>
            </w:r>
          </w:p>
        </w:tc>
        <w:tc>
          <w:tcPr>
            <w:tcW w:type="dxa" w:w="3137"/>
          </w:tcPr>
          <w:p>
            <w:pPr>
              <w:pStyle w:val="Tabla"/>
            </w:pPr>
            <w:r/>
            <w:r>
              <w:rPr>
                <w:b w:val="0"/>
                <w:i w:val="0"/>
              </w:rPr>
              <w:t>Tres</w:t>
            </w:r>
          </w:p>
        </w:tc>
        <w:tc>
          <w:tcPr>
            <w:tcW w:type="dxa" w:w="3137"/>
          </w:tcPr>
          <w:p>
            <w:pPr>
              <w:pStyle w:val="Tabla"/>
            </w:pPr>
            <w:r/>
            <w:r>
              <w:rPr>
                <w:b w:val="0"/>
                <w:i w:val="0"/>
              </w:rPr>
              <w:t>Derecha</w:t>
            </w:r>
          </w:p>
        </w:tc>
      </w:tr>
      <w:tr>
        <w:tc>
          <w:tcPr>
            <w:tcW w:type="dxa" w:w="3137"/>
          </w:tcPr>
          <w:p>
            <w:pPr>
              <w:pStyle w:val="Tabla"/>
            </w:pPr>
            <w:r/>
            <w:r>
              <w:rPr>
                <w:b w:val="0"/>
                <w:i w:val="0"/>
              </w:rPr>
              <w:t>b)</w:t>
            </w:r>
          </w:p>
        </w:tc>
        <w:tc>
          <w:tcPr>
            <w:tcW w:type="dxa" w:w="3137"/>
          </w:tcPr>
          <w:p>
            <w:pPr>
              <w:pStyle w:val="Tabla"/>
            </w:pPr>
            <w:r/>
            <w:r>
              <w:rPr>
                <w:b w:val="0"/>
                <w:i w:val="0"/>
              </w:rPr>
              <w:t>Tres</w:t>
            </w:r>
          </w:p>
        </w:tc>
        <w:tc>
          <w:tcPr>
            <w:tcW w:type="dxa" w:w="3137"/>
          </w:tcPr>
          <w:p>
            <w:pPr>
              <w:pStyle w:val="Tabla"/>
            </w:pPr>
            <w:r/>
            <w:r>
              <w:rPr>
                <w:b w:val="0"/>
                <w:i w:val="0"/>
              </w:rPr>
              <w:t>Izquierda</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Dos</w:t>
            </w:r>
            <w:r>
              <w:rPr>
                <w:b w:val="0"/>
                <w:i w:val="0"/>
              </w:rPr>
            </w:r>
          </w:p>
        </w:tc>
        <w:tc>
          <w:tcPr>
            <w:tcW w:type="dxa" w:w="3137"/>
          </w:tcPr>
          <w:p>
            <w:pPr>
              <w:pStyle w:val="Tabla"/>
            </w:pPr>
            <w:r/>
            <w:r>
              <w:rPr>
                <w:b w:val="0"/>
                <w:i w:val="0"/>
              </w:rPr>
            </w:r>
            <w:r>
              <w:rPr>
                <w:b/>
                <w:i w:val="0"/>
              </w:rPr>
              <w:t>Izquierda</w:t>
            </w:r>
            <w:r>
              <w:rPr>
                <w:b w:val="0"/>
                <w:i w:val="0"/>
              </w:rPr>
            </w:r>
          </w:p>
        </w:tc>
      </w:tr>
      <w:tr>
        <w:tc>
          <w:tcPr>
            <w:tcW w:type="dxa" w:w="3137"/>
          </w:tcPr>
          <w:p>
            <w:pPr>
              <w:pStyle w:val="Tabla"/>
            </w:pPr>
            <w:r/>
            <w:r>
              <w:rPr>
                <w:b w:val="0"/>
                <w:i w:val="0"/>
              </w:rPr>
              <w:t>d)</w:t>
            </w:r>
          </w:p>
        </w:tc>
        <w:tc>
          <w:tcPr>
            <w:tcW w:type="dxa" w:w="3137"/>
          </w:tcPr>
          <w:p>
            <w:pPr>
              <w:pStyle w:val="Tabla"/>
            </w:pPr>
            <w:r/>
            <w:r>
              <w:rPr>
                <w:b w:val="0"/>
                <w:i w:val="0"/>
              </w:rPr>
              <w:t>Dos</w:t>
            </w:r>
          </w:p>
        </w:tc>
        <w:tc>
          <w:tcPr>
            <w:tcW w:type="dxa" w:w="3137"/>
          </w:tcPr>
          <w:p>
            <w:pPr>
              <w:pStyle w:val="Tabla"/>
            </w:pPr>
            <w:r/>
            <w:r>
              <w:rPr>
                <w:b w:val="0"/>
                <w:i w:val="0"/>
              </w:rPr>
              <w:t>Derecha</w:t>
            </w:r>
          </w:p>
        </w:tc>
      </w:tr>
    </w:tbl>
    <w:p>
      <w:pPr/>
    </w:p>
    <w:p>
      <w:pPr/>
      <w:r>
        <w:rPr>
          <w:b w:val="0"/>
          <w:i w:val="0"/>
        </w:rPr>
        <w:t xml:space="preserve">De modo que hay </w:t>
      </w:r>
      <w:r>
        <w:rPr>
          <w:b/>
          <w:i w:val="0"/>
        </w:rPr>
        <w:t>dos cosas que recordar</w:t>
      </w:r>
      <w:r>
        <w:rPr>
          <w:b w:val="0"/>
          <w:i w:val="0"/>
        </w:rPr>
        <w:t xml:space="preserve">, no una: </w:t>
      </w:r>
      <w:r>
        <w:rPr>
          <w:b/>
          <w:i w:val="0"/>
        </w:rPr>
        <w:t>son dos columnas</w:t>
      </w:r>
      <w:r>
        <w:rPr>
          <w:b w:val="0"/>
          <w:i w:val="0"/>
        </w:rPr>
        <w:t xml:space="preserve"> y </w:t>
      </w:r>
      <w:r>
        <w:rPr>
          <w:b/>
          <w:i w:val="0"/>
        </w:rPr>
        <w:t>la imagen va a la</w:t>
      </w:r>
      <w:r>
        <w:t xml:space="preserve"> </w:t>
      </w:r>
      <w:r>
        <w:rPr>
          <w:b/>
          <w:i w:val="0"/>
        </w:rPr>
        <w:t>izquierda</w:t>
      </w:r>
      <w:r>
        <w:rPr>
          <w:b w:val="0"/>
          <w:i w:val="0"/>
        </w:rPr>
        <w:t>. Quien sólo recuerde una de las dos se queda con dos opciones en pie.</w:t>
      </w:r>
    </w:p>
    <w:p>
      <w:pPr/>
      <w:r>
        <w:rPr>
          <w:b w:val="0"/>
          <w:i w:val="0"/>
        </w:rPr>
      </w:r>
      <w:r>
        <w:rPr>
          <w:b/>
          <w:i w:val="0"/>
        </w:rPr>
        <w:t>La lógica que ayuda a fijarlo</w:t>
      </w:r>
      <w:r>
        <w:rPr>
          <w:b w:val="0"/>
          <w:i w:val="0"/>
        </w:rPr>
        <w:t xml:space="preserve">: se lee de izquierda a derecha, y </w:t>
      </w:r>
      <w:r>
        <w:rPr>
          <w:b/>
          <w:i w:val="0"/>
        </w:rPr>
        <w:t>primero se ve y luego se</w:t>
      </w:r>
      <w:r>
        <w:t xml:space="preserve"> </w:t>
      </w:r>
      <w:r>
        <w:rPr>
          <w:b/>
          <w:i w:val="0"/>
        </w:rPr>
        <w:t>oye</w:t>
      </w:r>
      <w:r>
        <w:rPr>
          <w:b w:val="0"/>
          <w:i w:val="0"/>
        </w:rPr>
        <w:t xml:space="preserve">. La columna de la izquierda es </w:t>
      </w:r>
      <w:r>
        <w:rPr>
          <w:b/>
          <w:i w:val="0"/>
        </w:rPr>
        <w:t>lo que se ve</w:t>
      </w:r>
      <w:r>
        <w:rPr>
          <w:b w:val="0"/>
          <w:i w:val="0"/>
        </w:rPr>
        <w:t xml:space="preserve">; la de la derecha, </w:t>
      </w:r>
      <w:r>
        <w:rPr>
          <w:b/>
          <w:i w:val="0"/>
        </w:rPr>
        <w:t>todo lo que se oye</w:t>
      </w:r>
      <w:r>
        <w:rPr>
          <w:b w:val="0"/>
          <w:i w:val="0"/>
        </w:rPr>
      </w:r>
      <w:r>
        <w:t xml:space="preserve"> </w:t>
      </w:r>
      <w:r>
        <w:rPr>
          <w:b w:val="0"/>
          <w:i w:val="0"/>
        </w:rPr>
        <w:t>—diálogo, música, sonido y efectos, los cuatro juntos en la misma columna, que es la razón de que</w:t>
      </w:r>
      <w:r>
        <w:t xml:space="preserve"> </w:t>
      </w:r>
      <w:r>
        <w:rPr>
          <w:b w:val="0"/>
          <w:i w:val="0"/>
        </w:rPr>
        <w:t xml:space="preserve">sean </w:t>
      </w:r>
      <w:r>
        <w:rPr>
          <w:b/>
          <w:i w:val="0"/>
        </w:rPr>
        <w:t>dos</w:t>
      </w:r>
      <w:r>
        <w:rPr>
          <w:b w:val="0"/>
          <w:i w:val="0"/>
        </w:rPr>
        <w:t xml:space="preserve"> y no tres—.</w:t>
      </w:r>
    </w:p>
    <w:p>
      <w:pPr/>
      <w:r>
        <w:rPr>
          <w:b w:val="0"/>
          <w:i w:val="0"/>
        </w:rPr>
      </w:r>
      <w:r>
        <w:rPr>
          <w:b/>
          <w:i w:val="0"/>
        </w:rPr>
        <w:t>Frente a qué se define «europeo».</w:t>
      </w:r>
      <w:r>
        <w:rPr>
          <w:b w:val="0"/>
          <w:i w:val="0"/>
        </w:rPr>
        <w:t xml:space="preserve"> El modelo americano no usa columnas: escribe el guion </w:t>
      </w:r>
      <w:r>
        <w:rPr>
          <w:b/>
          <w:i w:val="0"/>
        </w:rPr>
        <w:t>en</w:t>
      </w:r>
      <w:r>
        <w:t xml:space="preserve"> </w:t>
      </w:r>
      <w:r>
        <w:rPr>
          <w:b/>
          <w:i w:val="0"/>
        </w:rPr>
        <w:t>una sola</w:t>
      </w:r>
      <w:r>
        <w:rPr>
          <w:b w:val="0"/>
          <w:i w:val="0"/>
        </w:rPr>
        <w:t>, con los encabezados de escena, la acción y los diálogos centrados, uno debajo de otro.</w:t>
      </w:r>
      <w:r>
        <w:t xml:space="preserve"> </w:t>
      </w:r>
      <w:r>
        <w:rPr>
          <w:b w:val="0"/>
          <w:i w:val="0"/>
        </w:rPr>
        <w:t xml:space="preserve">Por eso la pregunta habla de «modelo europeo»: </w:t>
      </w:r>
      <w:r>
        <w:rPr>
          <w:b/>
          <w:i w:val="0"/>
        </w:rPr>
        <w:t>es el de las dos columnas</w:t>
      </w:r>
      <w:r>
        <w:rPr>
          <w:b w:val="0"/>
          <w:i w:val="0"/>
        </w:rPr>
        <w:t>.</w:t>
      </w:r>
    </w:p>
    <w:p>
      <w:pPr/>
      <w:r>
        <w:rPr>
          <w:b w:val="0"/>
          <w:i w:val="0"/>
        </w:rPr>
      </w:r>
      <w:r>
        <w:rPr>
          <w:b/>
          <w:i w:val="0"/>
        </w:rPr>
        <w:t>Nivel de la fuente</w:t>
      </w:r>
      <w:r>
        <w:rPr>
          <w:b w:val="0"/>
          <w:i w:val="0"/>
        </w:rPr>
        <w:t xml:space="preserve">: plantilla oficial. </w:t>
      </w:r>
      <w:r>
        <w:rPr>
          <w:b/>
          <w:i w:val="0"/>
        </w:rPr>
        <w:t>No hay norma ni recomendación que fije un formato de</w:t>
      </w:r>
      <w:r>
        <w:t xml:space="preserve"> </w:t>
      </w:r>
      <w:r>
        <w:rPr>
          <w:b/>
          <w:i w:val="0"/>
        </w:rPr>
        <w:t>guion</w:t>
      </w:r>
      <w:r>
        <w:rPr>
          <w:b w:val="0"/>
          <w:i w:val="0"/>
        </w:rPr>
        <w:t>, ni española ni internacional; lo que hay son costumbres de industria.</w:t>
      </w:r>
    </w:p>
    <w:p>
      <w:pPr>
        <w:pStyle w:val="Separador"/>
        <w:pBdr>
          <w:bottom w:val="single" w:sz="4" w:color="BBBBBB"/>
        </w:pBdr>
      </w:pPr>
    </w:p>
    <w:p>
      <w:pPr>
        <w:pStyle w:val="Heading2"/>
      </w:pPr>
      <w:r>
        <w:rPr>
          <w:b w:val="0"/>
          <w:i w:val="0"/>
        </w:rPr>
        <w:t>3.6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Guion</w:t>
            </w:r>
          </w:p>
        </w:tc>
        <w:tc>
          <w:tcPr>
            <w:tcW w:type="dxa" w:w="3137"/>
          </w:tcPr>
          <w:p>
            <w:pPr>
              <w:pStyle w:val="Tabla"/>
            </w:pPr>
            <w:r/>
            <w:r>
              <w:rPr>
                <w:b w:val="0"/>
                <w:i w:val="0"/>
              </w:rPr>
              <w:t xml:space="preserve">El </w:t>
            </w:r>
            <w:r>
              <w:rPr>
                <w:b/>
                <w:i w:val="0"/>
              </w:rPr>
              <w:t>literario</w:t>
            </w:r>
            <w:r>
              <w:rPr>
                <w:b w:val="0"/>
                <w:i w:val="0"/>
              </w:rPr>
              <w:t xml:space="preserve"> se distingue por </w:t>
            </w:r>
            <w:r>
              <w:rPr>
                <w:b/>
                <w:i w:val="0"/>
              </w:rPr>
              <w:t>describir detalladamente personajes y escenarios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Escaleta</w:t>
            </w:r>
            <w:r>
              <w:rPr>
                <w:b w:val="0"/>
                <w:i w:val="0"/>
              </w:rPr>
              <w:t xml:space="preserve">: relación de las </w:t>
            </w:r>
            <w:r>
              <w:rPr>
                <w:b/>
                <w:i w:val="0"/>
              </w:rPr>
              <w:t>secuencias de un guion ordenadas narrativamente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Guion</w:t>
            </w:r>
          </w:p>
        </w:tc>
        <w:tc>
          <w:tcPr>
            <w:tcW w:type="dxa" w:w="3137"/>
          </w:tcPr>
          <w:p>
            <w:pPr>
              <w:pStyle w:val="Tabla"/>
            </w:pPr>
            <w:r/>
            <w:r>
              <w:rPr>
                <w:b w:val="0"/>
                <w:i w:val="0"/>
              </w:rPr>
            </w:r>
            <w:r>
              <w:rPr>
                <w:b/>
                <w:i w:val="0"/>
              </w:rPr>
              <w:t>Storyline</w:t>
            </w:r>
            <w:r>
              <w:rPr>
                <w:b w:val="0"/>
                <w:i w:val="0"/>
              </w:rPr>
              <w:t xml:space="preserve">: </w:t>
            </w:r>
            <w:r>
              <w:rPr>
                <w:b/>
                <w:i w:val="0"/>
              </w:rPr>
              <w:t>breve resumen</w:t>
            </w:r>
            <w:r>
              <w:rPr>
                <w:b w:val="0"/>
                <w:i w:val="0"/>
              </w:rPr>
              <w:t xml:space="preserve"> del guion, </w:t>
            </w:r>
            <w:r>
              <w:rPr>
                <w:b/>
                <w:i w:val="0"/>
              </w:rPr>
              <w:t>dramática y linealmente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Secuencia</w:t>
            </w:r>
            <w:r>
              <w:rPr>
                <w:b w:val="0"/>
                <w:i w:val="0"/>
              </w:rPr>
              <w:t xml:space="preserve">: parte de la historia </w:t>
            </w:r>
            <w:r>
              <w:rPr>
                <w:b/>
                <w:i w:val="0"/>
              </w:rPr>
              <w:t>con sentido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Narrativa</w:t>
            </w:r>
          </w:p>
        </w:tc>
        <w:tc>
          <w:tcPr>
            <w:tcW w:type="dxa" w:w="3137"/>
          </w:tcPr>
          <w:p>
            <w:pPr>
              <w:pStyle w:val="Tabla"/>
            </w:pPr>
            <w:r/>
            <w:r>
              <w:rPr>
                <w:b w:val="0"/>
                <w:i w:val="0"/>
              </w:rPr>
            </w:r>
            <w:r>
              <w:rPr>
                <w:b/>
                <w:i w:val="0"/>
              </w:rPr>
              <w:t>Elipsis</w:t>
            </w:r>
            <w:r>
              <w:rPr>
                <w:b w:val="0"/>
                <w:i w:val="0"/>
              </w:rPr>
              <w:t xml:space="preserve">: eliminar de la narración </w:t>
            </w:r>
            <w:r>
              <w:rPr>
                <w:b/>
                <w:i w:val="0"/>
              </w:rPr>
              <w:t>todo lo superfluo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Formato</w:t>
            </w:r>
          </w:p>
        </w:tc>
        <w:tc>
          <w:tcPr>
            <w:tcW w:type="dxa" w:w="3137"/>
          </w:tcPr>
          <w:p>
            <w:pPr>
              <w:pStyle w:val="Tabla"/>
            </w:pPr>
            <w:r/>
            <w:r>
              <w:rPr>
                <w:b w:val="0"/>
                <w:i w:val="0"/>
              </w:rPr>
              <w:t xml:space="preserve">Modelo </w:t>
            </w:r>
            <w:r>
              <w:rPr>
                <w:b/>
                <w:i w:val="0"/>
              </w:rPr>
              <w:t>europeo</w:t>
            </w:r>
            <w:r>
              <w:rPr>
                <w:b w:val="0"/>
                <w:i w:val="0"/>
              </w:rPr>
              <w:t xml:space="preserve">: </w:t>
            </w:r>
            <w:r>
              <w:rPr>
                <w:b/>
                <w:i w:val="0"/>
              </w:rPr>
              <w:t>dos columnas</w:t>
            </w:r>
            <w:r>
              <w:rPr>
                <w:b w:val="0"/>
                <w:i w:val="0"/>
              </w:rPr>
              <w:t xml:space="preserve">, imagen a la </w:t>
            </w:r>
            <w:r>
              <w:rPr>
                <w:b/>
                <w:i w:val="0"/>
              </w:rPr>
              <w:t>izquierda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tiene norma detrás.</w:t>
      </w:r>
      <w:r>
        <w:rPr>
          <w:b w:val="0"/>
          <w:i w:val="0"/>
        </w:rPr>
        <w:t xml:space="preserve"> Es el tema con peor respaldo documental de todo el</w:t>
      </w:r>
      <w:r>
        <w:t xml:space="preserve"> </w:t>
      </w:r>
      <w:r>
        <w:rPr>
          <w:b w:val="0"/>
          <w:i w:val="0"/>
        </w:rPr>
        <w:t xml:space="preserve">bloque específico, por delante incluso de escenografía, y este tema </w:t>
      </w:r>
      <w:r>
        <w:rPr>
          <w:b/>
          <w:i w:val="0"/>
        </w:rPr>
        <w:t>lo dice en su portada</w:t>
      </w:r>
      <w:r>
        <w:rPr>
          <w:b w:val="0"/>
          <w:i w:val="0"/>
        </w:rPr>
        <w:t xml:space="preserve"> en</w:t>
      </w:r>
      <w:r>
        <w:t xml:space="preserve"> </w:t>
      </w:r>
      <w:r>
        <w:rPr>
          <w:b w:val="0"/>
          <w:i w:val="0"/>
        </w:rPr>
        <w:t>lugar de aparentar solidez.</w:t>
      </w:r>
    </w:p>
    <w:p>
      <w:pPr/>
      <w:r>
        <w:rPr>
          <w:b w:val="0"/>
          <w:i w:val="0"/>
        </w:rPr>
      </w:r>
      <w:r>
        <w:rPr>
          <w:b/>
          <w:i w:val="0"/>
        </w:rPr>
        <w:t>Lo que no se ha preguntado y sale gratis del mismo cuadro</w:t>
      </w:r>
      <w:r>
        <w:rPr>
          <w:b w:val="0"/>
          <w:i w:val="0"/>
        </w:rPr>
        <w:t xml:space="preserve">: la </w:t>
      </w:r>
      <w:r>
        <w:rPr>
          <w:b/>
          <w:i w:val="0"/>
        </w:rPr>
        <w:t>sinopsis</w:t>
      </w:r>
      <w:r>
        <w:rPr>
          <w:b w:val="0"/>
          <w:i w:val="0"/>
        </w:rPr>
        <w:t>, que es el escalón</w:t>
      </w:r>
      <w:r>
        <w:t xml:space="preserve"> </w:t>
      </w:r>
      <w:r>
        <w:rPr>
          <w:b w:val="0"/>
          <w:i w:val="0"/>
        </w:rPr>
        <w:t xml:space="preserve">entre el </w:t>
      </w:r>
      <w:r>
        <w:rPr>
          <w:b w:val="0"/>
          <w:i/>
        </w:rPr>
        <w:t>storyline</w:t>
      </w:r>
      <w:r>
        <w:rPr>
          <w:b w:val="0"/>
          <w:i w:val="0"/>
        </w:rPr>
        <w:t xml:space="preserve"> y la escaleta; el </w:t>
      </w:r>
      <w:r>
        <w:rPr>
          <w:b/>
          <w:i w:val="0"/>
        </w:rPr>
        <w:t>guion técnico</w:t>
      </w:r>
      <w:r>
        <w:rPr>
          <w:b w:val="0"/>
          <w:i w:val="0"/>
        </w:rPr>
        <w:t>, que es distractor en dos preguntas y</w:t>
      </w:r>
      <w:r>
        <w:t xml:space="preserve"> </w:t>
      </w:r>
      <w:r>
        <w:rPr>
          <w:b w:val="0"/>
          <w:i w:val="0"/>
        </w:rPr>
        <w:t xml:space="preserve">puede ser la pregunta la próxima vez; el </w:t>
      </w:r>
      <w:r>
        <w:rPr>
          <w:b/>
          <w:i w:val="0"/>
        </w:rPr>
        <w:t>plano</w:t>
      </w:r>
      <w:r>
        <w:rPr>
          <w:b w:val="0"/>
          <w:i w:val="0"/>
        </w:rPr>
        <w:t xml:space="preserve"> y la </w:t>
      </w:r>
      <w:r>
        <w:rPr>
          <w:b/>
          <w:i w:val="0"/>
        </w:rPr>
        <w:t>escena</w:t>
      </w:r>
      <w:r>
        <w:rPr>
          <w:b w:val="0"/>
          <w:i w:val="0"/>
        </w:rPr>
        <w:t>, que son los distractores de la</w:t>
      </w:r>
      <w:r>
        <w:t xml:space="preserve"> </w:t>
      </w:r>
      <w:r>
        <w:rPr>
          <w:b w:val="0"/>
          <w:i w:val="0"/>
        </w:rPr>
        <w:t xml:space="preserve">secuencia; el </w:t>
      </w:r>
      <w:r>
        <w:rPr>
          <w:b/>
          <w:i w:val="0"/>
        </w:rPr>
        <w:t>Mac Guffin</w:t>
      </w:r>
      <w:r>
        <w:rPr>
          <w:b w:val="0"/>
          <w:i w:val="0"/>
        </w:rPr>
        <w:t>, que ya ha aparecido como distractor y es de los términos que caen; y</w:t>
      </w:r>
      <w:r>
        <w:t xml:space="preserve"> </w:t>
      </w:r>
      <w:r>
        <w:rPr>
          <w:b w:val="0"/>
          <w:i w:val="0"/>
        </w:rPr>
        <w:t xml:space="preserve">el </w:t>
      </w:r>
      <w:r>
        <w:rPr>
          <w:b/>
          <w:i w:val="0"/>
        </w:rPr>
        <w:t>modelo americano</w:t>
      </w:r>
      <w:r>
        <w:rPr>
          <w:b w:val="0"/>
          <w:i w:val="0"/>
        </w:rPr>
        <w:t>, de columna única, que es el contrario del europeo.</w:t>
      </w:r>
    </w:p>
    <w:p>
      <w:pPr>
        <w:pStyle w:val="Separador"/>
        <w:pBdr>
          <w:bottom w:val="single" w:sz="4" w:color="BBBBBB"/>
        </w:pBdr>
      </w:pPr>
    </w:p>
    <w:p>
      <w:pPr>
        <w:pStyle w:val="Heading2"/>
      </w:pPr>
      <w:r>
        <w:rPr>
          <w:b w:val="0"/>
          <w:i w:val="0"/>
        </w:rPr>
        <w:t>3.7 Trazabilidad</w:t>
      </w:r>
    </w:p>
    <w:p>
      <w:pPr>
        <w:pStyle w:val="ListBullet"/>
      </w:pPr>
      <w:r>
        <w:rPr>
          <w:b w:val="0"/>
          <w:i w:val="0"/>
        </w:rPr>
      </w:r>
      <w:r>
        <w:rPr>
          <w:b/>
          <w:i w:val="0"/>
        </w:rPr>
        <w:t>Texto refundido de la Ley de Propiedad Intelectual</w:t>
      </w:r>
      <w:r>
        <w:rPr>
          <w:b w:val="0"/>
          <w:i w:val="0"/>
        </w:rPr>
        <w:t xml:space="preserve">, </w:t>
      </w:r>
      <w:r>
        <w:rPr>
          <w:rStyle w:val="Código"/>
          <w:b w:val="0"/>
          <w:i w:val="0"/>
        </w:rPr>
        <w:t>BOE-A-1996-8930</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87</w:t>
      </w:r>
      <w:r>
        <w:rPr>
          <w:b w:val="0"/>
          <w:i w:val="0"/>
        </w:rPr>
        <w:t>: los autores de la obra audiovisual,</w:t>
      </w:r>
      <w:r>
        <w:t xml:space="preserve"> </w:t>
      </w:r>
      <w:r>
        <w:rPr>
          <w:b w:val="0"/>
          <w:i w:val="0"/>
        </w:rPr>
        <w:t xml:space="preserve">entre ellos </w:t>
      </w:r>
      <w:r>
        <w:rPr>
          <w:b/>
          <w:i w:val="0"/>
        </w:rPr>
        <w:t>los del guion o los diálogos</w:t>
      </w:r>
      <w:r>
        <w:rPr>
          <w:b w:val="0"/>
          <w:i w:val="0"/>
        </w:rPr>
        <w:t xml:space="preserve">. Es </w:t>
      </w:r>
      <w:r>
        <w:rPr>
          <w:b/>
          <w:i w:val="0"/>
        </w:rPr>
        <w:t>el único apoyo normativo del tema</w:t>
      </w:r>
      <w:r>
        <w:rPr>
          <w:b w:val="0"/>
          <w:i w:val="0"/>
        </w:rPr>
        <w:t xml:space="preserve">, y </w:t>
      </w:r>
      <w:r>
        <w:rPr>
          <w:b/>
          <w:i w:val="0"/>
        </w:rPr>
        <w:t>no</w:t>
      </w:r>
      <w:r>
        <w:t xml:space="preserve"> </w:t>
      </w:r>
      <w:r>
        <w:rPr>
          <w:b/>
          <w:i w:val="0"/>
        </w:rPr>
        <w:t>contesta ninguna pregunta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seis respuestas se apoyan sólo en la plantilla oficial y en el uso profesional.</w:t>
      </w:r>
      <w:r>
        <w:rPr>
          <w:b w:val="0"/>
          <w:i w:val="0"/>
        </w:rPr>
        <w:t xml:space="preserve"> No hay</w:t>
      </w:r>
      <w:r>
        <w:t xml:space="preserve"> </w:t>
      </w:r>
      <w:r>
        <w:rPr>
          <w:b w:val="0"/>
          <w:i w:val="0"/>
        </w:rPr>
        <w:t xml:space="preserve">norma que defina una escaleta, un </w:t>
      </w:r>
      <w:r>
        <w:rPr>
          <w:b w:val="0"/>
          <w:i/>
        </w:rPr>
        <w:t>storyline</w:t>
      </w:r>
      <w:r>
        <w:rPr>
          <w:b w:val="0"/>
          <w:i w:val="0"/>
        </w:rPr>
        <w:t>, una secuencia, una elipsis ni un formato de guion,</w:t>
      </w:r>
      <w:r>
        <w:t xml:space="preserve"> </w:t>
      </w:r>
      <w:r>
        <w:rPr>
          <w:b w:val="0"/>
          <w:i w:val="0"/>
        </w:rPr>
        <w:t xml:space="preserve">y no la hay porque no tiene por qué haberla: </w:t>
      </w:r>
      <w:r>
        <w:rPr>
          <w:b/>
          <w:i w:val="0"/>
        </w:rPr>
        <w:t>es vocabulario de oficio y costumbre de</w:t>
      </w:r>
      <w:r>
        <w:t xml:space="preserve"> </w:t>
      </w:r>
      <w:r>
        <w:rPr>
          <w:b/>
          <w:i w:val="0"/>
        </w:rPr>
        <w:t>industria</w:t>
      </w:r>
      <w:r>
        <w:rPr>
          <w:b w:val="0"/>
          <w:i w:val="0"/>
        </w:rPr>
        <w:t>.</w:t>
      </w:r>
    </w:p>
    <w:p>
      <w:pPr>
        <w:pStyle w:val="ListBullet"/>
      </w:pPr>
      <w:r>
        <w:rPr>
          <w:b w:val="0"/>
          <w:i w:val="0"/>
        </w:rPr>
      </w:r>
      <w:r>
        <w:rPr>
          <w:b/>
          <w:i w:val="0"/>
        </w:rPr>
        <w:t>Se ha buscado antes de decirlo.</w:t>
      </w:r>
      <w:r>
        <w:rPr>
          <w:b w:val="0"/>
          <w:i w:val="0"/>
        </w:rPr>
        <w:t xml:space="preserve"> Los seis términos se han buscado en las fuentes que este</w:t>
      </w:r>
      <w:r>
        <w:t xml:space="preserve"> </w:t>
      </w:r>
      <w:r>
        <w:rPr>
          <w:b w:val="0"/>
          <w:i w:val="0"/>
        </w:rPr>
        <w:t>proyecto tiene volcadas —la Ley de Propiedad Intelectual, la Ley General de Comunicación</w:t>
      </w:r>
      <w:r>
        <w:t xml:space="preserve"> </w:t>
      </w:r>
      <w:r>
        <w:rPr>
          <w:b w:val="0"/>
          <w:i w:val="0"/>
        </w:rPr>
        <w:t>Audiovisual, el III Convenio Colectivo de la Corporación RTVE y las normas técnicas de la Unión</w:t>
      </w:r>
      <w:r>
        <w:t xml:space="preserve"> </w:t>
      </w:r>
      <w:r>
        <w:rPr>
          <w:b w:val="0"/>
          <w:i w:val="0"/>
        </w:rPr>
        <w:t>Internacional de Telecomunicaciones, de la sociedad de ingenieros de cine y televisión (</w:t>
      </w:r>
      <w:r>
        <w:rPr>
          <w:b/>
          <w:i w:val="0"/>
        </w:rPr>
        <w:t>SMPTE</w:t>
      </w:r>
      <w:r>
        <w:rPr>
          <w:b w:val="0"/>
          <w:i w:val="0"/>
        </w:rPr>
        <w:t>)</w:t>
      </w:r>
      <w:r>
        <w:t xml:space="preserve"> </w:t>
      </w:r>
      <w:r>
        <w:rPr>
          <w:b w:val="0"/>
          <w:i w:val="0"/>
        </w:rPr>
        <w:t>y del instituto europeo de normas de telecomunicaciones (</w:t>
      </w:r>
      <w:r>
        <w:rPr>
          <w:b/>
          <w:i w:val="0"/>
        </w:rPr>
        <w:t>ETSI</w:t>
      </w:r>
      <w:r>
        <w:rPr>
          <w:b w:val="0"/>
          <w:i w:val="0"/>
        </w:rPr>
        <w:t xml:space="preserve">)—. </w:t>
      </w:r>
      <w:r>
        <w:rPr>
          <w:b/>
          <w:i w:val="0"/>
        </w:rPr>
        <w:t>Cinco de los seis no aparecen</w:t>
      </w:r>
      <w:r>
        <w:t xml:space="preserve"> </w:t>
      </w:r>
      <w:r>
        <w:rPr>
          <w:b/>
          <w:i w:val="0"/>
        </w:rPr>
        <w:t>ni una vez</w:t>
      </w:r>
      <w:r>
        <w:rPr>
          <w:b w:val="0"/>
          <w:i w:val="0"/>
        </w:rPr>
        <w:t xml:space="preserve">; el sexto, «secuencia», aparece </w:t>
      </w:r>
      <w:r>
        <w:rPr>
          <w:b/>
          <w:i w:val="0"/>
        </w:rPr>
        <w:t>siempre dentro de «en consecuencia», «consecuencias»</w:t>
      </w:r>
      <w:r>
        <w:t xml:space="preserve"> </w:t>
      </w:r>
      <w:r>
        <w:rPr>
          <w:b/>
          <w:i w:val="0"/>
        </w:rPr>
        <w:t>o «secuenciación»</w:t>
      </w:r>
      <w:r>
        <w:rPr>
          <w:b w:val="0"/>
          <w:i w:val="0"/>
        </w:rPr>
        <w:t xml:space="preserve">, nunca como unidad narrativa. La declaración de que no hay norma es </w:t>
      </w:r>
      <w:r>
        <w:rPr>
          <w:b/>
          <w:i w:val="0"/>
        </w:rPr>
        <w:t>una</w:t>
      </w:r>
      <w:r>
        <w:t xml:space="preserve"> </w:t>
      </w:r>
      <w:r>
        <w:rPr>
          <w:b/>
          <w:i w:val="0"/>
        </w:rPr>
        <w:t>comprobación, no una suposición</w:t>
      </w:r>
      <w:r>
        <w:rPr>
          <w:b w:val="0"/>
          <w:i w:val="0"/>
        </w:rPr>
        <w:t>.</w:t>
      </w:r>
    </w:p>
    <w:p>
      <w:pPr>
        <w:pStyle w:val="ListBullet"/>
      </w:pPr>
      <w:r>
        <w:rPr>
          <w:b w:val="0"/>
          <w:i w:val="0"/>
        </w:rPr>
      </w:r>
      <w:r>
        <w:rPr>
          <w:b/>
          <w:i w:val="0"/>
        </w:rPr>
        <w:t>Las escalas de este tema —del storyline al guion técnico, y del plano a la secuencia— son</w:t>
      </w:r>
      <w:r>
        <w:t xml:space="preserve"> </w:t>
      </w:r>
      <w:r>
        <w:rPr>
          <w:b/>
          <w:i w:val="0"/>
        </w:rPr>
        <w:t>ordenaciones del oficio.</w:t>
      </w:r>
      <w:r>
        <w:rPr>
          <w:b w:val="0"/>
          <w:i w:val="0"/>
        </w:rPr>
        <w:t xml:space="preserve"> Sirven porque explican los distractores del examen, no porque estén</w:t>
      </w:r>
      <w:r>
        <w:t xml:space="preserve"> </w:t>
      </w:r>
      <w:r>
        <w:rPr>
          <w:b w:val="0"/>
          <w:i w:val="0"/>
        </w:rPr>
        <w:t>escritas en ningún sitio.</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artículo 87 · </w:t>
      </w:r>
      <w:r>
        <w:rPr>
          <w:rStyle w:val="Código"/>
          <w:b w:val="0"/>
          <w:i w:val="0"/>
        </w:rPr>
        <w:t>[uso]</w:t>
      </w:r>
      <w:r>
        <w:rPr>
          <w:b w:val="0"/>
          <w:i w:val="0"/>
        </w:rPr>
        <w:t xml:space="preserve"> = plantilla oficial y uso profesional, </w:t>
      </w:r>
      <w:r>
        <w:rPr>
          <w:b/>
          <w:i w:val="0"/>
        </w:rPr>
        <w:t>sin norma</w:t>
      </w:r>
      <w:r>
        <w:t xml:space="preserve"> </w:t>
      </w:r>
      <w:r>
        <w:rPr>
          <w:b/>
          <w:i w:val="0"/>
        </w:rPr>
        <w:t>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GUIÓN» · </w:t>
      </w:r>
      <w:r>
        <w:rPr>
          <w:b/>
          <w:i w:val="0"/>
        </w:rPr>
        <w:t>6 preguntas</w:t>
      </w:r>
      <w:r>
        <w:rPr>
          <w:b w:val="0"/>
          <w:i w:val="0"/>
        </w:rPr>
        <w:t xml:space="preserve"> · </w:t>
      </w:r>
      <w:r>
        <w:rPr>
          <w:b/>
          <w:i w:val="0"/>
        </w:rPr>
        <w:t>NINGUNA tiene norma</w:t>
      </w:r>
      <w:r>
        <w:t xml:space="preserve"> </w:t>
      </w:r>
      <w:r>
        <w:rPr>
          <w:b/>
          <w:i w:val="0"/>
        </w:rPr>
        <w:t>detrás</w:t>
      </w:r>
      <w:r>
        <w:rPr>
          <w:b w:val="0"/>
          <w:i w:val="0"/>
        </w:rPr>
        <w:t xml:space="preserve">. Es </w:t>
      </w:r>
      <w:r>
        <w:rPr>
          <w:b/>
          <w:i w:val="0"/>
        </w:rPr>
        <w:t>el tema con peor respaldo documental del bloque</w:t>
      </w:r>
      <w:r>
        <w:rPr>
          <w:b w:val="0"/>
          <w:i w:val="0"/>
        </w:rPr>
        <w:t>, y los seis términos se buscaron</w:t>
      </w:r>
      <w:r>
        <w:t xml:space="preserve"> </w:t>
      </w:r>
      <w:r>
        <w:rPr>
          <w:b w:val="0"/>
          <w:i w:val="0"/>
        </w:rPr>
        <w:t>en todas las fuentes reunidas antes de decirlo.</w:t>
      </w:r>
    </w:p>
    <w:p>
      <w:pPr>
        <w:pStyle w:val="Heading2"/>
      </w:pPr>
      <w:r>
        <w:rPr>
          <w:b w:val="0"/>
          <w:i w:val="0"/>
        </w:rPr>
        <w:t>Lo único que dice la ley</w:t>
      </w:r>
    </w:p>
    <w:p>
      <w:pPr>
        <w:pStyle w:val="ListBullet"/>
      </w:pPr>
      <w:r>
        <w:rPr>
          <w:rStyle w:val="Código"/>
          <w:b w:val="0"/>
          <w:i w:val="0"/>
        </w:rPr>
        <w:t>[LPI]</w:t>
      </w:r>
      <w:r>
        <w:rPr>
          <w:b w:val="0"/>
          <w:i w:val="0"/>
        </w:rPr>
        <w:t xml:space="preserve"> · </w:t>
      </w:r>
      <w:r>
        <w:rPr>
          <w:b/>
          <w:i w:val="0"/>
        </w:rPr>
        <w:t>Art. 87</w:t>
      </w:r>
      <w:r>
        <w:rPr>
          <w:b w:val="0"/>
          <w:i w:val="0"/>
        </w:rPr>
        <w:t xml:space="preserve">: son autores de la obra audiovisual </w:t>
      </w:r>
      <w:r>
        <w:rPr>
          <w:b/>
          <w:i w:val="0"/>
        </w:rPr>
        <w:t>el director-realizador</w:t>
      </w:r>
      <w:r>
        <w:rPr>
          <w:b w:val="0"/>
          <w:i w:val="0"/>
        </w:rPr>
        <w:t xml:space="preserve">, </w:t>
      </w:r>
      <w:r>
        <w:rPr>
          <w:b/>
          <w:i w:val="0"/>
        </w:rPr>
        <w:t>los</w:t>
      </w:r>
      <w:r>
        <w:t xml:space="preserve"> </w:t>
      </w:r>
      <w:r>
        <w:rPr>
          <w:b/>
          <w:i w:val="0"/>
        </w:rPr>
        <w:t>autores del argumento, la adaptación y los del guion o los diálogos</w:t>
      </w:r>
      <w:r>
        <w:rPr>
          <w:b w:val="0"/>
          <w:i w:val="0"/>
        </w:rPr>
        <w:t xml:space="preserve">, y </w:t>
      </w:r>
      <w:r>
        <w:rPr>
          <w:b/>
          <w:i w:val="0"/>
        </w:rPr>
        <w:t>los autores de las</w:t>
      </w:r>
      <w:r>
        <w:t xml:space="preserve"> </w:t>
      </w:r>
      <w:r>
        <w:rPr>
          <w:b/>
          <w:i w:val="0"/>
        </w:rPr>
        <w:t>composiciones musicales</w:t>
      </w:r>
      <w:r>
        <w:rPr>
          <w:b w:val="0"/>
          <w:i w:val="0"/>
        </w:rPr>
        <w:t xml:space="preserve"> creadas para ella.</w:t>
      </w:r>
    </w:p>
    <w:p>
      <w:pPr>
        <w:pStyle w:val="ListBullet"/>
      </w:pPr>
      <w:r>
        <w:rPr>
          <w:b w:val="0"/>
          <w:i w:val="0"/>
        </w:rPr>
      </w:r>
      <w:r>
        <w:rPr>
          <w:b/>
          <w:i w:val="0"/>
        </w:rPr>
        <w:t>No contesta ninguna pregunta.</w:t>
      </w:r>
      <w:r>
        <w:rPr>
          <w:b w:val="0"/>
          <w:i w:val="0"/>
        </w:rPr>
        <w:t xml:space="preserve"> Sirve para saber que el guionista es </w:t>
      </w:r>
      <w:r>
        <w:rPr>
          <w:b/>
          <w:i w:val="0"/>
        </w:rPr>
        <w:t>coautor</w:t>
      </w:r>
      <w:r>
        <w:rPr>
          <w:b w:val="0"/>
          <w:i w:val="0"/>
        </w:rPr>
        <w:t xml:space="preserve"> y que </w:t>
      </w:r>
      <w:r>
        <w:rPr>
          <w:b/>
          <w:i w:val="0"/>
        </w:rPr>
        <w:t>la ley</w:t>
      </w:r>
      <w:r>
        <w:t xml:space="preserve"> </w:t>
      </w:r>
      <w:r>
        <w:rPr>
          <w:b/>
          <w:i w:val="0"/>
        </w:rPr>
        <w:t>ya distingue argumento / guion / diálogos</w:t>
      </w:r>
      <w:r>
        <w:rPr>
          <w:b w:val="0"/>
          <w:i w:val="0"/>
        </w:rPr>
        <w:t>, que es la escala que sigue.</w:t>
      </w:r>
    </w:p>
    <w:p>
      <w:pPr>
        <w:pStyle w:val="Heading2"/>
      </w:pPr>
      <w:r>
        <w:rPr>
          <w:b w:val="0"/>
          <w:i w:val="0"/>
        </w:rPr>
        <w:t>La escala del guion</w:t>
      </w:r>
    </w:p>
    <w:p>
      <w:pPr>
        <w:pStyle w:val="ListBullet"/>
      </w:pPr>
      <w:r>
        <w:rPr>
          <w:rStyle w:val="Código"/>
          <w:b w:val="0"/>
          <w:i w:val="0"/>
        </w:rPr>
        <w:t>[uso]</w:t>
      </w:r>
      <w:r>
        <w:rPr>
          <w:b w:val="0"/>
          <w:i w:val="0"/>
        </w:rPr>
        <w:t xml:space="preserve"> · De menos a más detalle: </w:t>
      </w:r>
      <w:r>
        <w:rPr>
          <w:b/>
          <w:i w:val="0"/>
        </w:rPr>
        <w:t>STORYLINE</w:t>
      </w:r>
      <w:r>
        <w:rPr>
          <w:b w:val="0"/>
          <w:i w:val="0"/>
        </w:rPr>
        <w:t xml:space="preserve"> (unas líneas, resumen </w:t>
      </w:r>
      <w:r>
        <w:rPr>
          <w:b/>
          <w:i w:val="0"/>
        </w:rPr>
        <w:t>lineal y dramático</w:t>
      </w:r>
      <w:r>
        <w:rPr>
          <w:b w:val="0"/>
          <w:i w:val="0"/>
        </w:rPr>
        <w:t>) →</w:t>
      </w:r>
      <w:r>
        <w:t xml:space="preserve"> </w:t>
      </w:r>
      <w:r>
        <w:rPr>
          <w:b w:val="0"/>
          <w:i w:val="0"/>
        </w:rPr>
      </w:r>
      <w:r>
        <w:rPr>
          <w:b/>
          <w:i w:val="0"/>
        </w:rPr>
        <w:t>SINOPSIS</w:t>
      </w:r>
      <w:r>
        <w:rPr>
          <w:b w:val="0"/>
          <w:i w:val="0"/>
        </w:rPr>
        <w:t xml:space="preserve"> (una o dos páginas) → </w:t>
      </w:r>
      <w:r>
        <w:rPr>
          <w:b/>
          <w:i w:val="0"/>
        </w:rPr>
        <w:t>ESCALETA</w:t>
      </w:r>
      <w:r>
        <w:rPr>
          <w:b w:val="0"/>
          <w:i w:val="0"/>
        </w:rPr>
        <w:t xml:space="preserve"> (</w:t>
      </w:r>
      <w:r>
        <w:rPr>
          <w:b/>
          <w:i w:val="0"/>
        </w:rPr>
        <w:t>lista de las secuencias ordenadas</w:t>
      </w:r>
      <w:r>
        <w:t xml:space="preserve"> </w:t>
      </w:r>
      <w:r>
        <w:rPr>
          <w:b/>
          <w:i w:val="0"/>
        </w:rPr>
        <w:t>narrativamente</w:t>
      </w:r>
      <w:r>
        <w:rPr>
          <w:b w:val="0"/>
          <w:i w:val="0"/>
        </w:rPr>
        <w:t xml:space="preserve">, el esqueleto) → </w:t>
      </w:r>
      <w:r>
        <w:rPr>
          <w:b/>
          <w:i w:val="0"/>
        </w:rPr>
        <w:t>GUION LITERARIO</w:t>
      </w:r>
      <w:r>
        <w:rPr>
          <w:b w:val="0"/>
          <w:i w:val="0"/>
        </w:rPr>
        <w:t xml:space="preserve"> (</w:t>
      </w:r>
      <w:r>
        <w:rPr>
          <w:b/>
          <w:i w:val="0"/>
        </w:rPr>
        <w:t>describe</w:t>
      </w:r>
      <w:r>
        <w:rPr>
          <w:b w:val="0"/>
          <w:i w:val="0"/>
        </w:rPr>
        <w:t xml:space="preserve"> personajes y escenarios: qué</w:t>
      </w:r>
      <w:r>
        <w:t xml:space="preserve"> </w:t>
      </w:r>
      <w:r>
        <w:rPr>
          <w:b w:val="0"/>
          <w:i w:val="0"/>
        </w:rPr>
        <w:t xml:space="preserve">ocurre) → </w:t>
      </w:r>
      <w:r>
        <w:rPr>
          <w:b/>
          <w:i w:val="0"/>
        </w:rPr>
        <w:t>GUION TÉCNICO</w:t>
      </w:r>
      <w:r>
        <w:rPr>
          <w:b w:val="0"/>
          <w:i w:val="0"/>
        </w:rPr>
        <w:t xml:space="preserve"> (planos, encuadres, movimientos: </w:t>
      </w:r>
      <w:r>
        <w:rPr>
          <w:b/>
          <w:i w:val="0"/>
        </w:rPr>
        <w:t>cómo se graba</w:t>
      </w:r>
      <w:r>
        <w:rPr>
          <w:b w:val="0"/>
          <w:i w:val="0"/>
        </w:rPr>
        <w:t>).</w:t>
      </w:r>
    </w:p>
    <w:p>
      <w:pPr>
        <w:pStyle w:val="ListBullet"/>
      </w:pPr>
      <w:r>
        <w:rPr>
          <w:b w:val="0"/>
          <w:i w:val="0"/>
        </w:rPr>
      </w:r>
      <w:r>
        <w:rPr>
          <w:b/>
          <w:i w:val="0"/>
        </w:rPr>
        <w:t>EL REGALO DEL EXAMEN</w:t>
      </w:r>
      <w:r>
        <w:rPr>
          <w:b w:val="0"/>
          <w:i w:val="0"/>
        </w:rPr>
        <w:t xml:space="preserve">: el distractor a) de la pregunta del </w:t>
      </w:r>
      <w:r>
        <w:rPr>
          <w:b w:val="0"/>
          <w:i/>
        </w:rPr>
        <w:t>storyline</w:t>
      </w:r>
      <w:r>
        <w:rPr>
          <w:b w:val="0"/>
          <w:i w:val="0"/>
        </w:rPr>
        <w:t xml:space="preserve"> </w:t>
      </w:r>
      <w:r>
        <w:rPr>
          <w:b/>
          <w:i w:val="0"/>
        </w:rPr>
        <w:t>es la definición de la</w:t>
      </w:r>
      <w:r>
        <w:t xml:space="preserve"> </w:t>
      </w:r>
      <w:r>
        <w:rPr>
          <w:b/>
          <w:i w:val="0"/>
        </w:rPr>
        <w:t>escaleta</w:t>
      </w:r>
      <w:r>
        <w:rPr>
          <w:b w:val="0"/>
          <w:i w:val="0"/>
        </w:rPr>
        <w:t xml:space="preserve">, que es la respuesta correcta de otra pregunta. </w:t>
      </w:r>
      <w:r>
        <w:rPr>
          <w:b/>
          <w:i w:val="0"/>
        </w:rPr>
        <w:t>Las dos se explican entre sí.</w:t>
      </w:r>
      <w:r>
        <w:rPr>
          <w:b w:val="0"/>
          <w:i w:val="0"/>
        </w:rPr>
      </w:r>
    </w:p>
    <w:p>
      <w:pPr>
        <w:pStyle w:val="ListBullet"/>
      </w:pPr>
      <w:r>
        <w:rPr>
          <w:rStyle w:val="Código"/>
          <w:b w:val="0"/>
          <w:i w:val="0"/>
        </w:rPr>
        <w:t>[uso]</w:t>
      </w:r>
      <w:r>
        <w:rPr>
          <w:b w:val="0"/>
          <w:i w:val="0"/>
        </w:rPr>
        <w:t xml:space="preserve"> · </w:t>
      </w:r>
      <w:r>
        <w:rPr>
          <w:b/>
          <w:i w:val="0"/>
        </w:rPr>
        <w:t>GUION LITERARIO</w:t>
      </w:r>
      <w:r>
        <w:rPr>
          <w:b w:val="0"/>
          <w:i w:val="0"/>
        </w:rPr>
        <w:t xml:space="preserve">: lo distingue que </w:t>
      </w:r>
      <w:r>
        <w:rPr>
          <w:b/>
          <w:i w:val="0"/>
        </w:rPr>
        <w:t>incluye descripciones detalladas de personajes y</w:t>
      </w:r>
      <w:r>
        <w:t xml:space="preserve"> </w:t>
      </w:r>
      <w:r>
        <w:rPr>
          <w:b/>
          <w:i w:val="0"/>
        </w:rPr>
        <w:t>escenarios</w:t>
      </w:r>
      <w:r>
        <w:rPr>
          <w:b w:val="0"/>
          <w:i w:val="0"/>
        </w:rPr>
        <w:t xml:space="preserve">. Falsos: resumen sin detalles → </w:t>
      </w:r>
      <w:r>
        <w:rPr>
          <w:b w:val="0"/>
          <w:i/>
        </w:rPr>
        <w:t>storyline</w:t>
      </w:r>
      <w:r>
        <w:rPr>
          <w:b w:val="0"/>
          <w:i w:val="0"/>
        </w:rPr>
        <w:t>/sinopsis · descripciones breves con</w:t>
      </w:r>
      <w:r>
        <w:t xml:space="preserve"> </w:t>
      </w:r>
      <w:r>
        <w:rPr>
          <w:b w:val="0"/>
          <w:i w:val="0"/>
        </w:rPr>
        <w:t xml:space="preserve">dirección técnica → </w:t>
      </w:r>
      <w:r>
        <w:rPr>
          <w:b/>
          <w:i w:val="0"/>
        </w:rPr>
        <w:t>guion técnico</w:t>
      </w:r>
      <w:r>
        <w:rPr>
          <w:b w:val="0"/>
          <w:i w:val="0"/>
        </w:rPr>
        <w:t xml:space="preserve"> · sólo diálogos → </w:t>
      </w:r>
      <w:r>
        <w:rPr>
          <w:b/>
          <w:i w:val="0"/>
        </w:rPr>
        <w:t>lista de diálogos</w:t>
      </w:r>
      <w:r>
        <w:rPr>
          <w:b w:val="0"/>
          <w:i w:val="0"/>
        </w:rPr>
        <w:t>.</w:t>
      </w:r>
      <w:r>
        <w:t xml:space="preserve"> </w:t>
      </w:r>
      <w:r>
        <w:rPr>
          <w:b w:val="0"/>
          <w:i w:val="0"/>
        </w:rPr>
      </w:r>
      <w:r>
        <w:rPr>
          <w:b/>
          <w:i w:val="0"/>
        </w:rPr>
        <w:t>REGLA: el literario es el que DESCRIBE.</w:t>
      </w:r>
      <w:r>
        <w:rPr>
          <w:b w:val="0"/>
          <w:i w:val="0"/>
        </w:rPr>
      </w:r>
    </w:p>
    <w:p>
      <w:pPr>
        <w:pStyle w:val="ListBullet"/>
      </w:pPr>
      <w:r>
        <w:rPr>
          <w:rStyle w:val="Código"/>
          <w:b w:val="0"/>
          <w:i w:val="0"/>
        </w:rPr>
        <w:t>[uso]</w:t>
      </w:r>
      <w:r>
        <w:rPr>
          <w:b w:val="0"/>
          <w:i w:val="0"/>
        </w:rPr>
        <w:t xml:space="preserve"> · </w:t>
      </w:r>
      <w:r>
        <w:rPr>
          <w:b/>
          <w:i w:val="0"/>
        </w:rPr>
        <w:t>ESCALETA</w:t>
      </w:r>
      <w:r>
        <w:rPr>
          <w:b w:val="0"/>
          <w:i w:val="0"/>
        </w:rPr>
        <w:t xml:space="preserve">: </w:t>
      </w:r>
      <w:r>
        <w:rPr>
          <w:b/>
          <w:i w:val="0"/>
        </w:rPr>
        <w:t>relación de las secuencias de un GUION ordenadas narrativamente</w:t>
      </w:r>
      <w:r>
        <w:rPr>
          <w:b w:val="0"/>
          <w:i w:val="0"/>
        </w:rPr>
        <w:t>.</w:t>
      </w:r>
      <w:r>
        <w:t xml:space="preserve"> </w:t>
      </w:r>
      <w:r>
        <w:rPr>
          <w:b w:val="0"/>
          <w:i w:val="0"/>
        </w:rPr>
        <w:t xml:space="preserve">Falsos: relación de </w:t>
      </w:r>
      <w:r>
        <w:rPr>
          <w:b/>
          <w:i w:val="0"/>
        </w:rPr>
        <w:t>medios técnicos y artísticos</w:t>
      </w:r>
      <w:r>
        <w:rPr>
          <w:b w:val="0"/>
          <w:i w:val="0"/>
        </w:rPr>
        <w:t xml:space="preserve"> → </w:t>
      </w:r>
      <w:r>
        <w:rPr>
          <w:b/>
          <w:i w:val="0"/>
        </w:rPr>
        <w:t>desglose</w:t>
      </w:r>
      <w:r>
        <w:rPr>
          <w:b w:val="0"/>
          <w:i w:val="0"/>
        </w:rPr>
        <w:t xml:space="preserve"> · </w:t>
      </w:r>
      <w:r>
        <w:rPr>
          <w:b/>
          <w:i w:val="0"/>
        </w:rPr>
        <w:t>desglose de gastos</w:t>
      </w:r>
      <w:r>
        <w:rPr>
          <w:b w:val="0"/>
          <w:i w:val="0"/>
        </w:rPr>
        <w:t xml:space="preserve"> →</w:t>
      </w:r>
      <w:r>
        <w:t xml:space="preserve"> </w:t>
      </w:r>
      <w:r>
        <w:rPr>
          <w:b w:val="0"/>
          <w:i w:val="0"/>
        </w:rPr>
      </w:r>
      <w:r>
        <w:rPr>
          <w:b/>
          <w:i w:val="0"/>
        </w:rPr>
        <w:t>presupuesto</w:t>
      </w:r>
      <w:r>
        <w:rPr>
          <w:b w:val="0"/>
          <w:i w:val="0"/>
        </w:rPr>
        <w:t xml:space="preserve"> · «secuencias de </w:t>
      </w:r>
      <w:r>
        <w:rPr>
          <w:b/>
          <w:i w:val="0"/>
        </w:rPr>
        <w:t>una obra literaria</w:t>
      </w:r>
      <w:r>
        <w:rPr>
          <w:b w:val="0"/>
          <w:i w:val="0"/>
        </w:rPr>
        <w:t xml:space="preserve"> ordenadas por secuencias» → se muerde la</w:t>
      </w:r>
      <w:r>
        <w:t xml:space="preserve"> </w:t>
      </w:r>
      <w:r>
        <w:rPr>
          <w:b w:val="0"/>
          <w:i w:val="0"/>
        </w:rPr>
        <w:t>cola y cambia guion por obra literaria.</w:t>
      </w:r>
      <w:r>
        <w:t xml:space="preserve"> </w:t>
      </w:r>
      <w:r>
        <w:rPr>
          <w:b w:val="0"/>
          <w:i w:val="0"/>
        </w:rPr>
      </w:r>
      <w:r>
        <w:rPr>
          <w:b/>
          <w:i w:val="0"/>
        </w:rPr>
        <w:t>REGLA: la escaleta ordena SECUENCIAS; el desglose, MEDIOS; el presupuesto, DINERO.</w:t>
      </w:r>
      <w:r>
        <w:rPr>
          <w:b w:val="0"/>
          <w:i w:val="0"/>
        </w:rPr>
      </w:r>
    </w:p>
    <w:p>
      <w:pPr>
        <w:pStyle w:val="ListBullet"/>
      </w:pPr>
      <w:r>
        <w:rPr>
          <w:rStyle w:val="Código"/>
          <w:b w:val="0"/>
          <w:i w:val="0"/>
        </w:rPr>
        <w:t>[uso]</w:t>
      </w:r>
      <w:r>
        <w:rPr>
          <w:b w:val="0"/>
          <w:i w:val="0"/>
        </w:rPr>
        <w:t xml:space="preserve"> · </w:t>
      </w:r>
      <w:r>
        <w:rPr>
          <w:b/>
          <w:i w:val="0"/>
        </w:rPr>
        <w:t>STORYLINE</w:t>
      </w:r>
      <w:r>
        <w:rPr>
          <w:b w:val="0"/>
          <w:i w:val="0"/>
        </w:rPr>
        <w:t xml:space="preserve">: </w:t>
      </w:r>
      <w:r>
        <w:rPr>
          <w:b/>
          <w:i w:val="0"/>
        </w:rPr>
        <w:t>breve resumen del guion</w:t>
      </w:r>
      <w:r>
        <w:rPr>
          <w:b w:val="0"/>
          <w:i w:val="0"/>
        </w:rPr>
        <w:t xml:space="preserve">, </w:t>
      </w:r>
      <w:r>
        <w:rPr>
          <w:b/>
          <w:i w:val="0"/>
        </w:rPr>
        <w:t>dramática y LINEALMENTE</w:t>
      </w:r>
      <w:r>
        <w:rPr>
          <w:b w:val="0"/>
          <w:i w:val="0"/>
        </w:rPr>
        <w:t>. Las dos</w:t>
      </w:r>
      <w:r>
        <w:t xml:space="preserve"> </w:t>
      </w:r>
      <w:r>
        <w:rPr>
          <w:b w:val="0"/>
          <w:i w:val="0"/>
        </w:rPr>
        <w:t xml:space="preserve">palabras que lo separan de la escaleta: </w:t>
      </w:r>
      <w:r>
        <w:rPr>
          <w:b/>
          <w:i w:val="0"/>
        </w:rPr>
        <w:t>linealmente</w:t>
      </w:r>
      <w:r>
        <w:rPr>
          <w:b w:val="0"/>
          <w:i w:val="0"/>
        </w:rPr>
        <w:t xml:space="preserve"> (seguido, no lista) y </w:t>
      </w:r>
      <w:r>
        <w:rPr>
          <w:b/>
          <w:i w:val="0"/>
        </w:rPr>
        <w:t>dramáticamente</w:t>
      </w:r>
      <w:r>
        <w:rPr>
          <w:b w:val="0"/>
          <w:i w:val="0"/>
        </w:rPr>
      </w:r>
      <w:r>
        <w:t xml:space="preserve"> </w:t>
      </w:r>
      <w:r>
        <w:rPr>
          <w:b w:val="0"/>
          <w:i w:val="0"/>
        </w:rPr>
        <w:t xml:space="preserve">(el conflicto). Falsos: la </w:t>
      </w:r>
      <w:r>
        <w:rPr>
          <w:b/>
          <w:i w:val="0"/>
        </w:rPr>
        <w:t>escaleta</w:t>
      </w:r>
      <w:r>
        <w:rPr>
          <w:b w:val="0"/>
          <w:i w:val="0"/>
        </w:rPr>
        <w:t xml:space="preserve"> · descripción </w:t>
      </w:r>
      <w:r>
        <w:rPr>
          <w:b/>
          <w:i w:val="0"/>
        </w:rPr>
        <w:t>técnica</w:t>
      </w:r>
      <w:r>
        <w:rPr>
          <w:b w:val="0"/>
          <w:i w:val="0"/>
        </w:rPr>
        <w:t xml:space="preserve"> → guion técnico · </w:t>
      </w:r>
      <w:r>
        <w:rPr>
          <w:b/>
          <w:i w:val="0"/>
        </w:rPr>
        <w:t>eslogan</w:t>
      </w:r>
      <w:r>
        <w:rPr>
          <w:b w:val="0"/>
          <w:i w:val="0"/>
        </w:rPr>
        <w:t>.</w:t>
      </w:r>
    </w:p>
    <w:p>
      <w:pPr>
        <w:pStyle w:val="Heading2"/>
      </w:pPr>
      <w:r>
        <w:rPr>
          <w:b w:val="0"/>
          <w:i w:val="0"/>
        </w:rPr>
        <w:t>Plano, escena y secuencia</w:t>
      </w:r>
    </w:p>
    <w:p>
      <w:pPr>
        <w:pStyle w:val="ListBullet"/>
      </w:pPr>
      <w:r>
        <w:rPr>
          <w:rStyle w:val="Código"/>
          <w:b w:val="0"/>
          <w:i w:val="0"/>
        </w:rPr>
        <w:t>[uso]</w:t>
      </w:r>
      <w:r>
        <w:rPr>
          <w:b w:val="0"/>
          <w:i w:val="0"/>
        </w:rPr>
        <w:t xml:space="preserve"> · </w:t>
      </w:r>
      <w:r>
        <w:rPr>
          <w:b/>
          <w:i w:val="0"/>
        </w:rPr>
        <w:t>PLANO / toma</w:t>
      </w:r>
      <w:r>
        <w:rPr>
          <w:b w:val="0"/>
          <w:i w:val="0"/>
        </w:rPr>
        <w:t xml:space="preserve"> = lo que se graba </w:t>
      </w:r>
      <w:r>
        <w:rPr>
          <w:b/>
          <w:i w:val="0"/>
        </w:rPr>
        <w:t>de una vez, sin cortar la cámara</w:t>
      </w:r>
      <w:r>
        <w:rPr>
          <w:b w:val="0"/>
          <w:i w:val="0"/>
        </w:rPr>
        <w:t xml:space="preserve">. Unidad </w:t>
      </w:r>
      <w:r>
        <w:rPr>
          <w:b/>
          <w:i w:val="0"/>
        </w:rPr>
        <w:t>de</w:t>
      </w:r>
      <w:r>
        <w:t xml:space="preserve"> </w:t>
      </w:r>
      <w:r>
        <w:rPr>
          <w:b/>
          <w:i w:val="0"/>
        </w:rPr>
        <w:t>rodaje</w:t>
      </w:r>
      <w:r>
        <w:rPr>
          <w:b w:val="0"/>
          <w:i w:val="0"/>
        </w:rPr>
        <w:t>.</w:t>
      </w:r>
    </w:p>
    <w:p>
      <w:pPr>
        <w:pStyle w:val="ListBullet"/>
      </w:pPr>
      <w:r>
        <w:rPr>
          <w:rStyle w:val="Código"/>
          <w:b w:val="0"/>
          <w:i w:val="0"/>
        </w:rPr>
        <w:t>[uso]</w:t>
      </w:r>
      <w:r>
        <w:rPr>
          <w:b w:val="0"/>
          <w:i w:val="0"/>
        </w:rPr>
        <w:t xml:space="preserve"> · </w:t>
      </w:r>
      <w:r>
        <w:rPr>
          <w:b/>
          <w:i w:val="0"/>
        </w:rPr>
        <w:t>ESCENA</w:t>
      </w:r>
      <w:r>
        <w:rPr>
          <w:b w:val="0"/>
          <w:i w:val="0"/>
        </w:rPr>
        <w:t xml:space="preserve"> = </w:t>
      </w:r>
      <w:r>
        <w:rPr>
          <w:b/>
          <w:i w:val="0"/>
        </w:rPr>
        <w:t>un mismo lugar y un mismo tiempo</w:t>
      </w:r>
      <w:r>
        <w:rPr>
          <w:b w:val="0"/>
          <w:i w:val="0"/>
        </w:rPr>
        <w:t xml:space="preserve">. Unidad </w:t>
      </w:r>
      <w:r>
        <w:rPr>
          <w:b/>
          <w:i w:val="0"/>
        </w:rPr>
        <w:t>de espacio y tiempo</w:t>
      </w:r>
      <w:r>
        <w:rPr>
          <w:b w:val="0"/>
          <w:i w:val="0"/>
        </w:rPr>
        <w:t>.</w:t>
      </w:r>
    </w:p>
    <w:p>
      <w:pPr>
        <w:pStyle w:val="ListBullet"/>
      </w:pPr>
      <w:r>
        <w:rPr>
          <w:rStyle w:val="Código"/>
          <w:b w:val="0"/>
          <w:i w:val="0"/>
        </w:rPr>
        <w:t>[uso]</w:t>
      </w:r>
      <w:r>
        <w:rPr>
          <w:b w:val="0"/>
          <w:i w:val="0"/>
        </w:rPr>
        <w:t xml:space="preserve"> · </w:t>
      </w:r>
      <w:r>
        <w:rPr>
          <w:b/>
          <w:i w:val="0"/>
        </w:rPr>
        <w:t>SECUENCIA</w:t>
      </w:r>
      <w:r>
        <w:rPr>
          <w:b w:val="0"/>
          <w:i w:val="0"/>
        </w:rPr>
        <w:t xml:space="preserve"> = parte de la historia </w:t>
      </w:r>
      <w:r>
        <w:rPr>
          <w:b/>
          <w:i w:val="0"/>
        </w:rPr>
        <w:t>CON SENTIDO COMPLETO</w:t>
      </w:r>
      <w:r>
        <w:rPr>
          <w:b w:val="0"/>
          <w:i w:val="0"/>
        </w:rPr>
        <w:t>; puede recorrer varias</w:t>
      </w:r>
      <w:r>
        <w:t xml:space="preserve"> </w:t>
      </w:r>
      <w:r>
        <w:rPr>
          <w:b w:val="0"/>
          <w:i w:val="0"/>
        </w:rPr>
        <w:t xml:space="preserve">escenas y lugares. Unidad </w:t>
      </w:r>
      <w:r>
        <w:rPr>
          <w:b/>
          <w:i w:val="0"/>
        </w:rPr>
        <w:t>narrativa</w:t>
      </w:r>
      <w:r>
        <w:rPr>
          <w:b w:val="0"/>
          <w:i w:val="0"/>
        </w:rPr>
        <w:t xml:space="preserve">. </w:t>
      </w:r>
      <w:r>
        <w:rPr>
          <w:b/>
          <w:i w:val="0"/>
        </w:rPr>
        <w:t>Es la respuesta.</w:t>
      </w:r>
      <w:r>
        <w:rPr>
          <w:b w:val="0"/>
          <w:i w:val="0"/>
        </w:rPr>
      </w:r>
    </w:p>
    <w:p>
      <w:pPr>
        <w:pStyle w:val="ListBullet"/>
      </w:pPr>
      <w:r>
        <w:rPr>
          <w:b w:val="0"/>
          <w:i w:val="0"/>
        </w:rPr>
      </w:r>
      <w:r>
        <w:rPr>
          <w:b/>
          <w:i w:val="0"/>
        </w:rPr>
        <w:t>Falsos</w:t>
      </w:r>
      <w:r>
        <w:rPr>
          <w:b w:val="0"/>
          <w:i w:val="0"/>
        </w:rPr>
        <w:t xml:space="preserve">: «mismo lugar» → </w:t>
      </w:r>
      <w:r>
        <w:rPr>
          <w:b/>
          <w:i w:val="0"/>
        </w:rPr>
        <w:t>escena</w:t>
      </w:r>
      <w:r>
        <w:rPr>
          <w:b w:val="0"/>
          <w:i w:val="0"/>
        </w:rPr>
        <w:t xml:space="preserve"> (el mejor distractor: una secuencia </w:t>
      </w:r>
      <w:r>
        <w:rPr>
          <w:b/>
          <w:i w:val="0"/>
        </w:rPr>
        <w:t>puede</w:t>
      </w:r>
      <w:r>
        <w:rPr>
          <w:b w:val="0"/>
          <w:i w:val="0"/>
        </w:rPr>
        <w:t xml:space="preserve"> estar en un</w:t>
      </w:r>
      <w:r>
        <w:t xml:space="preserve"> </w:t>
      </w:r>
      <w:r>
        <w:rPr>
          <w:b w:val="0"/>
          <w:i w:val="0"/>
        </w:rPr>
        <w:t xml:space="preserve">solo sitio, pero </w:t>
      </w:r>
      <w:r>
        <w:rPr>
          <w:b/>
          <w:i w:val="0"/>
        </w:rPr>
        <w:t>no es eso lo que la define</w:t>
      </w:r>
      <w:r>
        <w:rPr>
          <w:b w:val="0"/>
          <w:i w:val="0"/>
        </w:rPr>
        <w:t xml:space="preserve">) · «filmamos en continuidad» → </w:t>
      </w:r>
      <w:r>
        <w:rPr>
          <w:b/>
          <w:i w:val="0"/>
        </w:rPr>
        <w:t>plano</w:t>
      </w:r>
      <w:r>
        <w:rPr>
          <w:b w:val="0"/>
          <w:i w:val="0"/>
        </w:rPr>
        <w:t xml:space="preserve"> · «guion</w:t>
      </w:r>
      <w:r>
        <w:t xml:space="preserve"> </w:t>
      </w:r>
      <w:r>
        <w:rPr>
          <w:b w:val="0"/>
          <w:i w:val="0"/>
        </w:rPr>
        <w:t>técnico simplificado» → otro documento.</w:t>
      </w:r>
    </w:p>
    <w:p>
      <w:pPr>
        <w:pStyle w:val="ListBullet"/>
      </w:pPr>
      <w:r>
        <w:rPr>
          <w:b w:val="0"/>
          <w:i w:val="0"/>
        </w:rPr>
      </w:r>
      <w:r>
        <w:rPr>
          <w:b/>
          <w:i w:val="0"/>
        </w:rPr>
        <w:t>REGLA: el plano se define por la CÁMARA, la escena por el LUGAR, la secuencia por el SENTIDO.</w:t>
      </w:r>
      <w:r>
        <w:rPr>
          <w:b w:val="0"/>
          <w:i w:val="0"/>
        </w:rPr>
      </w:r>
    </w:p>
    <w:p>
      <w:pPr>
        <w:pStyle w:val="Heading2"/>
      </w:pPr>
      <w:r>
        <w:rPr>
          <w:b w:val="0"/>
          <w:i w:val="0"/>
        </w:rPr>
        <w:t>La elipsis</w:t>
      </w:r>
    </w:p>
    <w:p>
      <w:pPr>
        <w:pStyle w:val="ListBullet"/>
      </w:pPr>
      <w:r>
        <w:rPr>
          <w:rStyle w:val="Código"/>
          <w:b w:val="0"/>
          <w:i w:val="0"/>
        </w:rPr>
        <w:t>[uso]</w:t>
      </w:r>
      <w:r>
        <w:rPr>
          <w:b w:val="0"/>
          <w:i w:val="0"/>
        </w:rPr>
        <w:t xml:space="preserve"> · </w:t>
      </w:r>
      <w:r>
        <w:rPr>
          <w:b/>
          <w:i w:val="0"/>
        </w:rPr>
        <w:t>ELIPSIS</w:t>
      </w:r>
      <w:r>
        <w:rPr>
          <w:b w:val="0"/>
          <w:i w:val="0"/>
        </w:rPr>
        <w:t xml:space="preserve"> = </w:t>
      </w:r>
      <w:r>
        <w:rPr>
          <w:b/>
          <w:i w:val="0"/>
        </w:rPr>
        <w:t>eliminar de la narración todo lo superfluo</w:t>
      </w:r>
      <w:r>
        <w:rPr>
          <w:b w:val="0"/>
          <w:i w:val="0"/>
        </w:rPr>
        <w:t>. Sale de casa, aparece en</w:t>
      </w:r>
      <w:r>
        <w:t xml:space="preserve"> </w:t>
      </w:r>
      <w:r>
        <w:rPr>
          <w:b w:val="0"/>
          <w:i w:val="0"/>
        </w:rPr>
        <w:t xml:space="preserve">la oficina: </w:t>
      </w:r>
      <w:r>
        <w:rPr>
          <w:b/>
          <w:i w:val="0"/>
        </w:rPr>
        <w:t>el trayecto no se cuenta</w:t>
      </w:r>
      <w:r>
        <w:rPr>
          <w:b w:val="0"/>
          <w:i w:val="0"/>
        </w:rPr>
        <w:t>.</w:t>
      </w:r>
    </w:p>
    <w:p>
      <w:pPr>
        <w:pStyle w:val="ListBullet"/>
      </w:pPr>
      <w:r>
        <w:rPr>
          <w:b w:val="0"/>
          <w:i w:val="0"/>
        </w:rPr>
      </w:r>
      <w:r>
        <w:rPr>
          <w:b/>
          <w:i w:val="0"/>
        </w:rPr>
        <w:t>MAC GUFFIN</w:t>
      </w:r>
      <w:r>
        <w:rPr>
          <w:b w:val="0"/>
          <w:i w:val="0"/>
        </w:rPr>
        <w:t xml:space="preserve"> = el </w:t>
      </w:r>
      <w:r>
        <w:rPr>
          <w:b/>
          <w:i w:val="0"/>
        </w:rPr>
        <w:t>pretexto</w:t>
      </w:r>
      <w:r>
        <w:rPr>
          <w:b w:val="0"/>
          <w:i w:val="0"/>
        </w:rPr>
        <w:t xml:space="preserve"> que </w:t>
      </w:r>
      <w:r>
        <w:rPr>
          <w:b/>
          <w:i w:val="0"/>
        </w:rPr>
        <w:t>mueve a los personajes</w:t>
      </w:r>
      <w:r>
        <w:rPr>
          <w:b w:val="0"/>
          <w:i w:val="0"/>
        </w:rPr>
        <w:t xml:space="preserve"> y cuya naturaleza concreta </w:t>
      </w:r>
      <w:r>
        <w:rPr>
          <w:b/>
          <w:i w:val="0"/>
        </w:rPr>
        <w:t>da</w:t>
      </w:r>
      <w:r>
        <w:t xml:space="preserve"> </w:t>
      </w:r>
      <w:r>
        <w:rPr>
          <w:b/>
          <w:i w:val="0"/>
        </w:rPr>
        <w:t>igual</w:t>
      </w:r>
      <w:r>
        <w:rPr>
          <w:b w:val="0"/>
          <w:i w:val="0"/>
        </w:rPr>
        <w:t>. Término real, y de los que caen.</w:t>
      </w:r>
    </w:p>
    <w:p>
      <w:pPr>
        <w:pStyle w:val="ListBullet"/>
      </w:pPr>
      <w:r>
        <w:rPr>
          <w:b w:val="0"/>
          <w:i w:val="0"/>
        </w:rPr>
      </w:r>
      <w:r>
        <w:rPr>
          <w:b/>
          <w:i w:val="0"/>
        </w:rPr>
        <w:t>Descanso dramático</w:t>
      </w:r>
      <w:r>
        <w:rPr>
          <w:b w:val="0"/>
          <w:i w:val="0"/>
        </w:rPr>
        <w:t xml:space="preserve"> → </w:t>
      </w:r>
      <w:r>
        <w:rPr>
          <w:b/>
          <w:i w:val="0"/>
        </w:rPr>
        <w:t>no existe</w:t>
      </w:r>
      <w:r>
        <w:rPr>
          <w:b w:val="0"/>
          <w:i w:val="0"/>
        </w:rPr>
        <w:t xml:space="preserve"> · </w:t>
      </w:r>
      <w:r>
        <w:rPr>
          <w:b/>
          <w:i w:val="0"/>
        </w:rPr>
        <w:t>paréntesis</w:t>
      </w:r>
      <w:r>
        <w:rPr>
          <w:b w:val="0"/>
          <w:i w:val="0"/>
        </w:rPr>
        <w:t xml:space="preserve"> → es </w:t>
      </w:r>
      <w:r>
        <w:rPr>
          <w:b/>
          <w:i w:val="0"/>
        </w:rPr>
        <w:t>acotación</w:t>
      </w:r>
      <w:r>
        <w:rPr>
          <w:b w:val="0"/>
          <w:i w:val="0"/>
        </w:rPr>
        <w:t>: se abre para</w:t>
      </w:r>
      <w:r>
        <w:t xml:space="preserve"> </w:t>
      </w:r>
      <w:r>
        <w:rPr>
          <w:b w:val="0"/>
          <w:i w:val="0"/>
        </w:rPr>
      </w:r>
      <w:r>
        <w:rPr>
          <w:b/>
          <w:i w:val="0"/>
        </w:rPr>
        <w:t>añadir</w:t>
      </w:r>
      <w:r>
        <w:rPr>
          <w:b w:val="0"/>
          <w:i w:val="0"/>
        </w:rPr>
        <w:t>, no para quitar.</w:t>
      </w:r>
    </w:p>
    <w:p>
      <w:pPr>
        <w:pStyle w:val="ListBullet"/>
      </w:pPr>
      <w:r>
        <w:rPr>
          <w:b w:val="0"/>
          <w:i w:val="0"/>
        </w:rPr>
      </w:r>
      <w:r>
        <w:rPr>
          <w:b/>
          <w:i w:val="0"/>
        </w:rPr>
        <w:t>REGLA: la elipsis QUITA; el Mac Guffin EMPUJA.</w:t>
      </w:r>
      <w:r>
        <w:rPr>
          <w:b w:val="0"/>
          <w:i w:val="0"/>
        </w:rPr>
      </w:r>
    </w:p>
    <w:p>
      <w:pPr>
        <w:pStyle w:val="Heading2"/>
      </w:pPr>
      <w:r>
        <w:rPr>
          <w:b w:val="0"/>
          <w:i w:val="0"/>
        </w:rPr>
        <w:t>El modelo europeo</w:t>
      </w:r>
    </w:p>
    <w:p>
      <w:pPr>
        <w:pStyle w:val="ListBullet"/>
      </w:pPr>
      <w:r>
        <w:rPr>
          <w:rStyle w:val="Código"/>
          <w:b w:val="0"/>
          <w:i w:val="0"/>
        </w:rPr>
        <w:t>[uso]</w:t>
      </w:r>
      <w:r>
        <w:rPr>
          <w:b w:val="0"/>
          <w:i w:val="0"/>
        </w:rPr>
        <w:t xml:space="preserve"> · </w:t>
      </w:r>
      <w:r>
        <w:rPr>
          <w:b/>
          <w:i w:val="0"/>
        </w:rPr>
        <w:t>DOS columnas</w:t>
      </w:r>
      <w:r>
        <w:rPr>
          <w:b w:val="0"/>
          <w:i w:val="0"/>
        </w:rPr>
        <w:t xml:space="preserve"> · </w:t>
      </w:r>
      <w:r>
        <w:rPr>
          <w:b/>
          <w:i w:val="0"/>
        </w:rPr>
        <w:t>IMAGEN a la IZQUIERDA</w:t>
      </w:r>
      <w:r>
        <w:rPr>
          <w:b w:val="0"/>
          <w:i w:val="0"/>
        </w:rPr>
        <w:t xml:space="preserve"> · a la derecha, </w:t>
      </w:r>
      <w:r>
        <w:rPr>
          <w:b/>
          <w:i w:val="0"/>
        </w:rPr>
        <w:t>diálogos, músicas,</w:t>
      </w:r>
      <w:r>
        <w:t xml:space="preserve"> </w:t>
      </w:r>
      <w:r>
        <w:rPr>
          <w:b/>
          <w:i w:val="0"/>
        </w:rPr>
        <w:t>sonidos y efectos</w:t>
      </w:r>
      <w:r>
        <w:rPr>
          <w:b w:val="0"/>
          <w:i w:val="0"/>
        </w:rPr>
        <w:t>.</w:t>
      </w:r>
    </w:p>
    <w:p>
      <w:pPr>
        <w:pStyle w:val="ListBullet"/>
      </w:pPr>
      <w:r>
        <w:rPr>
          <w:b w:val="0"/>
          <w:i w:val="0"/>
        </w:rPr>
      </w:r>
      <w:r>
        <w:rPr>
          <w:b/>
          <w:i w:val="0"/>
        </w:rPr>
        <w:t>Dos cosas que recordar, no una</w:t>
      </w:r>
      <w:r>
        <w:rPr>
          <w:b w:val="0"/>
          <w:i w:val="0"/>
        </w:rPr>
        <w:t xml:space="preserve">: las opciones combinan </w:t>
      </w:r>
      <w:r>
        <w:rPr>
          <w:b/>
          <w:i w:val="0"/>
        </w:rPr>
        <w:t>número de columnas</w:t>
      </w:r>
      <w:r>
        <w:rPr>
          <w:b w:val="0"/>
          <w:i w:val="0"/>
        </w:rPr>
        <w:t xml:space="preserve"> (2 o 3) y </w:t>
      </w:r>
      <w:r>
        <w:rPr>
          <w:b/>
          <w:i w:val="0"/>
        </w:rPr>
        <w:t>lado</w:t>
      </w:r>
      <w:r>
        <w:t xml:space="preserve"> </w:t>
      </w:r>
      <w:r>
        <w:rPr>
          <w:b/>
          <w:i w:val="0"/>
        </w:rPr>
        <w:t>de la imagen</w:t>
      </w:r>
      <w:r>
        <w:rPr>
          <w:b w:val="0"/>
          <w:i w:val="0"/>
        </w:rPr>
        <w:t xml:space="preserve"> (izq. o dcha.). Con una sola quedan </w:t>
      </w:r>
      <w:r>
        <w:rPr>
          <w:b/>
          <w:i w:val="0"/>
        </w:rPr>
        <w:t>dos opciones en pie</w:t>
      </w:r>
      <w:r>
        <w:rPr>
          <w:b w:val="0"/>
          <w:i w:val="0"/>
        </w:rPr>
        <w:t>.</w:t>
      </w:r>
    </w:p>
    <w:p>
      <w:pPr>
        <w:pStyle w:val="ListBullet"/>
      </w:pPr>
      <w:r>
        <w:rPr>
          <w:b w:val="0"/>
          <w:i w:val="0"/>
        </w:rPr>
      </w:r>
      <w:r>
        <w:rPr>
          <w:b/>
          <w:i w:val="0"/>
        </w:rPr>
        <w:t>Lógica</w:t>
      </w:r>
      <w:r>
        <w:rPr>
          <w:b w:val="0"/>
          <w:i w:val="0"/>
        </w:rPr>
        <w:t xml:space="preserve">: se lee de izquierda a derecha y </w:t>
      </w:r>
      <w:r>
        <w:rPr>
          <w:b/>
          <w:i w:val="0"/>
        </w:rPr>
        <w:t>primero se ve, luego se oye</w:t>
      </w:r>
      <w:r>
        <w:rPr>
          <w:b w:val="0"/>
          <w:i w:val="0"/>
        </w:rPr>
        <w:t>. Todo lo que se oye va</w:t>
      </w:r>
      <w:r>
        <w:t xml:space="preserve"> </w:t>
      </w:r>
      <w:r>
        <w:rPr>
          <w:b w:val="0"/>
          <w:i w:val="0"/>
        </w:rPr>
        <w:t xml:space="preserve">junto en </w:t>
      </w:r>
      <w:r>
        <w:rPr>
          <w:b/>
          <w:i w:val="0"/>
        </w:rPr>
        <w:t>una</w:t>
      </w:r>
      <w:r>
        <w:rPr>
          <w:b w:val="0"/>
          <w:i w:val="0"/>
        </w:rPr>
        <w:t xml:space="preserve"> columna: por eso son </w:t>
      </w:r>
      <w:r>
        <w:rPr>
          <w:b/>
          <w:i w:val="0"/>
        </w:rPr>
        <w:t>dos</w:t>
      </w:r>
      <w:r>
        <w:rPr>
          <w:b w:val="0"/>
          <w:i w:val="0"/>
        </w:rPr>
        <w:t xml:space="preserve"> y no tres.</w:t>
      </w:r>
    </w:p>
    <w:p>
      <w:pPr>
        <w:pStyle w:val="ListBullet"/>
      </w:pPr>
      <w:r>
        <w:rPr>
          <w:b w:val="0"/>
          <w:i w:val="0"/>
        </w:rPr>
      </w:r>
      <w:r>
        <w:rPr>
          <w:b/>
          <w:i w:val="0"/>
        </w:rPr>
        <w:t>Modelo americano</w:t>
      </w:r>
      <w:r>
        <w:rPr>
          <w:b w:val="0"/>
          <w:i w:val="0"/>
        </w:rPr>
        <w:t xml:space="preserve">: </w:t>
      </w:r>
      <w:r>
        <w:rPr>
          <w:b/>
          <w:i w:val="0"/>
        </w:rPr>
        <w:t>una sola columna</w:t>
      </w:r>
      <w:r>
        <w:rPr>
          <w:b w:val="0"/>
          <w:i w:val="0"/>
        </w:rPr>
        <w:t>, encabezado de escena, acción y diálogos centrados.</w:t>
      </w:r>
    </w:p>
    <w:p>
      <w:pPr>
        <w:pStyle w:val="ListBullet"/>
      </w:pPr>
      <w:r>
        <w:rPr>
          <w:b w:val="0"/>
          <w:i w:val="0"/>
        </w:rPr>
      </w:r>
      <w:r>
        <w:rPr>
          <w:b/>
          <w:i w:val="0"/>
        </w:rPr>
        <w:t>No hay norma que fije un formato de guion</w:t>
      </w:r>
      <w:r>
        <w:rPr>
          <w:b w:val="0"/>
          <w:i w:val="0"/>
        </w:rPr>
        <w:t>, ni española ni internacional.</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guion literario = describe</w:t>
      </w:r>
      <w:r>
        <w:rPr>
          <w:b w:val="0"/>
          <w:i w:val="0"/>
        </w:rPr>
        <w:t xml:space="preserve"> · </w:t>
      </w:r>
      <w:r>
        <w:rPr>
          <w:b/>
          <w:i w:val="0"/>
        </w:rPr>
        <w:t>escaleta = secuencias del guion ordenadas</w:t>
      </w:r>
      <w:r>
        <w:rPr>
          <w:b w:val="0"/>
          <w:i w:val="0"/>
        </w:rPr>
        <w:t xml:space="preserve"> ·</w:t>
      </w:r>
      <w:r>
        <w:t xml:space="preserve"> </w:t>
      </w:r>
      <w:r>
        <w:rPr>
          <w:b w:val="0"/>
          <w:i w:val="0"/>
        </w:rPr>
      </w:r>
      <w:r>
        <w:rPr>
          <w:b/>
          <w:i w:val="0"/>
        </w:rPr>
        <w:t>storyline = resumen breve, lineal y dramático</w:t>
      </w:r>
      <w:r>
        <w:rPr>
          <w:b w:val="0"/>
          <w:i w:val="0"/>
        </w:rPr>
        <w:t xml:space="preserve"> · </w:t>
      </w:r>
      <w:r>
        <w:rPr>
          <w:b/>
          <w:i w:val="0"/>
        </w:rPr>
        <w:t>secuencia = sentido completo</w:t>
      </w:r>
      <w:r>
        <w:rPr>
          <w:b w:val="0"/>
          <w:i w:val="0"/>
        </w:rPr>
        <w:t xml:space="preserve"> ·</w:t>
      </w:r>
      <w:r>
        <w:t xml:space="preserve"> </w:t>
      </w:r>
      <w:r>
        <w:rPr>
          <w:b w:val="0"/>
          <w:i w:val="0"/>
        </w:rPr>
      </w:r>
      <w:r>
        <w:rPr>
          <w:b/>
          <w:i w:val="0"/>
        </w:rPr>
        <w:t>elipsis = quitar lo superfluo</w:t>
      </w:r>
      <w:r>
        <w:rPr>
          <w:b w:val="0"/>
          <w:i w:val="0"/>
        </w:rPr>
        <w:t xml:space="preserve"> · </w:t>
      </w:r>
      <w:r>
        <w:rPr>
          <w:b/>
          <w:i w:val="0"/>
        </w:rPr>
        <w:t>europeo = dos columnas, imagen a la izquierda</w:t>
      </w:r>
      <w:r>
        <w:rPr>
          <w:b w:val="0"/>
          <w:i w:val="0"/>
        </w:rPr>
        <w:t>.</w:t>
      </w:r>
    </w:p>
    <w:p>
      <w:pPr>
        <w:pStyle w:val="ListBullet"/>
      </w:pPr>
      <w:r>
        <w:rPr>
          <w:b w:val="0"/>
          <w:i w:val="0"/>
        </w:rPr>
      </w:r>
      <w:r>
        <w:rPr>
          <w:b/>
          <w:i w:val="0"/>
        </w:rPr>
        <w:t>Gratis y aún sin caer</w:t>
      </w:r>
      <w:r>
        <w:rPr>
          <w:b w:val="0"/>
          <w:i w:val="0"/>
        </w:rPr>
        <w:t xml:space="preserve">: </w:t>
      </w:r>
      <w:r>
        <w:rPr>
          <w:b/>
          <w:i w:val="0"/>
        </w:rPr>
        <w:t>sinopsis</w:t>
      </w:r>
      <w:r>
        <w:rPr>
          <w:b w:val="0"/>
          <w:i w:val="0"/>
        </w:rPr>
        <w:t xml:space="preserve"> · </w:t>
      </w:r>
      <w:r>
        <w:rPr>
          <w:b/>
          <w:i w:val="0"/>
        </w:rPr>
        <w:t>guion técnico</w:t>
      </w:r>
      <w:r>
        <w:rPr>
          <w:b w:val="0"/>
          <w:i w:val="0"/>
        </w:rPr>
        <w:t xml:space="preserve"> (distractor en dos preguntas) ·</w:t>
      </w:r>
      <w:r>
        <w:t xml:space="preserve"> </w:t>
      </w:r>
      <w:r>
        <w:rPr>
          <w:b w:val="0"/>
          <w:i w:val="0"/>
        </w:rPr>
      </w:r>
      <w:r>
        <w:rPr>
          <w:b/>
          <w:i w:val="0"/>
        </w:rPr>
        <w:t>plano</w:t>
      </w:r>
      <w:r>
        <w:rPr>
          <w:b w:val="0"/>
          <w:i w:val="0"/>
        </w:rPr>
        <w:t xml:space="preserve"> y </w:t>
      </w:r>
      <w:r>
        <w:rPr>
          <w:b/>
          <w:i w:val="0"/>
        </w:rPr>
        <w:t>escena</w:t>
      </w:r>
      <w:r>
        <w:rPr>
          <w:b w:val="0"/>
          <w:i w:val="0"/>
        </w:rPr>
        <w:t xml:space="preserve"> · </w:t>
      </w:r>
      <w:r>
        <w:rPr>
          <w:b/>
          <w:i w:val="0"/>
        </w:rPr>
        <w:t>Mac Guffin</w:t>
      </w:r>
      <w:r>
        <w:rPr>
          <w:b w:val="0"/>
          <w:i w:val="0"/>
        </w:rPr>
        <w:t xml:space="preserve"> · </w:t>
      </w:r>
      <w:r>
        <w:rPr>
          <w:b/>
          <w:i w:val="0"/>
        </w:rPr>
        <w:t>modelo americano</w:t>
      </w:r>
      <w:r>
        <w:rPr>
          <w:b w:val="0"/>
          <w:i w:val="0"/>
        </w:rPr>
        <w:t>.</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¿Qué característica distingue al guión literario de otros tipos de guiones?</w:t>
      </w:r>
    </w:p>
    <w:p>
      <w:pPr>
        <w:pStyle w:val="Opción"/>
      </w:pPr>
      <w:r>
        <w:t>a) Proporciona un resumen de la trama, sin detalles de personajes o escenarios.</w:t>
      </w:r>
    </w:p>
    <w:p>
      <w:pPr>
        <w:pStyle w:val="Opción"/>
      </w:pPr>
      <w:r>
        <w:t>b) Incluye descripciones detalladas de personajes y escenarios Incluye descripciones breves, enfocándose en la dirección técnica.</w:t>
      </w:r>
    </w:p>
    <w:p>
      <w:pPr>
        <w:pStyle w:val="Opción"/>
      </w:pPr>
      <w:r>
        <w:t>c) d) Se centra sólo en la estructura de diálogos, sin descripciones.</w:t>
      </w:r>
    </w:p>
    <w:p>
      <w:pPr>
        <w:pStyle w:val="Pregunta"/>
      </w:pPr>
      <w:r>
        <w:rPr>
          <w:rStyle w:val="Númerodepregunta"/>
        </w:rPr>
        <w:t xml:space="preserve">2. </w:t>
      </w:r>
      <w:r>
        <w:rPr>
          <w:b/>
        </w:rPr>
        <w:t>¿Qué es una escaleta?</w:t>
      </w:r>
    </w:p>
    <w:p>
      <w:pPr>
        <w:pStyle w:val="Opción"/>
      </w:pPr>
      <w:r>
        <w:t>a) Una relación de medios técnicos y artísticos necesarios para grabar.</w:t>
      </w:r>
    </w:p>
    <w:p>
      <w:pPr>
        <w:pStyle w:val="Opción"/>
      </w:pPr>
      <w:r>
        <w:t>b) La relación de las secuencias de un guion ordenadas narrativamente.</w:t>
      </w:r>
    </w:p>
    <w:p>
      <w:pPr>
        <w:pStyle w:val="Opción"/>
      </w:pPr>
      <w:r>
        <w:t>c) El desglose de gastos de una grabación audiovisual.</w:t>
      </w:r>
    </w:p>
    <w:p>
      <w:pPr>
        <w:pStyle w:val="Opción"/>
      </w:pPr>
      <w:r>
        <w:t>d) La relación de las secuencias de una obra literaria ordenadas por secuencias.</w:t>
      </w:r>
    </w:p>
    <w:p>
      <w:pPr>
        <w:pStyle w:val="Pregunta"/>
      </w:pPr>
      <w:r>
        <w:rPr>
          <w:rStyle w:val="Númerodepregunta"/>
        </w:rPr>
        <w:t xml:space="preserve">3. </w:t>
      </w:r>
      <w:r>
        <w:rPr>
          <w:b/>
        </w:rPr>
        <w:t>En un guion, la eliminación de la narración de todo lo superfluo se denomina:</w:t>
      </w:r>
    </w:p>
    <w:p>
      <w:pPr>
        <w:pStyle w:val="Opción"/>
      </w:pPr>
      <w:r>
        <w:t>a) Descanso dramático.</w:t>
      </w:r>
    </w:p>
    <w:p>
      <w:pPr>
        <w:pStyle w:val="Opción"/>
      </w:pPr>
      <w:r>
        <w:t>b) Elipsis.</w:t>
      </w:r>
    </w:p>
    <w:p>
      <w:pPr>
        <w:pStyle w:val="Opción"/>
      </w:pPr>
      <w:r>
        <w:t>c) Mac Guffin.</w:t>
      </w:r>
    </w:p>
    <w:p>
      <w:pPr>
        <w:pStyle w:val="Opción"/>
      </w:pPr>
      <w:r>
        <w:t>d) Paréntesis.</w:t>
      </w:r>
    </w:p>
    <w:p>
      <w:pPr>
        <w:pStyle w:val="Pregunta"/>
      </w:pPr>
      <w:r>
        <w:rPr>
          <w:rStyle w:val="Númerodepregunta"/>
        </w:rPr>
        <w:t xml:space="preserve">4. </w:t>
      </w:r>
      <w:r>
        <w:rPr>
          <w:b/>
        </w:rPr>
        <w:t>¿Cómo es el modelo europeo a la hora de presentar un guion?</w:t>
      </w:r>
    </w:p>
    <w:p>
      <w:pPr>
        <w:pStyle w:val="Opción"/>
      </w:pPr>
      <w:r>
        <w:t>a) A tres columnas: donde se indican imagen (dcha.)  y diálogos, músicas, sonidos y efectos (izq.).</w:t>
      </w:r>
    </w:p>
    <w:p>
      <w:pPr>
        <w:pStyle w:val="Opción"/>
      </w:pPr>
      <w:r>
        <w:t>b) A tres columnas: donde se indican imagen (izq.) y diálogos, músicas, sonidos y efectos (dcha.).</w:t>
      </w:r>
    </w:p>
    <w:p>
      <w:pPr>
        <w:pStyle w:val="Opción"/>
      </w:pPr>
      <w:r>
        <w:t>c) A dos columnas; donde se indican imagen (izq.) y diálogos, músicas, sonidos y efectos (dcha.).</w:t>
      </w:r>
    </w:p>
    <w:p>
      <w:pPr>
        <w:pStyle w:val="Opción"/>
      </w:pPr>
      <w:r>
        <w:t>d) A dos columnas: donde se indican imagen (dcha.) y diálogos, músicas, sonidos y efectos (izq.).</w:t>
      </w:r>
    </w:p>
    <w:p>
      <w:pPr>
        <w:pStyle w:val="Pregunta"/>
      </w:pPr>
      <w:r>
        <w:rPr>
          <w:rStyle w:val="Númerodepregunta"/>
        </w:rPr>
        <w:t xml:space="preserve">5. </w:t>
      </w:r>
      <w:r>
        <w:rPr>
          <w:b/>
        </w:rPr>
        <w:t>¿Qué es una secuencia?</w:t>
      </w:r>
    </w:p>
    <w:p>
      <w:pPr>
        <w:pStyle w:val="Opción"/>
      </w:pPr>
      <w:r>
        <w:t>a) Parte de la historia que se desarrolla en un mismo lugar.</w:t>
      </w:r>
    </w:p>
    <w:p>
      <w:pPr>
        <w:pStyle w:val="Opción"/>
      </w:pPr>
      <w:r>
        <w:t>b) Parte de una historia que tiene sentido completo.</w:t>
      </w:r>
    </w:p>
    <w:p>
      <w:pPr>
        <w:pStyle w:val="Opción"/>
      </w:pPr>
      <w:r>
        <w:t>c) Parte de la historia que filmamos en continuidad.</w:t>
      </w:r>
    </w:p>
    <w:p>
      <w:pPr>
        <w:pStyle w:val="Opción"/>
      </w:pPr>
      <w:r>
        <w:t>d) Guion técnico simplificado.</w:t>
      </w:r>
    </w:p>
    <w:p>
      <w:pPr>
        <w:pStyle w:val="Pregunta"/>
      </w:pPr>
      <w:r>
        <w:rPr>
          <w:rStyle w:val="Númerodepregunta"/>
        </w:rPr>
        <w:t xml:space="preserve">6. </w:t>
      </w:r>
      <w:r>
        <w:rPr>
          <w:b/>
        </w:rPr>
        <w:t>¿Qué es un storyline?</w:t>
      </w:r>
    </w:p>
    <w:p>
      <w:pPr>
        <w:pStyle w:val="Opción"/>
      </w:pPr>
      <w:r>
        <w:t>a) Una relación de secuencias ordenadas narrativamente que muestran el esqueleto de la historia.</w:t>
      </w:r>
    </w:p>
    <w:p>
      <w:pPr>
        <w:pStyle w:val="Opción"/>
      </w:pPr>
      <w:r>
        <w:t>b) Una descripción técnica de una acción dramática en un guion.</w:t>
      </w:r>
    </w:p>
    <w:p>
      <w:pPr>
        <w:pStyle w:val="Opción"/>
      </w:pPr>
      <w:r>
        <w:t>c) Un slogan para promocionar un producto audiovisual.</w:t>
      </w:r>
    </w:p>
    <w:p>
      <w:pPr>
        <w:pStyle w:val="Opción"/>
      </w:pPr>
      <w:r>
        <w:t>d) Un breve resumen del guion que desarrolla la historia dramática y linealmente.</w:t>
      </w:r>
    </w:p>
    <w:p>
      <w:r>
        <w:br w:type="page"/>
      </w:r>
    </w:p>
    <w:p>
      <w:pPr>
        <w:pStyle w:val="Rótulo"/>
      </w:pPr>
      <w:r>
        <w:t>Temario específico · Producción (Asistencia)</w:t>
      </w:r>
    </w:p>
    <w:p>
      <w:pPr>
        <w:pStyle w:val="Heading1"/>
      </w:pPr>
      <w:r>
        <w:t>TEMA 4 – El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único apoyo es el </w:t>
            </w:r>
            <w:r>
              <w:rPr>
                <w:b/>
                <w:i w:val="0"/>
              </w:rPr>
              <w:t>artículo 8 del III Convenio Colectivo de la Corporación RTVE</w:t>
            </w:r>
            <w:r>
              <w:rPr>
                <w:b w:val="0"/>
                <w:i w:val="0"/>
              </w:rPr>
              <w:t xml:space="preserve">, que </w:t>
            </w:r>
            <w:r>
              <w:rPr>
                <w:b/>
                <w:i w:val="0"/>
              </w:rPr>
              <w:t>enumera las tres fases</w:t>
            </w:r>
            <w:r>
              <w:rPr>
                <w:b w:val="0"/>
                <w:i w:val="0"/>
              </w:rPr>
              <w:t xml:space="preserve"> de una producción y hace comprobable la segunda respuesta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Es </w:t>
            </w:r>
            <w:r>
              <w:rPr>
                <w:b/>
                <w:i w:val="0"/>
              </w:rPr>
              <w:t>el tema menos preguntado del bloque</w:t>
            </w:r>
            <w:r>
              <w:rPr>
                <w:b w:val="0"/>
                <w:i w:val="0"/>
              </w:rPr>
              <w:t xml:space="preserve">: </w:t>
            </w:r>
            <w:r>
              <w:rPr>
                <w:b/>
                <w:i w:val="0"/>
              </w:rPr>
              <w:t>2 preguntas</w:t>
            </w:r>
            <w:r>
              <w:rPr>
                <w:b w:val="0"/>
                <w:i w:val="0"/>
              </w:rPr>
              <w:t xml:space="preserve">, y las dos son </w:t>
            </w:r>
            <w:r>
              <w:rPr>
                <w:b/>
                <w:i w:val="0"/>
              </w:rPr>
              <w:t>la misma cosa por dos lados</w:t>
            </w:r>
            <w:r>
              <w:rPr>
                <w:b w:val="0"/>
                <w:i w:val="0"/>
              </w:rPr>
              <w:t xml:space="preserve">. </w:t>
            </w:r>
            <w:r>
              <w:rPr>
                <w:b/>
                <w:i w:val="0"/>
              </w:rPr>
              <w:t>No hay norma que defina el desglose</w:t>
            </w:r>
            <w:r>
              <w:rPr>
                <w:b w:val="0"/>
                <w:i w:val="0"/>
              </w:rPr>
              <w:t xml:space="preserve"> —buscado en todo el corpus—; lo que el convenio da es </w:t>
            </w:r>
            <w:r>
              <w:rPr>
                <w:b/>
                <w:i w:val="0"/>
              </w:rPr>
              <w:t>el marco de fases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977 palabras</w:t>
            </w:r>
            <w:r>
              <w:rPr>
                <w:b w:val="0"/>
                <w:i w:val="0"/>
              </w:rPr>
            </w:r>
          </w:p>
        </w:tc>
      </w:tr>
    </w:tbl>
    <w:p>
      <w:pPr/>
    </w:p>
    <w:p>
      <w:pPr>
        <w:pStyle w:val="Citadelanorma"/>
      </w:pPr>
      <w:r>
        <w:rPr>
          <w:b w:val="0"/>
          <w:i w:val="0"/>
        </w:rPr>
      </w:r>
      <w:r>
        <w:rPr>
          <w:b/>
          <w:i w:val="0"/>
        </w:rPr>
        <w:t>Enunciado de la convocatoria (Anexo 2, temario específico de Producción, punto 4):</w:t>
      </w:r>
      <w:r>
        <w:rPr>
          <w:b w:val="0"/>
          <w:i w:val="0"/>
        </w:rPr>
      </w:r>
      <w:r>
        <w:t xml:space="preserve"> </w:t>
      </w:r>
      <w:r>
        <w:rPr>
          <w:b w:val="0"/>
          <w:i w:val="0"/>
        </w:rPr>
        <w:t>«EL DESGLOSE.»</w:t>
      </w:r>
    </w:p>
    <w:p>
      <w:pPr/>
      <w:r>
        <w:rPr>
          <w:b w:val="0"/>
          <w:i w:val="0"/>
        </w:rPr>
      </w:r>
      <w:r>
        <w:rPr>
          <w:b/>
          <w:i w:val="0"/>
        </w:rPr>
        <w:t>Dos preguntas</w:t>
      </w:r>
      <w:r>
        <w:rPr>
          <w:b w:val="0"/>
          <w:i w:val="0"/>
        </w:rPr>
        <w:t xml:space="preserve"> —el tema menos preguntado del bloque— y las dos son </w:t>
      </w:r>
      <w:r>
        <w:rPr>
          <w:b/>
          <w:i w:val="0"/>
        </w:rPr>
        <w:t>la misma cosa vista por dos</w:t>
      </w:r>
      <w:r>
        <w:t xml:space="preserve"> </w:t>
      </w:r>
      <w:r>
        <w:rPr>
          <w:b/>
          <w:i w:val="0"/>
        </w:rPr>
        <w:t>lados</w:t>
      </w:r>
      <w:r>
        <w:rPr>
          <w:b w:val="0"/>
          <w:i w:val="0"/>
        </w:rPr>
        <w:t>: qué es el desglose y cuándo se hace. Ninguna tiene norma que la defina; lo que sí tiene</w:t>
      </w:r>
      <w:r>
        <w:t xml:space="preserve"> </w:t>
      </w:r>
      <w:r>
        <w:rPr>
          <w:b w:val="0"/>
          <w:i w:val="0"/>
        </w:rPr>
        <w:t xml:space="preserve">norma es </w:t>
      </w:r>
      <w:r>
        <w:rPr>
          <w:b/>
          <w:i w:val="0"/>
        </w:rPr>
        <w:t>el marco de fases</w:t>
      </w:r>
      <w:r>
        <w:rPr>
          <w:b w:val="0"/>
          <w:i w:val="0"/>
        </w:rPr>
        <w:t xml:space="preserve"> en el que se contesta la segunda.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8</w:t>
            </w:r>
            <w:r>
              <w:rPr>
                <w:b w:val="0"/>
                <w:i w:val="0"/>
              </w:rPr>
              <w:t xml:space="preserve">, que enumera las tres fases de una producción: </w:t>
            </w:r>
            <w:r>
              <w:rPr>
                <w:b/>
                <w:i w:val="0"/>
              </w:rPr>
              <w:t>preproducción, producción y postproducción</w:t>
            </w:r>
            <w:r>
              <w:rPr>
                <w:b w:val="0"/>
                <w:i w:val="0"/>
              </w:rPr>
              <w:t>. Es lo que hace comprobable la segunda respuesta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es el desglose</w:t>
            </w:r>
            <w:r>
              <w:rPr>
                <w:b w:val="0"/>
                <w:i w:val="0"/>
              </w:rPr>
              <w:t xml:space="preserve"> y qué son sus tres distractores. Va marcado</w:t>
            </w:r>
          </w:p>
        </w:tc>
      </w:tr>
    </w:tbl>
    <w:p>
      <w:pPr/>
    </w:p>
    <w:p>
      <w:pPr>
        <w:pStyle w:val="Separador"/>
        <w:pBdr>
          <w:bottom w:val="single" w:sz="4" w:color="BBBBBB"/>
        </w:pBdr>
      </w:pPr>
    </w:p>
    <w:p>
      <w:pPr>
        <w:pStyle w:val="Heading2"/>
      </w:pPr>
      <w:r>
        <w:rPr>
          <w:b w:val="0"/>
          <w:i w:val="0"/>
        </w:rPr>
        <w:t>4.1 Qué es el desglose</w:t>
      </w:r>
    </w:p>
    <w:p>
      <w:pPr/>
      <w:r>
        <w:rPr>
          <w:b w:val="0"/>
          <w:i w:val="0"/>
        </w:rPr>
      </w:r>
      <w:r>
        <w:rPr>
          <w:b/>
          <w:i w:val="0"/>
        </w:rPr>
        <w:t>La respuesta oficial</w:t>
      </w:r>
      <w:r>
        <w:rPr>
          <w:b w:val="0"/>
          <w:i w:val="0"/>
        </w:rPr>
        <w:t xml:space="preserve">: el </w:t>
      </w:r>
      <w:r>
        <w:rPr>
          <w:b/>
          <w:i w:val="0"/>
        </w:rPr>
        <w:t>análisis pormenorizado del guion</w:t>
      </w:r>
      <w:r>
        <w:rPr>
          <w:b w:val="0"/>
          <w:i w:val="0"/>
        </w:rPr>
        <w:t xml:space="preserve"> que sirve para determinar el</w:t>
      </w:r>
      <w:r>
        <w:t xml:space="preserve"> </w:t>
      </w:r>
      <w:r>
        <w:rPr>
          <w:b w:val="0"/>
          <w:i w:val="0"/>
        </w:rPr>
        <w:t xml:space="preserve">conjunto de elementos necesarios para el rodaje se llama </w:t>
      </w:r>
      <w:r>
        <w:rPr>
          <w:b/>
          <w:i w:val="0"/>
        </w:rPr>
        <w:t>desglose</w:t>
      </w:r>
      <w:r>
        <w:rPr>
          <w:b w:val="0"/>
          <w:i w:val="0"/>
        </w:rPr>
        <w:t>.</w:t>
      </w:r>
    </w:p>
    <w:p>
      <w:pPr/>
      <w:r>
        <w:rPr>
          <w:b w:val="0"/>
          <w:i w:val="0"/>
        </w:rPr>
        <w:t xml:space="preserve">Es el documento con el que </w:t>
      </w:r>
      <w:r>
        <w:rPr>
          <w:b/>
          <w:i w:val="0"/>
        </w:rPr>
        <w:t>producción convierte una historia en una lista de la compra</w:t>
      </w:r>
      <w:r>
        <w:rPr>
          <w:b w:val="0"/>
          <w:i w:val="0"/>
        </w:rPr>
        <w:t>: se lee</w:t>
      </w:r>
      <w:r>
        <w:t xml:space="preserve"> </w:t>
      </w:r>
      <w:r>
        <w:rPr>
          <w:b w:val="0"/>
          <w:i w:val="0"/>
        </w:rPr>
        <w:t xml:space="preserve">el guion secuencia a secuencia y se anota, de cada una, </w:t>
      </w:r>
      <w:r>
        <w:rPr>
          <w:b/>
          <w:i w:val="0"/>
        </w:rPr>
        <w:t>todo lo que hará falta para rodarla</w:t>
      </w:r>
      <w:r>
        <w:rPr>
          <w:b w:val="0"/>
          <w:i w:val="0"/>
        </w:rPr>
      </w:r>
      <w:r>
        <w:t xml:space="preserve"> </w:t>
      </w:r>
      <w:r>
        <w:rPr>
          <w:b w:val="0"/>
          <w:i w:val="0"/>
        </w:rPr>
        <w:t>—intérpretes, figuración, vestuario, atrezo, vehículos, animales, efectos, equipo técnico,</w:t>
      </w:r>
      <w:r>
        <w:t xml:space="preserve"> </w:t>
      </w:r>
      <w:r>
        <w:rPr>
          <w:b w:val="0"/>
          <w:i w:val="0"/>
        </w:rPr>
        <w:t xml:space="preserve">localización, permisos—. De ahí salen después </w:t>
      </w:r>
      <w:r>
        <w:rPr>
          <w:b/>
          <w:i w:val="0"/>
        </w:rPr>
        <w:t>el presupuesto</w:t>
      </w:r>
      <w:r>
        <w:rPr>
          <w:b w:val="0"/>
          <w:i w:val="0"/>
        </w:rPr>
        <w:t xml:space="preserve"> y </w:t>
      </w:r>
      <w:r>
        <w:rPr>
          <w:b/>
          <w:i w:val="0"/>
        </w:rPr>
        <w:t>el plan de trabajo</w:t>
      </w:r>
      <w:r>
        <w:rPr>
          <w:b w:val="0"/>
          <w:i w:val="0"/>
        </w:rPr>
        <w:t>.</w:t>
      </w:r>
    </w:p>
    <w:p>
      <w:pPr/>
      <w:r>
        <w:rPr>
          <w:b w:val="0"/>
          <w:i w:val="0"/>
        </w:rPr>
      </w:r>
      <w:r>
        <w:rPr>
          <w:b/>
          <w:i w:val="0"/>
        </w:rPr>
        <w:t>La palabra lo dice</w:t>
      </w:r>
      <w:r>
        <w:rPr>
          <w:b w:val="0"/>
          <w:i w:val="0"/>
        </w:rPr>
        <w:t xml:space="preserve">: desglosar es </w:t>
      </w:r>
      <w:r>
        <w:rPr>
          <w:b/>
          <w:i w:val="0"/>
        </w:rPr>
        <w:t>separar en partes</w:t>
      </w:r>
      <w:r>
        <w:rPr>
          <w:b w:val="0"/>
          <w:i w:val="0"/>
        </w:rPr>
        <w:t xml:space="preserve"> lo que venía junto. El guion viene</w:t>
      </w:r>
      <w:r>
        <w:t xml:space="preserve"> </w:t>
      </w:r>
      <w:r>
        <w:rPr>
          <w:b w:val="0"/>
          <w:i w:val="0"/>
        </w:rPr>
        <w:t xml:space="preserve">junto; el desglose lo separa </w:t>
      </w:r>
      <w:r>
        <w:rPr>
          <w:b/>
          <w:i w:val="0"/>
        </w:rPr>
        <w:t>por elementos</w:t>
      </w:r>
      <w:r>
        <w:rPr>
          <w:b w:val="0"/>
          <w:i w:val="0"/>
        </w:rPr>
        <w:t>.</w:t>
      </w:r>
    </w:p>
    <w:p>
      <w:pPr/>
      <w:r>
        <w:rPr>
          <w:b w:val="0"/>
          <w:i w:val="0"/>
        </w:rPr>
        <w:t xml:space="preserve">Los tres distractores son </w:t>
      </w:r>
      <w:r>
        <w:rPr>
          <w:b/>
          <w:i w:val="0"/>
        </w:rPr>
        <w:t>tres documentos reales de la misma casa</w:t>
      </w:r>
      <w:r>
        <w:rPr>
          <w:b w:val="0"/>
          <w:i w:val="0"/>
        </w:rPr>
        <w:t>, y conviene tenerlos</w:t>
      </w:r>
      <w:r>
        <w:t xml:space="preserve"> </w:t>
      </w:r>
      <w:r>
        <w:rPr>
          <w:b w:val="0"/>
          <w:i w:val="0"/>
        </w:rPr>
        <w:t>separados porque el examen los cruza entre temas: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de verdad</w:t>
            </w:r>
          </w:p>
        </w:tc>
        <w:tc>
          <w:tcPr>
            <w:tcW w:type="dxa" w:w="3137"/>
            <w:shd w:val="clear" w:color="auto" w:fill="E4E4E4"/>
          </w:tcPr>
          <w:p>
            <w:pPr>
              <w:pStyle w:val="Tablacabecera"/>
            </w:pPr>
            <w:r/>
            <w:r>
              <w:rPr>
                <w:b w:val="0"/>
                <w:i w:val="0"/>
              </w:rPr>
              <w:t>Dónde sale en este temario</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 xml:space="preserve">El documento que dice </w:t>
            </w:r>
            <w:r>
              <w:rPr>
                <w:b/>
                <w:i w:val="0"/>
              </w:rPr>
              <w:t>qué se rueda cada día y quién tiene que estar</w:t>
            </w:r>
            <w:r>
              <w:rPr>
                <w:b w:val="0"/>
                <w:i w:val="0"/>
              </w:rPr>
              <w:t xml:space="preserve">. Es </w:t>
            </w:r>
            <w:r>
              <w:rPr>
                <w:b/>
                <w:i w:val="0"/>
              </w:rPr>
              <w:t>consecuencia</w:t>
            </w:r>
            <w:r>
              <w:rPr>
                <w:b w:val="0"/>
                <w:i w:val="0"/>
              </w:rPr>
              <w:t xml:space="preserve"> del desglose, no el desglose</w:t>
            </w:r>
          </w:p>
        </w:tc>
        <w:tc>
          <w:tcPr>
            <w:tcW w:type="dxa" w:w="3137"/>
          </w:tcPr>
          <w:p>
            <w:pPr>
              <w:pStyle w:val="Tabla"/>
            </w:pPr>
            <w:r/>
            <w:r>
              <w:rPr>
                <w:b w:val="0"/>
                <w:i w:val="0"/>
              </w:rPr>
              <w:t>Tema del plan y la orden de trabajo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 xml:space="preserve">Un escalón del </w:t>
            </w:r>
            <w:r>
              <w:rPr>
                <w:b/>
                <w:i w:val="0"/>
              </w:rPr>
              <w:t>desarrollo del guion</w:t>
            </w:r>
            <w:r>
              <w:rPr>
                <w:b w:val="0"/>
                <w:i w:val="0"/>
              </w:rPr>
              <w:t xml:space="preserve">: la historia contada en prosa, antes de dialogarla. </w:t>
            </w:r>
            <w:r>
              <w:rPr>
                <w:b/>
                <w:i w:val="0"/>
              </w:rPr>
              <w:t>No inventaría nada</w:t>
            </w:r>
            <w:r>
              <w:rPr>
                <w:b w:val="0"/>
                <w:i w:val="0"/>
              </w:rPr>
            </w:r>
          </w:p>
        </w:tc>
        <w:tc>
          <w:tcPr>
            <w:tcW w:type="dxa" w:w="3137"/>
          </w:tcPr>
          <w:p>
            <w:pPr>
              <w:pStyle w:val="Tabla"/>
            </w:pPr>
            <w:r/>
            <w:r>
              <w:rPr>
                <w:b w:val="0"/>
                <w:i w:val="0"/>
              </w:rPr>
              <w:t>Tema del guion</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 xml:space="preserve">El guion </w:t>
            </w:r>
            <w:r>
              <w:rPr>
                <w:b/>
                <w:i w:val="0"/>
              </w:rPr>
              <w:t>resuelto para rodarlo</w:t>
            </w:r>
            <w:r>
              <w:rPr>
                <w:b w:val="0"/>
                <w:i w:val="0"/>
              </w:rPr>
              <w:t xml:space="preserve">: planos, encuadres, movimientos. Dice </w:t>
            </w:r>
            <w:r>
              <w:rPr>
                <w:b/>
                <w:i w:val="0"/>
              </w:rPr>
              <w:t>cómo se graba</w:t>
            </w:r>
            <w:r>
              <w:rPr>
                <w:b w:val="0"/>
                <w:i w:val="0"/>
              </w:rPr>
              <w:t xml:space="preserve">, no </w:t>
            </w:r>
            <w:r>
              <w:rPr>
                <w:b/>
                <w:i w:val="0"/>
              </w:rPr>
              <w:t>qué hace falta</w:t>
            </w:r>
            <w:r>
              <w:rPr>
                <w:b w:val="0"/>
                <w:i w:val="0"/>
              </w:rPr>
            </w:r>
          </w:p>
        </w:tc>
        <w:tc>
          <w:tcPr>
            <w:tcW w:type="dxa" w:w="3137"/>
          </w:tcPr>
          <w:p>
            <w:pPr>
              <w:pStyle w:val="Tabla"/>
            </w:pPr>
            <w:r/>
            <w:r>
              <w:rPr>
                <w:b w:val="0"/>
                <w:i w:val="0"/>
              </w:rPr>
              <w:t>Tema del guion</w:t>
            </w:r>
          </w:p>
        </w:tc>
      </w:tr>
    </w:tbl>
    <w:p>
      <w:pPr/>
    </w:p>
    <w:p>
      <w:pPr/>
      <w:r>
        <w:rPr>
          <w:b w:val="0"/>
          <w:i w:val="0"/>
        </w:rPr>
      </w:r>
      <w:r>
        <w:rPr>
          <w:b/>
          <w:i w:val="0"/>
        </w:rPr>
        <w:t>La regla que los separa</w:t>
      </w:r>
      <w:r>
        <w:rPr>
          <w:b w:val="0"/>
          <w:i w:val="0"/>
        </w:rPr>
        <w:t xml:space="preserve">: el </w:t>
      </w:r>
      <w:r>
        <w:rPr>
          <w:b/>
          <w:i w:val="0"/>
        </w:rPr>
        <w:t>guion técnico</w:t>
      </w:r>
      <w:r>
        <w:rPr>
          <w:b w:val="0"/>
          <w:i w:val="0"/>
        </w:rPr>
        <w:t xml:space="preserve"> dice </w:t>
      </w:r>
      <w:r>
        <w:rPr>
          <w:b/>
          <w:i w:val="0"/>
        </w:rPr>
        <w:t>cómo se rueda</w:t>
      </w:r>
      <w:r>
        <w:rPr>
          <w:b w:val="0"/>
          <w:i w:val="0"/>
        </w:rPr>
        <w:t xml:space="preserve">; el </w:t>
      </w:r>
      <w:r>
        <w:rPr>
          <w:b/>
          <w:i w:val="0"/>
        </w:rPr>
        <w:t>desglose</w:t>
      </w:r>
      <w:r>
        <w:rPr>
          <w:b w:val="0"/>
          <w:i w:val="0"/>
        </w:rPr>
        <w:t xml:space="preserve">, </w:t>
      </w:r>
      <w:r>
        <w:rPr>
          <w:b/>
          <w:i w:val="0"/>
        </w:rPr>
        <w:t>qué</w:t>
      </w:r>
      <w:r>
        <w:t xml:space="preserve"> </w:t>
      </w:r>
      <w:r>
        <w:rPr>
          <w:b/>
          <w:i w:val="0"/>
        </w:rPr>
        <w:t>hace falta</w:t>
      </w:r>
      <w:r>
        <w:rPr>
          <w:b w:val="0"/>
          <w:i w:val="0"/>
        </w:rPr>
        <w:t xml:space="preserve">; la </w:t>
      </w:r>
      <w:r>
        <w:rPr>
          <w:b/>
          <w:i w:val="0"/>
        </w:rPr>
        <w:t>orden de trabajo</w:t>
      </w:r>
      <w:r>
        <w:rPr>
          <w:b w:val="0"/>
          <w:i w:val="0"/>
        </w:rPr>
        <w:t xml:space="preserve">, </w:t>
      </w:r>
      <w:r>
        <w:rPr>
          <w:b/>
          <w:i w:val="0"/>
        </w:rPr>
        <w:t>cuándo y quién</w:t>
      </w:r>
      <w:r>
        <w:rPr>
          <w:b w:val="0"/>
          <w:i w:val="0"/>
        </w:rPr>
        <w:t>.</w:t>
      </w:r>
    </w:p>
    <w:p>
      <w:pPr/>
      <w:r>
        <w:rPr>
          <w:b w:val="0"/>
          <w:i w:val="0"/>
        </w:rPr>
      </w:r>
      <w:r>
        <w:rPr>
          <w:b/>
          <w:i w:val="0"/>
        </w:rPr>
        <w:t>Nivel de la fuente</w:t>
      </w:r>
      <w:r>
        <w:rPr>
          <w:b w:val="0"/>
          <w:i w:val="0"/>
        </w:rPr>
        <w:t xml:space="preserve">: plantilla oficial. </w:t>
      </w:r>
      <w:r>
        <w:rPr>
          <w:b/>
          <w:i w:val="0"/>
        </w:rPr>
        <w:t>No hay norma que defina el desglose</w:t>
      </w:r>
      <w:r>
        <w:rPr>
          <w:b w:val="0"/>
          <w:i w:val="0"/>
        </w:rPr>
        <w:t>, y se ha buscado</w:t>
      </w:r>
      <w:r>
        <w:t xml:space="preserve"> </w:t>
      </w:r>
      <w:r>
        <w:rPr>
          <w:b w:val="0"/>
          <w:i w:val="0"/>
        </w:rPr>
        <w:t xml:space="preserve">el término en todas las fuentes reunidas por este proyecto: </w:t>
      </w:r>
      <w:r>
        <w:rPr>
          <w:b/>
          <w:i w:val="0"/>
        </w:rPr>
        <w:t>las cuatro veces que aparece, es en</w:t>
      </w:r>
      <w:r>
        <w:t xml:space="preserve"> </w:t>
      </w:r>
      <w:r>
        <w:rPr>
          <w:b/>
          <w:i w:val="0"/>
        </w:rPr>
        <w:t>otro sentido</w:t>
      </w:r>
      <w:r>
        <w:rPr>
          <w:b w:val="0"/>
          <w:i w:val="0"/>
        </w:rPr>
        <w:t xml:space="preserve"> —«desglose por categoría de derechos», «desglose por tipo de finalidad», «desglose de</w:t>
      </w:r>
      <w:r>
        <w:t xml:space="preserve"> </w:t>
      </w:r>
      <w:r>
        <w:rPr>
          <w:b w:val="0"/>
          <w:i w:val="0"/>
        </w:rPr>
        <w:t>la información a obtener»—, nunca el de producción.</w:t>
      </w:r>
    </w:p>
    <w:p>
      <w:pPr>
        <w:pStyle w:val="Separador"/>
        <w:pBdr>
          <w:bottom w:val="single" w:sz="4" w:color="BBBBBB"/>
        </w:pBdr>
      </w:pPr>
    </w:p>
    <w:p>
      <w:pPr>
        <w:pStyle w:val="Heading2"/>
      </w:pPr>
      <w:r>
        <w:rPr>
          <w:b w:val="0"/>
          <w:i w:val="0"/>
        </w:rPr>
        <w:t>4.2 Cuándo se hace</w:t>
      </w:r>
    </w:p>
    <w:p>
      <w:pPr/>
      <w:r>
        <w:rPr>
          <w:b w:val="0"/>
          <w:i w:val="0"/>
        </w:rPr>
      </w:r>
      <w:r>
        <w:rPr>
          <w:b/>
          <w:i w:val="0"/>
        </w:rPr>
        <w:t>La respuesta oficial</w:t>
      </w:r>
      <w:r>
        <w:rPr>
          <w:b w:val="0"/>
          <w:i w:val="0"/>
        </w:rPr>
        <w:t xml:space="preserve">: el desglose se realiza durante la etapa de </w:t>
      </w:r>
      <w:r>
        <w:rPr>
          <w:b/>
          <w:i w:val="0"/>
        </w:rPr>
        <w:t>preproducción</w:t>
      </w:r>
      <w:r>
        <w:rPr>
          <w:b w:val="0"/>
          <w:i w:val="0"/>
        </w:rPr>
        <w:t>.</w:t>
      </w:r>
    </w:p>
    <w:p>
      <w:pPr/>
      <w:r>
        <w:rPr>
          <w:b w:val="0"/>
          <w:i w:val="0"/>
        </w:rPr>
      </w:r>
      <w:r>
        <w:rPr>
          <w:b/>
          <w:i w:val="0"/>
        </w:rPr>
        <w:t>Y aquí sí hay algo comprobable</w:t>
      </w:r>
      <w:r>
        <w:rPr>
          <w:b w:val="0"/>
          <w:i w:val="0"/>
        </w:rPr>
        <w:t xml:space="preserve">, aunque venga por un camino indirecto. El </w:t>
      </w:r>
      <w:r>
        <w:rPr>
          <w:b/>
          <w:i w:val="0"/>
        </w:rPr>
        <w:t>artículo 8 del III</w:t>
      </w:r>
      <w:r>
        <w:t xml:space="preserve"> </w:t>
      </w:r>
      <w:r>
        <w:rPr>
          <w:b/>
          <w:i w:val="0"/>
        </w:rPr>
        <w:t>Convenio Colectivo de la Corporación RTVE</w:t>
      </w:r>
      <w:r>
        <w:rPr>
          <w:b w:val="0"/>
          <w:i w:val="0"/>
        </w:rPr>
        <w:t>, al definir la producción interna, enumera las fases de</w:t>
      </w:r>
      <w:r>
        <w:t xml:space="preserve"> </w:t>
      </w:r>
      <w:r>
        <w:rPr>
          <w:b w:val="0"/>
          <w:i w:val="0"/>
        </w:rPr>
        <w:t xml:space="preserve">una producción: </w:t>
      </w:r>
      <w:r>
        <w:rPr>
          <w:b/>
          <w:i w:val="0"/>
        </w:rPr>
        <w:t>«preproducción, producción y postproducción»</w:t>
      </w:r>
      <w:r>
        <w:rPr>
          <w:b w:val="0"/>
          <w:i w:val="0"/>
        </w:rPr>
        <w:t xml:space="preserve">. Son </w:t>
      </w:r>
      <w:r>
        <w:rPr>
          <w:b/>
          <w:i w:val="0"/>
        </w:rPr>
        <w:t>tres</w:t>
      </w:r>
      <w:r>
        <w:rPr>
          <w:b w:val="0"/>
          <w:i w:val="0"/>
        </w:rPr>
        <w:t>, y son ésas. La</w:t>
      </w:r>
      <w:r>
        <w:t xml:space="preserve"> </w:t>
      </w:r>
      <w:r>
        <w:rPr>
          <w:b w:val="0"/>
          <w:i w:val="0"/>
        </w:rPr>
        <w:t xml:space="preserve">pregunta ofrece cuatro opciones, y </w:t>
      </w:r>
      <w:r>
        <w:rPr>
          <w:b/>
          <w:i w:val="0"/>
        </w:rPr>
        <w:t>una de ellas no es ninguna de las tres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w:t>
            </w:r>
          </w:p>
        </w:tc>
      </w:tr>
      <w:tr>
        <w:tc>
          <w:tcPr>
            <w:tcW w:type="dxa" w:w="4706"/>
          </w:tcPr>
          <w:p>
            <w:pPr>
              <w:pStyle w:val="Tabla"/>
            </w:pPr>
            <w:r/>
            <w:r>
              <w:rPr>
                <w:b w:val="0"/>
                <w:i w:val="0"/>
              </w:rPr>
              <w:t xml:space="preserve">«Durante la etapa de </w:t>
            </w:r>
            <w:r>
              <w:rPr>
                <w:b/>
                <w:i w:val="0"/>
              </w:rPr>
              <w:t>posproducción</w:t>
            </w:r>
            <w:r>
              <w:rPr>
                <w:b w:val="0"/>
                <w:i w:val="0"/>
              </w:rPr>
              <w:t>»</w:t>
            </w:r>
          </w:p>
        </w:tc>
        <w:tc>
          <w:tcPr>
            <w:tcW w:type="dxa" w:w="4706"/>
          </w:tcPr>
          <w:p>
            <w:pPr>
              <w:pStyle w:val="Tabla"/>
            </w:pPr>
            <w:r/>
            <w:r>
              <w:rPr>
                <w:b w:val="0"/>
                <w:i w:val="0"/>
              </w:rPr>
              <w:t xml:space="preserve">Es </w:t>
            </w:r>
            <w:r>
              <w:rPr>
                <w:b/>
                <w:i w:val="0"/>
              </w:rPr>
              <w:t>después de rodar</w:t>
            </w:r>
            <w:r>
              <w:rPr>
                <w:b w:val="0"/>
                <w:i w:val="0"/>
              </w:rPr>
              <w:t>: el desglose ya no serviría para nada</w:t>
            </w:r>
          </w:p>
        </w:tc>
      </w:tr>
      <w:tr>
        <w:tc>
          <w:tcPr>
            <w:tcW w:type="dxa" w:w="4706"/>
          </w:tcPr>
          <w:p>
            <w:pPr>
              <w:pStyle w:val="Tabla"/>
            </w:pPr>
            <w:r/>
            <w:r>
              <w:rPr>
                <w:b w:val="0"/>
                <w:i w:val="0"/>
              </w:rPr>
              <w:t xml:space="preserve">«Durante la etapa de </w:t>
            </w:r>
            <w:r>
              <w:rPr>
                <w:b/>
                <w:i w:val="0"/>
              </w:rPr>
              <w:t>rodaje</w:t>
            </w:r>
            <w:r>
              <w:rPr>
                <w:b w:val="0"/>
                <w:i w:val="0"/>
              </w:rPr>
              <w:t>»</w:t>
            </w:r>
          </w:p>
        </w:tc>
        <w:tc>
          <w:tcPr>
            <w:tcW w:type="dxa" w:w="4706"/>
          </w:tcPr>
          <w:p>
            <w:pPr>
              <w:pStyle w:val="Tabla"/>
            </w:pPr>
            <w:r/>
            <w:r>
              <w:rPr>
                <w:b w:val="0"/>
                <w:i w:val="0"/>
              </w:rPr>
              <w:t xml:space="preserve">Es </w:t>
            </w:r>
            <w:r>
              <w:rPr>
                <w:b/>
                <w:i w:val="0"/>
              </w:rPr>
              <w:t>la producción</w:t>
            </w:r>
            <w:r>
              <w:rPr>
                <w:b w:val="0"/>
                <w:i w:val="0"/>
              </w:rPr>
              <w:t>: llegar al rodaje sin desglose es llegar sin saber qué hace falta</w:t>
            </w:r>
          </w:p>
        </w:tc>
      </w:tr>
      <w:tr>
        <w:tc>
          <w:tcPr>
            <w:tcW w:type="dxa" w:w="4706"/>
          </w:tcPr>
          <w:p>
            <w:pPr>
              <w:pStyle w:val="Tabla"/>
            </w:pPr>
            <w:r/>
            <w:r>
              <w:rPr>
                <w:b w:val="0"/>
                <w:i w:val="0"/>
              </w:rPr>
            </w:r>
            <w:r>
              <w:rPr>
                <w:b/>
                <w:i w:val="0"/>
              </w:rPr>
              <w:t>«Durante la etapa de preproducción»</w:t>
            </w:r>
            <w:r>
              <w:rPr>
                <w:b w:val="0"/>
                <w:i w:val="0"/>
              </w:rPr>
            </w:r>
          </w:p>
        </w:tc>
        <w:tc>
          <w:tcPr>
            <w:tcW w:type="dxa" w:w="4706"/>
          </w:tcPr>
          <w:p>
            <w:pPr>
              <w:pStyle w:val="Tabla"/>
            </w:pPr>
            <w:r/>
            <w:r>
              <w:rPr>
                <w:b w:val="0"/>
                <w:i w:val="0"/>
              </w:rPr>
            </w:r>
            <w:r>
              <w:rPr>
                <w:b/>
                <w:i w:val="0"/>
              </w:rPr>
              <w:t>Es la respuesta</w:t>
            </w:r>
            <w:r>
              <w:rPr>
                <w:b w:val="0"/>
                <w:i w:val="0"/>
              </w:rPr>
              <w:t>: el desglose es de los primeros papeles que se hacen</w:t>
            </w:r>
          </w:p>
        </w:tc>
      </w:tr>
      <w:tr>
        <w:tc>
          <w:tcPr>
            <w:tcW w:type="dxa" w:w="4706"/>
          </w:tcPr>
          <w:p>
            <w:pPr>
              <w:pStyle w:val="Tabla"/>
            </w:pPr>
            <w:r/>
            <w:r>
              <w:rPr>
                <w:b w:val="0"/>
                <w:i w:val="0"/>
              </w:rPr>
              <w:t xml:space="preserve">«Durante la etapa de </w:t>
            </w:r>
            <w:r>
              <w:rPr>
                <w:b/>
                <w:i w:val="0"/>
              </w:rPr>
              <w:t>desarrollo del guion</w:t>
            </w:r>
            <w:r>
              <w:rPr>
                <w:b w:val="0"/>
                <w:i w:val="0"/>
              </w:rPr>
              <w:t>»</w:t>
            </w:r>
          </w:p>
        </w:tc>
        <w:tc>
          <w:tcPr>
            <w:tcW w:type="dxa" w:w="4706"/>
          </w:tcPr>
          <w:p>
            <w:pPr>
              <w:pStyle w:val="Tabla"/>
            </w:pPr>
            <w:r/>
            <w:r>
              <w:rPr>
                <w:b w:val="0"/>
                <w:i w:val="0"/>
              </w:rPr>
            </w:r>
            <w:r>
              <w:rPr>
                <w:b/>
                <w:i w:val="0"/>
              </w:rPr>
              <w:t>No es una fase de la producción</w:t>
            </w:r>
            <w:r>
              <w:rPr>
                <w:b w:val="0"/>
                <w:i w:val="0"/>
              </w:rPr>
              <w:t xml:space="preserve">: el convenio enumera tres y ésta no está. Además, </w:t>
            </w:r>
            <w:r>
              <w:rPr>
                <w:b/>
                <w:i w:val="0"/>
              </w:rPr>
              <w:t>no se puede desglosar un guion que aún se está escribiendo</w:t>
            </w:r>
            <w:r>
              <w:rPr>
                <w:b w:val="0"/>
                <w:i w:val="0"/>
              </w:rPr>
            </w:r>
          </w:p>
        </w:tc>
      </w:tr>
    </w:tbl>
    <w:p>
      <w:pPr/>
    </w:p>
    <w:p>
      <w:pPr/>
      <w:r>
        <w:rPr>
          <w:b w:val="0"/>
          <w:i w:val="0"/>
        </w:rPr>
      </w:r>
      <w:r>
        <w:rPr>
          <w:b/>
          <w:i w:val="0"/>
        </w:rPr>
        <w:t>El distractor bueno es el cuarto</w:t>
      </w:r>
      <w:r>
        <w:rPr>
          <w:b w:val="0"/>
          <w:i w:val="0"/>
        </w:rPr>
        <w:t xml:space="preserve">, y por dos motivos a la vez: </w:t>
      </w:r>
      <w:r>
        <w:rPr>
          <w:b/>
          <w:i w:val="0"/>
        </w:rPr>
        <w:t>inventa una fase</w:t>
      </w:r>
      <w:r>
        <w:rPr>
          <w:b w:val="0"/>
          <w:i w:val="0"/>
        </w:rPr>
        <w:t xml:space="preserve"> que no está</w:t>
      </w:r>
      <w:r>
        <w:t xml:space="preserve"> </w:t>
      </w:r>
      <w:r>
        <w:rPr>
          <w:b w:val="0"/>
          <w:i w:val="0"/>
        </w:rPr>
        <w:t xml:space="preserve">en la enumeración del convenio, y </w:t>
      </w:r>
      <w:r>
        <w:rPr>
          <w:b/>
          <w:i w:val="0"/>
        </w:rPr>
        <w:t>es cronológicamente imposible</w:t>
      </w:r>
      <w:r>
        <w:rPr>
          <w:b w:val="0"/>
          <w:i w:val="0"/>
        </w:rPr>
        <w:t xml:space="preserve"> —el desglose necesita </w:t>
      </w:r>
      <w:r>
        <w:rPr>
          <w:b/>
          <w:i w:val="0"/>
        </w:rPr>
        <w:t>el</w:t>
      </w:r>
      <w:r>
        <w:t xml:space="preserve"> </w:t>
      </w:r>
      <w:r>
        <w:rPr>
          <w:b/>
          <w:i w:val="0"/>
        </w:rPr>
        <w:t>guion terminado</w:t>
      </w:r>
      <w:r>
        <w:rPr>
          <w:b w:val="0"/>
          <w:i w:val="0"/>
        </w:rPr>
        <w:t>, porque analiza sus secuencias una a una—.</w:t>
      </w:r>
    </w:p>
    <w:p>
      <w:pPr/>
      <w:r>
        <w:rPr>
          <w:b w:val="0"/>
          <w:i w:val="0"/>
        </w:rPr>
      </w:r>
      <w:r>
        <w:rPr>
          <w:b/>
          <w:i w:val="0"/>
        </w:rPr>
        <w:t>La regla</w:t>
      </w:r>
      <w:r>
        <w:rPr>
          <w:b w:val="0"/>
          <w:i w:val="0"/>
        </w:rPr>
        <w:t xml:space="preserve">: </w:t>
      </w:r>
      <w:r>
        <w:rPr>
          <w:b/>
          <w:i w:val="0"/>
        </w:rPr>
        <w:t>el desglose es lo primero que se hace con el guion ya cerrado, y lo primero que</w:t>
      </w:r>
      <w:r>
        <w:t xml:space="preserve"> </w:t>
      </w:r>
      <w:r>
        <w:rPr>
          <w:b/>
          <w:i w:val="0"/>
        </w:rPr>
        <w:t>hace producción.</w:t>
      </w:r>
      <w:r>
        <w:rPr>
          <w:b w:val="0"/>
          <w:i w:val="0"/>
        </w:rPr>
      </w:r>
    </w:p>
    <w:p>
      <w:pPr>
        <w:pStyle w:val="Separador"/>
        <w:pBdr>
          <w:bottom w:val="single" w:sz="4" w:color="BBBBBB"/>
        </w:pBdr>
      </w:pPr>
    </w:p>
    <w:p>
      <w:pPr>
        <w:pStyle w:val="Heading2"/>
      </w:pPr>
      <w:r>
        <w:rPr>
          <w:b w:val="0"/>
          <w:i w:val="0"/>
        </w:rPr>
        <w:t>4.3 Los datos que el examen ha preguntado</w:t>
      </w:r>
    </w:p>
    <w:p>
      <w:pPr/>
      <w:r>
        <w:rPr>
          <w:b w:val="0"/>
          <w:i w:val="0"/>
        </w:rPr>
        <w:t>Dos preguntas. Las dos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Producción</w:t>
            </w:r>
          </w:p>
        </w:tc>
        <w:tc>
          <w:tcPr>
            <w:tcW w:type="dxa" w:w="3137"/>
          </w:tcPr>
          <w:p>
            <w:pPr>
              <w:pStyle w:val="Tabla"/>
            </w:pPr>
            <w:r/>
            <w:r>
              <w:rPr>
                <w:b w:val="0"/>
                <w:i w:val="0"/>
              </w:rPr>
            </w:r>
            <w:r>
              <w:rPr>
                <w:b/>
                <w:i w:val="0"/>
              </w:rPr>
              <w:t>Desglose</w:t>
            </w:r>
            <w:r>
              <w:rPr>
                <w:b w:val="0"/>
                <w:i w:val="0"/>
              </w:rPr>
              <w:t xml:space="preserve">: análisis pormenorizado del guion para determinar </w:t>
            </w:r>
            <w:r>
              <w:rPr>
                <w:b/>
                <w:i w:val="0"/>
              </w:rPr>
              <w:t>los elementos necesarios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Se hace en la etapa de </w:t>
            </w:r>
            <w:r>
              <w:rPr>
                <w:b/>
                <w:i w:val="0"/>
              </w:rPr>
              <w:t>preproducción</w:t>
            </w:r>
            <w:r>
              <w:rPr>
                <w:b w:val="0"/>
                <w:i w:val="0"/>
              </w:rPr>
            </w:r>
          </w:p>
        </w:tc>
        <w:tc>
          <w:tcPr>
            <w:tcW w:type="dxa" w:w="3137"/>
          </w:tcPr>
          <w:p>
            <w:pPr>
              <w:pStyle w:val="Tabla"/>
            </w:pPr>
            <w:r/>
            <w:r>
              <w:rPr>
                <w:b w:val="0"/>
                <w:i w:val="0"/>
              </w:rPr>
              <w:t xml:space="preserve">Plantilla oficial (fases enumeradas por el </w:t>
            </w:r>
            <w:r>
              <w:rPr>
                <w:b/>
                <w:i w:val="0"/>
              </w:rPr>
              <w:t>III Convenio, art. 8</w:t>
            </w:r>
            <w:r>
              <w:rPr>
                <w:b w:val="0"/>
                <w:i w:val="0"/>
              </w:rPr>
              <w:t>)</w:t>
            </w:r>
          </w:p>
        </w:tc>
      </w:tr>
    </w:tbl>
    <w:p>
      <w:pPr/>
    </w:p>
    <w:p>
      <w:pPr/>
      <w:r>
        <w:rPr>
          <w:b w:val="0"/>
          <w:i w:val="0"/>
        </w:rPr>
      </w:r>
      <w:r>
        <w:rPr>
          <w:b/>
          <w:i w:val="0"/>
        </w:rPr>
        <w:t>Lo que no se ha preguntado y sale gratis del mismo tema</w:t>
      </w:r>
      <w:r>
        <w:rPr>
          <w:b w:val="0"/>
          <w:i w:val="0"/>
        </w:rPr>
        <w:t xml:space="preserve">: la cadena completa </w:t>
      </w:r>
      <w:r>
        <w:rPr>
          <w:b/>
          <w:i w:val="0"/>
        </w:rPr>
        <w:t>guion → desglose →</w:t>
      </w:r>
      <w:r>
        <w:t xml:space="preserve"> </w:t>
      </w:r>
      <w:r>
        <w:rPr>
          <w:b/>
          <w:i w:val="0"/>
        </w:rPr>
        <w:t>presupuesto → plan de trabajo → orden de trabajo</w:t>
      </w:r>
      <w:r>
        <w:rPr>
          <w:b w:val="0"/>
          <w:i w:val="0"/>
        </w:rPr>
        <w:t>, que reparte cuatro documentos entre tres temas</w:t>
      </w:r>
      <w:r>
        <w:t xml:space="preserve"> </w:t>
      </w:r>
      <w:r>
        <w:rPr>
          <w:b w:val="0"/>
          <w:i w:val="0"/>
        </w:rPr>
        <w:t>de este bloque; y las tres piezas con las que el examen construye los distractores —</w:t>
      </w:r>
      <w:r>
        <w:rPr>
          <w:b/>
          <w:i w:val="0"/>
        </w:rPr>
        <w:t>orden de</w:t>
      </w:r>
      <w:r>
        <w:t xml:space="preserve"> </w:t>
      </w:r>
      <w:r>
        <w:rPr>
          <w:b/>
          <w:i w:val="0"/>
        </w:rPr>
        <w:t>trabajo</w:t>
      </w:r>
      <w:r>
        <w:rPr>
          <w:b w:val="0"/>
          <w:i w:val="0"/>
        </w:rPr>
        <w:t xml:space="preserve">, </w:t>
      </w:r>
      <w:r>
        <w:rPr>
          <w:b/>
          <w:i w:val="0"/>
        </w:rPr>
        <w:t>tratamiento</w:t>
      </w:r>
      <w:r>
        <w:rPr>
          <w:b w:val="0"/>
          <w:i w:val="0"/>
        </w:rPr>
        <w:t xml:space="preserve"> y </w:t>
      </w:r>
      <w:r>
        <w:rPr>
          <w:b/>
          <w:i w:val="0"/>
        </w:rPr>
        <w:t>guion técnico</w:t>
      </w:r>
      <w:r>
        <w:rPr>
          <w:b w:val="0"/>
          <w:i w:val="0"/>
        </w:rPr>
        <w:t>—, ninguna de las cuales ha sido preguntada de</w:t>
      </w:r>
      <w:r>
        <w:t xml:space="preserve"> </w:t>
      </w:r>
      <w:r>
        <w:rPr>
          <w:b w:val="0"/>
          <w:i w:val="0"/>
        </w:rPr>
        <w:t>frente todavía.</w:t>
      </w:r>
    </w:p>
    <w:p>
      <w:pPr>
        <w:pStyle w:val="Separador"/>
        <w:pBdr>
          <w:bottom w:val="single" w:sz="4" w:color="BBBBBB"/>
        </w:pBdr>
      </w:pPr>
    </w:p>
    <w:p>
      <w:pPr>
        <w:pStyle w:val="Heading2"/>
      </w:pPr>
      <w:r>
        <w:rPr>
          <w:b w:val="0"/>
          <w:i w:val="0"/>
        </w:rPr>
        <w:t>4.4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8</w:t>
      </w:r>
      <w:r>
        <w:rPr>
          <w:b w:val="0"/>
          <w:i w:val="0"/>
        </w:rPr>
        <w:t>: la</w:t>
      </w:r>
      <w:r>
        <w:t xml:space="preserve"> </w:t>
      </w:r>
      <w:r>
        <w:rPr>
          <w:b w:val="0"/>
          <w:i w:val="0"/>
        </w:rPr>
        <w:t>enumeración de las fases —</w:t>
      </w:r>
      <w:r>
        <w:rPr>
          <w:b/>
          <w:i w:val="0"/>
        </w:rPr>
        <w:t>preproducción, producción y postproducción</w:t>
      </w:r>
      <w:r>
        <w:rPr>
          <w:b w:val="0"/>
          <w:i w:val="0"/>
        </w:rPr>
        <w:t>— dentro de la definición</w:t>
      </w:r>
      <w:r>
        <w:t xml:space="preserve"> </w:t>
      </w:r>
      <w:r>
        <w:rPr>
          <w:b w:val="0"/>
          <w:i w:val="0"/>
        </w:rPr>
        <w:t>de producción interna.</w:t>
      </w:r>
    </w:p>
    <w:p>
      <w:pPr/>
      <w:r>
        <w:rPr>
          <w:b w:val="0"/>
          <w:i w:val="0"/>
        </w:rPr>
      </w:r>
      <w:r>
        <w:rPr>
          <w:b/>
          <w:i w:val="0"/>
        </w:rPr>
        <w:t>Lo que este tema no puede sostener, y por eso lo dice:</w:t>
      </w:r>
      <w:r>
        <w:rPr>
          <w:b w:val="0"/>
          <w:i w:val="0"/>
        </w:rPr>
      </w:r>
    </w:p>
    <w:p>
      <w:pPr>
        <w:pStyle w:val="ListBullet"/>
      </w:pPr>
      <w:r>
        <w:rPr>
          <w:b w:val="0"/>
          <w:i w:val="0"/>
        </w:rPr>
      </w:r>
      <w:r>
        <w:rPr>
          <w:b/>
          <w:i w:val="0"/>
        </w:rPr>
        <w:t>No hay norma que defina el desglose.</w:t>
      </w:r>
      <w:r>
        <w:rPr>
          <w:b w:val="0"/>
          <w:i w:val="0"/>
        </w:rPr>
        <w:t xml:space="preserve"> El término se ha buscado en todas las fuentes reunidas</w:t>
      </w:r>
      <w:r>
        <w:t xml:space="preserve"> </w:t>
      </w:r>
      <w:r>
        <w:rPr>
          <w:b w:val="0"/>
          <w:i w:val="0"/>
        </w:rPr>
        <w:t xml:space="preserve">por este proyecto y </w:t>
      </w:r>
      <w:r>
        <w:rPr>
          <w:b/>
          <w:i w:val="0"/>
        </w:rPr>
        <w:t>sólo aparece en otro sentido</w:t>
      </w:r>
      <w:r>
        <w:rPr>
          <w:b w:val="0"/>
          <w:i w:val="0"/>
        </w:rPr>
        <w:t xml:space="preserve">: desglose </w:t>
      </w:r>
      <w:r>
        <w:rPr>
          <w:b/>
          <w:i w:val="0"/>
        </w:rPr>
        <w:t>de derechos</w:t>
      </w:r>
      <w:r>
        <w:rPr>
          <w:b w:val="0"/>
          <w:i w:val="0"/>
        </w:rPr>
        <w:t xml:space="preserve">, </w:t>
      </w:r>
      <w:r>
        <w:rPr>
          <w:b/>
          <w:i w:val="0"/>
        </w:rPr>
        <w:t>de finalidades</w:t>
      </w:r>
      <w:r>
        <w:rPr>
          <w:b w:val="0"/>
          <w:i w:val="0"/>
        </w:rPr>
      </w:r>
      <w:r>
        <w:t xml:space="preserve"> </w:t>
      </w:r>
      <w:r>
        <w:rPr>
          <w:b w:val="0"/>
          <w:i w:val="0"/>
        </w:rPr>
        <w:t xml:space="preserve">o </w:t>
      </w:r>
      <w:r>
        <w:rPr>
          <w:b/>
          <w:i w:val="0"/>
        </w:rPr>
        <w:t>de información</w:t>
      </w:r>
      <w:r>
        <w:rPr>
          <w:b w:val="0"/>
          <w:i w:val="0"/>
        </w:rPr>
        <w:t>, nunca de un guion.</w:t>
      </w:r>
    </w:p>
    <w:p>
      <w:pPr>
        <w:pStyle w:val="ListBullet"/>
      </w:pPr>
      <w:r>
        <w:rPr>
          <w:b w:val="0"/>
          <w:i w:val="0"/>
        </w:rPr>
      </w:r>
      <w:r>
        <w:rPr>
          <w:b/>
          <w:i w:val="0"/>
        </w:rPr>
        <w:t>El convenio enumera las fases; no dice qué se hace en cada una.</w:t>
      </w:r>
      <w:r>
        <w:rPr>
          <w:b w:val="0"/>
          <w:i w:val="0"/>
        </w:rPr>
        <w:t xml:space="preserve"> Que el desglose caiga en</w:t>
      </w:r>
      <w:r>
        <w:t xml:space="preserve"> </w:t>
      </w:r>
      <w:r>
        <w:rPr>
          <w:b w:val="0"/>
          <w:i w:val="0"/>
        </w:rPr>
        <w:t xml:space="preserve">preproducción es </w:t>
      </w:r>
      <w:r>
        <w:rPr>
          <w:b/>
          <w:i w:val="0"/>
        </w:rPr>
        <w:t>uso profesional</w:t>
      </w:r>
      <w:r>
        <w:rPr>
          <w:b w:val="0"/>
          <w:i w:val="0"/>
        </w:rPr>
        <w:t>, coherente con la enumeración pero no escrito en ella.</w:t>
      </w:r>
    </w:p>
    <w:p>
      <w:pPr>
        <w:pStyle w:val="ListBullet"/>
      </w:pPr>
      <w:r>
        <w:rPr>
          <w:b w:val="0"/>
          <w:i w:val="0"/>
        </w:rPr>
      </w:r>
      <w:r>
        <w:rPr>
          <w:b/>
          <w:i w:val="0"/>
        </w:rPr>
        <w:t>La cadena de documentos de este tema es orden del oficio</w:t>
      </w:r>
      <w:r>
        <w:rPr>
          <w:b w:val="0"/>
          <w:i w:val="0"/>
        </w:rPr>
        <w:t>, no clasificación normalizada.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DESGLOSE» · </w:t>
      </w:r>
      <w:r>
        <w:rPr>
          <w:b/>
          <w:i w:val="0"/>
        </w:rPr>
        <w:t>2 preguntas</w:t>
      </w:r>
      <w:r>
        <w:rPr>
          <w:b w:val="0"/>
          <w:i w:val="0"/>
        </w:rPr>
        <w:t xml:space="preserve">, el tema </w:t>
      </w:r>
      <w:r>
        <w:rPr>
          <w:b/>
          <w:i w:val="0"/>
        </w:rPr>
        <w:t>menos preguntado</w:t>
      </w:r>
      <w:r>
        <w:t xml:space="preserve"> </w:t>
      </w:r>
      <w:r>
        <w:rPr>
          <w:b/>
          <w:i w:val="0"/>
        </w:rPr>
        <w:t>del bloque</w:t>
      </w:r>
      <w:r>
        <w:rPr>
          <w:b w:val="0"/>
          <w:i w:val="0"/>
        </w:rPr>
        <w:t xml:space="preserve">, y las dos son </w:t>
      </w:r>
      <w:r>
        <w:rPr>
          <w:b/>
          <w:i w:val="0"/>
        </w:rPr>
        <w:t>la misma cosa por dos lados</w:t>
      </w:r>
      <w:r>
        <w:rPr>
          <w:b w:val="0"/>
          <w:i w:val="0"/>
        </w:rPr>
        <w:t>.</w:t>
      </w:r>
    </w:p>
    <w:p>
      <w:pPr>
        <w:pStyle w:val="Heading2"/>
      </w:pPr>
      <w:r>
        <w:rPr>
          <w:b w:val="0"/>
          <w:i w:val="0"/>
        </w:rPr>
        <w:t>Qué es</w:t>
      </w:r>
    </w:p>
    <w:p>
      <w:pPr>
        <w:pStyle w:val="ListBullet"/>
      </w:pPr>
      <w:r>
        <w:rPr>
          <w:rStyle w:val="Código"/>
          <w:b w:val="0"/>
          <w:i w:val="0"/>
        </w:rPr>
        <w:t>[uso]</w:t>
      </w:r>
      <w:r>
        <w:rPr>
          <w:b w:val="0"/>
          <w:i w:val="0"/>
        </w:rPr>
        <w:t xml:space="preserve"> · </w:t>
      </w:r>
      <w:r>
        <w:rPr>
          <w:b/>
          <w:i w:val="0"/>
        </w:rPr>
        <w:t>DESGLOSE = análisis pormenorizado del GUION</w:t>
      </w:r>
      <w:r>
        <w:rPr>
          <w:b w:val="0"/>
          <w:i w:val="0"/>
        </w:rPr>
        <w:t xml:space="preserve"> para determinar </w:t>
      </w:r>
      <w:r>
        <w:rPr>
          <w:b/>
          <w:i w:val="0"/>
        </w:rPr>
        <w:t>el conjunto de</w:t>
      </w:r>
      <w:r>
        <w:t xml:space="preserve"> </w:t>
      </w:r>
      <w:r>
        <w:rPr>
          <w:b/>
          <w:i w:val="0"/>
        </w:rPr>
        <w:t>elementos necesarios para el rodaje</w:t>
      </w:r>
      <w:r>
        <w:rPr>
          <w:b w:val="0"/>
          <w:i w:val="0"/>
        </w:rPr>
        <w:t>. Es la respuesta.</w:t>
      </w:r>
    </w:p>
    <w:p>
      <w:pPr>
        <w:pStyle w:val="ListBullet"/>
      </w:pPr>
      <w:r>
        <w:rPr>
          <w:b w:val="0"/>
          <w:i w:val="0"/>
        </w:rPr>
      </w:r>
      <w:r>
        <w:rPr>
          <w:b/>
          <w:i w:val="0"/>
        </w:rPr>
        <w:t>Qué hace</w:t>
      </w:r>
      <w:r>
        <w:rPr>
          <w:b w:val="0"/>
          <w:i w:val="0"/>
        </w:rPr>
        <w:t xml:space="preserve">: se lee el guion </w:t>
      </w:r>
      <w:r>
        <w:rPr>
          <w:b/>
          <w:i w:val="0"/>
        </w:rPr>
        <w:t>secuencia a secuencia</w:t>
      </w:r>
      <w:r>
        <w:rPr>
          <w:b w:val="0"/>
          <w:i w:val="0"/>
        </w:rPr>
        <w:t xml:space="preserve"> y se anota </w:t>
      </w:r>
      <w:r>
        <w:rPr>
          <w:b/>
          <w:i w:val="0"/>
        </w:rPr>
        <w:t>todo lo que hará falta</w:t>
      </w:r>
      <w:r>
        <w:rPr>
          <w:b w:val="0"/>
          <w:i w:val="0"/>
        </w:rPr>
      </w:r>
      <w:r>
        <w:t xml:space="preserve"> </w:t>
      </w:r>
      <w:r>
        <w:rPr>
          <w:b w:val="0"/>
          <w:i w:val="0"/>
        </w:rPr>
        <w:t xml:space="preserve">—intérpretes, figuración, vestuario, atrezo, vehículos, </w:t>
      </w:r>
      <w:r>
        <w:rPr>
          <w:b/>
          <w:i w:val="0"/>
        </w:rPr>
        <w:t>semovientes</w:t>
      </w:r>
      <w:r>
        <w:rPr>
          <w:b w:val="0"/>
          <w:i w:val="0"/>
        </w:rPr>
        <w:t>, efectos, equipo técnico,</w:t>
      </w:r>
      <w:r>
        <w:t xml:space="preserve"> </w:t>
      </w:r>
      <w:r>
        <w:rPr>
          <w:b w:val="0"/>
          <w:i w:val="0"/>
        </w:rPr>
        <w:t xml:space="preserve">localización, permisos—. De él salen </w:t>
      </w:r>
      <w:r>
        <w:rPr>
          <w:b/>
          <w:i w:val="0"/>
        </w:rPr>
        <w:t>el presupuesto</w:t>
      </w:r>
      <w:r>
        <w:rPr>
          <w:b w:val="0"/>
          <w:i w:val="0"/>
        </w:rPr>
        <w:t xml:space="preserve"> y </w:t>
      </w:r>
      <w:r>
        <w:rPr>
          <w:b/>
          <w:i w:val="0"/>
        </w:rPr>
        <w:t>el plan de trabajo</w:t>
      </w:r>
      <w:r>
        <w:rPr>
          <w:b w:val="0"/>
          <w:i w:val="0"/>
        </w:rPr>
        <w:t>.</w:t>
      </w:r>
    </w:p>
    <w:p>
      <w:pPr>
        <w:pStyle w:val="ListBullet"/>
      </w:pPr>
      <w:r>
        <w:rPr>
          <w:b w:val="0"/>
          <w:i w:val="0"/>
        </w:rPr>
      </w:r>
      <w:r>
        <w:rPr>
          <w:b/>
          <w:i w:val="0"/>
        </w:rPr>
        <w:t>Desglosar = separar en partes</w:t>
      </w:r>
      <w:r>
        <w:rPr>
          <w:b w:val="0"/>
          <w:i w:val="0"/>
        </w:rPr>
        <w:t xml:space="preserve"> lo que venía junto.</w:t>
      </w:r>
    </w:p>
    <w:p>
      <w:pPr>
        <w:pStyle w:val="ListBullet"/>
      </w:pPr>
      <w:r>
        <w:rPr>
          <w:b w:val="0"/>
          <w:i w:val="0"/>
        </w:rPr>
      </w:r>
      <w:r>
        <w:rPr>
          <w:b/>
          <w:i w:val="0"/>
        </w:rPr>
        <w:t>Falsos, y los tres son documentos reales</w:t>
      </w:r>
      <w:r>
        <w:rPr>
          <w:b w:val="0"/>
          <w:i w:val="0"/>
        </w:rPr>
        <w:t xml:space="preserve">: </w:t>
      </w:r>
      <w:r>
        <w:rPr>
          <w:b/>
          <w:i w:val="0"/>
        </w:rPr>
        <w:t>ORDEN DE TRABAJO</w:t>
      </w:r>
      <w:r>
        <w:rPr>
          <w:b w:val="0"/>
          <w:i w:val="0"/>
        </w:rPr>
        <w:t xml:space="preserve"> → qué se rueda </w:t>
      </w:r>
      <w:r>
        <w:rPr>
          <w:b/>
          <w:i w:val="0"/>
        </w:rPr>
        <w:t>mañana</w:t>
      </w:r>
      <w:r>
        <w:rPr>
          <w:b w:val="0"/>
          <w:i w:val="0"/>
        </w:rPr>
        <w:t xml:space="preserve"> y</w:t>
      </w:r>
      <w:r>
        <w:t xml:space="preserve"> </w:t>
      </w:r>
      <w:r>
        <w:rPr>
          <w:b w:val="0"/>
          <w:i w:val="0"/>
        </w:rPr>
        <w:t xml:space="preserve">quién viene; es </w:t>
      </w:r>
      <w:r>
        <w:rPr>
          <w:b/>
          <w:i w:val="0"/>
        </w:rPr>
        <w:t>consecuencia</w:t>
      </w:r>
      <w:r>
        <w:rPr>
          <w:b w:val="0"/>
          <w:i w:val="0"/>
        </w:rPr>
        <w:t xml:space="preserve"> del desglose · </w:t>
      </w:r>
      <w:r>
        <w:rPr>
          <w:b/>
          <w:i w:val="0"/>
        </w:rPr>
        <w:t>TRATAMIENTO</w:t>
      </w:r>
      <w:r>
        <w:rPr>
          <w:b w:val="0"/>
          <w:i w:val="0"/>
        </w:rPr>
        <w:t xml:space="preserve"> → escalón del </w:t>
      </w:r>
      <w:r>
        <w:rPr>
          <w:b/>
          <w:i w:val="0"/>
        </w:rPr>
        <w:t>desarrollo del</w:t>
      </w:r>
      <w:r>
        <w:t xml:space="preserve"> </w:t>
      </w:r>
      <w:r>
        <w:rPr>
          <w:b/>
          <w:i w:val="0"/>
        </w:rPr>
        <w:t>guion</w:t>
      </w:r>
      <w:r>
        <w:rPr>
          <w:b w:val="0"/>
          <w:i w:val="0"/>
        </w:rPr>
        <w:t xml:space="preserve">, la historia en prosa; </w:t>
      </w:r>
      <w:r>
        <w:rPr>
          <w:b/>
          <w:i w:val="0"/>
        </w:rPr>
        <w:t>no inventaría nada</w:t>
      </w:r>
      <w:r>
        <w:rPr>
          <w:b w:val="0"/>
          <w:i w:val="0"/>
        </w:rPr>
        <w:t xml:space="preserve"> · </w:t>
      </w:r>
      <w:r>
        <w:rPr>
          <w:b/>
          <w:i w:val="0"/>
        </w:rPr>
        <w:t>GUION TÉCNICO</w:t>
      </w:r>
      <w:r>
        <w:rPr>
          <w:b w:val="0"/>
          <w:i w:val="0"/>
        </w:rPr>
        <w:t xml:space="preserve"> → dice </w:t>
      </w:r>
      <w:r>
        <w:rPr>
          <w:b/>
          <w:i w:val="0"/>
        </w:rPr>
        <w:t>cómo se</w:t>
      </w:r>
      <w:r>
        <w:t xml:space="preserve"> </w:t>
      </w:r>
      <w:r>
        <w:rPr>
          <w:b/>
          <w:i w:val="0"/>
        </w:rPr>
        <w:t>graba</w:t>
      </w:r>
      <w:r>
        <w:rPr>
          <w:b w:val="0"/>
          <w:i w:val="0"/>
        </w:rPr>
        <w:t xml:space="preserve">, no </w:t>
      </w:r>
      <w:r>
        <w:rPr>
          <w:b/>
          <w:i w:val="0"/>
        </w:rPr>
        <w:t>qué hace falta</w:t>
      </w:r>
      <w:r>
        <w:rPr>
          <w:b w:val="0"/>
          <w:i w:val="0"/>
        </w:rPr>
        <w:t>.</w:t>
      </w:r>
    </w:p>
    <w:p>
      <w:pPr>
        <w:pStyle w:val="ListBullet"/>
      </w:pPr>
      <w:r>
        <w:rPr>
          <w:b w:val="0"/>
          <w:i w:val="0"/>
        </w:rPr>
      </w:r>
      <w:r>
        <w:rPr>
          <w:b/>
          <w:i w:val="0"/>
        </w:rPr>
        <w:t>REGLA: el guion técnico dice CÓMO; el desglose, QUÉ HACE FALTA; la orden de trabajo, CUÁNDO Y</w:t>
      </w:r>
      <w:r>
        <w:t xml:space="preserve"> </w:t>
      </w:r>
      <w:r>
        <w:rPr>
          <w:b/>
          <w:i w:val="0"/>
        </w:rPr>
        <w:t>QUIÉN.</w:t>
      </w:r>
      <w:r>
        <w:rPr>
          <w:b w:val="0"/>
          <w:i w:val="0"/>
        </w:rPr>
      </w:r>
    </w:p>
    <w:p>
      <w:pPr>
        <w:pStyle w:val="Heading2"/>
      </w:pPr>
      <w:r>
        <w:rPr>
          <w:b w:val="0"/>
          <w:i w:val="0"/>
        </w:rPr>
        <w:t>Cuándo se hace</w:t>
      </w:r>
    </w:p>
    <w:p>
      <w:pPr>
        <w:pStyle w:val="ListBullet"/>
      </w:pPr>
      <w:r>
        <w:rPr>
          <w:rStyle w:val="Código"/>
          <w:b w:val="0"/>
          <w:i w:val="0"/>
        </w:rPr>
        <w:t>[uso]</w:t>
      </w:r>
      <w:r>
        <w:rPr>
          <w:b w:val="0"/>
          <w:i w:val="0"/>
        </w:rPr>
        <w:t xml:space="preserve"> · </w:t>
      </w:r>
      <w:r>
        <w:rPr>
          <w:b/>
          <w:i w:val="0"/>
        </w:rPr>
        <w:t>En PREPRODUCCIÓN.</w:t>
      </w:r>
      <w:r>
        <w:rPr>
          <w:b w:val="0"/>
          <w:i w:val="0"/>
        </w:rPr>
        <w:t xml:space="preserve"> Es de los primeros papeles que hace producción.</w:t>
      </w:r>
    </w:p>
    <w:p>
      <w:pPr>
        <w:pStyle w:val="ListBullet"/>
      </w:pPr>
      <w:r>
        <w:rPr>
          <w:rStyle w:val="Código"/>
          <w:b w:val="0"/>
          <w:i w:val="0"/>
        </w:rPr>
        <w:t>[conv]</w:t>
      </w:r>
      <w:r>
        <w:rPr>
          <w:b w:val="0"/>
          <w:i w:val="0"/>
        </w:rPr>
        <w:t xml:space="preserve"> · </w:t>
      </w:r>
      <w:r>
        <w:rPr>
          <w:b/>
          <w:i w:val="0"/>
        </w:rPr>
        <w:t>Art. 8</w:t>
      </w:r>
      <w:r>
        <w:rPr>
          <w:b w:val="0"/>
          <w:i w:val="0"/>
        </w:rPr>
        <w:t xml:space="preserve">: las fases son </w:t>
      </w:r>
      <w:r>
        <w:rPr>
          <w:b/>
          <w:i w:val="0"/>
        </w:rPr>
        <w:t>tres</w:t>
      </w:r>
      <w:r>
        <w:rPr>
          <w:b w:val="0"/>
          <w:i w:val="0"/>
        </w:rPr>
        <w:t xml:space="preserve"> —«</w:t>
      </w:r>
      <w:r>
        <w:rPr>
          <w:b/>
          <w:i w:val="0"/>
        </w:rPr>
        <w:t>preproducción, producción y postproducción</w:t>
      </w:r>
      <w:r>
        <w:rPr>
          <w:b w:val="0"/>
          <w:i w:val="0"/>
        </w:rPr>
        <w:t>»—.</w:t>
      </w:r>
    </w:p>
    <w:p>
      <w:pPr>
        <w:pStyle w:val="ListBullet"/>
      </w:pPr>
      <w:r>
        <w:rPr>
          <w:b w:val="0"/>
          <w:i w:val="0"/>
        </w:rPr>
      </w:r>
      <w:r>
        <w:rPr>
          <w:b/>
          <w:i w:val="0"/>
        </w:rPr>
        <w:t>Falsos</w:t>
      </w:r>
      <w:r>
        <w:rPr>
          <w:b w:val="0"/>
          <w:i w:val="0"/>
        </w:rPr>
        <w:t xml:space="preserve">: </w:t>
      </w:r>
      <w:r>
        <w:rPr>
          <w:b/>
          <w:i w:val="0"/>
        </w:rPr>
        <w:t>posproducción</w:t>
      </w:r>
      <w:r>
        <w:rPr>
          <w:b w:val="0"/>
          <w:i w:val="0"/>
        </w:rPr>
        <w:t xml:space="preserve"> → ya se ha rodado: no serviría · </w:t>
      </w:r>
      <w:r>
        <w:rPr>
          <w:b/>
          <w:i w:val="0"/>
        </w:rPr>
        <w:t>rodaje</w:t>
      </w:r>
      <w:r>
        <w:rPr>
          <w:b w:val="0"/>
          <w:i w:val="0"/>
        </w:rPr>
        <w:t xml:space="preserve"> → llegar al rodaje sin</w:t>
      </w:r>
      <w:r>
        <w:t xml:space="preserve"> </w:t>
      </w:r>
      <w:r>
        <w:rPr>
          <w:b w:val="0"/>
          <w:i w:val="0"/>
        </w:rPr>
        <w:t xml:space="preserve">desglose es llegar </w:t>
      </w:r>
      <w:r>
        <w:rPr>
          <w:b/>
          <w:i w:val="0"/>
        </w:rPr>
        <w:t>sin saber qué hace falta</w:t>
      </w:r>
      <w:r>
        <w:rPr>
          <w:b w:val="0"/>
          <w:i w:val="0"/>
        </w:rPr>
        <w:t xml:space="preserve"> · «etapa de </w:t>
      </w:r>
      <w:r>
        <w:rPr>
          <w:b/>
          <w:i w:val="0"/>
        </w:rPr>
        <w:t>desarrollo del guion</w:t>
      </w:r>
      <w:r>
        <w:rPr>
          <w:b w:val="0"/>
          <w:i w:val="0"/>
        </w:rPr>
        <w:t xml:space="preserve">» → </w:t>
      </w:r>
      <w:r>
        <w:rPr>
          <w:b/>
          <w:i w:val="0"/>
        </w:rPr>
        <w:t>es el</w:t>
      </w:r>
      <w:r>
        <w:t xml:space="preserve"> </w:t>
      </w:r>
      <w:r>
        <w:rPr>
          <w:b/>
          <w:i w:val="0"/>
        </w:rPr>
        <w:t>fino, y falla dos veces</w:t>
      </w:r>
      <w:r>
        <w:rPr>
          <w:b w:val="0"/>
          <w:i w:val="0"/>
        </w:rPr>
        <w:t xml:space="preserve">: </w:t>
      </w:r>
      <w:r>
        <w:rPr>
          <w:b/>
          <w:i w:val="0"/>
        </w:rPr>
        <w:t>no es una de las tres fases</w:t>
      </w:r>
      <w:r>
        <w:rPr>
          <w:b w:val="0"/>
          <w:i w:val="0"/>
        </w:rPr>
        <w:t xml:space="preserve"> que el convenio enumera, y </w:t>
      </w:r>
      <w:r>
        <w:rPr>
          <w:b/>
          <w:i w:val="0"/>
        </w:rPr>
        <w:t>no se</w:t>
      </w:r>
      <w:r>
        <w:t xml:space="preserve"> </w:t>
      </w:r>
      <w:r>
        <w:rPr>
          <w:b/>
          <w:i w:val="0"/>
        </w:rPr>
        <w:t>puede desglosar un guion que se está escribiendo</w:t>
      </w:r>
      <w:r>
        <w:rPr>
          <w:b w:val="0"/>
          <w:i w:val="0"/>
        </w:rPr>
        <w:t>.</w:t>
      </w:r>
    </w:p>
    <w:p>
      <w:pPr>
        <w:pStyle w:val="ListBullet"/>
      </w:pPr>
      <w:r>
        <w:rPr>
          <w:b w:val="0"/>
          <w:i w:val="0"/>
        </w:rPr>
      </w:r>
      <w:r>
        <w:rPr>
          <w:b/>
          <w:i w:val="0"/>
        </w:rPr>
        <w:t>REGLA: el desglose es lo primero que se hace con EL GUION YA CERRADO.</w:t>
      </w:r>
      <w:r>
        <w:rPr>
          <w:b w:val="0"/>
          <w:i w:val="0"/>
        </w:rPr>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El análisis pormenorizado del guion que sirve para determinar el conjunto de elementos necesarios para el rodaje del mismo se denomina:</w:t>
      </w:r>
    </w:p>
    <w:p>
      <w:pPr>
        <w:pStyle w:val="Opción"/>
      </w:pPr>
      <w:r>
        <w:t>a) Orden de trabajo.</w:t>
      </w:r>
    </w:p>
    <w:p>
      <w:pPr>
        <w:pStyle w:val="Opción"/>
      </w:pPr>
      <w:r>
        <w:t>b) Tratamiento.</w:t>
      </w:r>
    </w:p>
    <w:p>
      <w:pPr>
        <w:pStyle w:val="Opción"/>
      </w:pPr>
      <w:r>
        <w:t>c) Desglose.</w:t>
      </w:r>
    </w:p>
    <w:p>
      <w:pPr>
        <w:pStyle w:val="Opción"/>
      </w:pPr>
      <w:r>
        <w:t>d) Guion técnico.</w:t>
      </w:r>
    </w:p>
    <w:p>
      <w:pPr>
        <w:pStyle w:val="Pregunta"/>
      </w:pPr>
      <w:r>
        <w:rPr>
          <w:rStyle w:val="Númerodepregunta"/>
        </w:rPr>
        <w:t xml:space="preserve">2. </w:t>
      </w:r>
      <w:r>
        <w:rPr>
          <w:b/>
        </w:rPr>
        <w:t>¿En qué etapa de la producción se realiza el desglose?</w:t>
      </w:r>
    </w:p>
    <w:p>
      <w:pPr>
        <w:pStyle w:val="Opción"/>
      </w:pPr>
      <w:r>
        <w:t>a) Durante la etapa de posproducción.</w:t>
      </w:r>
    </w:p>
    <w:p>
      <w:pPr>
        <w:pStyle w:val="Opción"/>
      </w:pPr>
      <w:r>
        <w:t>b) Durante la etapa de rodaje.</w:t>
      </w:r>
    </w:p>
    <w:p>
      <w:pPr>
        <w:pStyle w:val="Opción"/>
      </w:pPr>
      <w:r>
        <w:t>c) Durante la etapa de preproducción.</w:t>
      </w:r>
    </w:p>
    <w:p>
      <w:pPr>
        <w:pStyle w:val="Opción"/>
      </w:pPr>
      <w:r>
        <w:t>d) Durante la etapa de desarrollo del guión.</w:t>
      </w:r>
    </w:p>
    <w:p>
      <w:r>
        <w:br w:type="page"/>
      </w:r>
    </w:p>
    <w:p>
      <w:pPr>
        <w:pStyle w:val="Rótulo"/>
      </w:pPr>
      <w:r>
        <w:t>Temario específico · Producción (Asistencia)</w:t>
      </w:r>
    </w:p>
    <w:p>
      <w:pPr>
        <w:pStyle w:val="Heading1"/>
      </w:pPr>
      <w:r>
        <w:t>TEMA 5 –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El </w:t>
            </w:r>
            <w:r>
              <w:rPr>
                <w:b/>
                <w:i w:val="0"/>
              </w:rPr>
              <w:t>artículo 38 del III Convenio Colectivo de la Corporación RTVE</w:t>
            </w:r>
            <w:r>
              <w:rPr>
                <w:b w:val="0"/>
                <w:i w:val="0"/>
              </w:rPr>
              <w:t xml:space="preserve"> prueba que </w:t>
            </w:r>
            <w:r>
              <w:rPr>
                <w:b/>
                <w:i w:val="0"/>
              </w:rPr>
              <w:t>Producción</w:t>
            </w:r>
            <w:r>
              <w:rPr>
                <w:b w:val="0"/>
                <w:i w:val="0"/>
              </w:rPr>
              <w:t xml:space="preserve">, </w:t>
            </w:r>
            <w:r>
              <w:rPr>
                <w:b/>
                <w:i w:val="0"/>
              </w:rPr>
              <w:t>Realización</w:t>
            </w:r>
            <w:r>
              <w:rPr>
                <w:b w:val="0"/>
                <w:i w:val="0"/>
              </w:rPr>
              <w:t xml:space="preserve"> y </w:t>
            </w:r>
            <w:r>
              <w:rPr>
                <w:b/>
                <w:i w:val="0"/>
              </w:rPr>
              <w:t>Técnica</w:t>
            </w:r>
            <w:r>
              <w:rPr>
                <w:b w:val="0"/>
                <w:i w:val="0"/>
              </w:rPr>
              <w:t xml:space="preserve"> son ámbitos distintos, que es el armazón de una de las tres preguntas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3 preguntas se apoyan sólo en la plantilla oficial.</w:t>
            </w:r>
            <w:r>
              <w:rPr>
                <w:b w:val="0"/>
                <w:i w:val="0"/>
              </w:rPr>
              <w:t xml:space="preserve"> Los términos se han buscado en todo el corpus: </w:t>
            </w:r>
            <w:r>
              <w:rPr>
                <w:b/>
                <w:i w:val="0"/>
              </w:rPr>
              <w:t>«cover set» y «equipo básico» no aparecen</w:t>
            </w:r>
            <w:r>
              <w:rPr>
                <w:b w:val="0"/>
                <w:i w:val="0"/>
              </w:rPr>
              <w:t xml:space="preserve">, y «localización» sale </w:t>
            </w:r>
            <w:r>
              <w:rPr>
                <w:b/>
                <w:i w:val="0"/>
              </w:rPr>
              <w:t>siempre en otro sentido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1.316 palabras</w:t>
            </w:r>
            <w:r>
              <w:rPr>
                <w:b w:val="0"/>
                <w:i w:val="0"/>
              </w:rPr>
            </w:r>
          </w:p>
        </w:tc>
      </w:tr>
    </w:tbl>
    <w:p>
      <w:pPr/>
    </w:p>
    <w:p>
      <w:pPr>
        <w:pStyle w:val="Citadelanorma"/>
      </w:pPr>
      <w:r>
        <w:rPr>
          <w:b w:val="0"/>
          <w:i w:val="0"/>
        </w:rPr>
      </w:r>
      <w:r>
        <w:rPr>
          <w:b/>
          <w:i w:val="0"/>
        </w:rPr>
        <w:t>Enunciado de la convocatoria (Anexo 2, temario específico de Producción, punto 5):</w:t>
      </w:r>
      <w:r>
        <w:rPr>
          <w:b w:val="0"/>
          <w:i w:val="0"/>
        </w:rPr>
      </w:r>
      <w:r>
        <w:t xml:space="preserve"> </w:t>
      </w:r>
      <w:r>
        <w:rPr>
          <w:b w:val="0"/>
          <w:i w:val="0"/>
        </w:rPr>
        <w:t>«LOCALIZACIÓN.»</w:t>
      </w:r>
    </w:p>
    <w:p>
      <w:pPr/>
      <w:r>
        <w:rPr>
          <w:b w:val="0"/>
          <w:i w:val="0"/>
        </w:rPr>
      </w:r>
      <w:r>
        <w:rPr>
          <w:b/>
          <w:i w:val="0"/>
        </w:rPr>
        <w:t>Tres preguntas</w:t>
      </w:r>
      <w:r>
        <w:rPr>
          <w:b w:val="0"/>
          <w:i w:val="0"/>
        </w:rPr>
        <w:t xml:space="preserve">, y </w:t>
      </w:r>
      <w:r>
        <w:rPr>
          <w:b/>
          <w:i w:val="0"/>
        </w:rPr>
        <w:t>ninguna tiene norma que la conteste</w:t>
      </w:r>
      <w:r>
        <w:rPr>
          <w:b w:val="0"/>
          <w:i w:val="0"/>
        </w:rPr>
        <w:t xml:space="preserve">. Lo que sí hay es </w:t>
      </w:r>
      <w:r>
        <w:rPr>
          <w:b/>
          <w:i w:val="0"/>
        </w:rPr>
        <w:t>una norma que</w:t>
      </w:r>
      <w:r>
        <w:t xml:space="preserve"> </w:t>
      </w:r>
      <w:r>
        <w:rPr>
          <w:b/>
          <w:i w:val="0"/>
        </w:rPr>
        <w:t>sostiene el armazón de una de ellas</w:t>
      </w:r>
      <w:r>
        <w:rPr>
          <w:b w:val="0"/>
          <w:i w:val="0"/>
        </w:rPr>
        <w:t>: el convenio de la casa demuestra que los tres departamentos</w:t>
      </w:r>
      <w:r>
        <w:t xml:space="preserve"> </w:t>
      </w:r>
      <w:r>
        <w:rPr>
          <w:b w:val="0"/>
          <w:i w:val="0"/>
        </w:rPr>
        <w:t xml:space="preserve">que forman el equipo básico de localización </w:t>
      </w:r>
      <w:r>
        <w:rPr>
          <w:b/>
          <w:i w:val="0"/>
        </w:rPr>
        <w:t>existen y son distintos</w:t>
      </w:r>
      <w:r>
        <w:rPr>
          <w:b w:val="0"/>
          <w:i w:val="0"/>
        </w:rPr>
        <w:t>. El tema marca el nivel de</w:t>
      </w:r>
      <w:r>
        <w:t xml:space="preserve"> </w:t>
      </w:r>
      <w:r>
        <w:rPr>
          <w:b w:val="0"/>
          <w:i w:val="0"/>
        </w:rPr>
        <w:t>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cuyos ámbitos ocupacionales incluyen, </w:t>
            </w:r>
            <w:r>
              <w:rPr>
                <w:b/>
                <w:i w:val="0"/>
              </w:rPr>
              <w:t>separados</w:t>
            </w:r>
            <w:r>
              <w:rPr>
                <w:b w:val="0"/>
                <w:i w:val="0"/>
              </w:rPr>
              <w:t xml:space="preserve">, </w:t>
            </w:r>
            <w:r>
              <w:rPr>
                <w:b/>
                <w:i w:val="0"/>
              </w:rPr>
              <w:t>Producción</w:t>
            </w:r>
            <w:r>
              <w:rPr>
                <w:b w:val="0"/>
                <w:i w:val="0"/>
              </w:rPr>
              <w:t xml:space="preserve">, </w:t>
            </w:r>
            <w:r>
              <w:rPr>
                <w:b/>
                <w:i w:val="0"/>
              </w:rPr>
              <w:t>Realización y edición audiovisual</w:t>
            </w:r>
            <w:r>
              <w:rPr>
                <w:b w:val="0"/>
                <w:i w:val="0"/>
              </w:rPr>
              <w:t xml:space="preserve"> y </w:t>
            </w:r>
            <w:r>
              <w:rPr>
                <w:b/>
                <w:i w:val="0"/>
              </w:rPr>
              <w:t>Técnica</w:t>
            </w:r>
            <w:r>
              <w:rPr>
                <w:b w:val="0"/>
                <w:i w:val="0"/>
              </w:rPr>
              <w:t>: los tres del equipo básico</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Quién va a una localización</w:t>
            </w:r>
            <w:r>
              <w:rPr>
                <w:b w:val="0"/>
                <w:i w:val="0"/>
              </w:rPr>
              <w:t xml:space="preserve">, </w:t>
            </w:r>
            <w:r>
              <w:rPr>
                <w:b/>
                <w:i w:val="0"/>
              </w:rPr>
              <w:t>para qué se va</w:t>
            </w:r>
            <w:r>
              <w:rPr>
                <w:b w:val="0"/>
                <w:i w:val="0"/>
              </w:rPr>
              <w:t xml:space="preserve"> y qué es un </w:t>
            </w:r>
            <w:r>
              <w:rPr>
                <w:b w:val="0"/>
                <w:i/>
              </w:rPr>
            </w:r>
            <w:r>
              <w:rPr>
                <w:b/>
                <w:i/>
              </w:rPr>
              <w:t>cover set</w:t>
            </w:r>
            <w:r>
              <w:rPr>
                <w:b w:val="0"/>
                <w:i/>
              </w:rPr>
            </w:r>
            <w:r>
              <w:rPr>
                <w:b w:val="0"/>
                <w:i w:val="0"/>
              </w:rPr>
              <w:t>. Va marcado</w:t>
            </w:r>
          </w:p>
        </w:tc>
      </w:tr>
    </w:tbl>
    <w:p>
      <w:pPr/>
    </w:p>
    <w:p>
      <w:pPr/>
      <w:r>
        <w:rPr>
          <w:b w:val="0"/>
          <w:i w:val="0"/>
        </w:rPr>
      </w:r>
      <w:r>
        <w:rPr>
          <w:b/>
          <w:i w:val="0"/>
        </w:rPr>
        <w:t>Las tres respuestas se apoyan sólo en la plantilla.</w:t>
      </w:r>
      <w:r>
        <w:rPr>
          <w:b w:val="0"/>
          <w:i w:val="0"/>
        </w:rPr>
        <w:t xml:space="preserve"> Van dichas como tales.</w:t>
      </w:r>
    </w:p>
    <w:p>
      <w:pPr>
        <w:pStyle w:val="Separador"/>
        <w:pBdr>
          <w:bottom w:val="single" w:sz="4" w:color="BBBBBB"/>
        </w:pBdr>
      </w:pPr>
    </w:p>
    <w:p>
      <w:pPr>
        <w:pStyle w:val="Heading2"/>
      </w:pPr>
      <w:r>
        <w:rPr>
          <w:b w:val="0"/>
          <w:i w:val="0"/>
        </w:rPr>
        <w:t>5.1 Qué es una localización</w:t>
      </w:r>
    </w:p>
    <w:p>
      <w:pPr/>
      <w:r>
        <w:rPr>
          <w:b w:val="0"/>
          <w:i w:val="0"/>
        </w:rPr>
      </w:r>
      <w:r>
        <w:rPr>
          <w:b/>
          <w:i w:val="0"/>
        </w:rPr>
        <w:t>Localizar</w:t>
      </w:r>
      <w:r>
        <w:rPr>
          <w:b w:val="0"/>
          <w:i w:val="0"/>
        </w:rPr>
        <w:t xml:space="preserve"> es </w:t>
      </w:r>
      <w:r>
        <w:rPr>
          <w:b/>
          <w:i w:val="0"/>
        </w:rPr>
        <w:t>ir a ver el sitio antes de rodar en él</w:t>
      </w:r>
      <w:r>
        <w:rPr>
          <w:b w:val="0"/>
          <w:i w:val="0"/>
        </w:rPr>
        <w:t>. No es elegirlo sobre un mapa ni</w:t>
      </w:r>
      <w:r>
        <w:t xml:space="preserve"> </w:t>
      </w:r>
      <w:r>
        <w:rPr>
          <w:b w:val="0"/>
          <w:i w:val="0"/>
        </w:rPr>
        <w:t xml:space="preserve">mirarlo en una pantalla: es ir, medir, preguntar y volver con una ficha que diga </w:t>
      </w:r>
      <w:r>
        <w:rPr>
          <w:b/>
          <w:i w:val="0"/>
        </w:rPr>
        <w:t>si sirve, qué</w:t>
      </w:r>
      <w:r>
        <w:t xml:space="preserve"> </w:t>
      </w:r>
      <w:r>
        <w:rPr>
          <w:b/>
          <w:i w:val="0"/>
        </w:rPr>
        <w:t>cuesta y qué habrá que llevar</w:t>
      </w:r>
      <w:r>
        <w:rPr>
          <w:b w:val="0"/>
          <w:i w:val="0"/>
        </w:rPr>
        <w:t>.</w:t>
      </w:r>
    </w:p>
    <w:p>
      <w:pPr/>
      <w:r>
        <w:rPr>
          <w:b w:val="0"/>
          <w:i w:val="0"/>
        </w:rPr>
        <w:t xml:space="preserve">De ahí que el examen pregunte tres cosas: </w:t>
      </w:r>
      <w:r>
        <w:rPr>
          <w:b/>
          <w:i w:val="0"/>
        </w:rPr>
        <w:t>quién va</w:t>
      </w:r>
      <w:r>
        <w:rPr>
          <w:b w:val="0"/>
          <w:i w:val="0"/>
        </w:rPr>
        <w:t xml:space="preserve">, </w:t>
      </w:r>
      <w:r>
        <w:rPr>
          <w:b/>
          <w:i w:val="0"/>
        </w:rPr>
        <w:t>para qué se va</w:t>
      </w:r>
      <w:r>
        <w:rPr>
          <w:b w:val="0"/>
          <w:i w:val="0"/>
        </w:rPr>
        <w:t xml:space="preserve"> y </w:t>
      </w:r>
      <w:r>
        <w:rPr>
          <w:b/>
          <w:i w:val="0"/>
        </w:rPr>
        <w:t>qué se hace cuando</w:t>
      </w:r>
      <w:r>
        <w:t xml:space="preserve"> </w:t>
      </w:r>
      <w:r>
        <w:rPr>
          <w:b/>
          <w:i w:val="0"/>
        </w:rPr>
        <w:t>el sitio elegido falla</w:t>
      </w:r>
      <w:r>
        <w:rPr>
          <w:b w:val="0"/>
          <w:i w:val="0"/>
        </w:rPr>
        <w:t>.</w:t>
      </w:r>
    </w:p>
    <w:p>
      <w:pPr>
        <w:pStyle w:val="Separador"/>
        <w:pBdr>
          <w:bottom w:val="single" w:sz="4" w:color="BBBBBB"/>
        </w:pBdr>
      </w:pPr>
    </w:p>
    <w:p>
      <w:pPr>
        <w:pStyle w:val="Heading2"/>
      </w:pPr>
      <w:r>
        <w:rPr>
          <w:b w:val="0"/>
          <w:i w:val="0"/>
        </w:rPr>
        <w:t>5.2 El equipo básico</w:t>
      </w:r>
    </w:p>
    <w:p>
      <w:pPr/>
      <w:r>
        <w:rPr>
          <w:b w:val="0"/>
          <w:i w:val="0"/>
        </w:rPr>
      </w:r>
      <w:r>
        <w:rPr>
          <w:b/>
          <w:i w:val="0"/>
        </w:rPr>
        <w:t>La respuesta oficial</w:t>
      </w:r>
      <w:r>
        <w:rPr>
          <w:b w:val="0"/>
          <w:i w:val="0"/>
        </w:rPr>
        <w:t xml:space="preserve">: el equipo básico de localización lo forman </w:t>
      </w:r>
      <w:r>
        <w:rPr>
          <w:b/>
          <w:i w:val="0"/>
        </w:rPr>
        <w:t>productor, realizador y jefe</w:t>
      </w:r>
      <w:r>
        <w:t xml:space="preserve"> </w:t>
      </w:r>
      <w:r>
        <w:rPr>
          <w:b/>
          <w:i w:val="0"/>
        </w:rPr>
        <w:t>técnico</w:t>
      </w:r>
      <w:r>
        <w:rPr>
          <w:b w:val="0"/>
          <w:i w:val="0"/>
        </w:rPr>
        <w:t>.</w:t>
      </w:r>
    </w:p>
    <w:p>
      <w:pPr/>
      <w:r>
        <w:rPr>
          <w:b w:val="0"/>
          <w:i w:val="0"/>
        </w:rPr>
      </w:r>
      <w:r>
        <w:rPr>
          <w:b/>
          <w:i w:val="0"/>
        </w:rPr>
        <w:t>Los tres son tres puntos de vista distintos sobre el mismo sitio</w:t>
      </w:r>
      <w:r>
        <w:rPr>
          <w:b w:val="0"/>
          <w:i w:val="0"/>
        </w:rPr>
        <w:t>, y ésa es la lógica de la</w:t>
      </w:r>
      <w:r>
        <w:t xml:space="preserve"> </w:t>
      </w:r>
      <w:r>
        <w:rPr>
          <w:b w:val="0"/>
          <w:i w:val="0"/>
        </w:rPr>
        <w:t>composición: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Productor</w:t>
            </w:r>
            <w:r>
              <w:rPr>
                <w:b w:val="0"/>
                <w:i w:val="0"/>
              </w:rPr>
            </w:r>
          </w:p>
        </w:tc>
        <w:tc>
          <w:tcPr>
            <w:tcW w:type="dxa" w:w="4706"/>
          </w:tcPr>
          <w:p>
            <w:pPr>
              <w:pStyle w:val="Tabla"/>
            </w:pPr>
            <w:r/>
            <w:r>
              <w:rPr>
                <w:b w:val="0"/>
                <w:i w:val="0"/>
              </w:rPr>
            </w:r>
            <w:r>
              <w:rPr>
                <w:b/>
                <w:i w:val="0"/>
              </w:rPr>
              <w:t>Lo que cuesta y lo que hay que gestionar</w:t>
            </w:r>
            <w:r>
              <w:rPr>
                <w:b w:val="0"/>
                <w:i w:val="0"/>
              </w:rPr>
              <w:t>: permisos, accesos, aparcamiento, horarios, alojamiento, seguros</w:t>
            </w:r>
          </w:p>
        </w:tc>
      </w:tr>
      <w:tr>
        <w:tc>
          <w:tcPr>
            <w:tcW w:type="dxa" w:w="4706"/>
          </w:tcPr>
          <w:p>
            <w:pPr>
              <w:pStyle w:val="Tabla"/>
            </w:pPr>
            <w:r/>
            <w:r>
              <w:rPr>
                <w:b w:val="0"/>
                <w:i w:val="0"/>
              </w:rPr>
            </w:r>
            <w:r>
              <w:rPr>
                <w:b/>
                <w:i w:val="0"/>
              </w:rPr>
              <w:t>Realizador</w:t>
            </w:r>
            <w:r>
              <w:rPr>
                <w:b w:val="0"/>
                <w:i w:val="0"/>
              </w:rPr>
            </w:r>
          </w:p>
        </w:tc>
        <w:tc>
          <w:tcPr>
            <w:tcW w:type="dxa" w:w="4706"/>
          </w:tcPr>
          <w:p>
            <w:pPr>
              <w:pStyle w:val="Tabla"/>
            </w:pPr>
            <w:r/>
            <w:r>
              <w:rPr>
                <w:b w:val="0"/>
                <w:i w:val="0"/>
              </w:rPr>
            </w:r>
            <w:r>
              <w:rPr>
                <w:b/>
                <w:i w:val="0"/>
              </w:rPr>
              <w:t>Lo que se ve</w:t>
            </w:r>
            <w:r>
              <w:rPr>
                <w:b w:val="0"/>
                <w:i w:val="0"/>
              </w:rPr>
              <w:t>: si el sitio sirve para los planos que quiere, por dónde entra la acción, dónde van las cámaras</w:t>
            </w:r>
          </w:p>
        </w:tc>
      </w:tr>
      <w:tr>
        <w:tc>
          <w:tcPr>
            <w:tcW w:type="dxa" w:w="4706"/>
          </w:tcPr>
          <w:p>
            <w:pPr>
              <w:pStyle w:val="Tabla"/>
            </w:pPr>
            <w:r/>
            <w:r>
              <w:rPr>
                <w:b w:val="0"/>
                <w:i w:val="0"/>
              </w:rPr>
            </w:r>
            <w:r>
              <w:rPr>
                <w:b/>
                <w:i w:val="0"/>
              </w:rPr>
              <w:t>Jefe técnico</w:t>
            </w:r>
            <w:r>
              <w:rPr>
                <w:b w:val="0"/>
                <w:i w:val="0"/>
              </w:rPr>
            </w:r>
          </w:p>
        </w:tc>
        <w:tc>
          <w:tcPr>
            <w:tcW w:type="dxa" w:w="4706"/>
          </w:tcPr>
          <w:p>
            <w:pPr>
              <w:pStyle w:val="Tabla"/>
            </w:pPr>
            <w:r/>
            <w:r>
              <w:rPr>
                <w:b w:val="0"/>
                <w:i w:val="0"/>
              </w:rPr>
            </w:r>
            <w:r>
              <w:rPr>
                <w:b/>
                <w:i w:val="0"/>
              </w:rPr>
              <w:t>Lo que hay que llevar</w:t>
            </w:r>
            <w:r>
              <w:rPr>
                <w:b w:val="0"/>
                <w:i w:val="0"/>
              </w:rPr>
              <w:t>: corriente, distancias de tirada, cobertura, ruido, dónde puede ir la unidad móvil</w:t>
            </w:r>
          </w:p>
        </w:tc>
      </w:tr>
    </w:tbl>
    <w:p>
      <w:pPr/>
    </w:p>
    <w:p>
      <w:pPr/>
      <w:r>
        <w:rPr>
          <w:b w:val="0"/>
          <w:i w:val="0"/>
        </w:rPr>
      </w:r>
      <w:r>
        <w:rPr>
          <w:b/>
          <w:i w:val="0"/>
        </w:rPr>
        <w:t>Y el convenio prueba que esos tres son departamentos distintos</w:t>
      </w:r>
      <w:r>
        <w:rPr>
          <w:b w:val="0"/>
          <w:i w:val="0"/>
        </w:rPr>
        <w:t xml:space="preserve">: su </w:t>
      </w:r>
      <w:r>
        <w:rPr>
          <w:b/>
          <w:i w:val="0"/>
        </w:rPr>
        <w:t>artículo 38</w:t>
      </w:r>
      <w:r>
        <w:rPr>
          <w:b w:val="0"/>
          <w:i w:val="0"/>
        </w:rPr>
        <w:t xml:space="preserve"> enumera,</w:t>
      </w:r>
      <w:r>
        <w:t xml:space="preserve"> </w:t>
      </w:r>
      <w:r>
        <w:rPr>
          <w:b w:val="0"/>
          <w:i w:val="0"/>
        </w:rPr>
        <w:t xml:space="preserve">entre los ámbitos ocupacionales de la Corporación,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cada uno por su lado. La pregunta, por tanto, </w:t>
      </w:r>
      <w:r>
        <w:rPr>
          <w:b/>
          <w:i w:val="0"/>
        </w:rPr>
        <w:t>pide un</w:t>
      </w:r>
      <w:r>
        <w:t xml:space="preserve"> </w:t>
      </w:r>
      <w:r>
        <w:rPr>
          <w:b/>
          <w:i w:val="0"/>
        </w:rPr>
        <w:t>representante de cada una de las tres áreas</w:t>
      </w:r>
      <w:r>
        <w:rPr>
          <w:b w:val="0"/>
          <w:i w:val="0"/>
        </w:rPr>
        <w:t>.</w:t>
      </w:r>
    </w:p>
    <w:p>
      <w:pPr/>
      <w:r>
        <w:rPr>
          <w:b w:val="0"/>
          <w:i w:val="0"/>
        </w:rPr>
        <w:t xml:space="preserve">Los tres distractores fallan </w:t>
      </w:r>
      <w:r>
        <w:rPr>
          <w:b/>
          <w:i w:val="0"/>
        </w:rPr>
        <w:t>por sustitución</w:t>
      </w:r>
      <w:r>
        <w:rPr>
          <w:b w:val="0"/>
          <w:i w:val="0"/>
        </w:rPr>
        <w:t>: cada uno cambia una de las tres patas por alguien</w:t>
      </w:r>
      <w:r>
        <w:t xml:space="preserve"> </w:t>
      </w:r>
      <w:r>
        <w:rPr>
          <w:b w:val="0"/>
          <w:i w:val="0"/>
        </w:rPr>
        <w:t xml:space="preserve">que </w:t>
      </w:r>
      <w:r>
        <w:rPr>
          <w:b/>
          <w:i w:val="0"/>
        </w:rPr>
        <w:t>no aporta un punto de vista nuevo</w:t>
      </w:r>
      <w:r>
        <w:rPr>
          <w:b w:val="0"/>
          <w:i w:val="0"/>
        </w:rPr>
        <w:t xml:space="preserve"> o que </w:t>
      </w:r>
      <w:r>
        <w:rPr>
          <w:b/>
          <w:i w:val="0"/>
        </w:rPr>
        <w:t>no decide en esa fase</w:t>
      </w:r>
      <w:r>
        <w:rPr>
          <w:b w:val="0"/>
          <w:i w:val="0"/>
        </w:rPr>
        <w:t>:</w:t>
      </w:r>
    </w:p>
    <w:p>
      <w:pPr>
        <w:pStyle w:val="ListBullet"/>
      </w:pPr>
      <w:r>
        <w:rPr>
          <w:b w:val="0"/>
          <w:i w:val="0"/>
        </w:rPr>
        <w:t xml:space="preserve">«Realizador, </w:t>
      </w:r>
      <w:r>
        <w:rPr>
          <w:b/>
          <w:i w:val="0"/>
        </w:rPr>
        <w:t>jefe técnico</w:t>
      </w:r>
      <w:r>
        <w:rPr>
          <w:b w:val="0"/>
          <w:i w:val="0"/>
        </w:rPr>
        <w:t xml:space="preserve"> y </w:t>
      </w:r>
      <w:r>
        <w:rPr>
          <w:b/>
          <w:i w:val="0"/>
        </w:rPr>
        <w:t>director</w:t>
      </w:r>
      <w:r>
        <w:rPr>
          <w:b w:val="0"/>
          <w:i w:val="0"/>
        </w:rPr>
        <w:t xml:space="preserve">» → </w:t>
      </w:r>
      <w:r>
        <w:rPr>
          <w:b/>
          <w:i w:val="0"/>
        </w:rPr>
        <w:t>duplica el punto de vista artístico</w:t>
      </w:r>
      <w:r>
        <w:rPr>
          <w:b w:val="0"/>
          <w:i w:val="0"/>
        </w:rPr>
        <w:t xml:space="preserve"> y deja</w:t>
      </w:r>
      <w:r>
        <w:t xml:space="preserve"> </w:t>
      </w:r>
      <w:r>
        <w:rPr>
          <w:b w:val="0"/>
          <w:i w:val="0"/>
        </w:rPr>
      </w:r>
      <w:r>
        <w:rPr>
          <w:b/>
          <w:i w:val="0"/>
        </w:rPr>
        <w:t>fuera a producción</w:t>
      </w:r>
      <w:r>
        <w:rPr>
          <w:b w:val="0"/>
          <w:i w:val="0"/>
        </w:rPr>
        <w:t>, que es quien paga.</w:t>
      </w:r>
    </w:p>
    <w:p>
      <w:pPr>
        <w:pStyle w:val="ListBullet"/>
      </w:pPr>
      <w:r>
        <w:rPr>
          <w:b w:val="0"/>
          <w:i w:val="0"/>
        </w:rPr>
        <w:t>«</w:t>
      </w:r>
      <w:r>
        <w:rPr>
          <w:b/>
          <w:i w:val="0"/>
        </w:rPr>
        <w:t>Productor</w:t>
      </w:r>
      <w:r>
        <w:rPr>
          <w:b w:val="0"/>
          <w:i w:val="0"/>
        </w:rPr>
        <w:t xml:space="preserve">, </w:t>
      </w:r>
      <w:r>
        <w:rPr>
          <w:b/>
          <w:i w:val="0"/>
        </w:rPr>
        <w:t>iluminador</w:t>
      </w:r>
      <w:r>
        <w:rPr>
          <w:b w:val="0"/>
          <w:i w:val="0"/>
        </w:rPr>
        <w:t xml:space="preserve"> y jefe técnico» → el </w:t>
      </w:r>
      <w:r>
        <w:rPr>
          <w:b/>
          <w:i w:val="0"/>
        </w:rPr>
        <w:t>iluminador</w:t>
      </w:r>
      <w:r>
        <w:rPr>
          <w:b w:val="0"/>
          <w:i w:val="0"/>
        </w:rPr>
        <w:t xml:space="preserve"> es un oficio del área técnica:</w:t>
      </w:r>
      <w:r>
        <w:t xml:space="preserve"> </w:t>
      </w:r>
      <w:r>
        <w:rPr>
          <w:b w:val="0"/>
          <w:i w:val="0"/>
        </w:rPr>
        <w:t xml:space="preserve">no añade un área, </w:t>
      </w:r>
      <w:r>
        <w:rPr>
          <w:b/>
          <w:i w:val="0"/>
        </w:rPr>
        <w:t>la repite</w:t>
      </w:r>
      <w:r>
        <w:rPr>
          <w:b w:val="0"/>
          <w:i w:val="0"/>
        </w:rPr>
        <w:t>, y deja fuera al realizador.</w:t>
      </w:r>
    </w:p>
    <w:p>
      <w:pPr>
        <w:pStyle w:val="ListBullet"/>
      </w:pPr>
      <w:r>
        <w:rPr>
          <w:b w:val="0"/>
          <w:i w:val="0"/>
        </w:rPr>
        <w:t xml:space="preserve">«Realizador, </w:t>
      </w:r>
      <w:r>
        <w:rPr>
          <w:b/>
          <w:i w:val="0"/>
        </w:rPr>
        <w:t>encargado de sonido</w:t>
      </w:r>
      <w:r>
        <w:rPr>
          <w:b w:val="0"/>
          <w:i w:val="0"/>
        </w:rPr>
        <w:t xml:space="preserve"> y productor» → lo mismo con el sonido, y deja fuera </w:t>
      </w:r>
      <w:r>
        <w:rPr>
          <w:b/>
          <w:i w:val="0"/>
        </w:rPr>
        <w:t>la</w:t>
      </w:r>
      <w:r>
        <w:t xml:space="preserve"> </w:t>
      </w:r>
      <w:r>
        <w:rPr>
          <w:b/>
          <w:i w:val="0"/>
        </w:rPr>
        <w:t>visión técnica de conjunto</w:t>
      </w:r>
      <w:r>
        <w:rPr>
          <w:b w:val="0"/>
          <w:i w:val="0"/>
        </w:rPr>
        <w:t>.</w:t>
      </w:r>
    </w:p>
    <w:p>
      <w:pPr/>
      <w:r>
        <w:rPr>
          <w:b w:val="0"/>
          <w:i w:val="0"/>
        </w:rPr>
      </w:r>
      <w:r>
        <w:rPr>
          <w:b/>
          <w:i w:val="0"/>
        </w:rPr>
        <w:t>La regla</w:t>
      </w:r>
      <w:r>
        <w:rPr>
          <w:b w:val="0"/>
          <w:i w:val="0"/>
        </w:rPr>
        <w:t xml:space="preserve">: </w:t>
      </w:r>
      <w:r>
        <w:rPr>
          <w:b/>
          <w:i w:val="0"/>
        </w:rPr>
        <w:t>una localización se ve con tres ojos —el que paga, el que encuadra y el que</w:t>
      </w:r>
      <w:r>
        <w:t xml:space="preserve"> </w:t>
      </w:r>
      <w:r>
        <w:rPr>
          <w:b/>
          <w:i w:val="0"/>
        </w:rPr>
        <w:t>conecta—</w:t>
      </w:r>
      <w:r>
        <w:rPr>
          <w:b w:val="0"/>
          <w:i w:val="0"/>
        </w:rPr>
        <w:t>, y toda opción que repita un ojo y se deje otro está mal.</w:t>
      </w:r>
    </w:p>
    <w:p>
      <w:pPr>
        <w:pStyle w:val="Separador"/>
        <w:pBdr>
          <w:bottom w:val="single" w:sz="4" w:color="BBBBBB"/>
        </w:pBdr>
      </w:pPr>
    </w:p>
    <w:p>
      <w:pPr>
        <w:pStyle w:val="Heading2"/>
      </w:pPr>
      <w:r>
        <w:rPr>
          <w:b w:val="0"/>
          <w:i w:val="0"/>
        </w:rPr>
        <w:t>5.3 Para qué se localiza</w:t>
      </w:r>
    </w:p>
    <w:p>
      <w:pPr/>
      <w:r>
        <w:rPr>
          <w:b w:val="0"/>
          <w:i w:val="0"/>
        </w:rPr>
      </w:r>
      <w:r>
        <w:rPr>
          <w:b/>
          <w:i w:val="0"/>
        </w:rPr>
        <w:t>La respuesta oficial</w:t>
      </w:r>
      <w:r>
        <w:rPr>
          <w:b w:val="0"/>
          <w:i w:val="0"/>
        </w:rPr>
        <w:t xml:space="preserve">: la utilidad principal es </w:t>
      </w:r>
      <w:r>
        <w:rPr>
          <w:b/>
          <w:i w:val="0"/>
        </w:rPr>
        <w:t>económica</w:t>
      </w:r>
      <w:r>
        <w:rPr>
          <w:b w:val="0"/>
          <w:i w:val="0"/>
        </w:rPr>
        <w:t>: «no debemos decidirnos por un</w:t>
      </w:r>
      <w:r>
        <w:t xml:space="preserve"> </w:t>
      </w:r>
      <w:r>
        <w:rPr>
          <w:b w:val="0"/>
          <w:i w:val="0"/>
        </w:rPr>
        <w:t>lugar sin conocer los aspectos económicos que conlleva su elección —costes de adecuación estética y</w:t>
      </w:r>
      <w:r>
        <w:t xml:space="preserve"> </w:t>
      </w:r>
      <w:r>
        <w:rPr>
          <w:b w:val="0"/>
          <w:i w:val="0"/>
        </w:rPr>
        <w:t>técnica, además de otras cuestiones—».</w:t>
      </w:r>
    </w:p>
    <w:p>
      <w:pPr/>
      <w:r>
        <w:rPr>
          <w:b w:val="0"/>
          <w:i w:val="0"/>
        </w:rPr>
      </w:r>
      <w:r>
        <w:rPr>
          <w:b/>
          <w:i w:val="0"/>
        </w:rPr>
        <w:t>Es una respuesta que conviene entender antes de aceptarla</w:t>
      </w:r>
      <w:r>
        <w:rPr>
          <w:b w:val="0"/>
          <w:i w:val="0"/>
        </w:rPr>
        <w:t>, porque a primera vista la opción</w:t>
      </w:r>
      <w:r>
        <w:t xml:space="preserve"> </w:t>
      </w:r>
      <w:r>
        <w:rPr>
          <w:b w:val="0"/>
          <w:i w:val="0"/>
        </w:rPr>
        <w:t xml:space="preserve">artística suena mejor. Lo que la decide es </w:t>
      </w:r>
      <w:r>
        <w:rPr>
          <w:b/>
          <w:i w:val="0"/>
        </w:rPr>
        <w:t>de qué examen se trata</w:t>
      </w:r>
      <w:r>
        <w:rPr>
          <w:b w:val="0"/>
          <w:i w:val="0"/>
        </w:rPr>
        <w:t>: éste es el temario de</w:t>
      </w:r>
      <w:r>
        <w:t xml:space="preserve"> </w:t>
      </w:r>
      <w:r>
        <w:rPr>
          <w:b w:val="0"/>
          <w:i w:val="0"/>
        </w:rPr>
      </w:r>
      <w:r>
        <w:rPr>
          <w:b/>
          <w:i w:val="0"/>
        </w:rPr>
        <w:t>Producción</w:t>
      </w:r>
      <w:r>
        <w:rPr>
          <w:b w:val="0"/>
          <w:i w:val="0"/>
        </w:rPr>
        <w:t xml:space="preserve">, y la localización, en producción, </w:t>
      </w:r>
      <w:r>
        <w:rPr>
          <w:b/>
          <w:i w:val="0"/>
        </w:rPr>
        <w:t>es una decisión de coste</w:t>
      </w:r>
      <w:r>
        <w:rPr>
          <w:b w:val="0"/>
          <w:i w:val="0"/>
        </w:rPr>
        <w:t>. El sitio más</w:t>
      </w:r>
      <w:r>
        <w:t xml:space="preserve"> </w:t>
      </w:r>
      <w:r>
        <w:rPr>
          <w:b w:val="0"/>
          <w:i w:val="0"/>
        </w:rPr>
        <w:t xml:space="preserve">bonito no sirve si </w:t>
      </w:r>
      <w:r>
        <w:rPr>
          <w:b/>
          <w:i w:val="0"/>
        </w:rPr>
        <w:t>adecuarlo</w:t>
      </w:r>
      <w:r>
        <w:rPr>
          <w:b w:val="0"/>
          <w:i w:val="0"/>
        </w:rPr>
        <w:t xml:space="preserve"> cuesta más que construirlo en plató, si </w:t>
      </w:r>
      <w:r>
        <w:rPr>
          <w:b/>
          <w:i w:val="0"/>
        </w:rPr>
        <w:t>no cabe</w:t>
      </w:r>
      <w:r>
        <w:rPr>
          <w:b w:val="0"/>
          <w:i w:val="0"/>
        </w:rPr>
        <w:t xml:space="preserve"> la unidad</w:t>
      </w:r>
      <w:r>
        <w:t xml:space="preserve"> </w:t>
      </w:r>
      <w:r>
        <w:rPr>
          <w:b w:val="0"/>
          <w:i w:val="0"/>
        </w:rPr>
        <w:t xml:space="preserve">móvil o si </w:t>
      </w:r>
      <w:r>
        <w:rPr>
          <w:b/>
          <w:i w:val="0"/>
        </w:rPr>
        <w:t>el permiso</w:t>
      </w:r>
      <w:r>
        <w:rPr>
          <w:b w:val="0"/>
          <w:i w:val="0"/>
        </w:rPr>
        <w:t xml:space="preserve"> vale una fortuna.</w:t>
      </w:r>
    </w:p>
    <w:p>
      <w:pPr/>
      <w:r>
        <w:rPr>
          <w:b w:val="0"/>
          <w:i w:val="0"/>
        </w:rPr>
        <w:t xml:space="preserve">Y las tres opciones falsas, leídas con cuidado, </w:t>
      </w:r>
      <w:r>
        <w:rPr>
          <w:b/>
          <w:i w:val="0"/>
        </w:rPr>
        <w:t>se descalifican solas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Técnica</w:t>
            </w:r>
            <w:r>
              <w:rPr>
                <w:b w:val="0"/>
                <w:i w:val="0"/>
              </w:rPr>
              <w:t xml:space="preserve">: las necesidades técnicas </w:t>
            </w:r>
            <w:r>
              <w:rPr>
                <w:b/>
                <w:i w:val="0"/>
              </w:rPr>
              <w:t>priman</w:t>
            </w:r>
            <w:r>
              <w:rPr>
                <w:b w:val="0"/>
                <w:i w:val="0"/>
              </w:rPr>
              <w:t xml:space="preserve"> en la elección»</w:t>
            </w:r>
          </w:p>
        </w:tc>
        <w:tc>
          <w:tcPr>
            <w:tcW w:type="dxa" w:w="4706"/>
          </w:tcPr>
          <w:p>
            <w:pPr>
              <w:pStyle w:val="Tabla"/>
            </w:pPr>
            <w:r/>
            <w:r>
              <w:rPr>
                <w:b w:val="0"/>
                <w:i w:val="0"/>
              </w:rPr>
              <w:t xml:space="preserve">Lo técnico </w:t>
            </w:r>
            <w:r>
              <w:rPr>
                <w:b/>
                <w:i w:val="0"/>
              </w:rPr>
              <w:t>condiciona</w:t>
            </w:r>
            <w:r>
              <w:rPr>
                <w:b w:val="0"/>
                <w:i w:val="0"/>
              </w:rPr>
              <w:t xml:space="preserve">, pero </w:t>
            </w:r>
            <w:r>
              <w:rPr>
                <w:b/>
                <w:i w:val="0"/>
              </w:rPr>
              <w:t>se resuelve con dinero</w:t>
            </w:r>
            <w:r>
              <w:rPr>
                <w:b w:val="0"/>
                <w:i w:val="0"/>
              </w:rPr>
              <w:t xml:space="preserve">: casi todo lo que falta se puede llevar. La pregunta es </w:t>
            </w:r>
            <w:r>
              <w:rPr>
                <w:b/>
                <w:i w:val="0"/>
              </w:rPr>
              <w:t>cuánto cuesta llevarlo</w:t>
            </w:r>
            <w:r>
              <w:rPr>
                <w:b w:val="0"/>
                <w:i w:val="0"/>
              </w:rPr>
            </w:r>
          </w:p>
        </w:tc>
      </w:tr>
      <w:tr>
        <w:tc>
          <w:tcPr>
            <w:tcW w:type="dxa" w:w="4706"/>
          </w:tcPr>
          <w:p>
            <w:pPr>
              <w:pStyle w:val="Tabla"/>
            </w:pPr>
            <w:r/>
            <w:r>
              <w:rPr>
                <w:b w:val="0"/>
                <w:i w:val="0"/>
              </w:rPr>
              <w:t>«</w:t>
            </w:r>
            <w:r>
              <w:rPr>
                <w:b/>
                <w:i w:val="0"/>
              </w:rPr>
              <w:t>Artística</w:t>
            </w:r>
            <w:r>
              <w:rPr>
                <w:b w:val="0"/>
                <w:i w:val="0"/>
              </w:rPr>
              <w:t xml:space="preserve">: […] </w:t>
            </w:r>
            <w:r>
              <w:rPr>
                <w:b/>
                <w:i w:val="0"/>
              </w:rPr>
              <w:t>no sería prioritario el aspecto económico</w:t>
            </w:r>
            <w:r>
              <w:rPr>
                <w:b w:val="0"/>
                <w:i w:val="0"/>
              </w:rPr>
              <w:t xml:space="preserve"> respecto al artístico»</w:t>
            </w:r>
          </w:p>
        </w:tc>
        <w:tc>
          <w:tcPr>
            <w:tcW w:type="dxa" w:w="4706"/>
          </w:tcPr>
          <w:p>
            <w:pPr>
              <w:pStyle w:val="Tabla"/>
            </w:pPr>
            <w:r/>
            <w:r>
              <w:rPr>
                <w:b w:val="0"/>
                <w:i w:val="0"/>
              </w:rPr>
              <w:t xml:space="preserve">Es el distractor bueno, y </w:t>
            </w:r>
            <w:r>
              <w:rPr>
                <w:b/>
                <w:i w:val="0"/>
              </w:rPr>
              <w:t>se delata solo</w:t>
            </w:r>
            <w:r>
              <w:rPr>
                <w:b w:val="0"/>
                <w:i w:val="0"/>
              </w:rPr>
              <w:t xml:space="preserve">: dice expresamente que </w:t>
            </w:r>
            <w:r>
              <w:rPr>
                <w:b/>
                <w:i w:val="0"/>
              </w:rPr>
              <w:t>lo económico no es prioritario</w:t>
            </w:r>
            <w:r>
              <w:rPr>
                <w:b w:val="0"/>
                <w:i w:val="0"/>
              </w:rPr>
              <w:t>, que es justo lo contrario de lo que un departamento de producción hace</w:t>
            </w:r>
          </w:p>
        </w:tc>
      </w:tr>
      <w:tr>
        <w:tc>
          <w:tcPr>
            <w:tcW w:type="dxa" w:w="4706"/>
          </w:tcPr>
          <w:p>
            <w:pPr>
              <w:pStyle w:val="Tabla"/>
            </w:pPr>
            <w:r/>
            <w:r>
              <w:rPr>
                <w:b w:val="0"/>
                <w:i w:val="0"/>
              </w:rPr>
              <w:t>«</w:t>
            </w:r>
            <w:r>
              <w:rPr>
                <w:b/>
                <w:i w:val="0"/>
              </w:rPr>
              <w:t>No es necesario</w:t>
            </w:r>
            <w:r>
              <w:rPr>
                <w:b w:val="0"/>
                <w:i w:val="0"/>
              </w:rPr>
              <w:t xml:space="preserve"> hacer ninguna localización si podemos verlo </w:t>
            </w:r>
            <w:r>
              <w:rPr>
                <w:b/>
                <w:i w:val="0"/>
              </w:rPr>
              <w:t>en línea</w:t>
            </w:r>
            <w:r>
              <w:rPr>
                <w:b w:val="0"/>
                <w:i w:val="0"/>
              </w:rPr>
              <w:t xml:space="preserve"> o si conocemos el lugar de rodajes anteriores»</w:t>
            </w:r>
          </w:p>
        </w:tc>
        <w:tc>
          <w:tcPr>
            <w:tcW w:type="dxa" w:w="4706"/>
          </w:tcPr>
          <w:p>
            <w:pPr>
              <w:pStyle w:val="Tabla"/>
            </w:pPr>
            <w:r/>
            <w:r>
              <w:rPr>
                <w:b w:val="0"/>
                <w:i w:val="0"/>
              </w:rPr>
            </w:r>
            <w:r>
              <w:rPr>
                <w:b/>
                <w:i w:val="0"/>
              </w:rPr>
              <w:t>Niega el trabajo entero.</w:t>
            </w:r>
            <w:r>
              <w:rPr>
                <w:b w:val="0"/>
                <w:i w:val="0"/>
              </w:rPr>
              <w:t xml:space="preserve"> Un sitio cambia: obras, ruido, horarios, accesos. Y una fotografía </w:t>
            </w:r>
            <w:r>
              <w:rPr>
                <w:b/>
                <w:i w:val="0"/>
              </w:rPr>
              <w:t>no dice dónde hay un enchufe</w:t>
            </w:r>
            <w:r>
              <w:rPr>
                <w:b w:val="0"/>
                <w:i w:val="0"/>
              </w:rPr>
            </w:r>
          </w:p>
        </w:tc>
      </w:tr>
    </w:tbl>
    <w:p>
      <w:pPr/>
    </w:p>
    <w:p>
      <w:pPr/>
      <w:r>
        <w:rPr>
          <w:b w:val="0"/>
          <w:i w:val="0"/>
        </w:rPr>
      </w:r>
      <w:r>
        <w:rPr>
          <w:b/>
          <w:i w:val="0"/>
        </w:rPr>
        <w:t>Una advertencia honrada.</w:t>
      </w:r>
      <w:r>
        <w:rPr>
          <w:b w:val="0"/>
          <w:i w:val="0"/>
        </w:rPr>
        <w:t xml:space="preserve"> Que la utilidad </w:t>
      </w:r>
      <w:r>
        <w:rPr>
          <w:b/>
          <w:i w:val="0"/>
        </w:rPr>
        <w:t>principal</w:t>
      </w:r>
      <w:r>
        <w:rPr>
          <w:b w:val="0"/>
          <w:i w:val="0"/>
        </w:rPr>
        <w:t xml:space="preserve"> sea la económica </w:t>
      </w:r>
      <w:r>
        <w:rPr>
          <w:b/>
          <w:i w:val="0"/>
        </w:rPr>
        <w:t>es el criterio del</w:t>
      </w:r>
      <w:r>
        <w:t xml:space="preserve"> </w:t>
      </w:r>
      <w:r>
        <w:rPr>
          <w:b/>
          <w:i w:val="0"/>
        </w:rPr>
        <w:t>tribunal</w:t>
      </w:r>
      <w:r>
        <w:rPr>
          <w:b w:val="0"/>
          <w:i w:val="0"/>
        </w:rPr>
        <w:t>, y en este temario se estudia como tal. En la práctica del oficio, las tres miradas</w:t>
      </w:r>
      <w:r>
        <w:t xml:space="preserve"> </w:t>
      </w:r>
      <w:r>
        <w:rPr>
          <w:b w:val="0"/>
          <w:i w:val="0"/>
        </w:rPr>
        <w:t xml:space="preserve">—artística, técnica y económica— van juntas, y ninguna decide sola: por eso el equipo básico </w:t>
      </w:r>
      <w:r>
        <w:rPr>
          <w:b/>
          <w:i w:val="0"/>
        </w:rPr>
        <w:t>son</w:t>
      </w:r>
      <w:r>
        <w:t xml:space="preserve"> </w:t>
      </w:r>
      <w:r>
        <w:rPr>
          <w:b/>
          <w:i w:val="0"/>
        </w:rPr>
        <w:t>tres personas y no una</w:t>
      </w:r>
      <w:r>
        <w:rPr>
          <w:b w:val="0"/>
          <w:i w:val="0"/>
        </w:rPr>
        <w:t xml:space="preserve">. El tema recoge la respuesta oficial </w:t>
      </w:r>
      <w:r>
        <w:rPr>
          <w:b/>
          <w:i w:val="0"/>
        </w:rPr>
        <w:t>y deja dicha la matización</w:t>
      </w:r>
      <w:r>
        <w:rPr>
          <w:b w:val="0"/>
          <w:i w:val="0"/>
        </w:rPr>
        <w:t>,</w:t>
      </w:r>
      <w:r>
        <w:t xml:space="preserve"> </w:t>
      </w:r>
      <w:r>
        <w:rPr>
          <w:b w:val="0"/>
          <w:i w:val="0"/>
        </w:rPr>
        <w:t>porque quien conozca el oficio puede extrañarse.</w:t>
      </w:r>
    </w:p>
    <w:p>
      <w:pPr>
        <w:pStyle w:val="Separador"/>
        <w:pBdr>
          <w:bottom w:val="single" w:sz="4" w:color="BBBBBB"/>
        </w:pBdr>
      </w:pPr>
    </w:p>
    <w:p>
      <w:pPr>
        <w:pStyle w:val="Heading2"/>
      </w:pPr>
      <w:r>
        <w:rPr>
          <w:b w:val="0"/>
          <w:i w:val="0"/>
        </w:rPr>
        <w:t xml:space="preserve">5.4 El </w:t>
      </w:r>
      <w:r>
        <w:rPr>
          <w:b w:val="0"/>
          <w:i/>
        </w:rPr>
        <w:t>cover set</w:t>
      </w:r>
    </w:p>
    <w:p>
      <w:pPr/>
      <w:r>
        <w:rPr>
          <w:b w:val="0"/>
          <w:i w:val="0"/>
        </w:rPr>
      </w:r>
      <w:r>
        <w:rPr>
          <w:b/>
          <w:i w:val="0"/>
        </w:rPr>
        <w:t>La respuesta oficial</w:t>
      </w:r>
      <w:r>
        <w:rPr>
          <w:b w:val="0"/>
          <w:i w:val="0"/>
        </w:rPr>
        <w:t xml:space="preserve">: un </w:t>
      </w:r>
      <w:r>
        <w:rPr>
          <w:b w:val="0"/>
          <w:i/>
        </w:rPr>
      </w:r>
      <w:r>
        <w:rPr>
          <w:b/>
          <w:i/>
        </w:rPr>
        <w:t>cover set</w:t>
      </w:r>
      <w:r>
        <w:rPr>
          <w:b w:val="0"/>
          <w:i/>
        </w:rPr>
      </w:r>
      <w:r>
        <w:rPr>
          <w:b w:val="0"/>
          <w:i w:val="0"/>
        </w:rPr>
        <w:t xml:space="preserve"> es </w:t>
      </w:r>
      <w:r>
        <w:rPr>
          <w:b/>
          <w:i w:val="0"/>
        </w:rPr>
        <w:t>un escenario de reserva</w:t>
      </w:r>
      <w:r>
        <w:rPr>
          <w:b w:val="0"/>
          <w:i w:val="0"/>
        </w:rPr>
        <w:t>.</w:t>
      </w:r>
    </w:p>
    <w:p>
      <w:pPr/>
      <w:r>
        <w:rPr>
          <w:b w:val="0"/>
          <w:i w:val="0"/>
        </w:rPr>
        <w:t xml:space="preserve">Es el decorado o la localización que se tiene </w:t>
      </w:r>
      <w:r>
        <w:rPr>
          <w:b/>
          <w:i w:val="0"/>
        </w:rPr>
        <w:t>preparada y disponible por si el plan del día se</w:t>
      </w:r>
      <w:r>
        <w:t xml:space="preserve"> </w:t>
      </w:r>
      <w:r>
        <w:rPr>
          <w:b/>
          <w:i w:val="0"/>
        </w:rPr>
        <w:t>cae</w:t>
      </w:r>
      <w:r>
        <w:rPr>
          <w:b w:val="0"/>
          <w:i w:val="0"/>
        </w:rPr>
        <w:t>: llueve sobre un exterior, se retrasa un permiso, no llega un intérprete. En vez de perder la</w:t>
      </w:r>
      <w:r>
        <w:t xml:space="preserve"> </w:t>
      </w:r>
      <w:r>
        <w:rPr>
          <w:b w:val="0"/>
          <w:i w:val="0"/>
        </w:rPr>
        <w:t xml:space="preserve">jornada —que es lo más caro que existe en un rodaje—, </w:t>
      </w:r>
      <w:r>
        <w:rPr>
          <w:b/>
          <w:i w:val="0"/>
        </w:rPr>
        <w:t>el equipo se traslada al escenario de</w:t>
      </w:r>
      <w:r>
        <w:t xml:space="preserve"> </w:t>
      </w:r>
      <w:r>
        <w:rPr>
          <w:b/>
          <w:i w:val="0"/>
        </w:rPr>
        <w:t>reserva y rueda otra cosa que también estaba prevista</w:t>
      </w:r>
      <w:r>
        <w:rPr>
          <w:b w:val="0"/>
          <w:i w:val="0"/>
        </w:rPr>
        <w:t>.</w:t>
      </w:r>
    </w:p>
    <w:p>
      <w:pPr/>
      <w:r>
        <w:rPr>
          <w:b w:val="0"/>
          <w:i w:val="0"/>
        </w:rPr>
        <w:t xml:space="preserve">Por eso es </w:t>
      </w:r>
      <w:r>
        <w:rPr>
          <w:b/>
          <w:i w:val="0"/>
        </w:rPr>
        <w:t>un asunto de producción y no de dirección</w:t>
      </w:r>
      <w:r>
        <w:rPr>
          <w:b w:val="0"/>
          <w:i w:val="0"/>
        </w:rPr>
        <w:t xml:space="preserve">: lo que se protege con un </w:t>
      </w:r>
      <w:r>
        <w:rPr>
          <w:b w:val="0"/>
          <w:i/>
        </w:rPr>
        <w:t>cover set</w:t>
      </w:r>
      <w:r>
        <w:rPr>
          <w:b w:val="0"/>
          <w:i w:val="0"/>
        </w:rPr>
        <w:t xml:space="preserve"> no</w:t>
      </w:r>
      <w:r>
        <w:t xml:space="preserve"> </w:t>
      </w:r>
      <w:r>
        <w:rPr>
          <w:b w:val="0"/>
          <w:i w:val="0"/>
        </w:rPr>
        <w:t xml:space="preserve">es la escena, </w:t>
      </w:r>
      <w:r>
        <w:rPr>
          <w:b/>
          <w:i w:val="0"/>
        </w:rPr>
        <w:t>es el día</w:t>
      </w:r>
      <w:r>
        <w:rPr>
          <w:b w:val="0"/>
          <w:i w:val="0"/>
        </w:rPr>
        <w:t>.</w:t>
      </w:r>
    </w:p>
    <w:p>
      <w:pPr/>
      <w:r>
        <w:rPr>
          <w:b w:val="0"/>
          <w:i w:val="0"/>
        </w:rPr>
        <w:t xml:space="preserve">Los tres distractores no tienen relación con el término: </w:t>
      </w:r>
      <w:r>
        <w:rPr>
          <w:b/>
          <w:i w:val="0"/>
        </w:rPr>
        <w:t>un esquema de iluminación</w:t>
      </w:r>
      <w:r>
        <w:rPr>
          <w:b w:val="0"/>
          <w:i w:val="0"/>
        </w:rPr>
        <w:t xml:space="preserve">, </w:t>
      </w:r>
      <w:r>
        <w:rPr>
          <w:b/>
          <w:i w:val="0"/>
        </w:rPr>
        <w:t>un equipo</w:t>
      </w:r>
      <w:r>
        <w:t xml:space="preserve"> </w:t>
      </w:r>
      <w:r>
        <w:rPr>
          <w:b/>
          <w:i w:val="0"/>
        </w:rPr>
        <w:t>de cámaras</w:t>
      </w:r>
      <w:r>
        <w:rPr>
          <w:b w:val="0"/>
          <w:i w:val="0"/>
        </w:rPr>
        <w:t xml:space="preserve"> y </w:t>
      </w:r>
      <w:r>
        <w:rPr>
          <w:b/>
          <w:i w:val="0"/>
        </w:rPr>
        <w:t>un diseño gráfico</w:t>
      </w:r>
      <w:r>
        <w:rPr>
          <w:b w:val="0"/>
          <w:i w:val="0"/>
        </w:rPr>
        <w:t>. Ninguno se llama así.</w:t>
      </w:r>
    </w:p>
    <w:p>
      <w:pPr/>
      <w:r>
        <w:rPr>
          <w:b w:val="0"/>
          <w:i w:val="0"/>
        </w:rPr>
      </w:r>
      <w:r>
        <w:rPr>
          <w:b/>
          <w:i w:val="0"/>
        </w:rPr>
        <w:t>Cómo se relaciona con lo anterior</w:t>
      </w:r>
      <w:r>
        <w:rPr>
          <w:b w:val="0"/>
          <w:i w:val="0"/>
        </w:rPr>
        <w:t xml:space="preserve">: el </w:t>
      </w:r>
      <w:r>
        <w:rPr>
          <w:b w:val="0"/>
          <w:i/>
        </w:rPr>
        <w:t>cover set</w:t>
      </w:r>
      <w:r>
        <w:rPr>
          <w:b w:val="0"/>
          <w:i w:val="0"/>
        </w:rPr>
        <w:t xml:space="preserve"> es </w:t>
      </w:r>
      <w:r>
        <w:rPr>
          <w:b/>
          <w:i w:val="0"/>
        </w:rPr>
        <w:t>la consecuencia práctica</w:t>
      </w:r>
      <w:r>
        <w:rPr>
          <w:b w:val="0"/>
          <w:i w:val="0"/>
        </w:rPr>
        <w:t xml:space="preserve"> de haber</w:t>
      </w:r>
      <w:r>
        <w:t xml:space="preserve"> </w:t>
      </w:r>
      <w:r>
        <w:rPr>
          <w:b w:val="0"/>
          <w:i w:val="0"/>
        </w:rPr>
        <w:t xml:space="preserve">localizado bien. Quien ha ido a ver los sitios </w:t>
      </w:r>
      <w:r>
        <w:rPr>
          <w:b/>
          <w:i w:val="0"/>
        </w:rPr>
        <w:t>sabe cuál puede servir de reserva</w:t>
      </w:r>
      <w:r>
        <w:rPr>
          <w:b w:val="0"/>
          <w:i w:val="0"/>
        </w:rPr>
        <w:t>; quien los ha</w:t>
      </w:r>
      <w:r>
        <w:t xml:space="preserve"> </w:t>
      </w:r>
      <w:r>
        <w:rPr>
          <w:b w:val="0"/>
          <w:i w:val="0"/>
        </w:rPr>
        <w:t>visto sólo en una pantalla, no.</w:t>
      </w:r>
    </w:p>
    <w:p>
      <w:pPr/>
      <w:r>
        <w:rPr>
          <w:b w:val="0"/>
          <w:i w:val="0"/>
        </w:rPr>
      </w:r>
      <w:r>
        <w:rPr>
          <w:b/>
          <w:i w:val="0"/>
        </w:rPr>
        <w:t>Nivel de la fuente</w:t>
      </w:r>
      <w:r>
        <w:rPr>
          <w:b w:val="0"/>
          <w:i w:val="0"/>
        </w:rPr>
        <w:t>: plantilla oficial y uso profesional.</w:t>
      </w:r>
    </w:p>
    <w:p>
      <w:pPr>
        <w:pStyle w:val="Separador"/>
        <w:pBdr>
          <w:bottom w:val="single" w:sz="4" w:color="BBBBBB"/>
        </w:pBdr>
      </w:pPr>
    </w:p>
    <w:p>
      <w:pPr>
        <w:pStyle w:val="Heading2"/>
      </w:pPr>
      <w:r>
        <w:rPr>
          <w:b w:val="0"/>
          <w:i w:val="0"/>
        </w:rPr>
        <w:t>5.5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Localización</w:t>
            </w:r>
          </w:p>
        </w:tc>
        <w:tc>
          <w:tcPr>
            <w:tcW w:type="dxa" w:w="3137"/>
          </w:tcPr>
          <w:p>
            <w:pPr>
              <w:pStyle w:val="Tabla"/>
            </w:pPr>
            <w:r/>
            <w:r>
              <w:rPr>
                <w:b w:val="0"/>
                <w:i w:val="0"/>
              </w:rPr>
              <w:t xml:space="preserve">El equipo básico: </w:t>
            </w:r>
            <w:r>
              <w:rPr>
                <w:b/>
                <w:i w:val="0"/>
              </w:rPr>
              <w:t>productor, realizador y jefe técnico</w:t>
            </w:r>
            <w:r>
              <w:rPr>
                <w:b w:val="0"/>
                <w:i w:val="0"/>
              </w:rPr>
            </w:r>
          </w:p>
        </w:tc>
        <w:tc>
          <w:tcPr>
            <w:tcW w:type="dxa" w:w="3137"/>
          </w:tcPr>
          <w:p>
            <w:pPr>
              <w:pStyle w:val="Tabla"/>
            </w:pPr>
            <w:r/>
            <w:r>
              <w:rPr>
                <w:b w:val="0"/>
                <w:i w:val="0"/>
              </w:rPr>
              <w:t xml:space="preserve">Plantilla oficial (áreas probadas por el </w:t>
            </w:r>
            <w:r>
              <w:rPr>
                <w:b/>
                <w:i w:val="0"/>
              </w:rPr>
              <w:t>III Convenio, art. 38</w:t>
            </w:r>
            <w:r>
              <w:rPr>
                <w:b w:val="0"/>
                <w:i w:val="0"/>
              </w:rPr>
              <w:t>)</w:t>
            </w:r>
          </w:p>
        </w:tc>
      </w:tr>
      <w:tr>
        <w:tc>
          <w:tcPr>
            <w:tcW w:type="dxa" w:w="3137"/>
          </w:tcPr>
          <w:p>
            <w:pPr>
              <w:pStyle w:val="Tabla"/>
            </w:pPr>
            <w:r/>
            <w:r>
              <w:rPr>
                <w:b w:val="0"/>
                <w:i w:val="0"/>
              </w:rPr>
              <w:t>Localización</w:t>
            </w:r>
          </w:p>
        </w:tc>
        <w:tc>
          <w:tcPr>
            <w:tcW w:type="dxa" w:w="3137"/>
          </w:tcPr>
          <w:p>
            <w:pPr>
              <w:pStyle w:val="Tabla"/>
            </w:pPr>
            <w:r/>
            <w:r>
              <w:rPr>
                <w:b w:val="0"/>
                <w:i w:val="0"/>
              </w:rPr>
              <w:t xml:space="preserve">La utilidad principal es </w:t>
            </w:r>
            <w:r>
              <w:rPr>
                <w:b/>
                <w:i w:val="0"/>
              </w:rPr>
              <w:t>económica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Localización</w:t>
            </w:r>
          </w:p>
        </w:tc>
        <w:tc>
          <w:tcPr>
            <w:tcW w:type="dxa" w:w="3137"/>
          </w:tcPr>
          <w:p>
            <w:pPr>
              <w:pStyle w:val="Tabla"/>
            </w:pPr>
            <w:r/>
            <w:r>
              <w:rPr>
                <w:b w:val="0"/>
                <w:i w:val="0"/>
              </w:rPr>
              <w:t xml:space="preserve">Un </w:t>
            </w:r>
            <w:r>
              <w:rPr>
                <w:b w:val="0"/>
                <w:i/>
              </w:rPr>
            </w:r>
            <w:r>
              <w:rPr>
                <w:b/>
                <w:i/>
              </w:rPr>
              <w:t>cover set</w:t>
            </w:r>
            <w:r>
              <w:rPr>
                <w:b w:val="0"/>
                <w:i/>
              </w:rPr>
            </w:r>
            <w:r>
              <w:rPr>
                <w:b w:val="0"/>
                <w:i w:val="0"/>
              </w:rPr>
              <w:t xml:space="preserve"> es un </w:t>
            </w:r>
            <w:r>
              <w:rPr>
                <w:b/>
                <w:i w:val="0"/>
              </w:rPr>
              <w:t>escenario de reserva</w:t>
            </w:r>
            <w:r>
              <w:rPr>
                <w:b w:val="0"/>
                <w:i w:val="0"/>
              </w:rPr>
            </w:r>
          </w:p>
        </w:tc>
        <w:tc>
          <w:tcPr>
            <w:tcW w:type="dxa" w:w="3137"/>
          </w:tcPr>
          <w:p>
            <w:pPr>
              <w:pStyle w:val="Tabla"/>
            </w:pPr>
            <w:r/>
            <w:r>
              <w:rPr>
                <w:b w:val="0"/>
                <w:i w:val="0"/>
              </w:rPr>
              <w:t>Plantilla oficial</w:t>
            </w:r>
          </w:p>
        </w:tc>
      </w:tr>
    </w:tbl>
    <w:p>
      <w:pPr/>
    </w:p>
    <w:p>
      <w:pPr/>
      <w:r>
        <w:rPr>
          <w:b w:val="0"/>
          <w:i w:val="0"/>
        </w:rPr>
      </w:r>
      <w:r>
        <w:rPr>
          <w:b/>
          <w:i w:val="0"/>
        </w:rPr>
        <w:t>Lo que no se ha preguntado y sale gratis del mismo tema</w:t>
      </w:r>
      <w:r>
        <w:rPr>
          <w:b w:val="0"/>
          <w:i w:val="0"/>
        </w:rPr>
        <w:t xml:space="preserve">: </w:t>
      </w:r>
      <w:r>
        <w:rPr>
          <w:b/>
          <w:i w:val="0"/>
        </w:rPr>
        <w:t>qué mira cada uno de los tres</w:t>
      </w:r>
      <w:r>
        <w:rPr>
          <w:b w:val="0"/>
          <w:i w:val="0"/>
        </w:rPr>
        <w:t xml:space="preserve"> en</w:t>
      </w:r>
      <w:r>
        <w:t xml:space="preserve"> </w:t>
      </w:r>
      <w:r>
        <w:rPr>
          <w:b w:val="0"/>
          <w:i w:val="0"/>
        </w:rPr>
        <w:t>una localización —coste y gestión, planos, y corriente y enlace—, que es de donde salen los</w:t>
      </w:r>
      <w:r>
        <w:t xml:space="preserve"> </w:t>
      </w:r>
      <w:r>
        <w:rPr>
          <w:b w:val="0"/>
          <w:i w:val="0"/>
        </w:rPr>
        <w:t xml:space="preserve">distractores; y la relación entre </w:t>
      </w:r>
      <w:r>
        <w:rPr>
          <w:b/>
          <w:i w:val="0"/>
        </w:rPr>
        <w:t>localización</w:t>
      </w:r>
      <w:r>
        <w:rPr>
          <w:b w:val="0"/>
          <w:i w:val="0"/>
        </w:rPr>
        <w:t xml:space="preserve"> y </w:t>
      </w:r>
      <w:r>
        <w:rPr>
          <w:b w:val="0"/>
          <w:i/>
        </w:rPr>
      </w:r>
      <w:r>
        <w:rPr>
          <w:b/>
          <w:i/>
        </w:rPr>
        <w:t>cover set</w:t>
      </w:r>
      <w:r>
        <w:rPr>
          <w:b w:val="0"/>
          <w:i/>
        </w:rPr>
      </w:r>
      <w:r>
        <w:rPr>
          <w:b w:val="0"/>
          <w:i w:val="0"/>
        </w:rPr>
        <w:t>, que puede caer encadenada.</w:t>
      </w:r>
    </w:p>
    <w:p>
      <w:pPr>
        <w:pStyle w:val="Separador"/>
        <w:pBdr>
          <w:bottom w:val="single" w:sz="4" w:color="BBBBBB"/>
        </w:pBdr>
      </w:pPr>
    </w:p>
    <w:p>
      <w:pPr>
        <w:pStyle w:val="Heading2"/>
      </w:pPr>
      <w:r>
        <w:rPr>
          <w:b w:val="0"/>
          <w:i w:val="0"/>
        </w:rPr>
        <w:t>5.6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entre los trece figuran, </w:t>
      </w:r>
      <w:r>
        <w:rPr>
          <w:b/>
          <w:i w:val="0"/>
        </w:rPr>
        <w:t>separados</w:t>
      </w:r>
      <w:r>
        <w:rPr>
          <w:b w:val="0"/>
          <w:i w:val="0"/>
        </w:rPr>
        <w:t xml:space="preserve">,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Las tres respuestas se apoyan sólo en la plantilla oficial.</w:t>
      </w:r>
      <w:r>
        <w:rPr>
          <w:b w:val="0"/>
          <w:i w:val="0"/>
        </w:rPr>
        <w:t xml:space="preserve"> Los términos </w:t>
      </w:r>
      <w:r>
        <w:rPr>
          <w:b/>
          <w:i w:val="0"/>
        </w:rPr>
        <w:t>localización</w:t>
      </w:r>
      <w:r>
        <w:rPr>
          <w:b w:val="0"/>
          <w:i w:val="0"/>
        </w:rPr>
        <w:t>,</w:t>
      </w:r>
      <w:r>
        <w:t xml:space="preserve"> </w:t>
      </w:r>
      <w:r>
        <w:rPr>
          <w:b w:val="0"/>
          <w:i w:val="0"/>
        </w:rPr>
      </w:r>
      <w:r>
        <w:rPr>
          <w:b/>
          <w:i w:val="0"/>
        </w:rPr>
        <w:t>equipo básico</w:t>
      </w:r>
      <w:r>
        <w:rPr>
          <w:b w:val="0"/>
          <w:i w:val="0"/>
        </w:rPr>
        <w:t xml:space="preserve"> y </w:t>
      </w:r>
      <w:r>
        <w:rPr>
          <w:b w:val="0"/>
          <w:i/>
        </w:rPr>
      </w:r>
      <w:r>
        <w:rPr>
          <w:b/>
          <w:i/>
        </w:rPr>
        <w:t>cover set</w:t>
      </w:r>
      <w:r>
        <w:rPr>
          <w:b w:val="0"/>
          <w:i/>
        </w:rPr>
      </w:r>
      <w:r>
        <w:rPr>
          <w:b w:val="0"/>
          <w:i w:val="0"/>
        </w:rPr>
        <w:t xml:space="preserve"> se han buscado en todas las fuentes reunidas por este</w:t>
      </w:r>
      <w:r>
        <w:t xml:space="preserve"> </w:t>
      </w:r>
      <w:r>
        <w:rPr>
          <w:b w:val="0"/>
          <w:i w:val="0"/>
        </w:rPr>
        <w:t xml:space="preserve">proyecto: </w:t>
      </w:r>
      <w:r>
        <w:rPr>
          <w:b/>
          <w:i w:val="0"/>
        </w:rPr>
        <w:t>«localización» aparece, pero siempre con otro</w:t>
      </w:r>
      <w:r>
        <w:t xml:space="preserve"> </w:t>
      </w:r>
      <w:r>
        <w:rPr>
          <w:b/>
          <w:i w:val="0"/>
        </w:rPr>
        <w:t>significado</w:t>
      </w:r>
      <w:r>
        <w:rPr>
          <w:b w:val="0"/>
          <w:i w:val="0"/>
        </w:rPr>
        <w:t xml:space="preserve"> —el de </w:t>
      </w:r>
      <w:r>
        <w:rPr>
          <w:b/>
          <w:i w:val="0"/>
        </w:rPr>
        <w:t>ubicación o paradero</w:t>
      </w:r>
      <w:r>
        <w:rPr>
          <w:b w:val="0"/>
          <w:i w:val="0"/>
        </w:rPr>
        <w:t>: «localización geográfica», «localización de la</w:t>
      </w:r>
      <w:r>
        <w:t xml:space="preserve"> </w:t>
      </w:r>
      <w:r>
        <w:rPr>
          <w:b w:val="0"/>
          <w:i w:val="0"/>
        </w:rPr>
        <w:t xml:space="preserve">persona trabajadora»—, nunca el de ir a ver un sitio antes de rodar; y los otros dos </w:t>
      </w:r>
      <w:r>
        <w:rPr>
          <w:b/>
          <w:i w:val="0"/>
        </w:rPr>
        <w:t>no</w:t>
      </w:r>
      <w:r>
        <w:t xml:space="preserve"> </w:t>
      </w:r>
      <w:r>
        <w:rPr>
          <w:b/>
          <w:i w:val="0"/>
        </w:rPr>
        <w:t>aparecen</w:t>
      </w:r>
      <w:r>
        <w:rPr>
          <w:b w:val="0"/>
          <w:i w:val="0"/>
        </w:rPr>
        <w:t>.</w:t>
      </w:r>
    </w:p>
    <w:p>
      <w:pPr>
        <w:pStyle w:val="ListBullet"/>
      </w:pPr>
      <w:r>
        <w:rPr>
          <w:b w:val="0"/>
          <w:i w:val="0"/>
        </w:rPr>
      </w:r>
      <w:r>
        <w:rPr>
          <w:b/>
          <w:i w:val="0"/>
        </w:rPr>
        <w:t>El convenio prueba que las tres áreas existen y son distintas; no dice quién va a una</w:t>
      </w:r>
      <w:r>
        <w:t xml:space="preserve"> </w:t>
      </w:r>
      <w:r>
        <w:rPr>
          <w:b/>
          <w:i w:val="0"/>
        </w:rPr>
        <w:t>localización.</w:t>
      </w:r>
      <w:r>
        <w:rPr>
          <w:b w:val="0"/>
          <w:i w:val="0"/>
        </w:rPr>
        <w:t xml:space="preserve"> Esa parte es uso profesional.</w:t>
      </w:r>
    </w:p>
    <w:p>
      <w:pPr>
        <w:pStyle w:val="ListBullet"/>
      </w:pPr>
      <w:r>
        <w:rPr>
          <w:b w:val="0"/>
          <w:i w:val="0"/>
        </w:rPr>
      </w:r>
      <w:r>
        <w:rPr>
          <w:b/>
          <w:i w:val="0"/>
        </w:rPr>
        <w:t>Que la utilidad principal sea la económica es el criterio del tribunal.</w:t>
      </w:r>
      <w:r>
        <w:rPr>
          <w:b w:val="0"/>
          <w:i w:val="0"/>
        </w:rPr>
        <w:t xml:space="preserve"> En el oficio, las tres</w:t>
      </w:r>
      <w:r>
        <w:t xml:space="preserve"> </w:t>
      </w:r>
      <w:r>
        <w:rPr>
          <w:b w:val="0"/>
          <w:i w:val="0"/>
        </w:rPr>
        <w:t>miradas van juntas, y el tema lo dice al lado de la respuesta.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artículo</w:t>
      </w:r>
      <w:r>
        <w:t xml:space="preserve"> </w:t>
      </w:r>
      <w:r>
        <w:rPr>
          <w:b w:val="0"/>
          <w:i w:val="0"/>
        </w:rPr>
        <w:t xml:space="preserve">38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«LOCALIZACIÓN» · </w:t>
      </w:r>
      <w:r>
        <w:rPr>
          <w:b/>
          <w:i w:val="0"/>
        </w:rPr>
        <w:t>3 preguntas</w:t>
      </w:r>
      <w:r>
        <w:rPr>
          <w:b w:val="0"/>
          <w:i w:val="0"/>
        </w:rPr>
        <w:t xml:space="preserve">, </w:t>
      </w:r>
      <w:r>
        <w:rPr>
          <w:b/>
          <w:i w:val="0"/>
        </w:rPr>
        <w:t>las tres sólo con la</w:t>
      </w:r>
      <w:r>
        <w:t xml:space="preserve"> </w:t>
      </w:r>
      <w:r>
        <w:rPr>
          <w:b/>
          <w:i w:val="0"/>
        </w:rPr>
        <w:t>plantilla</w:t>
      </w:r>
      <w:r>
        <w:rPr>
          <w:b w:val="0"/>
          <w:i w:val="0"/>
        </w:rPr>
        <w:t xml:space="preserve">. «Cover set» y «equipo básico» </w:t>
      </w:r>
      <w:r>
        <w:rPr>
          <w:b/>
          <w:i w:val="0"/>
        </w:rPr>
        <w:t>no aparecen en todo el corpus</w:t>
      </w:r>
      <w:r>
        <w:rPr>
          <w:b w:val="0"/>
          <w:i w:val="0"/>
        </w:rPr>
        <w:t>; «localización» sale,</w:t>
      </w:r>
      <w:r>
        <w:t xml:space="preserve"> </w:t>
      </w:r>
      <w:r>
        <w:rPr>
          <w:b w:val="0"/>
          <w:i w:val="0"/>
        </w:rPr>
        <w:t xml:space="preserve">pero </w:t>
      </w:r>
      <w:r>
        <w:rPr>
          <w:b/>
          <w:i w:val="0"/>
        </w:rPr>
        <w:t>siempre con otro significado</w:t>
      </w:r>
      <w:r>
        <w:rPr>
          <w:b w:val="0"/>
          <w:i w:val="0"/>
        </w:rPr>
        <w:t>.</w:t>
      </w:r>
    </w:p>
    <w:p>
      <w:pPr>
        <w:pStyle w:val="Heading2"/>
      </w:pPr>
      <w:r>
        <w:rPr>
          <w:b w:val="0"/>
          <w:i w:val="0"/>
        </w:rPr>
        <w:t>El equipo básico</w:t>
      </w:r>
    </w:p>
    <w:p>
      <w:pPr>
        <w:pStyle w:val="ListBullet"/>
      </w:pPr>
      <w:r>
        <w:rPr>
          <w:rStyle w:val="Código"/>
          <w:b w:val="0"/>
          <w:i w:val="0"/>
        </w:rPr>
        <w:t>[uso]</w:t>
      </w:r>
      <w:r>
        <w:rPr>
          <w:b w:val="0"/>
          <w:i w:val="0"/>
        </w:rPr>
        <w:t xml:space="preserve"> · </w:t>
      </w:r>
      <w:r>
        <w:rPr>
          <w:b/>
          <w:i w:val="0"/>
        </w:rPr>
        <w:t>PRODUCTOR, REALIZADOR y JEFE TÉCNICO.</w:t>
      </w:r>
      <w:r>
        <w:rPr>
          <w:b w:val="0"/>
          <w:i w:val="0"/>
        </w:rPr>
        <w:t xml:space="preserve"> Son </w:t>
      </w:r>
      <w:r>
        <w:rPr>
          <w:b/>
          <w:i w:val="0"/>
        </w:rPr>
        <w:t>tres puntos de vista sobre el mismo</w:t>
      </w:r>
      <w:r>
        <w:t xml:space="preserve"> </w:t>
      </w:r>
      <w:r>
        <w:rPr>
          <w:b/>
          <w:i w:val="0"/>
        </w:rPr>
        <w:t>sitio</w:t>
      </w:r>
      <w:r>
        <w:rPr>
          <w:b w:val="0"/>
          <w:i w:val="0"/>
        </w:rPr>
        <w:t>:</w:t>
      </w:r>
    </w:p>
    <w:p>
      <w:pPr>
        <w:pStyle w:val="ListBullet"/>
      </w:pPr>
      <w:r>
        <w:rPr>
          <w:b w:val="0"/>
          <w:i w:val="0"/>
        </w:rPr>
      </w:r>
      <w:r>
        <w:rPr>
          <w:b/>
          <w:i w:val="0"/>
        </w:rPr>
        <w:t>Productor</w:t>
      </w:r>
      <w:r>
        <w:rPr>
          <w:b w:val="0"/>
          <w:i w:val="0"/>
        </w:rPr>
        <w:t xml:space="preserve"> → </w:t>
      </w:r>
      <w:r>
        <w:rPr>
          <w:b/>
          <w:i w:val="0"/>
        </w:rPr>
        <w:t>lo que cuesta y lo que hay que gestionar</w:t>
      </w:r>
      <w:r>
        <w:rPr>
          <w:b w:val="0"/>
          <w:i w:val="0"/>
        </w:rPr>
        <w:t>: permisos, accesos, aparcamiento,</w:t>
      </w:r>
      <w:r>
        <w:t xml:space="preserve"> </w:t>
      </w:r>
      <w:r>
        <w:rPr>
          <w:b w:val="0"/>
          <w:i w:val="0"/>
        </w:rPr>
        <w:t>horarios, alojamiento, seguros.</w:t>
      </w:r>
    </w:p>
    <w:p>
      <w:pPr>
        <w:pStyle w:val="ListBullet"/>
      </w:pPr>
      <w:r>
        <w:rPr>
          <w:b w:val="0"/>
          <w:i w:val="0"/>
        </w:rPr>
      </w:r>
      <w:r>
        <w:rPr>
          <w:b/>
          <w:i w:val="0"/>
        </w:rPr>
        <w:t>Realizador</w:t>
      </w:r>
      <w:r>
        <w:rPr>
          <w:b w:val="0"/>
          <w:i w:val="0"/>
        </w:rPr>
        <w:t xml:space="preserve"> → </w:t>
      </w:r>
      <w:r>
        <w:rPr>
          <w:b/>
          <w:i w:val="0"/>
        </w:rPr>
        <w:t>lo que se ve</w:t>
      </w:r>
      <w:r>
        <w:rPr>
          <w:b w:val="0"/>
          <w:i w:val="0"/>
        </w:rPr>
        <w:t>: si sirve para sus planos, por dónde entra la acción, dónde van</w:t>
      </w:r>
      <w:r>
        <w:t xml:space="preserve"> </w:t>
      </w:r>
      <w:r>
        <w:rPr>
          <w:b w:val="0"/>
          <w:i w:val="0"/>
        </w:rPr>
        <w:t>las cámaras.</w:t>
      </w:r>
    </w:p>
    <w:p>
      <w:pPr>
        <w:pStyle w:val="ListBullet"/>
      </w:pPr>
      <w:r>
        <w:rPr>
          <w:b w:val="0"/>
          <w:i w:val="0"/>
        </w:rPr>
      </w:r>
      <w:r>
        <w:rPr>
          <w:b/>
          <w:i w:val="0"/>
        </w:rPr>
        <w:t>Jefe técnico</w:t>
      </w:r>
      <w:r>
        <w:rPr>
          <w:b w:val="0"/>
          <w:i w:val="0"/>
        </w:rPr>
        <w:t xml:space="preserve"> → </w:t>
      </w:r>
      <w:r>
        <w:rPr>
          <w:b/>
          <w:i w:val="0"/>
        </w:rPr>
        <w:t>lo que hay que llevar</w:t>
      </w:r>
      <w:r>
        <w:rPr>
          <w:b w:val="0"/>
          <w:i w:val="0"/>
        </w:rPr>
        <w:t>: corriente, tiradas, cobertura, ruido, dónde cabe la</w:t>
      </w:r>
      <w:r>
        <w:t xml:space="preserve"> </w:t>
      </w:r>
      <w:r>
        <w:rPr>
          <w:b w:val="0"/>
          <w:i w:val="0"/>
        </w:rPr>
        <w:t>unidad móvil.</w:t>
      </w:r>
    </w:p>
    <w:p>
      <w:pPr>
        <w:pStyle w:val="ListBullet"/>
      </w:pPr>
      <w:r>
        <w:rPr>
          <w:rStyle w:val="Código"/>
          <w:b w:val="0"/>
          <w:i w:val="0"/>
        </w:rPr>
        <w:t>[conv]</w:t>
      </w:r>
      <w:r>
        <w:rPr>
          <w:b w:val="0"/>
          <w:i w:val="0"/>
        </w:rPr>
        <w:t xml:space="preserve"> · </w:t>
      </w:r>
      <w:r>
        <w:rPr>
          <w:b/>
          <w:i w:val="0"/>
        </w:rPr>
        <w:t>Art. 38</w:t>
      </w:r>
      <w:r>
        <w:rPr>
          <w:b w:val="0"/>
          <w:i w:val="0"/>
        </w:rPr>
        <w:t xml:space="preserve"> enumera, separados, los ámbitos </w:t>
      </w:r>
      <w:r>
        <w:rPr>
          <w:b/>
          <w:i w:val="0"/>
        </w:rPr>
        <w:t>«Producción»</w:t>
      </w:r>
      <w:r>
        <w:rPr>
          <w:b w:val="0"/>
          <w:i w:val="0"/>
        </w:rPr>
        <w:t xml:space="preserve">, </w:t>
      </w:r>
      <w:r>
        <w:rPr>
          <w:b/>
          <w:i w:val="0"/>
        </w:rPr>
        <w:t>«Realización y edición</w:t>
      </w:r>
      <w:r>
        <w:t xml:space="preserve"> </w:t>
      </w:r>
      <w:r>
        <w:rPr>
          <w:b/>
          <w:i w:val="0"/>
        </w:rPr>
        <w:t>audiovisual»</w:t>
      </w:r>
      <w:r>
        <w:rPr>
          <w:b w:val="0"/>
          <w:i w:val="0"/>
        </w:rPr>
        <w:t xml:space="preserve"> y </w:t>
      </w:r>
      <w:r>
        <w:rPr>
          <w:b/>
          <w:i w:val="0"/>
        </w:rPr>
        <w:t>«Técnica»</w:t>
      </w:r>
      <w:r>
        <w:rPr>
          <w:b w:val="0"/>
          <w:i w:val="0"/>
        </w:rPr>
        <w:t xml:space="preserve">: la pregunta pide </w:t>
      </w:r>
      <w:r>
        <w:rPr>
          <w:b/>
          <w:i w:val="0"/>
        </w:rPr>
        <w:t>un representante de cada área</w:t>
      </w:r>
      <w:r>
        <w:rPr>
          <w:b w:val="0"/>
          <w:i w:val="0"/>
        </w:rPr>
        <w:t>.</w:t>
      </w:r>
    </w:p>
    <w:p>
      <w:pPr>
        <w:pStyle w:val="ListBullet"/>
      </w:pPr>
      <w:r>
        <w:rPr>
          <w:b w:val="0"/>
          <w:i w:val="0"/>
        </w:rPr>
      </w:r>
      <w:r>
        <w:rPr>
          <w:b/>
          <w:i w:val="0"/>
        </w:rPr>
        <w:t>Falsos, y todos fallan POR SUSTITUCIÓN</w:t>
      </w:r>
      <w:r>
        <w:rPr>
          <w:b w:val="0"/>
          <w:i w:val="0"/>
        </w:rPr>
        <w:t xml:space="preserve">: «realizador, jefe técnico y </w:t>
      </w:r>
      <w:r>
        <w:rPr>
          <w:b/>
          <w:i w:val="0"/>
        </w:rPr>
        <w:t>director</w:t>
      </w:r>
      <w:r>
        <w:rPr>
          <w:b w:val="0"/>
          <w:i w:val="0"/>
        </w:rPr>
        <w:t>» → duplica</w:t>
      </w:r>
      <w:r>
        <w:t xml:space="preserve"> </w:t>
      </w:r>
      <w:r>
        <w:rPr>
          <w:b w:val="0"/>
          <w:i w:val="0"/>
        </w:rPr>
        <w:t xml:space="preserve">lo artístico y </w:t>
      </w:r>
      <w:r>
        <w:rPr>
          <w:b/>
          <w:i w:val="0"/>
        </w:rPr>
        <w:t>deja fuera a producción</w:t>
      </w:r>
      <w:r>
        <w:rPr>
          <w:b w:val="0"/>
          <w:i w:val="0"/>
        </w:rPr>
        <w:t xml:space="preserve"> · «productor, </w:t>
      </w:r>
      <w:r>
        <w:rPr>
          <w:b/>
          <w:i w:val="0"/>
        </w:rPr>
        <w:t>iluminador</w:t>
      </w:r>
      <w:r>
        <w:rPr>
          <w:b w:val="0"/>
          <w:i w:val="0"/>
        </w:rPr>
        <w:t xml:space="preserve"> y jefe técnico» → el</w:t>
      </w:r>
      <w:r>
        <w:t xml:space="preserve"> </w:t>
      </w:r>
      <w:r>
        <w:rPr>
          <w:b w:val="0"/>
          <w:i w:val="0"/>
        </w:rPr>
        <w:t xml:space="preserve">iluminador </w:t>
      </w:r>
      <w:r>
        <w:rPr>
          <w:b/>
          <w:i w:val="0"/>
        </w:rPr>
        <w:t>repite el área técnica</w:t>
      </w:r>
      <w:r>
        <w:rPr>
          <w:b w:val="0"/>
          <w:i w:val="0"/>
        </w:rPr>
        <w:t xml:space="preserve"> y deja fuera al realizador · «realizador, </w:t>
      </w:r>
      <w:r>
        <w:rPr>
          <w:b/>
          <w:i w:val="0"/>
        </w:rPr>
        <w:t>encargado de</w:t>
      </w:r>
      <w:r>
        <w:t xml:space="preserve"> </w:t>
      </w:r>
      <w:r>
        <w:rPr>
          <w:b/>
          <w:i w:val="0"/>
        </w:rPr>
        <w:t>sonido</w:t>
      </w:r>
      <w:r>
        <w:rPr>
          <w:b w:val="0"/>
          <w:i w:val="0"/>
        </w:rPr>
        <w:t xml:space="preserve"> y productor» → igual, sin visión técnica de conjunto.</w:t>
      </w:r>
    </w:p>
    <w:p>
      <w:pPr>
        <w:pStyle w:val="ListBullet"/>
      </w:pPr>
      <w:r>
        <w:rPr>
          <w:b w:val="0"/>
          <w:i w:val="0"/>
        </w:rPr>
      </w:r>
      <w:r>
        <w:rPr>
          <w:b/>
          <w:i w:val="0"/>
        </w:rPr>
        <w:t>REGLA: se ve con TRES OJOS —el que paga, el que encuadra y el que conecta—. Toda opción que</w:t>
      </w:r>
      <w:r>
        <w:t xml:space="preserve"> </w:t>
      </w:r>
      <w:r>
        <w:rPr>
          <w:b/>
          <w:i w:val="0"/>
        </w:rPr>
        <w:t>repita un ojo y se deje otro está mal.</w:t>
      </w:r>
      <w:r>
        <w:rPr>
          <w:b w:val="0"/>
          <w:i w:val="0"/>
        </w:rPr>
      </w:r>
    </w:p>
    <w:p>
      <w:pPr>
        <w:pStyle w:val="Heading2"/>
      </w:pPr>
      <w:r>
        <w:rPr>
          <w:b w:val="0"/>
          <w:i w:val="0"/>
        </w:rPr>
        <w:t>Para qué se localiza</w:t>
      </w:r>
    </w:p>
    <w:p>
      <w:pPr>
        <w:pStyle w:val="ListBullet"/>
      </w:pPr>
      <w:r>
        <w:rPr>
          <w:rStyle w:val="Código"/>
          <w:b w:val="0"/>
          <w:i w:val="0"/>
        </w:rPr>
        <w:t>[uso]</w:t>
      </w:r>
      <w:r>
        <w:rPr>
          <w:b w:val="0"/>
          <w:i w:val="0"/>
        </w:rPr>
        <w:t xml:space="preserve"> · </w:t>
      </w:r>
      <w:r>
        <w:rPr>
          <w:b/>
          <w:i w:val="0"/>
        </w:rPr>
        <w:t>ECONÓMICA.</w:t>
      </w:r>
      <w:r>
        <w:rPr>
          <w:b w:val="0"/>
          <w:i w:val="0"/>
        </w:rPr>
        <w:t xml:space="preserve"> «No debemos decidirnos por un lugar sin conocer los aspectos económicos</w:t>
      </w:r>
      <w:r>
        <w:t xml:space="preserve"> </w:t>
      </w:r>
      <w:r>
        <w:rPr>
          <w:b w:val="0"/>
          <w:i w:val="0"/>
        </w:rPr>
        <w:t>que conlleva su elección —costes de adecuación estética y técnica…—».</w:t>
      </w:r>
    </w:p>
    <w:p>
      <w:pPr>
        <w:pStyle w:val="ListBullet"/>
      </w:pPr>
      <w:r>
        <w:rPr>
          <w:b w:val="0"/>
          <w:i w:val="0"/>
        </w:rPr>
      </w:r>
      <w:r>
        <w:rPr>
          <w:b/>
          <w:i w:val="0"/>
        </w:rPr>
        <w:t>Por qué</w:t>
      </w:r>
      <w:r>
        <w:rPr>
          <w:b w:val="0"/>
          <w:i w:val="0"/>
        </w:rPr>
        <w:t xml:space="preserve">: es el temario de </w:t>
      </w:r>
      <w:r>
        <w:rPr>
          <w:b/>
          <w:i w:val="0"/>
        </w:rPr>
        <w:t>PRODUCCIÓN</w:t>
      </w:r>
      <w:r>
        <w:rPr>
          <w:b w:val="0"/>
          <w:i w:val="0"/>
        </w:rPr>
        <w:t xml:space="preserve">. El sitio más bonito no sirve si </w:t>
      </w:r>
      <w:r>
        <w:rPr>
          <w:b/>
          <w:i w:val="0"/>
        </w:rPr>
        <w:t>adecuarlo</w:t>
      </w:r>
      <w:r>
        <w:rPr>
          <w:b w:val="0"/>
          <w:i w:val="0"/>
        </w:rPr>
        <w:t xml:space="preserve"> cuesta</w:t>
      </w:r>
      <w:r>
        <w:t xml:space="preserve"> </w:t>
      </w:r>
      <w:r>
        <w:rPr>
          <w:b w:val="0"/>
          <w:i w:val="0"/>
        </w:rPr>
        <w:t xml:space="preserve">más que el plató, si </w:t>
      </w:r>
      <w:r>
        <w:rPr>
          <w:b/>
          <w:i w:val="0"/>
        </w:rPr>
        <w:t>no cabe</w:t>
      </w:r>
      <w:r>
        <w:rPr>
          <w:b w:val="0"/>
          <w:i w:val="0"/>
        </w:rPr>
        <w:t xml:space="preserve"> la unidad móvil o si </w:t>
      </w:r>
      <w:r>
        <w:rPr>
          <w:b/>
          <w:i w:val="0"/>
        </w:rPr>
        <w:t>el permiso</w:t>
      </w:r>
      <w:r>
        <w:rPr>
          <w:b w:val="0"/>
          <w:i w:val="0"/>
        </w:rPr>
        <w:t xml:space="preserve"> vale una fortuna.</w:t>
      </w:r>
    </w:p>
    <w:p>
      <w:pPr>
        <w:pStyle w:val="ListBullet"/>
      </w:pPr>
      <w:r>
        <w:rPr>
          <w:b w:val="0"/>
          <w:i w:val="0"/>
        </w:rPr>
      </w:r>
      <w:r>
        <w:rPr>
          <w:b/>
          <w:i w:val="0"/>
        </w:rPr>
        <w:t>Falsos</w:t>
      </w:r>
      <w:r>
        <w:rPr>
          <w:b w:val="0"/>
          <w:i w:val="0"/>
        </w:rPr>
        <w:t>: «</w:t>
      </w:r>
      <w:r>
        <w:rPr>
          <w:b/>
          <w:i w:val="0"/>
        </w:rPr>
        <w:t>técnica</w:t>
      </w:r>
      <w:r>
        <w:rPr>
          <w:b w:val="0"/>
          <w:i w:val="0"/>
        </w:rPr>
        <w:t xml:space="preserve">, las necesidades técnicas </w:t>
      </w:r>
      <w:r>
        <w:rPr>
          <w:b/>
          <w:i w:val="0"/>
        </w:rPr>
        <w:t>priman</w:t>
      </w:r>
      <w:r>
        <w:rPr>
          <w:b w:val="0"/>
          <w:i w:val="0"/>
        </w:rPr>
        <w:t xml:space="preserve">» → lo técnico </w:t>
      </w:r>
      <w:r>
        <w:rPr>
          <w:b/>
          <w:i w:val="0"/>
        </w:rPr>
        <w:t>se resuelve con</w:t>
      </w:r>
      <w:r>
        <w:t xml:space="preserve"> </w:t>
      </w:r>
      <w:r>
        <w:rPr>
          <w:b/>
          <w:i w:val="0"/>
        </w:rPr>
        <w:t>dinero</w:t>
      </w:r>
      <w:r>
        <w:rPr>
          <w:b w:val="0"/>
          <w:i w:val="0"/>
        </w:rPr>
        <w:t xml:space="preserve">; la pregunta es </w:t>
      </w:r>
      <w:r>
        <w:rPr>
          <w:b/>
          <w:i w:val="0"/>
        </w:rPr>
        <w:t>cuánto cuesta llevarlo</w:t>
      </w:r>
      <w:r>
        <w:rPr>
          <w:b w:val="0"/>
          <w:i w:val="0"/>
        </w:rPr>
        <w:t xml:space="preserve"> · «</w:t>
      </w:r>
      <w:r>
        <w:rPr>
          <w:b/>
          <w:i w:val="0"/>
        </w:rPr>
        <w:t>artística</w:t>
      </w:r>
      <w:r>
        <w:rPr>
          <w:b w:val="0"/>
          <w:i w:val="0"/>
        </w:rPr>
        <w:t xml:space="preserve">… </w:t>
      </w:r>
      <w:r>
        <w:rPr>
          <w:b/>
          <w:i w:val="0"/>
        </w:rPr>
        <w:t>no sería prioritario el</w:t>
      </w:r>
      <w:r>
        <w:t xml:space="preserve"> </w:t>
      </w:r>
      <w:r>
        <w:rPr>
          <w:b/>
          <w:i w:val="0"/>
        </w:rPr>
        <w:t>aspecto económico</w:t>
      </w:r>
      <w:r>
        <w:rPr>
          <w:b w:val="0"/>
          <w:i w:val="0"/>
        </w:rPr>
        <w:t xml:space="preserve">» → </w:t>
      </w:r>
      <w:r>
        <w:rPr>
          <w:b/>
          <w:i w:val="0"/>
        </w:rPr>
        <w:t>se delata sola</w:t>
      </w:r>
      <w:r>
        <w:rPr>
          <w:b w:val="0"/>
          <w:i w:val="0"/>
        </w:rPr>
        <w:t>: dice justo lo contrario de lo que hace producción ·</w:t>
      </w:r>
      <w:r>
        <w:t xml:space="preserve"> </w:t>
      </w:r>
      <w:r>
        <w:rPr>
          <w:b w:val="0"/>
          <w:i w:val="0"/>
        </w:rPr>
        <w:t>«</w:t>
      </w:r>
      <w:r>
        <w:rPr>
          <w:b/>
          <w:i w:val="0"/>
        </w:rPr>
        <w:t>no es necesario</w:t>
      </w:r>
      <w:r>
        <w:rPr>
          <w:b w:val="0"/>
          <w:i w:val="0"/>
        </w:rPr>
        <w:t xml:space="preserve"> localizar si lo vemos en línea o lo conocemos» → </w:t>
      </w:r>
      <w:r>
        <w:rPr>
          <w:b/>
          <w:i w:val="0"/>
        </w:rPr>
        <w:t>niega el trabajo entero</w:t>
      </w:r>
      <w:r>
        <w:rPr>
          <w:b w:val="0"/>
          <w:i w:val="0"/>
        </w:rPr>
        <w:t>;</w:t>
      </w:r>
      <w:r>
        <w:t xml:space="preserve"> </w:t>
      </w:r>
      <w:r>
        <w:rPr>
          <w:b w:val="0"/>
          <w:i w:val="0"/>
        </w:rPr>
        <w:t xml:space="preserve">un sitio cambia, y </w:t>
      </w:r>
      <w:r>
        <w:rPr>
          <w:b/>
          <w:i w:val="0"/>
        </w:rPr>
        <w:t>una foto no dice dónde hay un enchufe</w:t>
      </w:r>
      <w:r>
        <w:rPr>
          <w:b w:val="0"/>
          <w:i w:val="0"/>
        </w:rPr>
        <w:t>.</w:t>
      </w:r>
    </w:p>
    <w:p>
      <w:pPr>
        <w:pStyle w:val="ListBullet"/>
      </w:pPr>
      <w:r>
        <w:rPr>
          <w:b w:val="0"/>
          <w:i w:val="0"/>
        </w:rPr>
      </w:r>
      <w:r>
        <w:rPr>
          <w:b/>
          <w:i w:val="0"/>
        </w:rPr>
        <w:t>Matización honrada</w:t>
      </w:r>
      <w:r>
        <w:rPr>
          <w:b w:val="0"/>
          <w:i w:val="0"/>
        </w:rPr>
        <w:t xml:space="preserve">: que lo económico sea </w:t>
      </w:r>
      <w:r>
        <w:rPr>
          <w:b/>
          <w:i w:val="0"/>
        </w:rPr>
        <w:t>lo principal</w:t>
      </w:r>
      <w:r>
        <w:rPr>
          <w:b w:val="0"/>
          <w:i w:val="0"/>
        </w:rPr>
        <w:t xml:space="preserve"> es </w:t>
      </w:r>
      <w:r>
        <w:rPr>
          <w:b/>
          <w:i w:val="0"/>
        </w:rPr>
        <w:t>criterio del tribunal</w:t>
      </w:r>
      <w:r>
        <w:rPr>
          <w:b w:val="0"/>
          <w:i w:val="0"/>
        </w:rPr>
        <w:t>. En el</w:t>
      </w:r>
      <w:r>
        <w:t xml:space="preserve"> </w:t>
      </w:r>
      <w:r>
        <w:rPr>
          <w:b w:val="0"/>
          <w:i w:val="0"/>
        </w:rPr>
        <w:t xml:space="preserve">oficio las tres miradas van juntas: por eso </w:t>
      </w:r>
      <w:r>
        <w:rPr>
          <w:b/>
          <w:i w:val="0"/>
        </w:rPr>
        <w:t>el equipo son tres personas y no una</w:t>
      </w:r>
      <w:r>
        <w:rPr>
          <w:b w:val="0"/>
          <w:i w:val="0"/>
        </w:rPr>
        <w:t>.</w:t>
      </w:r>
    </w:p>
    <w:p>
      <w:pPr>
        <w:pStyle w:val="Heading2"/>
      </w:pPr>
      <w:r>
        <w:rPr>
          <w:b w:val="0"/>
          <w:i w:val="0"/>
        </w:rPr>
        <w:t>El cover set</w:t>
      </w:r>
    </w:p>
    <w:p>
      <w:pPr>
        <w:pStyle w:val="ListBullet"/>
      </w:pPr>
      <w:r>
        <w:rPr>
          <w:rStyle w:val="Código"/>
          <w:b w:val="0"/>
          <w:i w:val="0"/>
        </w:rPr>
        <w:t>[uso]</w:t>
      </w:r>
      <w:r>
        <w:rPr>
          <w:b w:val="0"/>
          <w:i w:val="0"/>
        </w:rPr>
        <w:t xml:space="preserve"> · </w:t>
      </w:r>
      <w:r>
        <w:rPr>
          <w:b/>
          <w:i w:val="0"/>
        </w:rPr>
        <w:t>ESCENARIO DE RESERVA.</w:t>
      </w:r>
      <w:r>
        <w:rPr>
          <w:b w:val="0"/>
          <w:i w:val="0"/>
        </w:rPr>
        <w:t xml:space="preserve"> Preparado y disponible </w:t>
      </w:r>
      <w:r>
        <w:rPr>
          <w:b/>
          <w:i w:val="0"/>
        </w:rPr>
        <w:t>por si el plan del día se cae</w:t>
      </w:r>
      <w:r>
        <w:rPr>
          <w:b w:val="0"/>
          <w:i w:val="0"/>
        </w:rPr>
        <w:t>:</w:t>
      </w:r>
      <w:r>
        <w:t xml:space="preserve"> </w:t>
      </w:r>
      <w:r>
        <w:rPr>
          <w:b w:val="0"/>
          <w:i w:val="0"/>
        </w:rPr>
        <w:t>llueve, se retrasa un permiso, falta un intérprete. En vez de perder la jornada —</w:t>
      </w:r>
      <w:r>
        <w:rPr>
          <w:b/>
          <w:i w:val="0"/>
        </w:rPr>
        <w:t>lo más caro que</w:t>
      </w:r>
      <w:r>
        <w:t xml:space="preserve"> </w:t>
      </w:r>
      <w:r>
        <w:rPr>
          <w:b/>
          <w:i w:val="0"/>
        </w:rPr>
        <w:t>existe en un rodaje</w:t>
      </w:r>
      <w:r>
        <w:rPr>
          <w:b w:val="0"/>
          <w:i w:val="0"/>
        </w:rPr>
        <w:t xml:space="preserve">—, se rueda otra cosa </w:t>
      </w:r>
      <w:r>
        <w:rPr>
          <w:b/>
          <w:i w:val="0"/>
        </w:rPr>
        <w:t>también prevista</w:t>
      </w:r>
      <w:r>
        <w:rPr>
          <w:b w:val="0"/>
          <w:i w:val="0"/>
        </w:rPr>
        <w:t>.</w:t>
      </w:r>
    </w:p>
    <w:p>
      <w:pPr>
        <w:pStyle w:val="ListBullet"/>
      </w:pPr>
      <w:r>
        <w:rPr>
          <w:b w:val="0"/>
          <w:i w:val="0"/>
        </w:rPr>
      </w:r>
      <w:r>
        <w:rPr>
          <w:b/>
          <w:i w:val="0"/>
        </w:rPr>
        <w:t>Es asunto de producción, no de dirección</w:t>
      </w:r>
      <w:r>
        <w:rPr>
          <w:b w:val="0"/>
          <w:i w:val="0"/>
        </w:rPr>
        <w:t xml:space="preserve">: lo que se protege </w:t>
      </w:r>
      <w:r>
        <w:rPr>
          <w:b/>
          <w:i w:val="0"/>
        </w:rPr>
        <w:t>no es la escena, es el día</w:t>
      </w:r>
      <w:r>
        <w:rPr>
          <w:b w:val="0"/>
          <w:i w:val="0"/>
        </w:rPr>
        <w:t>.</w:t>
      </w:r>
    </w:p>
    <w:p>
      <w:pPr>
        <w:pStyle w:val="ListBullet"/>
      </w:pPr>
      <w:r>
        <w:rPr>
          <w:b w:val="0"/>
          <w:i w:val="0"/>
        </w:rPr>
      </w:r>
      <w:r>
        <w:rPr>
          <w:b/>
          <w:i w:val="0"/>
        </w:rPr>
        <w:t>Falsos</w:t>
      </w:r>
      <w:r>
        <w:rPr>
          <w:b w:val="0"/>
          <w:i w:val="0"/>
        </w:rPr>
        <w:t xml:space="preserve">: esquema de iluminación · equipo de cámaras · diseño gráfico. </w:t>
      </w:r>
      <w:r>
        <w:rPr>
          <w:b/>
          <w:i w:val="0"/>
        </w:rPr>
        <w:t>Ninguno se llama así.</w:t>
      </w:r>
      <w:r>
        <w:rPr>
          <w:b w:val="0"/>
          <w:i w:val="0"/>
        </w:rPr>
      </w:r>
    </w:p>
    <w:p>
      <w:pPr>
        <w:pStyle w:val="ListBullet"/>
      </w:pPr>
      <w:r>
        <w:rPr>
          <w:b w:val="0"/>
          <w:i w:val="0"/>
        </w:rPr>
      </w:r>
      <w:r>
        <w:rPr>
          <w:b/>
          <w:i w:val="0"/>
        </w:rPr>
        <w:t>Enlaza con lo anterior</w:t>
      </w:r>
      <w:r>
        <w:rPr>
          <w:b w:val="0"/>
          <w:i w:val="0"/>
        </w:rPr>
        <w:t xml:space="preserve">: quien </w:t>
      </w:r>
      <w:r>
        <w:rPr>
          <w:b/>
          <w:i w:val="0"/>
        </w:rPr>
        <w:t>ha ido a ver los sitios</w:t>
      </w:r>
      <w:r>
        <w:rPr>
          <w:b w:val="0"/>
          <w:i w:val="0"/>
        </w:rPr>
        <w:t xml:space="preserve"> sabe cuál puede servir de reserva.</w:t>
      </w: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El equipo básico de localización estará compuesto por:</w:t>
      </w:r>
    </w:p>
    <w:p>
      <w:pPr>
        <w:pStyle w:val="Opción"/>
      </w:pPr>
      <w:r>
        <w:t>a) Realizador, Jefe Técnico y Director.</w:t>
      </w:r>
    </w:p>
    <w:p>
      <w:pPr>
        <w:pStyle w:val="Opción"/>
      </w:pPr>
      <w:r>
        <w:t>b) Productor, Iluminador y Jefe Técnico.</w:t>
      </w:r>
    </w:p>
    <w:p>
      <w:pPr>
        <w:pStyle w:val="Opción"/>
      </w:pPr>
      <w:r>
        <w:t>c) Productor, Realizador y Jefe Técnico.</w:t>
      </w:r>
    </w:p>
    <w:p>
      <w:pPr>
        <w:pStyle w:val="Opción"/>
      </w:pPr>
      <w:r>
        <w:t>d) Realizador, Encargado de Sonido y Productor.</w:t>
      </w:r>
    </w:p>
    <w:p>
      <w:pPr>
        <w:pStyle w:val="Pregunta"/>
      </w:pPr>
      <w:r>
        <w:rPr>
          <w:rStyle w:val="Númerodepregunta"/>
        </w:rPr>
        <w:t xml:space="preserve">2. </w:t>
      </w:r>
      <w:r>
        <w:rPr>
          <w:b/>
        </w:rPr>
        <w:t>¿Cuál es la utilidad principal en una localización?</w:t>
      </w:r>
    </w:p>
    <w:p>
      <w:pPr>
        <w:pStyle w:val="Opción"/>
      </w:pPr>
      <w:r>
        <w:t>a) Técnica,  conocer  las  necesidades  técnicas  del  lugar  elegido  priman  en  la  elección  de  la  ubicación  de  nuestro rodaje.</w:t>
      </w:r>
    </w:p>
    <w:p>
      <w:pPr>
        <w:pStyle w:val="Opción"/>
      </w:pPr>
      <w:r>
        <w:t>b) Económica, no debemos decidirnos por un lugar sin conocer los aspectos económicos que conllevan su elección (costes adecuación estética y técnica, además de otras cuestiones a tener en cuenta.</w:t>
      </w:r>
    </w:p>
    <w:p>
      <w:pPr>
        <w:pStyle w:val="Opción"/>
      </w:pPr>
      <w:r>
        <w:t>c) Artística,  conocer  si  el  espacio  elegido  se  adecua  a  lo  que  necesitamos  según  guion  o  escaleta  para  nuestro rodaje,  no  sería  prioritario  el  aspecto  económico  respecto  al  artístico.</w:t>
      </w:r>
    </w:p>
    <w:p>
      <w:pPr>
        <w:pStyle w:val="Opción"/>
      </w:pPr>
      <w:r>
        <w:t>d) No  es  necesario  hacer  ninguna  localización,  si  podemos  verlo  “on  line”  o  si  conocemos  el  lugar  por  rodajes anteriores.</w:t>
      </w:r>
    </w:p>
    <w:p>
      <w:pPr>
        <w:pStyle w:val="Pregunta"/>
      </w:pPr>
      <w:r>
        <w:rPr>
          <w:rStyle w:val="Númerodepregunta"/>
        </w:rPr>
        <w:t xml:space="preserve">3. </w:t>
      </w:r>
      <w:r>
        <w:rPr>
          <w:b/>
        </w:rPr>
        <w:t>¿Qué es cover set?</w:t>
      </w:r>
    </w:p>
    <w:p>
      <w:pPr>
        <w:pStyle w:val="Opción"/>
      </w:pPr>
      <w:r>
        <w:t>a) Un esquema de iluminación.</w:t>
      </w:r>
    </w:p>
    <w:p>
      <w:pPr>
        <w:pStyle w:val="Opción"/>
      </w:pPr>
      <w:r>
        <w:t>b) Un equipo de cámaras.</w:t>
      </w:r>
    </w:p>
    <w:p>
      <w:pPr>
        <w:pStyle w:val="Opción"/>
      </w:pPr>
      <w:r>
        <w:t>c) Un diseño gráfico.</w:t>
      </w:r>
    </w:p>
    <w:p>
      <w:pPr>
        <w:pStyle w:val="Opción"/>
      </w:pPr>
      <w:r>
        <w:t>d) Un escenario de reserva.</w:t>
      </w:r>
    </w:p>
    <w:p>
      <w:r>
        <w:br w:type="page"/>
      </w:r>
    </w:p>
    <w:p>
      <w:pPr>
        <w:pStyle w:val="Rótulo"/>
      </w:pPr>
      <w:r>
        <w:t>Temario específico · Producción (Asistencia)</w:t>
      </w:r>
    </w:p>
    <w:p>
      <w:pPr>
        <w:pStyle w:val="Heading1"/>
      </w:pPr>
      <w:r>
        <w:t>TEMA 6 – Plan de trabajo y orden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ni en las respuestas.</w:t>
            </w:r>
            <w:r>
              <w:rPr>
                <w:b w:val="0"/>
                <w:i w:val="0"/>
              </w:rPr>
              <w:t xml:space="preserve"> Es, con el del guion, </w:t>
            </w:r>
            <w:r>
              <w:rPr>
                <w:b/>
                <w:i w:val="0"/>
              </w:rPr>
              <w:t>uno de los dos temas del bloque sin ninguna fuente normativa</w:t>
            </w:r>
            <w:r>
              <w:rPr>
                <w:b w:val="0"/>
                <w:i w:val="0"/>
              </w:rPr>
              <w:t xml:space="preserve">: los seis documentos que maneja se han buscado en todo el corpus y </w:t>
            </w:r>
            <w:r>
              <w:rPr>
                <w:b/>
                <w:i w:val="0"/>
              </w:rPr>
              <w:t>cinco no aparecen ni una vez</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(ninguna)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(no hay norma que estudiar)</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4 preguntas se apoyan sólo en la plantilla oficial.</w:t>
            </w:r>
            <w:r>
              <w:rPr>
                <w:b w:val="0"/>
                <w:i w:val="0"/>
              </w:rPr>
              <w:t xml:space="preserve"> Lo que el tema ofrece a cambio es </w:t>
            </w:r>
            <w:r>
              <w:rPr>
                <w:b/>
                <w:i w:val="0"/>
              </w:rPr>
              <w:t>la cadena entera de papeles de una producción</w:t>
            </w:r>
            <w:r>
              <w:rPr>
                <w:b w:val="0"/>
                <w:i w:val="0"/>
              </w:rPr>
              <w:t>, que es lo que hace que los distractores se descarten solos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1.630 palabras</w:t>
            </w:r>
            <w:r>
              <w:rPr>
                <w:b w:val="0"/>
                <w:i w:val="0"/>
              </w:rPr>
            </w:r>
          </w:p>
        </w:tc>
      </w:tr>
    </w:tbl>
    <w:p>
      <w:pPr/>
    </w:p>
    <w:p>
      <w:pPr>
        <w:pStyle w:val="Citadelanorma"/>
      </w:pPr>
      <w:r>
        <w:rPr>
          <w:b w:val="0"/>
          <w:i w:val="0"/>
        </w:rPr>
      </w:r>
      <w:r>
        <w:rPr>
          <w:b/>
          <w:i w:val="0"/>
        </w:rPr>
        <w:t>Enunciado de la convocatoria (Anexo 2, temario específico de Producción, punto 6):</w:t>
      </w:r>
      <w:r>
        <w:rPr>
          <w:b w:val="0"/>
          <w:i w:val="0"/>
        </w:rPr>
      </w:r>
      <w:r>
        <w:t xml:space="preserve"> </w:t>
      </w:r>
      <w:r>
        <w:rPr>
          <w:b w:val="0"/>
          <w:i w:val="0"/>
        </w:rPr>
        <w:t>«ORGANIZACIÓN DE LA PRODUCCIÓN, PLAN DE TRABAJO Y ORDEN DE TRABAJO.»</w:t>
      </w:r>
    </w:p>
    <w:p>
      <w:pPr/>
      <w:r>
        <w:rPr>
          <w:b w:val="0"/>
          <w:i w:val="0"/>
        </w:rPr>
      </w:r>
      <w:r>
        <w:rPr>
          <w:b/>
          <w:i w:val="0"/>
        </w:rPr>
        <w:t>Cuatro preguntas</w:t>
      </w:r>
      <w:r>
        <w:rPr>
          <w:b w:val="0"/>
          <w:i w:val="0"/>
        </w:rPr>
        <w:t xml:space="preserve">, y todas de </w:t>
      </w:r>
      <w:r>
        <w:rPr>
          <w:b/>
          <w:i w:val="0"/>
        </w:rPr>
        <w:t>papeles de producción</w:t>
      </w:r>
      <w:r>
        <w:rPr>
          <w:b w:val="0"/>
          <w:i w:val="0"/>
        </w:rPr>
        <w:t>: cuándo se hace cada uno, quién lo</w:t>
      </w:r>
      <w:r>
        <w:t xml:space="preserve"> </w:t>
      </w:r>
      <w:r>
        <w:rPr>
          <w:b w:val="0"/>
          <w:i w:val="0"/>
        </w:rPr>
        <w:t xml:space="preserve">entrega y para qué sirve. </w:t>
      </w:r>
      <w:r>
        <w:rPr>
          <w:b/>
          <w:i w:val="0"/>
        </w:rPr>
        <w:t>Ninguna tiene norma que la conteste</w:t>
      </w:r>
      <w:r>
        <w:rPr>
          <w:b w:val="0"/>
          <w:i w:val="0"/>
        </w:rPr>
        <w:t xml:space="preserve"> —los cinco documentos se han</w:t>
      </w:r>
      <w:r>
        <w:t xml:space="preserve"> </w:t>
      </w:r>
      <w:r>
        <w:rPr>
          <w:b w:val="0"/>
          <w:i w:val="0"/>
        </w:rPr>
        <w:t xml:space="preserve">buscado en todas las fuentes reunidas y no aparece ninguno—, pero </w:t>
      </w:r>
      <w:r>
        <w:rPr>
          <w:b/>
          <w:i w:val="0"/>
        </w:rPr>
        <w:t>una de las cuatro se contesta</w:t>
      </w:r>
      <w:r>
        <w:t xml:space="preserve"> </w:t>
      </w:r>
      <w:r>
        <w:rPr>
          <w:b/>
          <w:i w:val="0"/>
        </w:rPr>
        <w:t>por descarte con lo que este mismo bloque ya ha dado</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Las cuatro respuestas</w:t>
            </w:r>
            <w:r>
              <w:rPr>
                <w:b w:val="0"/>
                <w:i w:val="0"/>
              </w:rPr>
              <w:t>: cuándo se elabora el plan de trabajo, qué es un diagrama de la técnica de evaluación y revisión de programas (</w:t>
            </w:r>
            <w:r>
              <w:rPr>
                <w:b/>
                <w:i w:val="0"/>
              </w:rPr>
              <w:t>PERT</w:t>
            </w:r>
            <w:r>
              <w:rPr>
                <w:b w:val="0"/>
                <w:i w:val="0"/>
              </w:rPr>
              <w:t>), en qué documento se anotan los archivos para el montaje y cuándo se entrega el parte de trabajo. Va marcado</w:t>
            </w:r>
          </w:p>
        </w:tc>
      </w:tr>
    </w:tbl>
    <w:p>
      <w:pPr/>
    </w:p>
    <w:p>
      <w:pPr/>
      <w:r>
        <w:rPr>
          <w:b w:val="0"/>
          <w:i w:val="0"/>
        </w:rPr>
      </w:r>
      <w:r>
        <w:rPr>
          <w:b/>
          <w:i w:val="0"/>
        </w:rPr>
        <w:t>Las cuatro se apoyan sólo en la plantilla.</w:t>
      </w:r>
      <w:r>
        <w:rPr>
          <w:b w:val="0"/>
          <w:i w:val="0"/>
        </w:rPr>
        <w:t xml:space="preserve"> Van dichas como tales. Lo que este tema puede</w:t>
      </w:r>
      <w:r>
        <w:t xml:space="preserve"> </w:t>
      </w:r>
      <w:r>
        <w:rPr>
          <w:b w:val="0"/>
          <w:i w:val="0"/>
        </w:rPr>
        <w:t xml:space="preserve">ofrecer a cambio es </w:t>
      </w:r>
      <w:r>
        <w:rPr>
          <w:b/>
          <w:i w:val="0"/>
        </w:rPr>
        <w:t>la cadena entera de papeles</w:t>
      </w:r>
      <w:r>
        <w:rPr>
          <w:b w:val="0"/>
          <w:i w:val="0"/>
        </w:rPr>
        <w:t>, que es lo que hace que los distractores se</w:t>
      </w:r>
      <w:r>
        <w:t xml:space="preserve"> </w:t>
      </w:r>
      <w:r>
        <w:rPr>
          <w:b w:val="0"/>
          <w:i w:val="0"/>
        </w:rPr>
        <w:t>descarten solos.</w:t>
      </w:r>
    </w:p>
    <w:p>
      <w:pPr>
        <w:pStyle w:val="Separador"/>
        <w:pBdr>
          <w:bottom w:val="single" w:sz="4" w:color="BBBBBB"/>
        </w:pBdr>
      </w:pPr>
    </w:p>
    <w:p>
      <w:pPr>
        <w:pStyle w:val="Heading2"/>
      </w:pPr>
      <w:r>
        <w:rPr>
          <w:b w:val="0"/>
          <w:i w:val="0"/>
        </w:rPr>
        <w:t>6.1 La cadena de papeles de una producción</w:t>
      </w:r>
    </w:p>
    <w:p>
      <w:pPr/>
      <w:r>
        <w:rPr>
          <w:b w:val="0"/>
          <w:i w:val="0"/>
        </w:rPr>
        <w:t xml:space="preserve">Los cuatro enunciados de este tema y los dos del tema del desglose manejan </w:t>
      </w:r>
      <w:r>
        <w:rPr>
          <w:b/>
          <w:i w:val="0"/>
        </w:rPr>
        <w:t>seis documentos</w:t>
      </w:r>
      <w:r>
        <w:t xml:space="preserve"> </w:t>
      </w:r>
      <w:r>
        <w:rPr>
          <w:b/>
          <w:i w:val="0"/>
        </w:rPr>
        <w:t>distintos</w:t>
      </w:r>
      <w:r>
        <w:rPr>
          <w:b w:val="0"/>
          <w:i w:val="0"/>
        </w:rPr>
        <w:t>, y el examen los usa unos como distractores de otros. Puestos en orden, se explican: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r>
            <w:r>
              <w:rPr>
                <w:b/>
                <w:i w:val="0"/>
              </w:rPr>
              <w:t>Guion</w:t>
            </w:r>
            <w:r>
              <w:rPr>
                <w:b w:val="0"/>
                <w:i w:val="0"/>
              </w:rPr>
            </w:r>
          </w:p>
        </w:tc>
        <w:tc>
          <w:tcPr>
            <w:tcW w:type="dxa" w:w="3137"/>
          </w:tcPr>
          <w:p>
            <w:pPr>
              <w:pStyle w:val="Tabla"/>
            </w:pPr>
            <w:r/>
            <w:r>
              <w:rPr>
                <w:b w:val="0"/>
                <w:i w:val="0"/>
              </w:rPr>
              <w:t>Preproducción</w:t>
            </w:r>
          </w:p>
        </w:tc>
        <w:tc>
          <w:tcPr>
            <w:tcW w:type="dxa" w:w="3137"/>
          </w:tcPr>
          <w:p>
            <w:pPr>
              <w:pStyle w:val="Tabla"/>
            </w:pPr>
            <w:r/>
            <w:r>
              <w:rPr>
                <w:b w:val="0"/>
                <w:i w:val="0"/>
              </w:rPr>
            </w:r>
            <w:r>
              <w:rPr>
                <w:b/>
                <w:i w:val="0"/>
              </w:rPr>
              <w:t>Qué se cuenta</w:t>
            </w:r>
            <w:r>
              <w:rPr>
                <w:b w:val="0"/>
                <w:i w:val="0"/>
              </w:rPr>
            </w:r>
          </w:p>
        </w:tc>
      </w:tr>
      <w:tr>
        <w:tc>
          <w:tcPr>
            <w:tcW w:type="dxa" w:w="3137"/>
          </w:tcPr>
          <w:p>
            <w:pPr>
              <w:pStyle w:val="Tabla"/>
            </w:pPr>
            <w:r/>
            <w:r>
              <w:rPr>
                <w:b w:val="0"/>
                <w:i w:val="0"/>
              </w:rPr>
            </w:r>
            <w:r>
              <w:rPr>
                <w:b/>
                <w:i w:val="0"/>
              </w:rPr>
              <w:t>Desglose</w:t>
            </w:r>
            <w:r>
              <w:rPr>
                <w:b w:val="0"/>
                <w:i w:val="0"/>
              </w:rPr>
            </w:r>
          </w:p>
        </w:tc>
        <w:tc>
          <w:tcPr>
            <w:tcW w:type="dxa" w:w="3137"/>
          </w:tcPr>
          <w:p>
            <w:pPr>
              <w:pStyle w:val="Tabla"/>
            </w:pPr>
            <w:r/>
            <w:r>
              <w:rPr>
                <w:b w:val="0"/>
                <w:i w:val="0"/>
              </w:rPr>
              <w:t>Preproducción, con el guion cerrado</w:t>
            </w:r>
          </w:p>
        </w:tc>
        <w:tc>
          <w:tcPr>
            <w:tcW w:type="dxa" w:w="3137"/>
          </w:tcPr>
          <w:p>
            <w:pPr>
              <w:pStyle w:val="Tabla"/>
            </w:pPr>
            <w:r/>
            <w:r>
              <w:rPr>
                <w:b w:val="0"/>
                <w:i w:val="0"/>
              </w:rPr>
            </w:r>
            <w:r>
              <w:rPr>
                <w:b/>
                <w:i w:val="0"/>
              </w:rPr>
              <w:t>Qué hace falta</w:t>
            </w:r>
            <w:r>
              <w:rPr>
                <w:b w:val="0"/>
                <w:i w:val="0"/>
              </w:rPr>
              <w:t>, secuencia a secuencia</w:t>
            </w:r>
          </w:p>
        </w:tc>
      </w:tr>
      <w:tr>
        <w:tc>
          <w:tcPr>
            <w:tcW w:type="dxa" w:w="3137"/>
          </w:tcPr>
          <w:p>
            <w:pPr>
              <w:pStyle w:val="Tabla"/>
            </w:pPr>
            <w:r/>
            <w:r>
              <w:rPr>
                <w:b w:val="0"/>
                <w:i w:val="0"/>
              </w:rPr>
            </w:r>
            <w:r>
              <w:rPr>
                <w:b/>
                <w:i w:val="0"/>
              </w:rPr>
              <w:t>Presupuesto</w:t>
            </w:r>
            <w:r>
              <w:rPr>
                <w:b w:val="0"/>
                <w:i w:val="0"/>
              </w:rPr>
            </w:r>
          </w:p>
        </w:tc>
        <w:tc>
          <w:tcPr>
            <w:tcW w:type="dxa" w:w="3137"/>
          </w:tcPr>
          <w:p>
            <w:pPr>
              <w:pStyle w:val="Tabla"/>
            </w:pPr>
            <w:r/>
            <w:r>
              <w:rPr>
                <w:b w:val="0"/>
                <w:i w:val="0"/>
              </w:rPr>
              <w:t>Preproducción, con el desglose hecho</w:t>
            </w:r>
          </w:p>
        </w:tc>
        <w:tc>
          <w:tcPr>
            <w:tcW w:type="dxa" w:w="3137"/>
          </w:tcPr>
          <w:p>
            <w:pPr>
              <w:pStyle w:val="Tabla"/>
            </w:pPr>
            <w:r/>
            <w:r>
              <w:rPr>
                <w:b w:val="0"/>
                <w:i w:val="0"/>
              </w:rPr>
            </w:r>
            <w:r>
              <w:rPr>
                <w:b/>
                <w:i w:val="0"/>
              </w:rPr>
              <w:t>Cuánto cuesta</w:t>
            </w:r>
            <w:r>
              <w:rPr>
                <w:b w:val="0"/>
                <w:i w:val="0"/>
              </w:rPr>
            </w:r>
          </w:p>
        </w:tc>
      </w:tr>
      <w:tr>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t xml:space="preserve">Preproducción, </w:t>
            </w:r>
            <w:r>
              <w:rPr>
                <w:b/>
                <w:i w:val="0"/>
              </w:rPr>
              <w:t>después del desglose y de la localización</w:t>
            </w:r>
            <w:r>
              <w:rPr>
                <w:b w:val="0"/>
                <w:i w:val="0"/>
              </w:rPr>
            </w:r>
          </w:p>
        </w:tc>
        <w:tc>
          <w:tcPr>
            <w:tcW w:type="dxa" w:w="3137"/>
          </w:tcPr>
          <w:p>
            <w:pPr>
              <w:pStyle w:val="Tabla"/>
            </w:pPr>
            <w:r/>
            <w:r>
              <w:rPr>
                <w:b w:val="0"/>
                <w:i w:val="0"/>
              </w:rPr>
            </w:r>
            <w:r>
              <w:rPr>
                <w:b/>
                <w:i w:val="0"/>
              </w:rPr>
              <w:t>En qué orden y en cuántos días</w:t>
            </w:r>
            <w:r>
              <w:rPr>
                <w:b w:val="0"/>
                <w:i w:val="0"/>
              </w:rPr>
              <w:t xml:space="preserve"> se rueda</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La víspera de cada jornada</w:t>
            </w:r>
          </w:p>
        </w:tc>
        <w:tc>
          <w:tcPr>
            <w:tcW w:type="dxa" w:w="3137"/>
          </w:tcPr>
          <w:p>
            <w:pPr>
              <w:pStyle w:val="Tabla"/>
            </w:pPr>
            <w:r/>
            <w:r>
              <w:rPr>
                <w:b w:val="0"/>
                <w:i w:val="0"/>
              </w:rPr>
            </w:r>
            <w:r>
              <w:rPr>
                <w:b/>
                <w:i w:val="0"/>
              </w:rPr>
              <w:t>Qué se rueda mañana, dónde y quién tiene que estar</w:t>
            </w:r>
            <w:r>
              <w:rPr>
                <w:b w:val="0"/>
                <w:i w:val="0"/>
              </w:rPr>
            </w:r>
          </w:p>
        </w:tc>
      </w:tr>
      <w:tr>
        <w:tc>
          <w:tcPr>
            <w:tcW w:type="dxa" w:w="3137"/>
          </w:tcPr>
          <w:p>
            <w:pPr>
              <w:pStyle w:val="Tabla"/>
            </w:pPr>
            <w:r/>
            <w:r>
              <w:rPr>
                <w:b w:val="0"/>
                <w:i w:val="0"/>
              </w:rPr>
            </w:r>
            <w:r>
              <w:rPr>
                <w:b/>
                <w:i w:val="0"/>
              </w:rPr>
              <w:t>Parte de trabajo</w:t>
            </w:r>
            <w:r>
              <w:rPr>
                <w:b w:val="0"/>
                <w:i w:val="0"/>
              </w:rPr>
            </w:r>
          </w:p>
        </w:tc>
        <w:tc>
          <w:tcPr>
            <w:tcW w:type="dxa" w:w="3137"/>
          </w:tcPr>
          <w:p>
            <w:pPr>
              <w:pStyle w:val="Tabla"/>
            </w:pPr>
            <w:r/>
            <w:r>
              <w:rPr>
                <w:b w:val="0"/>
                <w:i w:val="0"/>
              </w:rPr>
            </w:r>
            <w:r>
              <w:rPr>
                <w:b/>
                <w:i w:val="0"/>
              </w:rPr>
              <w:t>Al terminar cada jornada</w:t>
            </w:r>
            <w:r>
              <w:rPr>
                <w:b w:val="0"/>
                <w:i w:val="0"/>
              </w:rPr>
            </w:r>
          </w:p>
        </w:tc>
        <w:tc>
          <w:tcPr>
            <w:tcW w:type="dxa" w:w="3137"/>
          </w:tcPr>
          <w:p>
            <w:pPr>
              <w:pStyle w:val="Tabla"/>
            </w:pPr>
            <w:r/>
            <w:r>
              <w:rPr>
                <w:b w:val="0"/>
                <w:i w:val="0"/>
              </w:rPr>
            </w:r>
            <w:r>
              <w:rPr>
                <w:b/>
                <w:i w:val="0"/>
              </w:rPr>
              <w:t>Qué se rodó de verdad, cuánto se tardó y qué pasó</w:t>
            </w:r>
            <w:r>
              <w:rPr>
                <w:b w:val="0"/>
                <w:i w:val="0"/>
              </w:rPr>
            </w:r>
          </w:p>
        </w:tc>
      </w:tr>
    </w:tbl>
    <w:p>
      <w:pPr/>
    </w:p>
    <w:p>
      <w:pPr/>
      <w:r>
        <w:rPr>
          <w:b w:val="0"/>
          <w:i w:val="0"/>
        </w:rPr>
      </w:r>
      <w:r>
        <w:rPr>
          <w:b/>
          <w:i w:val="0"/>
        </w:rPr>
        <w:t>La regla que ordena las tres últimas</w:t>
      </w:r>
      <w:r>
        <w:rPr>
          <w:b w:val="0"/>
          <w:i w:val="0"/>
        </w:rPr>
        <w:t xml:space="preserve">: </w:t>
      </w:r>
      <w:r>
        <w:rPr>
          <w:b/>
          <w:i w:val="0"/>
        </w:rPr>
        <w:t>el plan</w:t>
      </w:r>
      <w:r>
        <w:rPr>
          <w:b w:val="0"/>
          <w:i w:val="0"/>
        </w:rPr>
        <w:t xml:space="preserve"> es de toda la producción; </w:t>
      </w:r>
      <w:r>
        <w:rPr>
          <w:b/>
          <w:i w:val="0"/>
        </w:rPr>
        <w:t>la orden</w:t>
      </w:r>
      <w:r>
        <w:rPr>
          <w:b w:val="0"/>
          <w:i w:val="0"/>
        </w:rPr>
        <w:t>, de</w:t>
      </w:r>
      <w:r>
        <w:t xml:space="preserve"> </w:t>
      </w:r>
      <w:r>
        <w:rPr>
          <w:b w:val="0"/>
          <w:i w:val="0"/>
        </w:rPr>
        <w:t xml:space="preserve">mañana; </w:t>
      </w:r>
      <w:r>
        <w:rPr>
          <w:b/>
          <w:i w:val="0"/>
        </w:rPr>
        <w:t>el parte</w:t>
      </w:r>
      <w:r>
        <w:rPr>
          <w:b w:val="0"/>
          <w:i w:val="0"/>
        </w:rPr>
        <w:t>, de hoy y hacia atrás.</w:t>
      </w:r>
    </w:p>
    <w:p>
      <w:pPr>
        <w:pStyle w:val="Separador"/>
        <w:pBdr>
          <w:bottom w:val="single" w:sz="4" w:color="BBBBBB"/>
        </w:pBdr>
      </w:pPr>
    </w:p>
    <w:p>
      <w:pPr>
        <w:pStyle w:val="Heading2"/>
      </w:pPr>
      <w:r>
        <w:rPr>
          <w:b w:val="0"/>
          <w:i w:val="0"/>
        </w:rPr>
        <w:t>6.2 Cuándo se elabora el plan de trabajo</w:t>
      </w:r>
    </w:p>
    <w:p>
      <w:pPr/>
      <w:r>
        <w:rPr>
          <w:b w:val="0"/>
          <w:i w:val="0"/>
        </w:rPr>
      </w:r>
      <w:r>
        <w:rPr>
          <w:b/>
          <w:i w:val="0"/>
        </w:rPr>
        <w:t>La respuesta oficial</w:t>
      </w:r>
      <w:r>
        <w:rPr>
          <w:b w:val="0"/>
          <w:i w:val="0"/>
        </w:rPr>
        <w:t xml:space="preserve">: </w:t>
      </w:r>
      <w:r>
        <w:rPr>
          <w:b/>
          <w:i w:val="0"/>
        </w:rPr>
        <w:t>después del desglose y la localización</w:t>
      </w:r>
      <w:r>
        <w:rPr>
          <w:b w:val="0"/>
          <w:i w:val="0"/>
        </w:rPr>
        <w:t>.</w:t>
      </w:r>
    </w:p>
    <w:p>
      <w:pPr/>
      <w:r>
        <w:rPr>
          <w:b w:val="0"/>
          <w:i w:val="0"/>
        </w:rPr>
      </w:r>
      <w:r>
        <w:rPr>
          <w:b/>
          <w:i w:val="0"/>
        </w:rPr>
        <w:t>Y la razón es que el plan necesita las dos cosas para existir.</w:t>
      </w:r>
      <w:r>
        <w:rPr>
          <w:b w:val="0"/>
          <w:i w:val="0"/>
        </w:rPr>
        <w:t xml:space="preserve"> Un plan de trabajo dice </w:t>
      </w:r>
      <w:r>
        <w:rPr>
          <w:b/>
          <w:i w:val="0"/>
        </w:rPr>
        <w:t>qué se</w:t>
      </w:r>
      <w:r>
        <w:t xml:space="preserve"> </w:t>
      </w:r>
      <w:r>
        <w:rPr>
          <w:b/>
          <w:i w:val="0"/>
        </w:rPr>
        <w:t>rueda cada día</w:t>
      </w:r>
      <w:r>
        <w:rPr>
          <w:b w:val="0"/>
          <w:i w:val="0"/>
        </w:rPr>
        <w:t>, y para decirlo hay que saber:</w:t>
      </w:r>
    </w:p>
    <w:p>
      <w:pPr>
        <w:pStyle w:val="ListBullet"/>
      </w:pPr>
      <w:r>
        <w:rPr>
          <w:b w:val="0"/>
          <w:i w:val="0"/>
        </w:rPr>
      </w:r>
      <w:r>
        <w:rPr>
          <w:b/>
          <w:i w:val="0"/>
        </w:rPr>
        <w:t>Qué hace falta en cada secuencia</w:t>
      </w:r>
      <w:r>
        <w:rPr>
          <w:b w:val="0"/>
          <w:i w:val="0"/>
        </w:rPr>
        <w:t xml:space="preserve"> —eso lo da </w:t>
      </w:r>
      <w:r>
        <w:rPr>
          <w:b/>
          <w:i w:val="0"/>
        </w:rPr>
        <w:t>el desglose</w:t>
      </w:r>
      <w:r>
        <w:rPr>
          <w:b w:val="0"/>
          <w:i w:val="0"/>
        </w:rPr>
        <w:t>—: no se pueden juntar en un día</w:t>
      </w:r>
      <w:r>
        <w:t xml:space="preserve"> </w:t>
      </w:r>
      <w:r>
        <w:rPr>
          <w:b w:val="0"/>
          <w:i w:val="0"/>
        </w:rPr>
        <w:t>dos secuencias que necesiten el mismo decorado montado de dos maneras, ni separar las que</w:t>
      </w:r>
      <w:r>
        <w:t xml:space="preserve"> </w:t>
      </w:r>
      <w:r>
        <w:rPr>
          <w:b w:val="0"/>
          <w:i w:val="0"/>
        </w:rPr>
        <w:t>comparten un intérprete caro.</w:t>
      </w:r>
    </w:p>
    <w:p>
      <w:pPr>
        <w:pStyle w:val="ListBullet"/>
      </w:pPr>
      <w:r>
        <w:rPr>
          <w:b w:val="0"/>
          <w:i w:val="0"/>
        </w:rPr>
      </w:r>
      <w:r>
        <w:rPr>
          <w:b/>
          <w:i w:val="0"/>
        </w:rPr>
        <w:t>Dónde se rueda cada una y cuánto se tarda en ir</w:t>
      </w:r>
      <w:r>
        <w:rPr>
          <w:b w:val="0"/>
          <w:i w:val="0"/>
        </w:rPr>
        <w:t xml:space="preserve"> —eso lo da </w:t>
      </w:r>
      <w:r>
        <w:rPr>
          <w:b/>
          <w:i w:val="0"/>
        </w:rPr>
        <w:t>la localización</w:t>
      </w:r>
      <w:r>
        <w:rPr>
          <w:b w:val="0"/>
          <w:i w:val="0"/>
        </w:rPr>
        <w:t>—: el plan</w:t>
      </w:r>
      <w:r>
        <w:t xml:space="preserve"> </w:t>
      </w:r>
      <w:r>
        <w:rPr>
          <w:b w:val="0"/>
          <w:i w:val="0"/>
        </w:rPr>
        <w:t xml:space="preserve">agrupa por sitio, porque </w:t>
      </w:r>
      <w:r>
        <w:rPr>
          <w:b/>
          <w:i w:val="0"/>
        </w:rPr>
        <w:t>mover un equipo cuesta media jornada</w:t>
      </w:r>
      <w:r>
        <w:rPr>
          <w:b w:val="0"/>
          <w:i w:val="0"/>
        </w:rPr>
        <w:t>.</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«Después de la </w:t>
            </w:r>
            <w:r>
              <w:rPr>
                <w:b/>
                <w:i w:val="0"/>
              </w:rPr>
              <w:t>aprobación del presupuesto</w:t>
            </w:r>
            <w:r>
              <w:rPr>
                <w:b w:val="0"/>
                <w:i w:val="0"/>
              </w:rPr>
              <w:t>»</w:t>
            </w:r>
          </w:p>
        </w:tc>
        <w:tc>
          <w:tcPr>
            <w:tcW w:type="dxa" w:w="4706"/>
          </w:tcPr>
          <w:p>
            <w:pPr>
              <w:pStyle w:val="Tabla"/>
            </w:pPr>
            <w:r/>
            <w:r>
              <w:rPr>
                <w:b w:val="0"/>
                <w:i w:val="0"/>
              </w:rPr>
              <w:t xml:space="preserve">El presupuesto </w:t>
            </w:r>
            <w:r>
              <w:rPr>
                <w:b/>
                <w:i w:val="0"/>
              </w:rPr>
              <w:t>se calcula a partir del plan</w:t>
            </w:r>
            <w:r>
              <w:rPr>
                <w:b w:val="0"/>
                <w:i w:val="0"/>
              </w:rPr>
              <w:t xml:space="preserve"> —cuántos días, cuántas jornadas de cada oficio—: esperar a su aprobación </w:t>
            </w:r>
            <w:r>
              <w:rPr>
                <w:b/>
                <w:i w:val="0"/>
              </w:rPr>
              <w:t>invierte el orden</w:t>
            </w:r>
            <w:r>
              <w:rPr>
                <w:b w:val="0"/>
                <w:i w:val="0"/>
              </w:rPr>
            </w:r>
          </w:p>
        </w:tc>
      </w:tr>
      <w:tr>
        <w:tc>
          <w:tcPr>
            <w:tcW w:type="dxa" w:w="4706"/>
          </w:tcPr>
          <w:p>
            <w:pPr>
              <w:pStyle w:val="Tabla"/>
            </w:pPr>
            <w:r/>
            <w:r>
              <w:rPr>
                <w:b w:val="0"/>
                <w:i w:val="0"/>
              </w:rPr>
              <w:t xml:space="preserve">«Después del desglose y </w:t>
            </w:r>
            <w:r>
              <w:rPr>
                <w:b/>
                <w:i w:val="0"/>
              </w:rPr>
              <w:t>antes</w:t>
            </w:r>
            <w:r>
              <w:rPr>
                <w:b w:val="0"/>
                <w:i w:val="0"/>
              </w:rPr>
              <w:t xml:space="preserve"> de la localización»</w:t>
            </w:r>
          </w:p>
        </w:tc>
        <w:tc>
          <w:tcPr>
            <w:tcW w:type="dxa" w:w="4706"/>
          </w:tcPr>
          <w:p>
            <w:pPr>
              <w:pStyle w:val="Tabla"/>
            </w:pPr>
            <w:r/>
            <w:r>
              <w:rPr>
                <w:b w:val="0"/>
                <w:i w:val="0"/>
              </w:rPr>
              <w:t xml:space="preserve">Sin saber dónde se rueda, </w:t>
            </w:r>
            <w:r>
              <w:rPr>
                <w:b/>
                <w:i w:val="0"/>
              </w:rPr>
              <w:t>no se puede agrupar por sitio</w:t>
            </w:r>
            <w:r>
              <w:rPr>
                <w:b w:val="0"/>
                <w:i w:val="0"/>
              </w:rPr>
              <w:t>, que es la mitad del trabajo de un plan</w:t>
            </w:r>
          </w:p>
        </w:tc>
      </w:tr>
      <w:tr>
        <w:tc>
          <w:tcPr>
            <w:tcW w:type="dxa" w:w="4706"/>
          </w:tcPr>
          <w:p>
            <w:pPr>
              <w:pStyle w:val="Tabla"/>
            </w:pPr>
            <w:r/>
            <w:r>
              <w:rPr>
                <w:b w:val="0"/>
                <w:i w:val="0"/>
              </w:rPr>
              <w:t>«</w:t>
            </w:r>
            <w:r>
              <w:rPr>
                <w:b/>
                <w:i w:val="0"/>
              </w:rPr>
              <w:t>Antes</w:t>
            </w:r>
            <w:r>
              <w:rPr>
                <w:b w:val="0"/>
                <w:i w:val="0"/>
              </w:rPr>
              <w:t xml:space="preserve"> del desglose y la localización»</w:t>
            </w:r>
          </w:p>
        </w:tc>
        <w:tc>
          <w:tcPr>
            <w:tcW w:type="dxa" w:w="4706"/>
          </w:tcPr>
          <w:p>
            <w:pPr>
              <w:pStyle w:val="Tabla"/>
            </w:pPr>
            <w:r/>
            <w:r>
              <w:rPr>
                <w:b w:val="0"/>
                <w:i w:val="0"/>
              </w:rPr>
              <w:t xml:space="preserve">Sería planificar </w:t>
            </w:r>
            <w:r>
              <w:rPr>
                <w:b/>
                <w:i w:val="0"/>
              </w:rPr>
              <w:t>sin saber qué hace falta ni dónde</w:t>
            </w:r>
            <w:r>
              <w:rPr>
                <w:b w:val="0"/>
                <w:i w:val="0"/>
              </w:rPr>
              <w:t>: no es un plan, es un deseo</w:t>
            </w:r>
          </w:p>
        </w:tc>
      </w:tr>
    </w:tbl>
    <w:p>
      <w:pPr/>
    </w:p>
    <w:p>
      <w:pPr/>
      <w:r>
        <w:rPr>
          <w:b w:val="0"/>
          <w:i w:val="0"/>
        </w:rPr>
      </w:r>
      <w:r>
        <w:rPr>
          <w:b/>
          <w:i w:val="0"/>
        </w:rPr>
        <w:t>La regla</w:t>
      </w:r>
      <w:r>
        <w:rPr>
          <w:b w:val="0"/>
          <w:i w:val="0"/>
        </w:rPr>
        <w:t xml:space="preserve">: </w:t>
      </w:r>
      <w:r>
        <w:rPr>
          <w:b/>
          <w:i w:val="0"/>
        </w:rPr>
        <w:t>el plan de trabajo es lo último de la preproducción</w:t>
      </w:r>
      <w:r>
        <w:rPr>
          <w:b w:val="0"/>
          <w:i w:val="0"/>
        </w:rPr>
        <w:t>, porque necesita todo lo</w:t>
      </w:r>
      <w:r>
        <w:t xml:space="preserve"> </w:t>
      </w:r>
      <w:r>
        <w:rPr>
          <w:b w:val="0"/>
          <w:i w:val="0"/>
        </w:rPr>
        <w:t>demás hecho.</w:t>
      </w:r>
    </w:p>
    <w:p>
      <w:pPr>
        <w:pStyle w:val="Separador"/>
        <w:pBdr>
          <w:bottom w:val="single" w:sz="4" w:color="BBBBBB"/>
        </w:pBdr>
      </w:pPr>
    </w:p>
    <w:p>
      <w:pPr>
        <w:pStyle w:val="Heading2"/>
      </w:pPr>
      <w:r>
        <w:rPr>
          <w:b w:val="0"/>
          <w:i w:val="0"/>
        </w:rPr>
        <w:t>6.3 El diagrama PERT</w:t>
      </w:r>
    </w:p>
    <w:p>
      <w:pPr/>
      <w:r>
        <w:rPr>
          <w:b w:val="0"/>
          <w:i w:val="0"/>
        </w:rPr>
      </w:r>
      <w:r>
        <w:rPr>
          <w:b/>
          <w:i w:val="0"/>
        </w:rPr>
        <w:t>La respuesta oficial</w:t>
      </w:r>
      <w:r>
        <w:rPr>
          <w:b w:val="0"/>
          <w:i w:val="0"/>
        </w:rPr>
        <w:t xml:space="preserve">: un diagrama </w:t>
      </w:r>
      <w:r>
        <w:rPr>
          <w:b/>
          <w:i w:val="0"/>
        </w:rPr>
        <w:t>PERT</w:t>
      </w:r>
      <w:r>
        <w:rPr>
          <w:b w:val="0"/>
          <w:i w:val="0"/>
        </w:rPr>
        <w:t xml:space="preserve"> —</w:t>
      </w:r>
      <w:r>
        <w:rPr>
          <w:b/>
          <w:i w:val="0"/>
        </w:rPr>
        <w:t>técnica de evaluación y revisión de programas</w:t>
      </w:r>
      <w:r>
        <w:rPr>
          <w:b w:val="0"/>
          <w:i w:val="0"/>
        </w:rPr>
        <w:t>,</w:t>
      </w:r>
      <w:r>
        <w:t xml:space="preserve"> </w:t>
      </w:r>
      <w:r>
        <w:rPr>
          <w:b w:val="0"/>
          <w:i w:val="0"/>
        </w:rPr>
        <w:t xml:space="preserve">por sus siglas inglesas— es </w:t>
      </w:r>
      <w:r>
        <w:rPr>
          <w:b/>
          <w:i w:val="0"/>
        </w:rPr>
        <w:t>una herramienta de gestión de proyectos que se emplea para analizar</w:t>
      </w:r>
      <w:r>
        <w:t xml:space="preserve"> </w:t>
      </w:r>
      <w:r>
        <w:rPr>
          <w:b/>
          <w:i w:val="0"/>
        </w:rPr>
        <w:t>cada tarea necesaria para completarlos</w:t>
      </w:r>
      <w:r>
        <w:rPr>
          <w:b w:val="0"/>
          <w:i w:val="0"/>
        </w:rPr>
        <w:t>.</w:t>
      </w:r>
    </w:p>
    <w:p>
      <w:pPr/>
      <w:r>
        <w:rPr>
          <w:b w:val="0"/>
          <w:i w:val="0"/>
        </w:rPr>
        <w:t xml:space="preserve">Lo que hace es </w:t>
      </w:r>
      <w:r>
        <w:rPr>
          <w:b/>
          <w:i w:val="0"/>
        </w:rPr>
        <w:t>dibujar las tareas y sus dependencias</w:t>
      </w:r>
      <w:r>
        <w:rPr>
          <w:b w:val="0"/>
          <w:i w:val="0"/>
        </w:rPr>
        <w:t>: cuáles pueden ir en paralelo, cuáles</w:t>
      </w:r>
      <w:r>
        <w:t xml:space="preserve"> </w:t>
      </w:r>
      <w:r>
        <w:rPr>
          <w:b w:val="0"/>
          <w:i w:val="0"/>
        </w:rPr>
        <w:t xml:space="preserve">tienen que esperar a otra y </w:t>
      </w:r>
      <w:r>
        <w:rPr>
          <w:b/>
          <w:i w:val="0"/>
        </w:rPr>
        <w:t>cuál es la cadena que marca la duración total</w:t>
      </w:r>
      <w:r>
        <w:rPr>
          <w:b w:val="0"/>
          <w:i w:val="0"/>
        </w:rPr>
        <w:t xml:space="preserve"> del proyecto. En una</w:t>
      </w:r>
      <w:r>
        <w:t xml:space="preserve"> </w:t>
      </w:r>
      <w:r>
        <w:rPr>
          <w:b w:val="0"/>
          <w:i w:val="0"/>
        </w:rPr>
        <w:t xml:space="preserve">producción sirve exactamente para lo mismo que el plan de trabajo, pero </w:t>
      </w:r>
      <w:r>
        <w:rPr>
          <w:b/>
          <w:i w:val="0"/>
        </w:rPr>
        <w:t>con el método formal</w:t>
      </w:r>
      <w:r>
        <w:t xml:space="preserve"> </w:t>
      </w:r>
      <w:r>
        <w:rPr>
          <w:b/>
          <w:i w:val="0"/>
        </w:rPr>
        <w:t>detrás</w:t>
      </w:r>
      <w:r>
        <w:rPr>
          <w:b w:val="0"/>
          <w:i w:val="0"/>
        </w:rPr>
        <w:t>: si el decorado tarda seis días en construirse y sólo hay ocho hasta el rodaje, el</w:t>
      </w:r>
      <w:r>
        <w:t xml:space="preserve"> </w:t>
      </w:r>
      <w:r>
        <w:rPr>
          <w:b w:val="0"/>
          <w:i w:val="0"/>
        </w:rPr>
        <w:t xml:space="preserve">diagrama </w:t>
      </w:r>
      <w:r>
        <w:rPr>
          <w:b/>
          <w:i w:val="0"/>
        </w:rPr>
        <w:t>enseña que ahí no hay margen</w:t>
      </w:r>
      <w:r>
        <w:rPr>
          <w:b w:val="0"/>
          <w:i w:val="0"/>
        </w:rPr>
        <w:t>.</w:t>
      </w:r>
    </w:p>
    <w:p>
      <w:pPr/>
      <w:r>
        <w:rPr>
          <w:b w:val="0"/>
          <w:i w:val="0"/>
        </w:rPr>
      </w:r>
      <w:r>
        <w:rPr>
          <w:b/>
          <w:i w:val="0"/>
        </w:rPr>
        <w:t>Y esta pregunta tiene la particularidad más divertida del bloque</w:t>
      </w:r>
      <w:r>
        <w:rPr>
          <w:b w:val="0"/>
          <w:i w:val="0"/>
        </w:rPr>
        <w:t xml:space="preserve">: </w:t>
      </w:r>
      <w:r>
        <w:rPr>
          <w:b/>
          <w:i w:val="0"/>
        </w:rPr>
        <w:t>sus tres distractores son</w:t>
      </w:r>
      <w:r>
        <w:t xml:space="preserve"> </w:t>
      </w:r>
      <w:r>
        <w:rPr>
          <w:b/>
          <w:i w:val="0"/>
        </w:rPr>
        <w:t>tres temas de este mismo temario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qué tema es</w:t>
            </w:r>
          </w:p>
        </w:tc>
      </w:tr>
      <w:tr>
        <w:tc>
          <w:tcPr>
            <w:tcW w:type="dxa" w:w="4706"/>
          </w:tcPr>
          <w:p>
            <w:pPr>
              <w:pStyle w:val="Tabla"/>
            </w:pPr>
            <w:r/>
            <w:r>
              <w:rPr>
                <w:b w:val="0"/>
                <w:i w:val="0"/>
              </w:rPr>
              <w:t xml:space="preserve">«Herramienta de </w:t>
            </w:r>
            <w:r>
              <w:rPr>
                <w:b/>
                <w:i w:val="0"/>
              </w:rPr>
              <w:t>escenografía virtual</w:t>
            </w:r>
            <w:r>
              <w:rPr>
                <w:b w:val="0"/>
                <w:i w:val="0"/>
              </w:rPr>
              <w:t xml:space="preserve"> que mantiene la proporción entre personas reales y elementos virtuales»</w:t>
            </w:r>
          </w:p>
        </w:tc>
        <w:tc>
          <w:tcPr>
            <w:tcW w:type="dxa" w:w="4706"/>
          </w:tcPr>
          <w:p>
            <w:pPr>
              <w:pStyle w:val="Tabla"/>
            </w:pPr>
            <w:r/>
            <w:r>
              <w:rPr>
                <w:b w:val="0"/>
                <w:i w:val="0"/>
              </w:rPr>
            </w:r>
            <w:r>
              <w:rPr>
                <w:b/>
                <w:i w:val="0"/>
              </w:rPr>
              <w:t>Escenografía e iluminación</w:t>
            </w:r>
            <w:r>
              <w:rPr>
                <w:b w:val="0"/>
                <w:i w:val="0"/>
              </w:rPr>
            </w:r>
          </w:p>
        </w:tc>
      </w:tr>
      <w:tr>
        <w:tc>
          <w:tcPr>
            <w:tcW w:type="dxa" w:w="4706"/>
          </w:tcPr>
          <w:p>
            <w:pPr>
              <w:pStyle w:val="Tabla"/>
            </w:pPr>
            <w:r/>
            <w:r>
              <w:rPr>
                <w:b w:val="0"/>
                <w:i w:val="0"/>
              </w:rPr>
              <w:t xml:space="preserve">«Herramienta que permite calcular la </w:t>
            </w:r>
            <w:r>
              <w:rPr>
                <w:b/>
                <w:i w:val="0"/>
              </w:rPr>
              <w:t>impedancia de un micrófono</w:t>
            </w:r>
            <w:r>
              <w:rPr>
                <w:b w:val="0"/>
                <w:i w:val="0"/>
              </w:rPr>
              <w:t>»</w:t>
            </w:r>
          </w:p>
        </w:tc>
        <w:tc>
          <w:tcPr>
            <w:tcW w:type="dxa" w:w="4706"/>
          </w:tcPr>
          <w:p>
            <w:pPr>
              <w:pStyle w:val="Tabla"/>
            </w:pPr>
            <w:r/>
            <w:r>
              <w:rPr>
                <w:b w:val="0"/>
                <w:i w:val="0"/>
              </w:rPr>
            </w:r>
            <w:r>
              <w:rPr>
                <w:b/>
                <w:i w:val="0"/>
              </w:rPr>
              <w:t>Imagen y sonido</w:t>
            </w:r>
            <w:r>
              <w:rPr>
                <w:b w:val="0"/>
                <w:i w:val="0"/>
              </w:rPr>
            </w:r>
          </w:p>
        </w:tc>
      </w:tr>
      <w:tr>
        <w:tc>
          <w:tcPr>
            <w:tcW w:type="dxa" w:w="4706"/>
          </w:tcPr>
          <w:p>
            <w:pPr>
              <w:pStyle w:val="Tabla"/>
            </w:pPr>
            <w:r/>
            <w:r>
              <w:rPr>
                <w:b w:val="0"/>
                <w:i w:val="0"/>
              </w:rPr>
              <w:t xml:space="preserve">«Herramienta que permite analizar la </w:t>
            </w:r>
            <w:r>
              <w:rPr>
                <w:b/>
                <w:i w:val="0"/>
              </w:rPr>
              <w:t>luminancia de una señal de elevada gama dinámica (HDR)</w:t>
            </w:r>
            <w:r>
              <w:rPr>
                <w:b w:val="0"/>
                <w:i w:val="0"/>
              </w:rPr>
              <w:t>»</w:t>
            </w:r>
          </w:p>
        </w:tc>
        <w:tc>
          <w:tcPr>
            <w:tcW w:type="dxa" w:w="4706"/>
          </w:tcPr>
          <w:p>
            <w:pPr>
              <w:pStyle w:val="Tabla"/>
            </w:pPr>
            <w:r/>
            <w:r>
              <w:rPr>
                <w:b w:val="0"/>
                <w:i w:val="0"/>
              </w:rPr>
            </w:r>
            <w:r>
              <w:rPr>
                <w:b/>
                <w:i w:val="0"/>
              </w:rPr>
              <w:t>Imagen y sonido</w:t>
            </w:r>
            <w:r>
              <w:rPr>
                <w:b w:val="0"/>
                <w:i w:val="0"/>
              </w:rPr>
              <w:t xml:space="preserve"> y </w:t>
            </w:r>
            <w:r>
              <w:rPr>
                <w:b/>
                <w:i w:val="0"/>
              </w:rPr>
              <w:t>Formatos y soportes</w:t>
            </w:r>
            <w:r>
              <w:rPr>
                <w:b w:val="0"/>
                <w:i w:val="0"/>
              </w:rPr>
            </w:r>
          </w:p>
        </w:tc>
      </w:tr>
    </w:tbl>
    <w:p>
      <w:pPr/>
    </w:p>
    <w:p>
      <w:pPr/>
      <w:r>
        <w:rPr>
          <w:b w:val="0"/>
          <w:i w:val="0"/>
        </w:rPr>
      </w:r>
      <w:r>
        <w:rPr>
          <w:b/>
          <w:i w:val="0"/>
        </w:rPr>
        <w:t>Están puestos ahí para que suenen técnicos</w:t>
      </w:r>
      <w:r>
        <w:rPr>
          <w:b w:val="0"/>
          <w:i w:val="0"/>
        </w:rPr>
        <w:t xml:space="preserve">, y quien haya estudiado esos temas los reconoce </w:t>
      </w:r>
      <w:r>
        <w:rPr>
          <w:b/>
          <w:i w:val="0"/>
        </w:rPr>
        <w:t>y</w:t>
      </w:r>
      <w:r>
        <w:t xml:space="preserve"> </w:t>
      </w:r>
      <w:r>
        <w:rPr>
          <w:b/>
          <w:i w:val="0"/>
        </w:rPr>
        <w:t>sabe que ninguno se llama así</w:t>
      </w:r>
      <w:r>
        <w:rPr>
          <w:b w:val="0"/>
          <w:i w:val="0"/>
        </w:rPr>
        <w:t xml:space="preserve">: la proporción en un plató virtual la da el </w:t>
      </w:r>
      <w:r>
        <w:rPr>
          <w:b/>
          <w:i w:val="0"/>
        </w:rPr>
        <w:t>seguimiento de</w:t>
      </w:r>
      <w:r>
        <w:t xml:space="preserve"> </w:t>
      </w:r>
      <w:r>
        <w:rPr>
          <w:b/>
          <w:i w:val="0"/>
        </w:rPr>
        <w:t>cámara</w:t>
      </w:r>
      <w:r>
        <w:rPr>
          <w:b w:val="0"/>
          <w:i w:val="0"/>
        </w:rPr>
        <w:t xml:space="preserve">; la impedancia se mide en </w:t>
      </w:r>
      <w:r>
        <w:rPr>
          <w:b/>
          <w:i w:val="0"/>
        </w:rPr>
        <w:t>ohmios</w:t>
      </w:r>
      <w:r>
        <w:rPr>
          <w:b w:val="0"/>
          <w:i w:val="0"/>
        </w:rPr>
        <w:t xml:space="preserve"> con un medidor; y la luminancia de una señal se</w:t>
      </w:r>
      <w:r>
        <w:t xml:space="preserve"> </w:t>
      </w:r>
      <w:r>
        <w:rPr>
          <w:b w:val="0"/>
          <w:i w:val="0"/>
        </w:rPr>
        <w:t xml:space="preserve">analiza con el </w:t>
      </w:r>
      <w:r>
        <w:rPr>
          <w:b/>
          <w:i w:val="0"/>
        </w:rPr>
        <w:t>monitor de forma de onda</w:t>
      </w:r>
      <w:r>
        <w:rPr>
          <w:b w:val="0"/>
          <w:i w:val="0"/>
        </w:rPr>
        <w:t xml:space="preserve">. </w:t>
      </w:r>
      <w:r>
        <w:rPr>
          <w:b/>
          <w:i w:val="0"/>
        </w:rPr>
        <w:t>Ninguna de las tres herramientas se llama PERT.</w:t>
      </w:r>
      <w:r>
        <w:rPr>
          <w:b w:val="0"/>
          <w:i w:val="0"/>
        </w:rPr>
      </w:r>
    </w:p>
    <w:p>
      <w:pPr>
        <w:pStyle w:val="Separador"/>
        <w:pBdr>
          <w:bottom w:val="single" w:sz="4" w:color="BBBBBB"/>
        </w:pBdr>
      </w:pPr>
    </w:p>
    <w:p>
      <w:pPr>
        <w:pStyle w:val="Heading2"/>
      </w:pPr>
      <w:r>
        <w:rPr>
          <w:b w:val="0"/>
          <w:i w:val="0"/>
        </w:rPr>
        <w:t>6.4 La hoja de script</w:t>
      </w:r>
    </w:p>
    <w:p>
      <w:pPr/>
      <w:r>
        <w:rPr>
          <w:b w:val="0"/>
          <w:i w:val="0"/>
        </w:rPr>
      </w:r>
      <w:r>
        <w:rPr>
          <w:b/>
          <w:i w:val="0"/>
        </w:rPr>
        <w:t>La respuesta oficial</w:t>
      </w:r>
      <w:r>
        <w:rPr>
          <w:b w:val="0"/>
          <w:i w:val="0"/>
        </w:rPr>
        <w:t>: el documento en el que se anotan los datos de los archivos de vídeo y</w:t>
      </w:r>
      <w:r>
        <w:t xml:space="preserve"> </w:t>
      </w:r>
      <w:r>
        <w:rPr>
          <w:b w:val="0"/>
          <w:i w:val="0"/>
        </w:rPr>
        <w:t xml:space="preserve">audio </w:t>
      </w:r>
      <w:r>
        <w:rPr>
          <w:b/>
          <w:i w:val="0"/>
        </w:rPr>
        <w:t>para organizar el material de cara al montaje</w:t>
      </w:r>
      <w:r>
        <w:rPr>
          <w:b w:val="0"/>
          <w:i w:val="0"/>
        </w:rPr>
        <w:t xml:space="preserve"> es la </w:t>
      </w:r>
      <w:r>
        <w:rPr>
          <w:b/>
          <w:i w:val="0"/>
        </w:rPr>
        <w:t>hoja de script</w:t>
      </w:r>
      <w:r>
        <w:rPr>
          <w:b w:val="0"/>
          <w:i w:val="0"/>
        </w:rPr>
        <w:t>.</w:t>
      </w:r>
    </w:p>
    <w:p>
      <w:pPr/>
      <w:r>
        <w:rPr>
          <w:b w:val="0"/>
          <w:i w:val="0"/>
        </w:rPr>
        <w:t xml:space="preserve">Es el papel que lleva </w:t>
      </w:r>
      <w:r>
        <w:rPr>
          <w:b/>
          <w:i w:val="0"/>
        </w:rPr>
        <w:t>la persona de continuidad</w:t>
      </w:r>
      <w:r>
        <w:rPr>
          <w:b w:val="0"/>
          <w:i w:val="0"/>
        </w:rPr>
        <w:t xml:space="preserve"> —el </w:t>
      </w:r>
      <w:r>
        <w:rPr>
          <w:b w:val="0"/>
          <w:i/>
        </w:rPr>
        <w:t>script</w:t>
      </w:r>
      <w:r>
        <w:rPr>
          <w:b w:val="0"/>
          <w:i w:val="0"/>
        </w:rPr>
        <w:t>— durante el rodaje: anota, toma a</w:t>
      </w:r>
      <w:r>
        <w:t xml:space="preserve"> </w:t>
      </w:r>
      <w:r>
        <w:rPr>
          <w:b w:val="0"/>
          <w:i w:val="0"/>
        </w:rPr>
        <w:t xml:space="preserve">toma, </w:t>
      </w:r>
      <w:r>
        <w:rPr>
          <w:b/>
          <w:i w:val="0"/>
        </w:rPr>
        <w:t>qué se ha grabado, en qué archivo o cinta, con qué duración, cuál es la buena y por qué</w:t>
      </w:r>
      <w:r>
        <w:rPr>
          <w:b w:val="0"/>
          <w:i w:val="0"/>
        </w:rPr>
        <w:t>.</w:t>
      </w:r>
      <w:r>
        <w:t xml:space="preserve"> </w:t>
      </w:r>
      <w:r>
        <w:rPr>
          <w:b w:val="0"/>
          <w:i w:val="0"/>
        </w:rPr>
        <w:t xml:space="preserve">Sin ese papel, el montaje empieza </w:t>
      </w:r>
      <w:r>
        <w:rPr>
          <w:b/>
          <w:i w:val="0"/>
        </w:rPr>
        <w:t>mirando todo el material sin saber qué mira</w:t>
      </w:r>
      <w:r>
        <w:rPr>
          <w:b w:val="0"/>
          <w:i w:val="0"/>
        </w:rPr>
        <w:t>.</w:t>
      </w:r>
    </w:p>
    <w:p>
      <w:pPr/>
      <w:r>
        <w:rPr>
          <w:b w:val="0"/>
          <w:i w:val="0"/>
        </w:rPr>
        <w:t xml:space="preserve">Los tres distractores son </w:t>
      </w:r>
      <w:r>
        <w:rPr>
          <w:b/>
          <w:i w:val="0"/>
        </w:rPr>
        <w:t>tres documentos reales de tres momentos distintos</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Hoja de storyboard</w:t>
            </w:r>
            <w:r>
              <w:rPr>
                <w:b w:val="0"/>
                <w:i w:val="0"/>
              </w:rPr>
            </w:r>
          </w:p>
        </w:tc>
        <w:tc>
          <w:tcPr>
            <w:tcW w:type="dxa" w:w="3137"/>
          </w:tcPr>
          <w:p>
            <w:pPr>
              <w:pStyle w:val="Tabla"/>
            </w:pPr>
            <w:r/>
            <w:r>
              <w:rPr>
                <w:b w:val="0"/>
                <w:i w:val="0"/>
              </w:rPr>
              <w:t xml:space="preserve">El </w:t>
            </w:r>
            <w:r>
              <w:rPr>
                <w:b/>
                <w:i w:val="0"/>
              </w:rPr>
              <w:t>dibujo</w:t>
            </w:r>
            <w:r>
              <w:rPr>
                <w:b w:val="0"/>
                <w:i w:val="0"/>
              </w:rPr>
              <w:t xml:space="preserve"> de los planos previstos</w:t>
            </w:r>
          </w:p>
        </w:tc>
        <w:tc>
          <w:tcPr>
            <w:tcW w:type="dxa" w:w="3137"/>
          </w:tcPr>
          <w:p>
            <w:pPr>
              <w:pStyle w:val="Tabla"/>
            </w:pPr>
            <w:r/>
            <w:r>
              <w:rPr>
                <w:b w:val="0"/>
                <w:i w:val="0"/>
              </w:rPr>
            </w:r>
            <w:r>
              <w:rPr>
                <w:b/>
                <w:i w:val="0"/>
              </w:rPr>
              <w:t>Antes</w:t>
            </w:r>
            <w:r>
              <w:rPr>
                <w:b w:val="0"/>
                <w:i w:val="0"/>
              </w:rPr>
              <w:t xml:space="preserve"> de rodar</w:t>
            </w:r>
          </w:p>
        </w:tc>
      </w:tr>
      <w:tr>
        <w:tc>
          <w:tcPr>
            <w:tcW w:type="dxa" w:w="3137"/>
          </w:tcPr>
          <w:p>
            <w:pPr>
              <w:pStyle w:val="Tabla"/>
            </w:pPr>
            <w:r/>
            <w:r>
              <w:rPr>
                <w:b w:val="0"/>
                <w:i w:val="0"/>
              </w:rPr>
            </w:r>
            <w:r>
              <w:rPr>
                <w:b/>
                <w:i w:val="0"/>
              </w:rPr>
              <w:t>Orden de trabajo</w:t>
            </w:r>
            <w:r>
              <w:rPr>
                <w:b w:val="0"/>
                <w:i w:val="0"/>
              </w:rPr>
            </w:r>
          </w:p>
        </w:tc>
        <w:tc>
          <w:tcPr>
            <w:tcW w:type="dxa" w:w="3137"/>
          </w:tcPr>
          <w:p>
            <w:pPr>
              <w:pStyle w:val="Tabla"/>
            </w:pPr>
            <w:r/>
            <w:r>
              <w:rPr>
                <w:b w:val="0"/>
                <w:i w:val="0"/>
              </w:rPr>
              <w:t>Qué se rueda mañana y quién viene</w:t>
            </w:r>
          </w:p>
        </w:tc>
        <w:tc>
          <w:tcPr>
            <w:tcW w:type="dxa" w:w="3137"/>
          </w:tcPr>
          <w:p>
            <w:pPr>
              <w:pStyle w:val="Tabla"/>
            </w:pPr>
            <w:r/>
            <w:r>
              <w:rPr>
                <w:b w:val="0"/>
                <w:i w:val="0"/>
              </w:rPr>
            </w:r>
            <w:r>
              <w:rPr>
                <w:b/>
                <w:i w:val="0"/>
              </w:rPr>
              <w:t>La víspera</w:t>
            </w:r>
            <w:r>
              <w:rPr>
                <w:b w:val="0"/>
                <w:i w:val="0"/>
              </w:rPr>
            </w:r>
          </w:p>
        </w:tc>
      </w:tr>
      <w:tr>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r>
            <w:r>
              <w:rPr>
                <w:b/>
                <w:i w:val="0"/>
              </w:rPr>
              <w:t>Lo ocurrido</w:t>
            </w:r>
            <w:r>
              <w:rPr>
                <w:b w:val="0"/>
                <w:i w:val="0"/>
              </w:rPr>
              <w:t xml:space="preserve"> en la jornada: horarios, incidencias, gastos</w:t>
            </w:r>
          </w:p>
        </w:tc>
        <w:tc>
          <w:tcPr>
            <w:tcW w:type="dxa" w:w="3137"/>
          </w:tcPr>
          <w:p>
            <w:pPr>
              <w:pStyle w:val="Tabla"/>
            </w:pPr>
            <w:r/>
            <w:r>
              <w:rPr>
                <w:b w:val="0"/>
                <w:i w:val="0"/>
              </w:rPr>
            </w:r>
            <w:r>
              <w:rPr>
                <w:b/>
                <w:i w:val="0"/>
              </w:rPr>
              <w:t>Al final del día</w:t>
            </w:r>
            <w:r>
              <w:rPr>
                <w:b w:val="0"/>
                <w:i w:val="0"/>
              </w:rPr>
              <w:t xml:space="preserve">, pero </w:t>
            </w:r>
            <w:r>
              <w:rPr>
                <w:b/>
                <w:i w:val="0"/>
              </w:rPr>
              <w:t>no es un índice del material</w:t>
            </w:r>
            <w:r>
              <w:rPr>
                <w:b w:val="0"/>
                <w:i w:val="0"/>
              </w:rPr>
            </w:r>
          </w:p>
        </w:tc>
      </w:tr>
    </w:tbl>
    <w:p>
      <w:pPr/>
    </w:p>
    <w:p>
      <w:pPr/>
      <w:r>
        <w:rPr>
          <w:b w:val="0"/>
          <w:i w:val="0"/>
        </w:rPr>
      </w:r>
      <w:r>
        <w:rPr>
          <w:b/>
          <w:i w:val="0"/>
        </w:rPr>
        <w:t>La regla que los separa</w:t>
      </w:r>
      <w:r>
        <w:rPr>
          <w:b w:val="0"/>
          <w:i w:val="0"/>
        </w:rPr>
        <w:t xml:space="preserve">: el </w:t>
      </w:r>
      <w:r>
        <w:rPr>
          <w:b/>
          <w:i/>
        </w:rPr>
        <w:t>storyboard</w:t>
      </w:r>
      <w:r>
        <w:rPr>
          <w:b/>
          <w:i w:val="0"/>
        </w:rPr>
        <w:t xml:space="preserve"> dibuja lo que se va a rodar</w:t>
      </w:r>
      <w:r>
        <w:rPr>
          <w:b w:val="0"/>
          <w:i w:val="0"/>
        </w:rPr>
        <w:t xml:space="preserve">; la </w:t>
      </w:r>
      <w:r>
        <w:rPr>
          <w:b/>
          <w:i w:val="0"/>
        </w:rPr>
        <w:t>hoja de script</w:t>
      </w:r>
      <w:r>
        <w:t xml:space="preserve"> </w:t>
      </w:r>
      <w:r>
        <w:rPr>
          <w:b/>
          <w:i w:val="0"/>
        </w:rPr>
        <w:t>anota lo que se ha rodado, archivo por archivo</w:t>
      </w:r>
      <w:r>
        <w:rPr>
          <w:b w:val="0"/>
          <w:i w:val="0"/>
        </w:rPr>
        <w:t xml:space="preserve">; el </w:t>
      </w:r>
      <w:r>
        <w:rPr>
          <w:b/>
          <w:i w:val="0"/>
        </w:rPr>
        <w:t>parte cuenta cómo fue el día</w:t>
      </w:r>
      <w:r>
        <w:rPr>
          <w:b w:val="0"/>
          <w:i w:val="0"/>
        </w:rPr>
        <w:t>.</w:t>
      </w:r>
    </w:p>
    <w:p>
      <w:pPr>
        <w:pStyle w:val="Separador"/>
        <w:pBdr>
          <w:bottom w:val="single" w:sz="4" w:color="BBBBBB"/>
        </w:pBdr>
      </w:pPr>
    </w:p>
    <w:p>
      <w:pPr>
        <w:pStyle w:val="Heading2"/>
      </w:pPr>
      <w:r>
        <w:rPr>
          <w:b w:val="0"/>
          <w:i w:val="0"/>
        </w:rPr>
        <w:t>6.5 Cuándo se entrega el parte de trabajo</w:t>
      </w:r>
    </w:p>
    <w:p>
      <w:pPr/>
      <w:r>
        <w:rPr>
          <w:b w:val="0"/>
          <w:i w:val="0"/>
        </w:rPr>
      </w:r>
      <w:r>
        <w:rPr>
          <w:b/>
          <w:i w:val="0"/>
        </w:rPr>
        <w:t>La respuesta oficial</w:t>
      </w:r>
      <w:r>
        <w:rPr>
          <w:b w:val="0"/>
          <w:i w:val="0"/>
        </w:rPr>
        <w:t xml:space="preserve">: </w:t>
      </w:r>
      <w:r>
        <w:rPr>
          <w:b/>
          <w:i w:val="0"/>
        </w:rPr>
        <w:t>al finalizar la jornada de trabajo</w:t>
      </w:r>
      <w:r>
        <w:rPr>
          <w:b w:val="0"/>
          <w:i w:val="0"/>
        </w:rPr>
        <w:t>.</w:t>
      </w:r>
    </w:p>
    <w:p>
      <w:pPr/>
      <w:r>
        <w:rPr>
          <w:b w:val="0"/>
          <w:i w:val="0"/>
        </w:rPr>
        <w:t xml:space="preserve">Y es coherente con lo que un parte es: </w:t>
      </w:r>
      <w:r>
        <w:rPr>
          <w:b/>
          <w:i w:val="0"/>
        </w:rPr>
        <w:t>el registro de lo que ha pasado</w:t>
      </w:r>
      <w:r>
        <w:rPr>
          <w:b w:val="0"/>
          <w:i w:val="0"/>
        </w:rPr>
        <w:t>. No puede entregarse</w:t>
      </w:r>
      <w:r>
        <w:t xml:space="preserve"> </w:t>
      </w:r>
      <w:r>
        <w:rPr>
          <w:b w:val="0"/>
          <w:i w:val="0"/>
        </w:rPr>
        <w:t xml:space="preserve">antes, porque aún no ha pasado nada; y entregarlo más tarde </w:t>
      </w:r>
      <w:r>
        <w:rPr>
          <w:b/>
          <w:i w:val="0"/>
        </w:rPr>
        <w:t>le quita su función</w:t>
      </w:r>
      <w:r>
        <w:rPr>
          <w:b w:val="0"/>
          <w:i w:val="0"/>
        </w:rPr>
        <w:t>, que es que</w:t>
      </w:r>
      <w:r>
        <w:t xml:space="preserve"> </w:t>
      </w:r>
      <w:r>
        <w:rPr>
          <w:b w:val="0"/>
          <w:i w:val="0"/>
        </w:rPr>
        <w:t xml:space="preserve">producción sepa </w:t>
      </w:r>
      <w:r>
        <w:rPr>
          <w:b/>
          <w:i w:val="0"/>
        </w:rPr>
        <w:t>esa misma noche</w:t>
      </w:r>
      <w:r>
        <w:rPr>
          <w:b w:val="0"/>
          <w:i w:val="0"/>
        </w:rPr>
        <w:t xml:space="preserve"> cuánto se ha avanzado, qué se ha quedado sin rodar y qué hay</w:t>
      </w:r>
      <w:r>
        <w:t xml:space="preserve"> </w:t>
      </w:r>
      <w:r>
        <w:rPr>
          <w:b w:val="0"/>
          <w:i w:val="0"/>
        </w:rPr>
        <w:t>que rehacer del plan de mañana.</w:t>
      </w:r>
    </w:p>
    <w:p>
      <w:pPr/>
      <w:r>
        <w:rPr>
          <w:b w:val="0"/>
          <w:i w:val="0"/>
        </w:rPr>
        <w:t>Los tres distractores lo llevan a tres finales de fase —</w:t>
      </w:r>
      <w:r>
        <w:rPr>
          <w:b/>
          <w:i w:val="0"/>
        </w:rPr>
        <w:t>preproducción</w:t>
      </w:r>
      <w:r>
        <w:rPr>
          <w:b w:val="0"/>
          <w:i w:val="0"/>
        </w:rPr>
        <w:t xml:space="preserve">, </w:t>
      </w:r>
      <w:r>
        <w:rPr>
          <w:b/>
          <w:i w:val="0"/>
        </w:rPr>
        <w:t>posproducción</w:t>
      </w:r>
      <w:r>
        <w:rPr>
          <w:b w:val="0"/>
          <w:i w:val="0"/>
        </w:rPr>
        <w:t xml:space="preserve"> y</w:t>
      </w:r>
      <w:r>
        <w:t xml:space="preserve"> </w:t>
      </w:r>
      <w:r>
        <w:rPr>
          <w:b w:val="0"/>
          <w:i w:val="0"/>
        </w:rPr>
      </w:r>
      <w:r>
        <w:rPr>
          <w:b/>
          <w:i w:val="0"/>
        </w:rPr>
        <w:t>localización técnica</w:t>
      </w:r>
      <w:r>
        <w:rPr>
          <w:b w:val="0"/>
          <w:i w:val="0"/>
        </w:rPr>
        <w:t xml:space="preserve">—, y todos fallan por lo mismo: </w:t>
      </w:r>
      <w:r>
        <w:rPr>
          <w:b/>
          <w:i w:val="0"/>
        </w:rPr>
        <w:t>el parte es diario, no de fase</w:t>
      </w:r>
      <w:r>
        <w:rPr>
          <w:b w:val="0"/>
          <w:i w:val="0"/>
        </w:rPr>
        <w:t>. Es la</w:t>
      </w:r>
      <w:r>
        <w:t xml:space="preserve"> </w:t>
      </w:r>
      <w:r>
        <w:rPr>
          <w:b w:val="0"/>
          <w:i w:val="0"/>
        </w:rPr>
        <w:t xml:space="preserve">diferencia entre </w:t>
      </w:r>
      <w:r>
        <w:rPr>
          <w:b/>
          <w:i w:val="0"/>
        </w:rPr>
        <w:t>un documento que se entrega una vez</w:t>
      </w:r>
      <w:r>
        <w:rPr>
          <w:b w:val="0"/>
          <w:i w:val="0"/>
        </w:rPr>
        <w:t xml:space="preserve"> y </w:t>
      </w:r>
      <w:r>
        <w:rPr>
          <w:b/>
          <w:i w:val="0"/>
        </w:rPr>
        <w:t>uno que se entrega todos los días</w:t>
      </w:r>
      <w:r>
        <w:rPr>
          <w:b w:val="0"/>
          <w:i w:val="0"/>
        </w:rPr>
        <w:t>.</w:t>
      </w:r>
    </w:p>
    <w:p>
      <w:pPr/>
      <w:r>
        <w:rPr>
          <w:b w:val="0"/>
          <w:i w:val="0"/>
        </w:rPr>
      </w:r>
      <w:r>
        <w:rPr>
          <w:b/>
          <w:i w:val="0"/>
        </w:rPr>
        <w:t>La regla que cierra el tema</w:t>
      </w:r>
      <w:r>
        <w:rPr>
          <w:b w:val="0"/>
          <w:i w:val="0"/>
        </w:rPr>
        <w:t xml:space="preserve">: de los seis papeles, </w:t>
      </w:r>
      <w:r>
        <w:rPr>
          <w:b/>
          <w:i w:val="0"/>
        </w:rPr>
        <w:t>sólo dos son diarios</w:t>
      </w:r>
      <w:r>
        <w:rPr>
          <w:b w:val="0"/>
          <w:i w:val="0"/>
        </w:rPr>
        <w:t xml:space="preserve"> —la </w:t>
      </w:r>
      <w:r>
        <w:rPr>
          <w:b/>
          <w:i w:val="0"/>
        </w:rPr>
        <w:t>orden de</w:t>
      </w:r>
      <w:r>
        <w:t xml:space="preserve"> </w:t>
      </w:r>
      <w:r>
        <w:rPr>
          <w:b/>
          <w:i w:val="0"/>
        </w:rPr>
        <w:t>trabajo</w:t>
      </w:r>
      <w:r>
        <w:rPr>
          <w:b w:val="0"/>
          <w:i w:val="0"/>
        </w:rPr>
        <w:t xml:space="preserve">, que mira hacia delante, y el </w:t>
      </w:r>
      <w:r>
        <w:rPr>
          <w:b/>
          <w:i w:val="0"/>
        </w:rPr>
        <w:t>parte de trabajo</w:t>
      </w:r>
      <w:r>
        <w:rPr>
          <w:b w:val="0"/>
          <w:i w:val="0"/>
        </w:rPr>
        <w:t>, que mira hacia atrás—. Los otros</w:t>
      </w:r>
      <w:r>
        <w:t xml:space="preserve"> </w:t>
      </w:r>
      <w:r>
        <w:rPr>
          <w:b w:val="0"/>
          <w:i w:val="0"/>
        </w:rPr>
        <w:t xml:space="preserve">cuatro son </w:t>
      </w:r>
      <w:r>
        <w:rPr>
          <w:b/>
          <w:i w:val="0"/>
        </w:rPr>
        <w:t>de una vez</w:t>
      </w:r>
      <w:r>
        <w:rPr>
          <w:b w:val="0"/>
          <w:i w:val="0"/>
        </w:rPr>
        <w:t>.</w:t>
      </w:r>
    </w:p>
    <w:p>
      <w:pPr>
        <w:pStyle w:val="Separador"/>
        <w:pBdr>
          <w:bottom w:val="single" w:sz="4" w:color="BBBBBB"/>
        </w:pBdr>
      </w:pPr>
    </w:p>
    <w:p>
      <w:pPr>
        <w:pStyle w:val="Heading2"/>
      </w:pPr>
      <w:r>
        <w:rPr>
          <w:b w:val="0"/>
          <w:i w:val="0"/>
        </w:rPr>
        <w:t>6.6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Planificación</w:t>
            </w:r>
          </w:p>
        </w:tc>
        <w:tc>
          <w:tcPr>
            <w:tcW w:type="dxa" w:w="3137"/>
          </w:tcPr>
          <w:p>
            <w:pPr>
              <w:pStyle w:val="Tabla"/>
            </w:pPr>
            <w:r/>
            <w:r>
              <w:rPr>
                <w:b w:val="0"/>
                <w:i w:val="0"/>
              </w:rPr>
              <w:t xml:space="preserve">El </w:t>
            </w:r>
            <w:r>
              <w:rPr>
                <w:b/>
                <w:i w:val="0"/>
              </w:rPr>
              <w:t>plan de trabajo</w:t>
            </w:r>
            <w:r>
              <w:rPr>
                <w:b w:val="0"/>
                <w:i w:val="0"/>
              </w:rPr>
              <w:t xml:space="preserve"> se elabora </w:t>
            </w:r>
            <w:r>
              <w:rPr>
                <w:b/>
                <w:i w:val="0"/>
              </w:rPr>
              <w:t>después del desglose y la localización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Planificación</w:t>
            </w:r>
          </w:p>
        </w:tc>
        <w:tc>
          <w:tcPr>
            <w:tcW w:type="dxa" w:w="3137"/>
          </w:tcPr>
          <w:p>
            <w:pPr>
              <w:pStyle w:val="Tabla"/>
            </w:pPr>
            <w:r/>
            <w:r>
              <w:rPr>
                <w:b w:val="0"/>
                <w:i w:val="0"/>
              </w:rPr>
              <w:t xml:space="preserve">Un </w:t>
            </w:r>
            <w:r>
              <w:rPr>
                <w:b/>
                <w:i w:val="0"/>
              </w:rPr>
              <w:t>diagrama PERT</w:t>
            </w:r>
            <w:r>
              <w:rPr>
                <w:b w:val="0"/>
                <w:i w:val="0"/>
              </w:rPr>
              <w:t xml:space="preserve"> es una </w:t>
            </w:r>
            <w:r>
              <w:rPr>
                <w:b/>
                <w:i w:val="0"/>
              </w:rPr>
              <w:t>herramienta de gestión de proyectos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Los archivos de vídeo y audio se anotan en la </w:t>
            </w:r>
            <w:r>
              <w:rPr>
                <w:b/>
                <w:i w:val="0"/>
              </w:rPr>
              <w:t>hoja de script</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Rodaje</w:t>
            </w:r>
          </w:p>
        </w:tc>
        <w:tc>
          <w:tcPr>
            <w:tcW w:type="dxa" w:w="3137"/>
          </w:tcPr>
          <w:p>
            <w:pPr>
              <w:pStyle w:val="Tabla"/>
            </w:pPr>
            <w:r/>
            <w:r>
              <w:rPr>
                <w:b w:val="0"/>
                <w:i w:val="0"/>
              </w:rPr>
              <w:t xml:space="preserve">El </w:t>
            </w:r>
            <w:r>
              <w:rPr>
                <w:b/>
                <w:i w:val="0"/>
              </w:rPr>
              <w:t>parte de trabajo</w:t>
            </w:r>
            <w:r>
              <w:rPr>
                <w:b w:val="0"/>
                <w:i w:val="0"/>
              </w:rPr>
              <w:t xml:space="preserve"> se entrega </w:t>
            </w:r>
            <w:r>
              <w:rPr>
                <w:b/>
                <w:i w:val="0"/>
              </w:rPr>
              <w:t>al finalizar la jornada</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cuatro tiene norma detrás.</w:t>
      </w:r>
      <w:r>
        <w:rPr>
          <w:b w:val="0"/>
          <w:i w:val="0"/>
        </w:rPr>
      </w:r>
    </w:p>
    <w:p>
      <w:pPr/>
      <w:r>
        <w:rPr>
          <w:b w:val="0"/>
          <w:i w:val="0"/>
        </w:rPr>
      </w:r>
      <w:r>
        <w:rPr>
          <w:b/>
          <w:i w:val="0"/>
        </w:rPr>
        <w:t>Lo que no se ha preguntado y sale gratis del mismo tema</w:t>
      </w:r>
      <w:r>
        <w:rPr>
          <w:b w:val="0"/>
          <w:i w:val="0"/>
        </w:rPr>
        <w:t xml:space="preserve">: la </w:t>
      </w:r>
      <w:r>
        <w:rPr>
          <w:b/>
          <w:i w:val="0"/>
        </w:rPr>
        <w:t>cadena entera de papeles</w:t>
      </w:r>
      <w:r>
        <w:rPr>
          <w:b w:val="0"/>
          <w:i w:val="0"/>
        </w:rPr>
        <w:t xml:space="preserve"> —guion,</w:t>
      </w:r>
      <w:r>
        <w:t xml:space="preserve"> </w:t>
      </w:r>
      <w:r>
        <w:rPr>
          <w:b w:val="0"/>
          <w:i w:val="0"/>
        </w:rPr>
        <w:t>desglose, presupuesto, plan de trabajo, orden de trabajo y parte de trabajo—, que reparte</w:t>
      </w:r>
      <w:r>
        <w:t xml:space="preserve"> </w:t>
      </w:r>
      <w:r>
        <w:rPr>
          <w:b w:val="0"/>
          <w:i w:val="0"/>
        </w:rPr>
        <w:t xml:space="preserve">distractores entre tres temas de este bloque; la diferencia entre </w:t>
      </w:r>
      <w:r>
        <w:rPr>
          <w:b/>
          <w:i w:val="0"/>
        </w:rPr>
        <w:t>orden</w:t>
      </w:r>
      <w:r>
        <w:rPr>
          <w:b w:val="0"/>
          <w:i w:val="0"/>
        </w:rPr>
        <w:t xml:space="preserve"> y </w:t>
      </w:r>
      <w:r>
        <w:rPr>
          <w:b/>
          <w:i w:val="0"/>
        </w:rPr>
        <w:t>parte</w:t>
      </w:r>
      <w:r>
        <w:rPr>
          <w:b w:val="0"/>
          <w:i w:val="0"/>
        </w:rPr>
        <w:t>, que es la</w:t>
      </w:r>
      <w:r>
        <w:t xml:space="preserve"> </w:t>
      </w:r>
      <w:r>
        <w:rPr>
          <w:b w:val="0"/>
          <w:i w:val="0"/>
        </w:rPr>
        <w:t xml:space="preserve">única pareja de documentos diarios; y el </w:t>
      </w:r>
      <w:r>
        <w:rPr>
          <w:b w:val="0"/>
          <w:i/>
        </w:rPr>
      </w:r>
      <w:r>
        <w:rPr>
          <w:b/>
          <w:i/>
        </w:rPr>
        <w:t>storyboard</w:t>
      </w:r>
      <w:r>
        <w:rPr>
          <w:b w:val="0"/>
          <w:i/>
        </w:rPr>
      </w:r>
      <w:r>
        <w:rPr>
          <w:b w:val="0"/>
          <w:i w:val="0"/>
        </w:rPr>
        <w:t xml:space="preserve"> y el </w:t>
      </w:r>
      <w:r>
        <w:rPr>
          <w:b/>
          <w:i w:val="0"/>
        </w:rPr>
        <w:t>parte de producción</w:t>
      </w:r>
      <w:r>
        <w:rPr>
          <w:b w:val="0"/>
          <w:i w:val="0"/>
        </w:rPr>
        <w:t>, que son</w:t>
      </w:r>
      <w:r>
        <w:t xml:space="preserve"> </w:t>
      </w:r>
      <w:r>
        <w:rPr>
          <w:b w:val="0"/>
          <w:i w:val="0"/>
        </w:rPr>
        <w:t>distractores hoy.</w:t>
      </w:r>
    </w:p>
    <w:p>
      <w:pPr>
        <w:pStyle w:val="Separador"/>
        <w:pBdr>
          <w:bottom w:val="single" w:sz="4" w:color="BBBBBB"/>
        </w:pBdr>
      </w:pPr>
    </w:p>
    <w:p>
      <w:pPr>
        <w:pStyle w:val="Heading2"/>
      </w:pPr>
      <w:r>
        <w:rPr>
          <w:b w:val="0"/>
          <w:i w:val="0"/>
        </w:rPr>
        <w:t>6.7 Trazabilidad</w:t>
      </w:r>
    </w:p>
    <w:p>
      <w:pPr/>
      <w:r>
        <w:rPr>
          <w:b w:val="0"/>
          <w:i w:val="0"/>
        </w:rPr>
      </w:r>
      <w:r>
        <w:rPr>
          <w:b/>
          <w:i w:val="0"/>
        </w:rPr>
        <w:t>Este tema no tiene ninguna fuente normativa</w:t>
      </w:r>
      <w:r>
        <w:rPr>
          <w:b w:val="0"/>
          <w:i w:val="0"/>
        </w:rPr>
        <w:t>, y es el segundo del bloque del que hay que decirlo</w:t>
      </w:r>
      <w:r>
        <w:t xml:space="preserve"> </w:t>
      </w:r>
      <w:r>
        <w:rPr>
          <w:b w:val="0"/>
          <w:i w:val="0"/>
        </w:rPr>
        <w:t>—el primero fue el del guion—.</w:t>
      </w:r>
    </w:p>
    <w:p>
      <w:pPr/>
      <w:r>
        <w:rPr>
          <w:b w:val="0"/>
          <w:i w:val="0"/>
        </w:rPr>
      </w:r>
      <w:r>
        <w:rPr>
          <w:b/>
          <w:i w:val="0"/>
        </w:rPr>
        <w:t>Lo que este tema no puede sostener, y por eso lo dice:</w:t>
      </w:r>
      <w:r>
        <w:rPr>
          <w:b w:val="0"/>
          <w:i w:val="0"/>
        </w:rPr>
      </w:r>
    </w:p>
    <w:p>
      <w:pPr>
        <w:pStyle w:val="ListBullet"/>
      </w:pPr>
      <w:r>
        <w:rPr>
          <w:b w:val="0"/>
          <w:i w:val="0"/>
        </w:rPr>
      </w:r>
      <w:r>
        <w:rPr>
          <w:b/>
          <w:i w:val="0"/>
        </w:rPr>
        <w:t>Las cuatro respuestas se apoyan sólo en la plantilla oficial y en el uso profesional.</w:t>
      </w:r>
      <w:r>
        <w:rPr>
          <w:b w:val="0"/>
          <w:i w:val="0"/>
        </w:rPr>
      </w:r>
    </w:p>
    <w:p>
      <w:pPr>
        <w:pStyle w:val="ListBullet"/>
      </w:pPr>
      <w:r>
        <w:rPr>
          <w:b w:val="0"/>
          <w:i w:val="0"/>
        </w:rPr>
      </w:r>
      <w:r>
        <w:rPr>
          <w:b/>
          <w:i w:val="0"/>
        </w:rPr>
        <w:t>Los seis documentos del tema se han buscado en todas las fuentes reunidas</w:t>
      </w:r>
      <w:r>
        <w:rPr>
          <w:b w:val="0"/>
          <w:i w:val="0"/>
        </w:rPr>
        <w:t xml:space="preserve"> por este proyecto</w:t>
      </w:r>
      <w:r>
        <w:t xml:space="preserve"> </w:t>
      </w:r>
      <w:r>
        <w:rPr>
          <w:b w:val="0"/>
          <w:i w:val="0"/>
        </w:rPr>
        <w:t>—las leyes volcadas a la fecha de corte, el convenio colectivo, los materiales institucionales y</w:t>
      </w:r>
      <w:r>
        <w:t xml:space="preserve"> </w:t>
      </w:r>
      <w:r>
        <w:rPr>
          <w:b w:val="0"/>
          <w:i w:val="0"/>
        </w:rPr>
        <w:t xml:space="preserve">las normas técnicas—. </w:t>
      </w:r>
      <w:r>
        <w:rPr>
          <w:b/>
          <w:i w:val="0"/>
        </w:rPr>
        <w:t>«Plan de trabajo», «orden de trabajo», «parte de trabajo», «hoja de</w:t>
      </w:r>
      <w:r>
        <w:t xml:space="preserve"> </w:t>
      </w:r>
      <w:r>
        <w:rPr>
          <w:b/>
          <w:i w:val="0"/>
        </w:rPr>
        <w:t>script» y «parte de producción» no aparecen ni una vez</w:t>
      </w:r>
      <w:r>
        <w:rPr>
          <w:b w:val="0"/>
          <w:i w:val="0"/>
        </w:rPr>
        <w:t>; «desglose» aparece cuatro veces y</w:t>
      </w:r>
      <w:r>
        <w:t xml:space="preserve"> </w:t>
      </w:r>
      <w:r>
        <w:rPr>
          <w:b w:val="0"/>
          <w:i w:val="0"/>
        </w:rPr>
      </w:r>
      <w:r>
        <w:rPr>
          <w:b/>
          <w:i w:val="0"/>
        </w:rPr>
        <w:t>siempre en otro sentido</w:t>
      </w:r>
      <w:r>
        <w:rPr>
          <w:b w:val="0"/>
          <w:i w:val="0"/>
        </w:rPr>
        <w:t>.</w:t>
      </w:r>
    </w:p>
    <w:p>
      <w:pPr>
        <w:pStyle w:val="ListBullet"/>
      </w:pPr>
      <w:r>
        <w:rPr>
          <w:b w:val="0"/>
          <w:i w:val="0"/>
        </w:rPr>
      </w:r>
      <w:r>
        <w:rPr>
          <w:b/>
          <w:i w:val="0"/>
        </w:rPr>
        <w:t>La cadena de papeles que el tema construye es un orden del oficio</w:t>
      </w:r>
      <w:r>
        <w:rPr>
          <w:b w:val="0"/>
          <w:i w:val="0"/>
        </w:rPr>
        <w:t>, no una clasificación</w:t>
      </w:r>
      <w:r>
        <w:t xml:space="preserve"> </w:t>
      </w:r>
      <w:r>
        <w:rPr>
          <w:b w:val="0"/>
          <w:i w:val="0"/>
        </w:rPr>
        <w:t xml:space="preserve">normalizada. Se justifica porque </w:t>
      </w:r>
      <w:r>
        <w:rPr>
          <w:b/>
          <w:i w:val="0"/>
        </w:rPr>
        <w:t>explica los distractores</w:t>
      </w:r>
      <w:r>
        <w:rPr>
          <w:b w:val="0"/>
          <w:i w:val="0"/>
        </w:rPr>
        <w:t>, no porque esté escrita en ningún</w:t>
      </w:r>
      <w:r>
        <w:t xml:space="preserve"> </w:t>
      </w:r>
      <w:r>
        <w:rPr>
          <w:b w:val="0"/>
          <w:i w:val="0"/>
        </w:rPr>
        <w:t>sitio.</w:t>
      </w:r>
    </w:p>
    <w:p>
      <w:pPr>
        <w:pStyle w:val="ListBullet"/>
      </w:pPr>
      <w:r>
        <w:rPr>
          <w:b w:val="0"/>
          <w:i w:val="0"/>
        </w:rPr>
      </w:r>
      <w:r>
        <w:rPr>
          <w:b/>
          <w:i w:val="0"/>
        </w:rPr>
        <w:t>El desarrollo de las siglas PERT no está tomado de ninguna fuente leída</w:t>
      </w:r>
      <w:r>
        <w:rPr>
          <w:b w:val="0"/>
          <w:i w:val="0"/>
        </w:rPr>
        <w:t>: se da porque es de</w:t>
      </w:r>
      <w:r>
        <w:t xml:space="preserve"> </w:t>
      </w:r>
      <w:r>
        <w:rPr>
          <w:b w:val="0"/>
          <w:i w:val="0"/>
        </w:rPr>
        <w:t xml:space="preserve">uso corriente en gestión de proyectos, y </w:t>
      </w:r>
      <w:r>
        <w:rPr>
          <w:b/>
          <w:i w:val="0"/>
        </w:rPr>
        <w:t>el tema no afirma nada más sobre el método</w:t>
      </w:r>
      <w:r>
        <w:rPr>
          <w:b w:val="0"/>
          <w:i w:val="0"/>
        </w:rPr>
        <w:t xml:space="preserve"> que lo</w:t>
      </w:r>
      <w:r>
        <w:t xml:space="preserve"> </w:t>
      </w:r>
      <w:r>
        <w:rPr>
          <w:b w:val="0"/>
          <w:i w:val="0"/>
        </w:rPr>
        <w:t>que la propia respuesta oficial dice.</w:t>
      </w:r>
    </w:p>
    <w:p>
      <w:r>
        <w:br w:type="page"/>
      </w:r>
    </w:p>
    <w:p>
      <w:pPr>
        <w:pStyle w:val="Rótulo"/>
      </w:pPr>
      <w:r>
        <w:t>Para repasar</w:t>
      </w:r>
    </w:p>
    <w:p>
      <w:pPr>
        <w:pStyle w:val="Heading1"/>
      </w:pPr>
      <w:r>
        <w:t>Esquema de repaso · tema 6</w:t>
      </w:r>
    </w:p>
    <w:p>
      <w:pPr/>
      <w:r>
        <w:rPr>
          <w:b w:val="0"/>
          <w:i w:val="0"/>
        </w:rPr>
        <w:t xml:space="preserve">Telegrama. </w:t>
      </w:r>
      <w:r>
        <w:rPr>
          <w:b/>
          <w:i w:val="0"/>
        </w:rPr>
        <w:t>Todo en este tema es</w:t>
      </w:r>
      <w:r>
        <w:rPr>
          <w:b w:val="0"/>
          <w:i w:val="0"/>
        </w:rPr>
        <w:t xml:space="preserve"> </w:t>
      </w:r>
      <w:r>
        <w:rPr>
          <w:rStyle w:val="Código"/>
          <w:b w:val="0"/>
          <w:i w:val="0"/>
        </w:rPr>
        <w:t>[uso]</w:t>
      </w:r>
      <w:r>
        <w:rPr>
          <w:b w:val="0"/>
          <w:i w:val="0"/>
        </w:rPr>
        <w:t xml:space="preserve">: plantilla oficial y uso profesional. </w:t>
      </w:r>
      <w:r>
        <w:rPr>
          <w:b/>
          <w:i w:val="0"/>
        </w:rPr>
        <w:t>Es, con el del</w:t>
      </w:r>
      <w:r>
        <w:t xml:space="preserve"> </w:t>
      </w:r>
      <w:r>
        <w:rPr>
          <w:b/>
          <w:i w:val="0"/>
        </w:rPr>
        <w:t>guion, uno de los dos temas del bloque sin ninguna fuente normativa.</w:t>
      </w:r>
      <w:r>
        <w:rPr>
          <w:b w:val="0"/>
          <w:i w:val="0"/>
        </w:rPr>
      </w:r>
    </w:p>
    <w:p>
      <w:pPr/>
      <w:r>
        <w:rPr>
          <w:b w:val="0"/>
          <w:i w:val="0"/>
        </w:rPr>
      </w:r>
      <w:r>
        <w:rPr>
          <w:b/>
          <w:i w:val="0"/>
        </w:rPr>
        <w:t>Siglas</w:t>
      </w:r>
      <w:r>
        <w:rPr>
          <w:b w:val="0"/>
          <w:i w:val="0"/>
        </w:rPr>
        <w:t>: la técnica de evaluación y revisión de programas (</w:t>
      </w:r>
      <w:r>
        <w:rPr>
          <w:b/>
          <w:i w:val="0"/>
        </w:rPr>
        <w:t>PERT</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«ORGANIZACIÓN DE LA PRODUCCIÓN, PLAN DE TRABAJO Y ORDEN DE</w:t>
      </w:r>
      <w:r>
        <w:t xml:space="preserve"> </w:t>
      </w:r>
      <w:r>
        <w:rPr>
          <w:b w:val="0"/>
          <w:i w:val="0"/>
        </w:rPr>
        <w:t xml:space="preserve">TRABAJO» · </w:t>
      </w:r>
      <w:r>
        <w:rPr>
          <w:b/>
          <w:i w:val="0"/>
        </w:rPr>
        <w:t>4 preguntas</w:t>
      </w:r>
      <w:r>
        <w:rPr>
          <w:b w:val="0"/>
          <w:i w:val="0"/>
        </w:rPr>
        <w:t xml:space="preserve">, </w:t>
      </w:r>
      <w:r>
        <w:rPr>
          <w:b/>
          <w:i w:val="0"/>
        </w:rPr>
        <w:t>las cuatro sólo con la plantilla</w:t>
      </w:r>
      <w:r>
        <w:rPr>
          <w:b w:val="0"/>
          <w:i w:val="0"/>
        </w:rPr>
        <w:t>. De los seis documentos que maneja,</w:t>
      </w:r>
      <w:r>
        <w:t xml:space="preserve"> </w:t>
      </w:r>
      <w:r>
        <w:rPr>
          <w:b w:val="0"/>
          <w:i w:val="0"/>
        </w:rPr>
      </w:r>
      <w:r>
        <w:rPr>
          <w:b/>
          <w:i w:val="0"/>
        </w:rPr>
        <w:t>cinco no aparecen ni una vez</w:t>
      </w:r>
      <w:r>
        <w:rPr>
          <w:b w:val="0"/>
          <w:i w:val="0"/>
        </w:rPr>
        <w:t xml:space="preserve"> en todo el corpus.</w:t>
      </w:r>
    </w:p>
    <w:p>
      <w:pPr>
        <w:pStyle w:val="Heading2"/>
      </w:pPr>
      <w:r>
        <w:rPr>
          <w:b w:val="0"/>
          <w:i w:val="0"/>
        </w:rPr>
        <w:t>La cadena de papeles</w:t>
      </w:r>
    </w:p>
    <w:p>
      <w:pPr>
        <w:pStyle w:val="ListBullet"/>
      </w:pPr>
      <w:r>
        <w:rPr>
          <w:b w:val="0"/>
          <w:i w:val="0"/>
        </w:rPr>
      </w:r>
      <w:r>
        <w:rPr>
          <w:b/>
          <w:i w:val="0"/>
        </w:rPr>
        <w:t>GUION</w:t>
      </w:r>
      <w:r>
        <w:rPr>
          <w:b w:val="0"/>
          <w:i w:val="0"/>
        </w:rPr>
        <w:t xml:space="preserve"> (qué se cuenta) → </w:t>
      </w:r>
      <w:r>
        <w:rPr>
          <w:b/>
          <w:i w:val="0"/>
        </w:rPr>
        <w:t>DESGLOSE</w:t>
      </w:r>
      <w:r>
        <w:rPr>
          <w:b w:val="0"/>
          <w:i w:val="0"/>
        </w:rPr>
        <w:t xml:space="preserve"> (qué hace falta) → </w:t>
      </w:r>
      <w:r>
        <w:rPr>
          <w:b/>
          <w:i w:val="0"/>
        </w:rPr>
        <w:t>PRESUPUESTO</w:t>
      </w:r>
      <w:r>
        <w:rPr>
          <w:b w:val="0"/>
          <w:i w:val="0"/>
        </w:rPr>
        <w:t xml:space="preserve"> (cuánto cuesta) →</w:t>
      </w:r>
      <w:r>
        <w:t xml:space="preserve"> </w:t>
      </w:r>
      <w:r>
        <w:rPr>
          <w:b w:val="0"/>
          <w:i w:val="0"/>
        </w:rPr>
      </w:r>
      <w:r>
        <w:rPr>
          <w:b/>
          <w:i w:val="0"/>
        </w:rPr>
        <w:t>PLAN DE TRABAJO</w:t>
      </w:r>
      <w:r>
        <w:rPr>
          <w:b w:val="0"/>
          <w:i w:val="0"/>
        </w:rPr>
        <w:t xml:space="preserve"> (en qué orden y en cuántos días) → </w:t>
      </w:r>
      <w:r>
        <w:rPr>
          <w:b/>
          <w:i w:val="0"/>
        </w:rPr>
        <w:t>ORDEN DE TRABAJO</w:t>
      </w:r>
      <w:r>
        <w:rPr>
          <w:b w:val="0"/>
          <w:i w:val="0"/>
        </w:rPr>
        <w:t xml:space="preserve"> (qué se rueda mañana</w:t>
      </w:r>
      <w:r>
        <w:t xml:space="preserve"> </w:t>
      </w:r>
      <w:r>
        <w:rPr>
          <w:b w:val="0"/>
          <w:i w:val="0"/>
        </w:rPr>
        <w:t xml:space="preserve">y quién viene) → </w:t>
      </w:r>
      <w:r>
        <w:rPr>
          <w:b/>
          <w:i w:val="0"/>
        </w:rPr>
        <w:t>PARTE DE TRABAJO</w:t>
      </w:r>
      <w:r>
        <w:rPr>
          <w:b w:val="0"/>
          <w:i w:val="0"/>
        </w:rPr>
        <w:t xml:space="preserve"> (qué se rodó hoy).</w:t>
      </w:r>
    </w:p>
    <w:p>
      <w:pPr>
        <w:pStyle w:val="ListBullet"/>
      </w:pPr>
      <w:r>
        <w:rPr>
          <w:b w:val="0"/>
          <w:i w:val="0"/>
        </w:rPr>
      </w:r>
      <w:r>
        <w:rPr>
          <w:b/>
          <w:i w:val="0"/>
        </w:rPr>
        <w:t>REGLA: el PLAN es de toda la producción; la ORDEN, de mañana; el PARTE, de hoy y hacia atrás.</w:t>
      </w:r>
      <w:r>
        <w:rPr>
          <w:b w:val="0"/>
          <w:i w:val="0"/>
        </w:rPr>
      </w:r>
    </w:p>
    <w:p>
      <w:pPr>
        <w:pStyle w:val="ListBullet"/>
      </w:pPr>
      <w:r>
        <w:rPr>
          <w:b w:val="0"/>
          <w:i w:val="0"/>
        </w:rPr>
      </w:r>
      <w:r>
        <w:rPr>
          <w:b/>
          <w:i w:val="0"/>
        </w:rPr>
        <w:t>Sólo dos son DIARIOS</w:t>
      </w:r>
      <w:r>
        <w:rPr>
          <w:b w:val="0"/>
          <w:i w:val="0"/>
        </w:rPr>
        <w:t xml:space="preserve">: </w:t>
      </w:r>
      <w:r>
        <w:rPr>
          <w:b/>
          <w:i w:val="0"/>
        </w:rPr>
        <w:t>orden</w:t>
      </w:r>
      <w:r>
        <w:rPr>
          <w:b w:val="0"/>
          <w:i w:val="0"/>
        </w:rPr>
        <w:t xml:space="preserve"> —mira hacia delante— y </w:t>
      </w:r>
      <w:r>
        <w:rPr>
          <w:b/>
          <w:i w:val="0"/>
        </w:rPr>
        <w:t>parte</w:t>
      </w:r>
      <w:r>
        <w:rPr>
          <w:b w:val="0"/>
          <w:i w:val="0"/>
        </w:rPr>
        <w:t xml:space="preserve"> —mira hacia atrás—. Los otros</w:t>
      </w:r>
      <w:r>
        <w:t xml:space="preserve"> </w:t>
      </w:r>
      <w:r>
        <w:rPr>
          <w:b w:val="0"/>
          <w:i w:val="0"/>
        </w:rPr>
        <w:t xml:space="preserve">cuatro son </w:t>
      </w:r>
      <w:r>
        <w:rPr>
          <w:b/>
          <w:i w:val="0"/>
        </w:rPr>
        <w:t>de una vez</w:t>
      </w:r>
      <w:r>
        <w:rPr>
          <w:b w:val="0"/>
          <w:i w:val="0"/>
        </w:rPr>
        <w:t>.</w:t>
      </w:r>
    </w:p>
    <w:p>
      <w:pPr>
        <w:pStyle w:val="Heading2"/>
      </w:pPr>
      <w:r>
        <w:rPr>
          <w:b w:val="0"/>
          <w:i w:val="0"/>
        </w:rPr>
        <w:t>El plan de trabajo</w:t>
      </w:r>
    </w:p>
    <w:p>
      <w:pPr>
        <w:pStyle w:val="ListBullet"/>
      </w:pPr>
      <w:r>
        <w:rPr>
          <w:b w:val="0"/>
          <w:i w:val="0"/>
        </w:rPr>
      </w:r>
      <w:r>
        <w:rPr>
          <w:b/>
          <w:i w:val="0"/>
        </w:rPr>
        <w:t>Se elabora DESPUÉS DEL DESGLOSE Y DE LA LOCALIZACIÓN</w:t>
      </w:r>
      <w:r>
        <w:rPr>
          <w:b w:val="0"/>
          <w:i w:val="0"/>
        </w:rPr>
        <w:t>, porque necesita las dos:</w:t>
      </w:r>
    </w:p>
    <w:p>
      <w:pPr>
        <w:pStyle w:val="ListBullet"/>
      </w:pPr>
      <w:r>
        <w:rPr>
          <w:b w:val="0"/>
          <w:i w:val="0"/>
        </w:rPr>
      </w:r>
      <w:r>
        <w:rPr>
          <w:b/>
          <w:i w:val="0"/>
        </w:rPr>
        <w:t>Del desglose</w:t>
      </w:r>
      <w:r>
        <w:rPr>
          <w:b w:val="0"/>
          <w:i w:val="0"/>
        </w:rPr>
        <w:t>, qué hace falta en cada secuencia: no se juntan en un día dos secuencias con el</w:t>
      </w:r>
      <w:r>
        <w:t xml:space="preserve"> </w:t>
      </w:r>
      <w:r>
        <w:rPr>
          <w:b w:val="0"/>
          <w:i w:val="0"/>
        </w:rPr>
        <w:t>mismo decorado montado de dos maneras.</w:t>
      </w:r>
    </w:p>
    <w:p>
      <w:pPr>
        <w:pStyle w:val="ListBullet"/>
      </w:pPr>
      <w:r>
        <w:rPr>
          <w:b w:val="0"/>
          <w:i w:val="0"/>
        </w:rPr>
      </w:r>
      <w:r>
        <w:rPr>
          <w:b/>
          <w:i w:val="0"/>
        </w:rPr>
        <w:t>De la localización</w:t>
      </w:r>
      <w:r>
        <w:rPr>
          <w:b w:val="0"/>
          <w:i w:val="0"/>
        </w:rPr>
        <w:t xml:space="preserve">, dónde se rueda y cuánto se tarda en ir: </w:t>
      </w:r>
      <w:r>
        <w:rPr>
          <w:b/>
          <w:i w:val="0"/>
        </w:rPr>
        <w:t>el plan agrupa POR SITIO</w:t>
      </w:r>
      <w:r>
        <w:rPr>
          <w:b w:val="0"/>
          <w:i w:val="0"/>
        </w:rPr>
        <w:t>,</w:t>
      </w:r>
      <w:r>
        <w:t xml:space="preserve"> </w:t>
      </w:r>
      <w:r>
        <w:rPr>
          <w:b w:val="0"/>
          <w:i w:val="0"/>
        </w:rPr>
        <w:t xml:space="preserve">porque </w:t>
      </w:r>
      <w:r>
        <w:rPr>
          <w:b/>
          <w:i w:val="0"/>
        </w:rPr>
        <w:t>mover un equipo cuesta media jornada</w:t>
      </w:r>
      <w:r>
        <w:rPr>
          <w:b w:val="0"/>
          <w:i w:val="0"/>
        </w:rPr>
        <w:t>.</w:t>
      </w:r>
    </w:p>
    <w:p>
      <w:pPr>
        <w:pStyle w:val="ListBullet"/>
      </w:pPr>
      <w:r>
        <w:rPr>
          <w:b w:val="0"/>
          <w:i w:val="0"/>
        </w:rPr>
      </w:r>
      <w:r>
        <w:rPr>
          <w:b/>
          <w:i w:val="0"/>
        </w:rPr>
        <w:t>Falsos</w:t>
      </w:r>
      <w:r>
        <w:rPr>
          <w:b w:val="0"/>
          <w:i w:val="0"/>
        </w:rPr>
        <w:t xml:space="preserve">: «después de la </w:t>
      </w:r>
      <w:r>
        <w:rPr>
          <w:b/>
          <w:i w:val="0"/>
        </w:rPr>
        <w:t>aprobación del presupuesto</w:t>
      </w:r>
      <w:r>
        <w:rPr>
          <w:b w:val="0"/>
          <w:i w:val="0"/>
        </w:rPr>
        <w:t xml:space="preserve">» → </w:t>
      </w:r>
      <w:r>
        <w:rPr>
          <w:b/>
          <w:i w:val="0"/>
        </w:rPr>
        <w:t>el presupuesto se calcula A PARTIR</w:t>
      </w:r>
      <w:r>
        <w:t xml:space="preserve"> </w:t>
      </w:r>
      <w:r>
        <w:rPr>
          <w:b/>
          <w:i w:val="0"/>
        </w:rPr>
        <w:t>del plan</w:t>
      </w:r>
      <w:r>
        <w:rPr>
          <w:b w:val="0"/>
          <w:i w:val="0"/>
        </w:rPr>
        <w:t xml:space="preserve">: invierte el orden · «después del desglose y </w:t>
      </w:r>
      <w:r>
        <w:rPr>
          <w:b/>
          <w:i w:val="0"/>
        </w:rPr>
        <w:t>antes</w:t>
      </w:r>
      <w:r>
        <w:rPr>
          <w:b w:val="0"/>
          <w:i w:val="0"/>
        </w:rPr>
        <w:t xml:space="preserve"> de la localización» → sin saber</w:t>
      </w:r>
      <w:r>
        <w:t xml:space="preserve"> </w:t>
      </w:r>
      <w:r>
        <w:rPr>
          <w:b w:val="0"/>
          <w:i w:val="0"/>
        </w:rPr>
        <w:t xml:space="preserve">dónde, </w:t>
      </w:r>
      <w:r>
        <w:rPr>
          <w:b/>
          <w:i w:val="0"/>
        </w:rPr>
        <w:t>no se puede agrupar por sitio</w:t>
      </w:r>
      <w:r>
        <w:rPr>
          <w:b w:val="0"/>
          <w:i w:val="0"/>
        </w:rPr>
        <w:t xml:space="preserve"> · «</w:t>
      </w:r>
      <w:r>
        <w:rPr>
          <w:b/>
          <w:i w:val="0"/>
        </w:rPr>
        <w:t>antes</w:t>
      </w:r>
      <w:r>
        <w:rPr>
          <w:b w:val="0"/>
          <w:i w:val="0"/>
        </w:rPr>
        <w:t xml:space="preserve"> de los dos» → </w:t>
      </w:r>
      <w:r>
        <w:rPr>
          <w:b/>
          <w:i w:val="0"/>
        </w:rPr>
        <w:t>no es un plan, es un</w:t>
      </w:r>
      <w:r>
        <w:t xml:space="preserve"> </w:t>
      </w:r>
      <w:r>
        <w:rPr>
          <w:b/>
          <w:i w:val="0"/>
        </w:rPr>
        <w:t>deseo</w:t>
      </w:r>
      <w:r>
        <w:rPr>
          <w:b w:val="0"/>
          <w:i w:val="0"/>
        </w:rPr>
        <w:t>.</w:t>
      </w:r>
    </w:p>
    <w:p>
      <w:pPr>
        <w:pStyle w:val="ListBullet"/>
      </w:pPr>
      <w:r>
        <w:rPr>
          <w:b w:val="0"/>
          <w:i w:val="0"/>
        </w:rPr>
      </w:r>
      <w:r>
        <w:rPr>
          <w:b/>
          <w:i w:val="0"/>
        </w:rPr>
        <w:t>REGLA: el plan de trabajo es LO ÚLTIMO de la preproducción.</w:t>
      </w:r>
      <w:r>
        <w:rPr>
          <w:b w:val="0"/>
          <w:i w:val="0"/>
        </w:rPr>
      </w:r>
    </w:p>
    <w:p>
      <w:pPr>
        <w:pStyle w:val="Heading2"/>
      </w:pPr>
      <w:r>
        <w:rPr>
          <w:b w:val="0"/>
          <w:i w:val="0"/>
        </w:rPr>
        <w:t>El diagrama PERT</w:t>
      </w:r>
    </w:p>
    <w:p>
      <w:pPr>
        <w:pStyle w:val="ListBullet"/>
      </w:pPr>
      <w:r>
        <w:rPr>
          <w:b w:val="0"/>
          <w:i w:val="0"/>
        </w:rPr>
      </w:r>
      <w:r>
        <w:rPr>
          <w:b/>
          <w:i w:val="0"/>
        </w:rPr>
        <w:t>Herramienta de GESTIÓN DE PROYECTOS</w:t>
      </w:r>
      <w:r>
        <w:rPr>
          <w:b w:val="0"/>
          <w:i w:val="0"/>
        </w:rPr>
        <w:t xml:space="preserve"> que analiza </w:t>
      </w:r>
      <w:r>
        <w:rPr>
          <w:b/>
          <w:i w:val="0"/>
        </w:rPr>
        <w:t>cada tarea necesaria para completarlos</w:t>
      </w:r>
      <w:r>
        <w:rPr>
          <w:b w:val="0"/>
          <w:i w:val="0"/>
        </w:rPr>
        <w:t>.</w:t>
      </w:r>
      <w:r>
        <w:t xml:space="preserve"> </w:t>
      </w:r>
      <w:r>
        <w:rPr>
          <w:b w:val="0"/>
          <w:i w:val="0"/>
        </w:rPr>
        <w:t xml:space="preserve">Dibuja tareas y </w:t>
      </w:r>
      <w:r>
        <w:rPr>
          <w:b/>
          <w:i w:val="0"/>
        </w:rPr>
        <w:t>dependencias</w:t>
      </w:r>
      <w:r>
        <w:rPr>
          <w:b w:val="0"/>
          <w:i w:val="0"/>
        </w:rPr>
        <w:t xml:space="preserve">: qué va en paralelo, qué espera, y </w:t>
      </w:r>
      <w:r>
        <w:rPr>
          <w:b/>
          <w:i w:val="0"/>
        </w:rPr>
        <w:t>cuál es la cadena que marca</w:t>
      </w:r>
      <w:r>
        <w:t xml:space="preserve"> </w:t>
      </w:r>
      <w:r>
        <w:rPr>
          <w:b/>
          <w:i w:val="0"/>
        </w:rPr>
        <w:t>la duración total</w:t>
      </w:r>
      <w:r>
        <w:rPr>
          <w:b w:val="0"/>
          <w:i w:val="0"/>
        </w:rPr>
        <w:t>.</w:t>
      </w:r>
    </w:p>
    <w:p>
      <w:pPr>
        <w:pStyle w:val="ListBullet"/>
      </w:pPr>
      <w:r>
        <w:rPr>
          <w:b w:val="0"/>
          <w:i w:val="0"/>
        </w:rPr>
      </w:r>
      <w:r>
        <w:rPr>
          <w:b/>
          <w:i w:val="0"/>
        </w:rPr>
        <w:t>LO DIVERTIDO DE ESTA PREGUNTA: sus tres distractores son tres temas de este mismo temario.</w:t>
      </w:r>
      <w:r>
        <w:rPr>
          <w:b w:val="0"/>
          <w:i w:val="0"/>
        </w:rPr>
      </w:r>
      <w:r>
        <w:t xml:space="preserve"> </w:t>
      </w:r>
      <w:r>
        <w:rPr>
          <w:b w:val="0"/>
          <w:i w:val="0"/>
        </w:rPr>
        <w:t xml:space="preserve">«Proporción entre personas reales y elementos virtuales» → </w:t>
      </w:r>
      <w:r>
        <w:rPr>
          <w:b/>
          <w:i w:val="0"/>
        </w:rPr>
        <w:t>escenografía</w:t>
      </w:r>
      <w:r>
        <w:rPr>
          <w:b w:val="0"/>
          <w:i w:val="0"/>
        </w:rPr>
        <w:t xml:space="preserve"> (eso lo da el</w:t>
      </w:r>
      <w:r>
        <w:t xml:space="preserve"> </w:t>
      </w:r>
      <w:r>
        <w:rPr>
          <w:b w:val="0"/>
          <w:i w:val="0"/>
        </w:rPr>
      </w:r>
      <w:r>
        <w:rPr>
          <w:b/>
          <w:i w:val="0"/>
        </w:rPr>
        <w:t>tracking</w:t>
      </w:r>
      <w:r>
        <w:rPr>
          <w:b w:val="0"/>
          <w:i w:val="0"/>
        </w:rPr>
        <w:t xml:space="preserve">) · «calcular la </w:t>
      </w:r>
      <w:r>
        <w:rPr>
          <w:b/>
          <w:i w:val="0"/>
        </w:rPr>
        <w:t>impedancia de un micrófono</w:t>
      </w:r>
      <w:r>
        <w:rPr>
          <w:b w:val="0"/>
          <w:i w:val="0"/>
        </w:rPr>
        <w:t xml:space="preserve">» → </w:t>
      </w:r>
      <w:r>
        <w:rPr>
          <w:b/>
          <w:i w:val="0"/>
        </w:rPr>
        <w:t>imagen y sonido</w:t>
      </w:r>
      <w:r>
        <w:rPr>
          <w:b w:val="0"/>
          <w:i w:val="0"/>
        </w:rPr>
        <w:t xml:space="preserve"> (se mide en</w:t>
      </w:r>
      <w:r>
        <w:t xml:space="preserve"> </w:t>
      </w:r>
      <w:r>
        <w:rPr>
          <w:b w:val="0"/>
          <w:i w:val="0"/>
        </w:rPr>
      </w:r>
      <w:r>
        <w:rPr>
          <w:b/>
          <w:i w:val="0"/>
        </w:rPr>
        <w:t>ohmios</w:t>
      </w:r>
      <w:r>
        <w:rPr>
          <w:b w:val="0"/>
          <w:i w:val="0"/>
        </w:rPr>
        <w:t xml:space="preserve">) · «analizar la </w:t>
      </w:r>
      <w:r>
        <w:rPr>
          <w:b/>
          <w:i w:val="0"/>
        </w:rPr>
        <w:t>luminancia de una señal HDR</w:t>
      </w:r>
      <w:r>
        <w:rPr>
          <w:b w:val="0"/>
          <w:i w:val="0"/>
        </w:rPr>
        <w:t xml:space="preserve">» → </w:t>
      </w:r>
      <w:r>
        <w:rPr>
          <w:b/>
          <w:i w:val="0"/>
        </w:rPr>
        <w:t>formatos</w:t>
      </w:r>
      <w:r>
        <w:rPr>
          <w:b w:val="0"/>
          <w:i w:val="0"/>
        </w:rPr>
        <w:t xml:space="preserve"> (eso lo hace el</w:t>
      </w:r>
      <w:r>
        <w:t xml:space="preserve"> </w:t>
      </w:r>
      <w:r>
        <w:rPr>
          <w:b w:val="0"/>
          <w:i w:val="0"/>
        </w:rPr>
      </w:r>
      <w:r>
        <w:rPr>
          <w:b/>
          <w:i w:val="0"/>
        </w:rPr>
        <w:t>monitor de forma de onda</w:t>
      </w:r>
      <w:r>
        <w:rPr>
          <w:b w:val="0"/>
          <w:i w:val="0"/>
        </w:rPr>
        <w:t>).</w:t>
      </w:r>
    </w:p>
    <w:p>
      <w:pPr>
        <w:pStyle w:val="ListBullet"/>
      </w:pPr>
      <w:r>
        <w:rPr>
          <w:b w:val="0"/>
          <w:i w:val="0"/>
        </w:rPr>
      </w:r>
      <w:r>
        <w:rPr>
          <w:b/>
          <w:i w:val="0"/>
        </w:rPr>
        <w:t>Ninguna de las tres herramientas se llama PERT.</w:t>
      </w:r>
      <w:r>
        <w:rPr>
          <w:b w:val="0"/>
          <w:i w:val="0"/>
        </w:rPr>
      </w:r>
    </w:p>
    <w:p>
      <w:pPr>
        <w:pStyle w:val="Heading2"/>
      </w:pPr>
      <w:r>
        <w:rPr>
          <w:b w:val="0"/>
          <w:i w:val="0"/>
        </w:rPr>
        <w:t>La hoja de script</w:t>
      </w:r>
    </w:p>
    <w:p>
      <w:pPr>
        <w:pStyle w:val="ListBullet"/>
      </w:pPr>
      <w:r>
        <w:rPr>
          <w:b w:val="0"/>
          <w:i w:val="0"/>
        </w:rPr>
      </w:r>
      <w:r>
        <w:rPr>
          <w:b/>
          <w:i w:val="0"/>
        </w:rPr>
        <w:t>Ahí se anotan los datos de los archivos de vídeo y audio</w:t>
      </w:r>
      <w:r>
        <w:rPr>
          <w:b w:val="0"/>
          <w:i w:val="0"/>
        </w:rPr>
        <w:t xml:space="preserve"> para organizar el material </w:t>
      </w:r>
      <w:r>
        <w:rPr>
          <w:b/>
          <w:i w:val="0"/>
        </w:rPr>
        <w:t>de cara</w:t>
      </w:r>
      <w:r>
        <w:t xml:space="preserve"> </w:t>
      </w:r>
      <w:r>
        <w:rPr>
          <w:b/>
          <w:i w:val="0"/>
        </w:rPr>
        <w:t>al montaje</w:t>
      </w:r>
      <w:r>
        <w:rPr>
          <w:b w:val="0"/>
          <w:i w:val="0"/>
        </w:rPr>
        <w:t xml:space="preserve">. Lo lleva </w:t>
      </w:r>
      <w:r>
        <w:rPr>
          <w:b/>
          <w:i w:val="0"/>
        </w:rPr>
        <w:t>continuidad</w:t>
      </w:r>
      <w:r>
        <w:rPr>
          <w:b w:val="0"/>
          <w:i w:val="0"/>
        </w:rPr>
        <w:t xml:space="preserve">: toma a toma, </w:t>
      </w:r>
      <w:r>
        <w:rPr>
          <w:b/>
          <w:i w:val="0"/>
        </w:rPr>
        <w:t>qué se grabó, en qué archivo, con qué</w:t>
      </w:r>
      <w:r>
        <w:t xml:space="preserve"> </w:t>
      </w:r>
      <w:r>
        <w:rPr>
          <w:b/>
          <w:i w:val="0"/>
        </w:rPr>
        <w:t>duración, cuál es la buena y por qué</w:t>
      </w:r>
      <w:r>
        <w:rPr>
          <w:b w:val="0"/>
          <w:i w:val="0"/>
        </w:rPr>
        <w:t>.</w:t>
      </w:r>
    </w:p>
    <w:p>
      <w:pPr>
        <w:pStyle w:val="ListBullet"/>
      </w:pPr>
      <w:r>
        <w:rPr>
          <w:b w:val="0"/>
          <w:i w:val="0"/>
        </w:rPr>
      </w:r>
      <w:r>
        <w:rPr>
          <w:b/>
          <w:i w:val="0"/>
        </w:rPr>
        <w:t>Falsos</w:t>
      </w:r>
      <w:r>
        <w:rPr>
          <w:b w:val="0"/>
          <w:i w:val="0"/>
        </w:rPr>
        <w:t xml:space="preserve">: </w:t>
      </w:r>
      <w:r>
        <w:rPr>
          <w:b/>
          <w:i w:val="0"/>
        </w:rPr>
        <w:t>HOJA DE STORYBOARD</w:t>
      </w:r>
      <w:r>
        <w:rPr>
          <w:b w:val="0"/>
          <w:i w:val="0"/>
        </w:rPr>
        <w:t xml:space="preserve"> → </w:t>
      </w:r>
      <w:r>
        <w:rPr>
          <w:b/>
          <w:i w:val="0"/>
        </w:rPr>
        <w:t>dibuja</w:t>
      </w:r>
      <w:r>
        <w:rPr>
          <w:b w:val="0"/>
          <w:i w:val="0"/>
        </w:rPr>
        <w:t xml:space="preserve"> los planos previstos, </w:t>
      </w:r>
      <w:r>
        <w:rPr>
          <w:b/>
          <w:i w:val="0"/>
        </w:rPr>
        <w:t>antes</w:t>
      </w:r>
      <w:r>
        <w:rPr>
          <w:b w:val="0"/>
          <w:i w:val="0"/>
        </w:rPr>
        <w:t xml:space="preserve"> de rodar ·</w:t>
      </w:r>
      <w:r>
        <w:t xml:space="preserve"> </w:t>
      </w:r>
      <w:r>
        <w:rPr>
          <w:b w:val="0"/>
          <w:i w:val="0"/>
        </w:rPr>
      </w:r>
      <w:r>
        <w:rPr>
          <w:b/>
          <w:i w:val="0"/>
        </w:rPr>
        <w:t>ORDEN DE TRABAJO</w:t>
      </w:r>
      <w:r>
        <w:rPr>
          <w:b w:val="0"/>
          <w:i w:val="0"/>
        </w:rPr>
        <w:t xml:space="preserve"> → qué se rueda mañana, </w:t>
      </w:r>
      <w:r>
        <w:rPr>
          <w:b/>
          <w:i w:val="0"/>
        </w:rPr>
        <w:t>la víspera</w:t>
      </w:r>
      <w:r>
        <w:rPr>
          <w:b w:val="0"/>
          <w:i w:val="0"/>
        </w:rPr>
        <w:t xml:space="preserve"> · </w:t>
      </w:r>
      <w:r>
        <w:rPr>
          <w:b/>
          <w:i w:val="0"/>
        </w:rPr>
        <w:t>PARTE DE PRODUCCIÓN</w:t>
      </w:r>
      <w:r>
        <w:rPr>
          <w:b w:val="0"/>
          <w:i w:val="0"/>
        </w:rPr>
        <w:t xml:space="preserve"> → </w:t>
      </w:r>
      <w:r>
        <w:rPr>
          <w:b/>
          <w:i w:val="0"/>
        </w:rPr>
        <w:t>lo</w:t>
      </w:r>
      <w:r>
        <w:t xml:space="preserve"> </w:t>
      </w:r>
      <w:r>
        <w:rPr>
          <w:b/>
          <w:i w:val="0"/>
        </w:rPr>
        <w:t>ocurrido</w:t>
      </w:r>
      <w:r>
        <w:rPr>
          <w:b w:val="0"/>
          <w:i w:val="0"/>
        </w:rPr>
        <w:t xml:space="preserve"> en la jornada —horarios, incidencias, gastos—, </w:t>
      </w:r>
      <w:r>
        <w:rPr>
          <w:b/>
          <w:i w:val="0"/>
        </w:rPr>
        <w:t>pero no es un índice del material</w:t>
      </w:r>
      <w:r>
        <w:rPr>
          <w:b w:val="0"/>
          <w:i w:val="0"/>
        </w:rPr>
        <w:t>.</w:t>
      </w:r>
    </w:p>
    <w:p>
      <w:pPr>
        <w:pStyle w:val="ListBullet"/>
      </w:pPr>
      <w:r>
        <w:rPr>
          <w:b w:val="0"/>
          <w:i w:val="0"/>
        </w:rPr>
      </w:r>
      <w:r>
        <w:rPr>
          <w:b/>
          <w:i w:val="0"/>
        </w:rPr>
        <w:t>REGLA: el storyboard DIBUJA lo que se va a rodar; la hoja de script ANOTA lo rodado, archivo por</w:t>
      </w:r>
      <w:r>
        <w:t xml:space="preserve"> </w:t>
      </w:r>
      <w:r>
        <w:rPr>
          <w:b/>
          <w:i w:val="0"/>
        </w:rPr>
        <w:t>archivo; el parte CUENTA cómo fue el día.</w:t>
      </w:r>
      <w:r>
        <w:rPr>
          <w:b w:val="0"/>
          <w:i w:val="0"/>
        </w:rPr>
      </w:r>
    </w:p>
    <w:p>
      <w:pPr>
        <w:pStyle w:val="Heading2"/>
      </w:pPr>
      <w:r>
        <w:rPr>
          <w:b w:val="0"/>
          <w:i w:val="0"/>
        </w:rPr>
        <w:t>El parte de trabajo</w:t>
      </w:r>
    </w:p>
    <w:p>
      <w:pPr>
        <w:pStyle w:val="ListBullet"/>
      </w:pPr>
      <w:r>
        <w:rPr>
          <w:b w:val="0"/>
          <w:i w:val="0"/>
        </w:rPr>
      </w:r>
      <w:r>
        <w:rPr>
          <w:b/>
          <w:i w:val="0"/>
        </w:rPr>
        <w:t>Se entrega AL FINALIZAR LA JORNADA.</w:t>
      </w:r>
      <w:r>
        <w:rPr>
          <w:b w:val="0"/>
          <w:i w:val="0"/>
        </w:rPr>
        <w:t xml:space="preserve"> Es </w:t>
      </w:r>
      <w:r>
        <w:rPr>
          <w:b/>
          <w:i w:val="0"/>
        </w:rPr>
        <w:t>el registro de lo que ha pasado</w:t>
      </w:r>
      <w:r>
        <w:rPr>
          <w:b w:val="0"/>
          <w:i w:val="0"/>
        </w:rPr>
        <w:t>: antes no ha pasado</w:t>
      </w:r>
      <w:r>
        <w:t xml:space="preserve"> </w:t>
      </w:r>
      <w:r>
        <w:rPr>
          <w:b w:val="0"/>
          <w:i w:val="0"/>
        </w:rPr>
        <w:t xml:space="preserve">nada, y después pierde su función, que es que producción sepa </w:t>
      </w:r>
      <w:r>
        <w:rPr>
          <w:b/>
          <w:i w:val="0"/>
        </w:rPr>
        <w:t>esa misma noche</w:t>
      </w:r>
      <w:r>
        <w:rPr>
          <w:b w:val="0"/>
          <w:i w:val="0"/>
        </w:rPr>
        <w:t xml:space="preserve"> cuánto se ha</w:t>
      </w:r>
      <w:r>
        <w:t xml:space="preserve"> </w:t>
      </w:r>
      <w:r>
        <w:rPr>
          <w:b w:val="0"/>
          <w:i w:val="0"/>
        </w:rPr>
        <w:t>avanzado y qué hay que rehacer del plan de mañana.</w:t>
      </w:r>
    </w:p>
    <w:p>
      <w:pPr>
        <w:pStyle w:val="ListBullet"/>
      </w:pPr>
      <w:r>
        <w:rPr>
          <w:b w:val="0"/>
          <w:i w:val="0"/>
        </w:rPr>
      </w:r>
      <w:r>
        <w:rPr>
          <w:b/>
          <w:i w:val="0"/>
        </w:rPr>
        <w:t>Falsos</w:t>
      </w:r>
      <w:r>
        <w:rPr>
          <w:b w:val="0"/>
          <w:i w:val="0"/>
        </w:rPr>
        <w:t xml:space="preserve">: al finalizar la </w:t>
      </w:r>
      <w:r>
        <w:rPr>
          <w:b/>
          <w:i w:val="0"/>
        </w:rPr>
        <w:t>preproducción</w:t>
      </w:r>
      <w:r>
        <w:rPr>
          <w:b w:val="0"/>
          <w:i w:val="0"/>
        </w:rPr>
        <w:t xml:space="preserve">, la </w:t>
      </w:r>
      <w:r>
        <w:rPr>
          <w:b/>
          <w:i w:val="0"/>
        </w:rPr>
        <w:t>posproducción</w:t>
      </w:r>
      <w:r>
        <w:rPr>
          <w:b w:val="0"/>
          <w:i w:val="0"/>
        </w:rPr>
        <w:t xml:space="preserve"> o la </w:t>
      </w:r>
      <w:r>
        <w:rPr>
          <w:b/>
          <w:i w:val="0"/>
        </w:rPr>
        <w:t>localización técnica</w:t>
      </w:r>
      <w:r>
        <w:rPr>
          <w:b w:val="0"/>
          <w:i w:val="0"/>
        </w:rPr>
        <w:t xml:space="preserve"> →</w:t>
      </w:r>
      <w:r>
        <w:t xml:space="preserve"> </w:t>
      </w:r>
      <w:r>
        <w:rPr>
          <w:b w:val="0"/>
          <w:i w:val="0"/>
        </w:rPr>
        <w:t xml:space="preserve">todos fallan por lo mismo: </w:t>
      </w:r>
      <w:r>
        <w:rPr>
          <w:b/>
          <w:i w:val="0"/>
        </w:rPr>
        <w:t>el parte es DIARIO, no de fase</w:t>
      </w:r>
      <w:r>
        <w:rPr>
          <w:b w:val="0"/>
          <w:i w:val="0"/>
        </w:rPr>
        <w:t>.</w:t>
      </w:r>
    </w:p>
    <w:p>
      <w:r>
        <w:br w:type="page"/>
      </w:r>
    </w:p>
    <w:p>
      <w:pPr>
        <w:pStyle w:val="Rótulo"/>
      </w:pPr>
      <w:r>
        <w:t>Para comprobar si el tema se sostiene</w:t>
      </w:r>
    </w:p>
    <w:p>
      <w:pPr>
        <w:pStyle w:val="Heading1"/>
      </w:pPr>
      <w:r>
        <w:t>Preguntas reales de examen · tema 6</w:t>
      </w:r>
    </w:p>
    <w:p>
      <w:pPr/>
      <w:r>
        <w:rPr>
          <w:i/>
        </w:rPr>
        <w:t>4 preguntas de los cuadernillos de 2024. Las respuestas, al final del volumen.</w:t>
      </w:r>
    </w:p>
    <w:p>
      <w:pPr>
        <w:pStyle w:val="Pregunta"/>
      </w:pPr>
      <w:r>
        <w:rPr>
          <w:rStyle w:val="Númerodepregunta"/>
        </w:rPr>
        <w:t xml:space="preserve">1. </w:t>
      </w:r>
      <w:r>
        <w:rPr>
          <w:b/>
        </w:rPr>
        <w:t>¿Cuándo se elabora el plan de trabajo?</w:t>
      </w:r>
    </w:p>
    <w:p>
      <w:pPr>
        <w:pStyle w:val="Opción"/>
      </w:pPr>
      <w:r>
        <w:t>a) Después del desglose y la localización.</w:t>
      </w:r>
    </w:p>
    <w:p>
      <w:pPr>
        <w:pStyle w:val="Opción"/>
      </w:pPr>
      <w:r>
        <w:t>b) Después de la aprobación del presupuesto.</w:t>
      </w:r>
    </w:p>
    <w:p>
      <w:pPr>
        <w:pStyle w:val="Opción"/>
      </w:pPr>
      <w:r>
        <w:t>c) Después del desglose y antes de la localización.</w:t>
      </w:r>
    </w:p>
    <w:p>
      <w:pPr>
        <w:pStyle w:val="Opción"/>
      </w:pPr>
      <w:r>
        <w:t>d) Antes del desglose y la localización.</w:t>
      </w:r>
    </w:p>
    <w:p>
      <w:pPr>
        <w:pStyle w:val="Pregunta"/>
      </w:pPr>
      <w:r>
        <w:rPr>
          <w:rStyle w:val="Númerodepregunta"/>
        </w:rPr>
        <w:t xml:space="preserve">2. </w:t>
      </w:r>
      <w:r>
        <w:rPr>
          <w:b/>
        </w:rPr>
        <w:t>Un diagrama de PERT es:</w:t>
      </w:r>
    </w:p>
    <w:p>
      <w:pPr>
        <w:pStyle w:val="Opción"/>
      </w:pPr>
      <w:r>
        <w:t>a) Una herramienta de escenografía virtual que nos permite mantener la proporción de tamaño entre las personas reales y los elementos virtuales.</w:t>
      </w:r>
    </w:p>
    <w:p>
      <w:pPr>
        <w:pStyle w:val="Opción"/>
      </w:pPr>
      <w:r>
        <w:t>b) Una herramienta que nos permite calcular la impedancia de un micrófono.</w:t>
      </w:r>
    </w:p>
    <w:p>
      <w:pPr>
        <w:pStyle w:val="Opción"/>
      </w:pPr>
      <w:r>
        <w:t>c) Una herramienta que nos permite analizar la luminancia de una señal HDR.</w:t>
      </w:r>
    </w:p>
    <w:p>
      <w:pPr>
        <w:pStyle w:val="Opción"/>
      </w:pPr>
      <w:r>
        <w:t>d) Una herramienta de gestión de proyectos que se emplea para analizar cada tarea necesaria para completar los mismos.</w:t>
      </w:r>
    </w:p>
    <w:p>
      <w:pPr>
        <w:pStyle w:val="Pregunta"/>
      </w:pPr>
      <w:r>
        <w:rPr>
          <w:rStyle w:val="Númerodepregunta"/>
        </w:rPr>
        <w:t xml:space="preserve">3. </w:t>
      </w:r>
      <w:r>
        <w:rPr>
          <w:b/>
        </w:rPr>
        <w:t>¿En qué documento se anotan los datos de archivos de video y audio para organizar el material de cara al montaje?</w:t>
      </w:r>
    </w:p>
    <w:p>
      <w:pPr>
        <w:pStyle w:val="Opción"/>
      </w:pPr>
      <w:r>
        <w:t>a) Hoja de storyboard</w:t>
      </w:r>
    </w:p>
    <w:p>
      <w:pPr>
        <w:pStyle w:val="Opción"/>
      </w:pPr>
      <w:r>
        <w:t>b) Orden de trabajo.</w:t>
      </w:r>
    </w:p>
    <w:p>
      <w:pPr>
        <w:pStyle w:val="Opción"/>
      </w:pPr>
      <w:r>
        <w:t>c) Hoja de script.</w:t>
      </w:r>
    </w:p>
    <w:p>
      <w:pPr>
        <w:pStyle w:val="Opción"/>
      </w:pPr>
      <w:r>
        <w:t>d) Parte de producción.</w:t>
      </w:r>
    </w:p>
    <w:p>
      <w:pPr>
        <w:pStyle w:val="Pregunta"/>
      </w:pPr>
      <w:r>
        <w:rPr>
          <w:rStyle w:val="Númerodepregunta"/>
        </w:rPr>
        <w:t xml:space="preserve">4. </w:t>
      </w:r>
      <w:r>
        <w:rPr>
          <w:b/>
        </w:rPr>
        <w:t>¿En que momento de producción se entrega el parte de trabajo?</w:t>
      </w:r>
    </w:p>
    <w:p>
      <w:pPr>
        <w:pStyle w:val="Opción"/>
      </w:pPr>
      <w:r>
        <w:t>a) Al finalizar la jornada de trabajo</w:t>
      </w:r>
    </w:p>
    <w:p>
      <w:pPr>
        <w:pStyle w:val="Opción"/>
      </w:pPr>
      <w:r>
        <w:t>b) Al finalizar la preproducción</w:t>
      </w:r>
    </w:p>
    <w:p>
      <w:pPr>
        <w:pStyle w:val="Opción"/>
      </w:pPr>
      <w:r>
        <w:t>c) Al finalizar la posproducción</w:t>
      </w:r>
    </w:p>
    <w:p>
      <w:pPr>
        <w:pStyle w:val="Opción"/>
      </w:pPr>
      <w:r>
        <w:t>d) Al finalizar la localización técnica</w:t>
      </w:r>
    </w:p>
    <w:p>
      <w:r>
        <w:br w:type="page"/>
      </w:r>
    </w:p>
    <w:p>
      <w:pPr>
        <w:pStyle w:val="Rótulo"/>
      </w:pPr>
      <w:r>
        <w:t>Temario específico · Producción (Asistencia)</w:t>
      </w:r>
    </w:p>
    <w:p>
      <w:pPr>
        <w:pStyle w:val="Heading1"/>
      </w:pPr>
      <w:r>
        <w:t>TEMA 7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El </w:t>
            </w:r>
            <w:r>
              <w:rPr>
                <w:b/>
                <w:i w:val="0"/>
              </w:rPr>
              <w:t>artículo 38 del III Convenio Colectivo de la Corporación RTVE</w:t>
            </w:r>
            <w:r>
              <w:rPr>
                <w:b w:val="0"/>
                <w:i w:val="0"/>
              </w:rPr>
              <w:t xml:space="preserve"> y su </w:t>
            </w:r>
            <w:r>
              <w:rPr>
                <w:b/>
                <w:i w:val="0"/>
              </w:rPr>
              <w:t>anexo VIII</w:t>
            </w:r>
            <w:r>
              <w:rPr>
                <w:b w:val="0"/>
                <w:i w:val="0"/>
              </w:rPr>
              <w:t xml:space="preserve"> dan </w:t>
            </w:r>
            <w:r>
              <w:rPr>
                <w:b/>
                <w:i w:val="0"/>
              </w:rPr>
              <w:t>el mapa de ámbitos ocupacionales</w:t>
            </w:r>
            <w:r>
              <w:rPr>
                <w:b w:val="0"/>
                <w:i w:val="0"/>
              </w:rPr>
              <w:t xml:space="preserve"> que dos preguntas presuponen; </w:t>
            </w:r>
            <w:r>
              <w:rPr>
                <w:b/>
                <w:i w:val="0"/>
              </w:rPr>
              <w:t>qué hace cada oficio</w:t>
            </w:r>
            <w:r>
              <w:rPr>
                <w:b w:val="0"/>
                <w:i w:val="0"/>
              </w:rPr>
              <w:t xml:space="preserve"> se apoya sólo en la plantilla, y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BOE-A-2022-20256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su acuerdo de modificación de 02/12/2022</w:t>
            </w:r>
            <w:r>
              <w:rPr>
                <w:b w:val="0"/>
                <w:i w:val="0"/>
              </w:rPr>
              <w:t xml:space="preserve">, ambos anteriores al corte del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Ninguno de los seis oficios que el examen pregunta está nombrado en el convenio</w:t>
            </w:r>
            <w:r>
              <w:rPr>
                <w:b w:val="0"/>
                <w:i w:val="0"/>
              </w:rPr>
              <w:t xml:space="preserve">, y se han buscado uno a uno. Lo que el convenio da es </w:t>
            </w:r>
            <w:r>
              <w:rPr>
                <w:b/>
                <w:i w:val="0"/>
              </w:rPr>
              <w:t>el mapa de los departamentos</w:t>
            </w:r>
            <w:r>
              <w:rPr>
                <w:b w:val="0"/>
                <w:i w:val="0"/>
              </w:rPr>
              <w:t>, no los nombres de los oficios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2.258 palabras</w:t>
            </w:r>
            <w:r>
              <w:rPr>
                <w:b w:val="0"/>
                <w:i w:val="0"/>
              </w:rPr>
            </w:r>
          </w:p>
        </w:tc>
      </w:tr>
    </w:tbl>
    <w:p>
      <w:pPr/>
    </w:p>
    <w:p>
      <w:pPr>
        <w:pStyle w:val="Citadelanorma"/>
      </w:pPr>
      <w:r>
        <w:rPr>
          <w:b w:val="0"/>
          <w:i w:val="0"/>
        </w:rPr>
      </w:r>
      <w:r>
        <w:rPr>
          <w:b/>
          <w:i w:val="0"/>
        </w:rPr>
        <w:t>Enunciado de la convocatoria (Anexo 2, temario específico de Producción, punto 7):</w:t>
      </w:r>
      <w:r>
        <w:rPr>
          <w:b w:val="0"/>
          <w:i w:val="0"/>
        </w:rPr>
      </w:r>
      <w:r>
        <w:t xml:space="preserve"> </w:t>
      </w:r>
      <w:r>
        <w:rPr>
          <w:b w:val="0"/>
          <w:i w:val="0"/>
        </w:rPr>
        <w:t>«EQUIPOS HUMANOS: EQUIPOS TÉCNICOS Y ARTÍSTICOS.»</w:t>
      </w:r>
    </w:p>
    <w:p>
      <w:pPr/>
      <w:r>
        <w:rPr>
          <w:b w:val="0"/>
          <w:i w:val="0"/>
        </w:rPr>
      </w:r>
      <w:r>
        <w:rPr>
          <w:b/>
          <w:i w:val="0"/>
        </w:rPr>
        <w:t>Seis preguntas</w:t>
      </w:r>
      <w:r>
        <w:rPr>
          <w:b w:val="0"/>
          <w:i w:val="0"/>
        </w:rPr>
        <w:t xml:space="preserve">, y todas del mismo tipo: </w:t>
      </w:r>
      <w:r>
        <w:rPr>
          <w:b/>
          <w:i w:val="0"/>
        </w:rPr>
        <w:t>quién hace qué, y en qué departamento está</w:t>
      </w:r>
      <w:r>
        <w:rPr>
          <w:b w:val="0"/>
          <w:i w:val="0"/>
        </w:rPr>
        <w:t>. Aquí el</w:t>
      </w:r>
      <w:r>
        <w:t xml:space="preserve"> </w:t>
      </w:r>
      <w:r>
        <w:rPr>
          <w:b w:val="0"/>
          <w:i w:val="0"/>
        </w:rPr>
        <w:t xml:space="preserve">convenio de la casa sirve </w:t>
      </w:r>
      <w:r>
        <w:rPr>
          <w:b/>
          <w:i w:val="0"/>
        </w:rPr>
        <w:t>a medias, y hay que decir en qué mitad</w:t>
      </w:r>
      <w:r>
        <w:rPr>
          <w:b w:val="0"/>
          <w:i w:val="0"/>
        </w:rPr>
        <w:t xml:space="preserve">: el </w:t>
      </w:r>
      <w:r>
        <w:rPr>
          <w:b/>
          <w:i w:val="0"/>
        </w:rPr>
        <w:t>III Convenio Colectivo</w:t>
      </w:r>
      <w:r>
        <w:t xml:space="preserve"> </w:t>
      </w:r>
      <w:r>
        <w:rPr>
          <w:b/>
          <w:i w:val="0"/>
        </w:rPr>
        <w:t>de la Corporación RTVE</w:t>
      </w:r>
      <w:r>
        <w:rPr>
          <w:b w:val="0"/>
          <w:i w:val="0"/>
        </w:rPr>
        <w:t xml:space="preserve"> fija </w:t>
      </w:r>
      <w:r>
        <w:rPr>
          <w:b/>
          <w:i w:val="0"/>
        </w:rPr>
        <w:t>el mapa de los departamentos</w:t>
      </w:r>
      <w:r>
        <w:rPr>
          <w:b w:val="0"/>
          <w:i w:val="0"/>
        </w:rPr>
        <w:t xml:space="preserve"> —los llama </w:t>
      </w:r>
      <w:r>
        <w:rPr>
          <w:b/>
          <w:i w:val="0"/>
        </w:rPr>
        <w:t>ámbitos</w:t>
      </w:r>
      <w:r>
        <w:t xml:space="preserve"> </w:t>
      </w:r>
      <w:r>
        <w:rPr>
          <w:b/>
          <w:i w:val="0"/>
        </w:rPr>
        <w:t>ocupacionales</w:t>
      </w:r>
      <w:r>
        <w:rPr>
          <w:b w:val="0"/>
          <w:i w:val="0"/>
        </w:rPr>
        <w:t>— y con eso quedan probados los compartimentos que dos preguntas dan por supuestos;</w:t>
      </w:r>
      <w:r>
        <w:t xml:space="preserve"> </w:t>
      </w:r>
      <w:r>
        <w:rPr>
          <w:b w:val="0"/>
          <w:i w:val="0"/>
        </w:rPr>
        <w:t xml:space="preserve">pero </w:t>
      </w:r>
      <w:r>
        <w:rPr>
          <w:b/>
          <w:i w:val="0"/>
        </w:rPr>
        <w:t>no nombra ni un solo oficio de los que el examen pregunta</w:t>
      </w:r>
      <w:r>
        <w:rPr>
          <w:b w:val="0"/>
          <w:i w:val="0"/>
        </w:rPr>
        <w:t>. El tema marca el nivel de cada</w:t>
      </w:r>
      <w:r>
        <w:t xml:space="preserve"> </w:t>
      </w:r>
      <w:r>
        <w:rPr>
          <w:b w:val="0"/>
          <w:i w:val="0"/>
        </w:rPr>
        <w:t>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w:t>
            </w:r>
            <w:r>
              <w:rPr>
                <w:b/>
                <w:i w:val="0"/>
              </w:rPr>
              <w:t>artículo 38</w:t>
            </w:r>
            <w:r>
              <w:rPr>
                <w:b w:val="0"/>
                <w:i w:val="0"/>
              </w:rPr>
              <w:t xml:space="preserve">, con </w:t>
            </w:r>
            <w:r>
              <w:rPr>
                <w:b/>
                <w:i w:val="0"/>
              </w:rPr>
              <w:t>los trece ámbitos ocupacionales</w:t>
            </w:r>
            <w:r>
              <w:rPr>
                <w:b w:val="0"/>
                <w:i w:val="0"/>
              </w:rPr>
              <w:t xml:space="preserve"> de la Corporación, y su </w:t>
            </w:r>
            <w:r>
              <w:rPr>
                <w:b/>
                <w:i w:val="0"/>
              </w:rPr>
              <w:t>anexo VIII</w:t>
            </w:r>
            <w:r>
              <w:rPr>
                <w:b w:val="0"/>
                <w:i w:val="0"/>
              </w:rPr>
              <w:t xml:space="preserve">, con las </w:t>
            </w:r>
            <w:r>
              <w:rPr>
                <w:b/>
                <w:i w:val="0"/>
              </w:rPr>
              <w:t>ocupaciones tipo</w:t>
            </w:r>
            <w:r>
              <w:rPr>
                <w:b w:val="0"/>
                <w:i w:val="0"/>
              </w:rPr>
              <w:t xml:space="preserve">. Prueban que </w:t>
            </w:r>
            <w:r>
              <w:rPr>
                <w:b/>
                <w:i w:val="0"/>
              </w:rPr>
              <w:t>vestuario, decorados, realización y documentación son ámbitos distintos</w:t>
            </w:r>
            <w:r>
              <w:rPr>
                <w:b w:val="0"/>
                <w:i w:val="0"/>
              </w:rPr>
              <w:t>, que es lo que dos preguntas necesitan</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Qué hace cada oficio</w:t>
            </w:r>
            <w:r>
              <w:rPr>
                <w:b w:val="0"/>
                <w:i w:val="0"/>
              </w:rPr>
              <w:t xml:space="preserve">: el </w:t>
            </w:r>
            <w:r>
              <w:rPr>
                <w:b/>
                <w:i w:val="0"/>
              </w:rPr>
              <w:t>lector de partituras</w:t>
            </w:r>
            <w:r>
              <w:rPr>
                <w:b w:val="0"/>
                <w:i w:val="0"/>
              </w:rPr>
              <w:t xml:space="preserve">, el </w:t>
            </w:r>
            <w:r>
              <w:rPr>
                <w:b w:val="0"/>
                <w:i/>
              </w:rPr>
            </w:r>
            <w:r>
              <w:rPr>
                <w:b/>
                <w:i/>
              </w:rPr>
              <w:t>fixer</w:t>
            </w:r>
            <w:r>
              <w:rPr>
                <w:b w:val="0"/>
                <w:i/>
              </w:rPr>
            </w:r>
            <w:r>
              <w:rPr>
                <w:b w:val="0"/>
                <w:i w:val="0"/>
              </w:rPr>
              <w:t xml:space="preserve">, el </w:t>
            </w:r>
            <w:r>
              <w:rPr>
                <w:b/>
                <w:i w:val="0"/>
              </w:rPr>
              <w:t>figurinista</w:t>
            </w:r>
            <w:r>
              <w:rPr>
                <w:b w:val="0"/>
                <w:i w:val="0"/>
              </w:rPr>
              <w:t xml:space="preserve">, el </w:t>
            </w:r>
            <w:r>
              <w:rPr>
                <w:b/>
                <w:i w:val="0"/>
              </w:rPr>
              <w:t>escenógrafo</w:t>
            </w:r>
            <w:r>
              <w:rPr>
                <w:b w:val="0"/>
                <w:i w:val="0"/>
              </w:rPr>
              <w:t xml:space="preserve">, el </w:t>
            </w:r>
            <w:r>
              <w:rPr>
                <w:b/>
                <w:i w:val="0"/>
              </w:rPr>
              <w:t>forillista</w:t>
            </w:r>
            <w:r>
              <w:rPr>
                <w:b w:val="0"/>
                <w:i w:val="0"/>
              </w:rPr>
              <w:t xml:space="preserve"> y el maquillaje de </w:t>
            </w:r>
            <w:r>
              <w:rPr>
                <w:b/>
                <w:i w:val="0"/>
              </w:rPr>
              <w:t>pancake</w:t>
            </w:r>
            <w:r>
              <w:rPr>
                <w:b w:val="0"/>
                <w:i w:val="0"/>
              </w:rPr>
              <w:t>. Va marcado</w:t>
            </w:r>
          </w:p>
        </w:tc>
      </w:tr>
    </w:tbl>
    <w:p>
      <w:pPr/>
    </w:p>
    <w:p>
      <w:pPr/>
      <w:r>
        <w:rPr>
          <w:b w:val="0"/>
          <w:i w:val="0"/>
        </w:rPr>
      </w:r>
      <w:r>
        <w:rPr>
          <w:b/>
          <w:i w:val="0"/>
        </w:rPr>
        <w:t>Ninguno de los seis oficios que el examen pregunta está nombrado en el convenio.</w:t>
      </w:r>
      <w:r>
        <w:rPr>
          <w:b w:val="0"/>
          <w:i w:val="0"/>
        </w:rPr>
        <w:t xml:space="preserve"> Se ha buscado</w:t>
      </w:r>
      <w:r>
        <w:t xml:space="preserve"> </w:t>
      </w:r>
      <w:r>
        <w:rPr>
          <w:b w:val="0"/>
          <w:i w:val="0"/>
        </w:rPr>
        <w:t xml:space="preserve">uno a uno. Lo que el convenio da es </w:t>
      </w:r>
      <w:r>
        <w:rPr>
          <w:b/>
          <w:i w:val="0"/>
        </w:rPr>
        <w:t>el mapa</w:t>
      </w:r>
      <w:r>
        <w:rPr>
          <w:b w:val="0"/>
          <w:i w:val="0"/>
        </w:rPr>
        <w:t>, no los nombres.</w:t>
      </w:r>
    </w:p>
    <w:p>
      <w:pPr>
        <w:pStyle w:val="Separador"/>
        <w:pBdr>
          <w:bottom w:val="single" w:sz="4" w:color="BBBBBB"/>
        </w:pBdr>
      </w:pPr>
    </w:p>
    <w:p>
      <w:pPr>
        <w:pStyle w:val="Heading2"/>
      </w:pPr>
      <w:r>
        <w:rPr>
          <w:b w:val="0"/>
          <w:i w:val="0"/>
        </w:rPr>
        <w:t>7.1 El mapa que sí está en el convenio</w:t>
      </w:r>
    </w:p>
    <w:p>
      <w:pPr/>
      <w:r>
        <w:rPr>
          <w:b w:val="0"/>
          <w:i w:val="0"/>
        </w:rPr>
        <w:t xml:space="preserve">Antes de los oficios, la estructura. El </w:t>
      </w:r>
      <w:r>
        <w:rPr>
          <w:b/>
          <w:i w:val="0"/>
        </w:rPr>
        <w:t>III Convenio Colectivo de la Corporación RTVE</w:t>
      </w:r>
      <w:r>
        <w:rPr>
          <w:b w:val="0"/>
          <w:i w:val="0"/>
        </w:rPr>
        <w:t xml:space="preserve"> establece</w:t>
      </w:r>
      <w:r>
        <w:t xml:space="preserve"> </w:t>
      </w:r>
      <w:r>
        <w:rPr>
          <w:b w:val="0"/>
          <w:i w:val="0"/>
        </w:rPr>
      </w:r>
      <w:r>
        <w:rPr>
          <w:b/>
          <w:i w:val="0"/>
        </w:rPr>
        <w:t>los ámbitos ocupacionales</w:t>
      </w:r>
      <w:r>
        <w:rPr>
          <w:b w:val="0"/>
          <w:i w:val="0"/>
        </w:rPr>
        <w:t>, que son los compartimentos en que la Corporación organiza a su</w:t>
      </w:r>
      <w:r>
        <w:t xml:space="preserve"> </w:t>
      </w:r>
      <w:r>
        <w:rPr>
          <w:b w:val="0"/>
          <w:i w:val="0"/>
        </w:rPr>
        <w:t>gente.</w:t>
      </w:r>
    </w:p>
    <w:p>
      <w:pPr/>
      <w:r>
        <w:rPr>
          <w:b w:val="0"/>
          <w:i w:val="0"/>
        </w:rPr>
      </w:r>
      <w:r>
        <w:rPr>
          <w:b/>
          <w:i w:val="0"/>
        </w:rPr>
        <w:t>Artículo 38</w:t>
      </w:r>
      <w:r>
        <w:rPr>
          <w:b w:val="0"/>
          <w:i w:val="0"/>
        </w:rPr>
        <w:t>, «Ámbitos ocupacionales»:</w:t>
      </w:r>
    </w:p>
    <w:p>
      <w:pPr>
        <w:pStyle w:val="Citadelanorma"/>
      </w:pPr>
      <w:r>
        <w:rPr>
          <w:b w:val="0"/>
          <w:i w:val="0"/>
        </w:rPr>
        <w:t xml:space="preserve">«Se establecen los siguientes ámbitos ocupacionales: </w:t>
      </w:r>
      <w:r>
        <w:rPr>
          <w:b/>
          <w:i w:val="0"/>
        </w:rPr>
        <w:t>Producción de contenidos audiovisuales y</w:t>
      </w:r>
      <w:r>
        <w:t xml:space="preserve"> </w:t>
      </w:r>
      <w:r>
        <w:rPr>
          <w:b/>
          <w:i w:val="0"/>
        </w:rPr>
        <w:t>multimedia</w:t>
      </w:r>
      <w:r>
        <w:rPr>
          <w:b w:val="0"/>
          <w:i w:val="0"/>
        </w:rPr>
        <w:t xml:space="preserve">; </w:t>
      </w:r>
      <w:r>
        <w:rPr>
          <w:b/>
          <w:i w:val="0"/>
        </w:rPr>
        <w:t>Información y documentación</w:t>
      </w:r>
      <w:r>
        <w:rPr>
          <w:b w:val="0"/>
          <w:i w:val="0"/>
        </w:rPr>
        <w:t xml:space="preserve">; </w:t>
      </w:r>
      <w:r>
        <w:rPr>
          <w:b/>
          <w:i w:val="0"/>
        </w:rPr>
        <w:t>Técnica</w:t>
      </w:r>
      <w:r>
        <w:rPr>
          <w:b w:val="0"/>
          <w:i w:val="0"/>
        </w:rPr>
        <w:t xml:space="preserve">; </w:t>
      </w:r>
      <w:r>
        <w:rPr>
          <w:b/>
          <w:i w:val="0"/>
        </w:rPr>
        <w:t>Diseño y escenografía</w:t>
      </w:r>
      <w:r>
        <w:rPr>
          <w:b w:val="0"/>
          <w:i w:val="0"/>
        </w:rPr>
        <w:t xml:space="preserve">; </w:t>
      </w:r>
      <w:r>
        <w:rPr>
          <w:b/>
          <w:i w:val="0"/>
        </w:rPr>
        <w:t>Gestión,</w:t>
      </w:r>
      <w:r>
        <w:t xml:space="preserve"> </w:t>
      </w:r>
      <w:r>
        <w:rPr>
          <w:b/>
          <w:i w:val="0"/>
        </w:rPr>
        <w:t>administración y servicios corporativos (Grupo I)</w:t>
      </w:r>
      <w:r>
        <w:rPr>
          <w:b w:val="0"/>
          <w:i w:val="0"/>
        </w:rPr>
        <w:t xml:space="preserve">; </w:t>
      </w:r>
      <w:r>
        <w:rPr>
          <w:b/>
          <w:i w:val="0"/>
        </w:rPr>
        <w:t>Realización y edición audiovisual</w:t>
      </w:r>
      <w:r>
        <w:rPr>
          <w:b w:val="0"/>
          <w:i w:val="0"/>
        </w:rPr>
        <w:t>;</w:t>
      </w:r>
      <w:r>
        <w:t xml:space="preserve"> </w:t>
      </w:r>
      <w:r>
        <w:rPr>
          <w:b w:val="0"/>
          <w:i w:val="0"/>
        </w:rPr>
      </w:r>
      <w:r>
        <w:rPr>
          <w:b/>
          <w:i w:val="0"/>
        </w:rPr>
        <w:t>Imagen, sonido y luminotecnia</w:t>
      </w:r>
      <w:r>
        <w:rPr>
          <w:b w:val="0"/>
          <w:i w:val="0"/>
        </w:rPr>
        <w:t xml:space="preserve">; </w:t>
      </w:r>
      <w:r>
        <w:rPr>
          <w:b/>
          <w:i w:val="0"/>
        </w:rPr>
        <w:t>Producción</w:t>
      </w:r>
      <w:r>
        <w:rPr>
          <w:b w:val="0"/>
          <w:i w:val="0"/>
        </w:rPr>
        <w:t xml:space="preserve">; </w:t>
      </w:r>
      <w:r>
        <w:rPr>
          <w:b/>
          <w:i w:val="0"/>
        </w:rPr>
        <w:t>Gestión y administración (Grupo II)</w:t>
      </w:r>
      <w:r>
        <w:rPr>
          <w:b w:val="0"/>
          <w:i w:val="0"/>
        </w:rPr>
        <w:t>;</w:t>
      </w:r>
      <w:r>
        <w:t xml:space="preserve"> </w:t>
      </w:r>
      <w:r>
        <w:rPr>
          <w:b w:val="0"/>
          <w:i w:val="0"/>
        </w:rPr>
      </w:r>
      <w:r>
        <w:rPr>
          <w:b/>
          <w:i w:val="0"/>
        </w:rPr>
        <w:t>Servicios corporativos (Grupo II)</w:t>
      </w:r>
      <w:r>
        <w:rPr>
          <w:b w:val="0"/>
          <w:i w:val="0"/>
        </w:rPr>
        <w:t xml:space="preserve">; </w:t>
      </w:r>
      <w:r>
        <w:rPr>
          <w:b/>
          <w:i w:val="0"/>
        </w:rPr>
        <w:t>Decorados</w:t>
      </w:r>
      <w:r>
        <w:rPr>
          <w:b w:val="0"/>
          <w:i w:val="0"/>
        </w:rPr>
        <w:t xml:space="preserve">; </w:t>
      </w:r>
      <w:r>
        <w:rPr>
          <w:b/>
          <w:i w:val="0"/>
        </w:rPr>
        <w:t>Vestuario e imagen personal</w:t>
      </w:r>
      <w:r>
        <w:rPr>
          <w:b w:val="0"/>
          <w:i w:val="0"/>
        </w:rPr>
        <w:t>;</w:t>
      </w:r>
      <w:r>
        <w:t xml:space="preserve"> </w:t>
      </w:r>
      <w:r>
        <w:rPr>
          <w:b w:val="0"/>
          <w:i w:val="0"/>
        </w:rPr>
      </w:r>
      <w:r>
        <w:rPr>
          <w:b/>
          <w:i w:val="0"/>
        </w:rPr>
        <w:t>Orquesta y coro</w:t>
      </w:r>
      <w:r>
        <w:rPr>
          <w:b w:val="0"/>
          <w:i w:val="0"/>
        </w:rPr>
        <w:t>.»</w:t>
      </w:r>
    </w:p>
    <w:p>
      <w:pPr/>
      <w:r>
        <w:rPr>
          <w:b w:val="0"/>
          <w:i w:val="0"/>
        </w:rPr>
        <w:t xml:space="preserve">Y añade dos reglas que conviene retener: </w:t>
      </w:r>
      <w:r>
        <w:rPr>
          <w:b/>
          <w:i w:val="0"/>
        </w:rPr>
        <w:t>«cada ámbito ocupacional puede incluir funciones</w:t>
      </w:r>
      <w:r>
        <w:t xml:space="preserve"> </w:t>
      </w:r>
      <w:r>
        <w:rPr>
          <w:b/>
          <w:i w:val="0"/>
        </w:rPr>
        <w:t>pertenecientes a diferentes grupos y subgrupos profesionales»</w:t>
      </w:r>
      <w:r>
        <w:rPr>
          <w:b w:val="0"/>
          <w:i w:val="0"/>
        </w:rPr>
        <w:t xml:space="preserve">, y </w:t>
      </w:r>
      <w:r>
        <w:rPr>
          <w:b/>
          <w:i w:val="0"/>
        </w:rPr>
        <w:t>«el ámbito ocupacional</w:t>
      </w:r>
      <w:r>
        <w:t xml:space="preserve"> </w:t>
      </w:r>
      <w:r>
        <w:rPr>
          <w:b/>
          <w:i w:val="0"/>
        </w:rPr>
        <w:t>constituirá la base de orientación para el desarrollo y la promoción profesionales»</w:t>
      </w:r>
      <w:r>
        <w:rPr>
          <w:b w:val="0"/>
          <w:i w:val="0"/>
        </w:rPr>
        <w:t>.</w:t>
      </w:r>
    </w:p>
    <w:p>
      <w:pPr/>
      <w:r>
        <w:rPr>
          <w:b w:val="0"/>
          <w:i w:val="0"/>
        </w:rPr>
        <w:t xml:space="preserve">El </w:t>
      </w:r>
      <w:r>
        <w:rPr>
          <w:b/>
          <w:i w:val="0"/>
        </w:rPr>
        <w:t>anexo VIII</w:t>
      </w:r>
      <w:r>
        <w:rPr>
          <w:b w:val="0"/>
          <w:i w:val="0"/>
        </w:rPr>
        <w:t xml:space="preserve">, que el acuerdo de modificación parcial suscrito el </w:t>
      </w:r>
      <w:r>
        <w:rPr>
          <w:b/>
          <w:i w:val="0"/>
        </w:rPr>
        <w:t>10 de noviembre de 2022</w:t>
      </w:r>
      <w:r>
        <w:rPr>
          <w:b w:val="0"/>
          <w:i w:val="0"/>
        </w:rPr>
      </w:r>
      <w:r>
        <w:t xml:space="preserve"> </w:t>
      </w:r>
      <w:r>
        <w:rPr>
          <w:b w:val="0"/>
          <w:i w:val="0"/>
        </w:rPr>
        <w:t xml:space="preserve">añadió al convenio, baja un escalón más y enumera </w:t>
      </w:r>
      <w:r>
        <w:rPr>
          <w:b/>
          <w:i w:val="0"/>
        </w:rPr>
        <w:t>ocupaciones tipo</w:t>
      </w:r>
      <w:r>
        <w:rPr>
          <w:b w:val="0"/>
          <w:i w:val="0"/>
        </w:rPr>
        <w:t xml:space="preserve">, entre ellas —para lo que aquí interesa— </w:t>
      </w:r>
      <w:r>
        <w:rPr>
          <w:b/>
          <w:i w:val="0"/>
        </w:rPr>
        <w:t>«Estilismo</w:t>
      </w:r>
      <w:r>
        <w:t xml:space="preserve"> </w:t>
      </w:r>
      <w:r>
        <w:rPr>
          <w:b/>
          <w:i w:val="0"/>
        </w:rPr>
        <w:t>(Vestuario-Maquillaje-Caracterización)»</w:t>
      </w:r>
      <w:r>
        <w:rPr>
          <w:b w:val="0"/>
          <w:i w:val="0"/>
        </w:rPr>
        <w:t xml:space="preserve">, </w:t>
      </w:r>
      <w:r>
        <w:rPr>
          <w:b/>
          <w:i w:val="0"/>
        </w:rPr>
        <w:t>«Ambientación Vestuario»</w:t>
      </w:r>
      <w:r>
        <w:rPr>
          <w:b w:val="0"/>
          <w:i w:val="0"/>
        </w:rPr>
        <w:t xml:space="preserve">, </w:t>
      </w:r>
      <w:r>
        <w:rPr>
          <w:b/>
          <w:i w:val="0"/>
        </w:rPr>
        <w:t>«Imagen Personal»</w:t>
      </w:r>
      <w:r>
        <w:rPr>
          <w:b w:val="0"/>
          <w:i w:val="0"/>
        </w:rPr>
        <w:t>,</w:t>
      </w:r>
      <w:r>
        <w:t xml:space="preserve"> </w:t>
      </w:r>
      <w:r>
        <w:rPr>
          <w:b w:val="0"/>
          <w:i w:val="0"/>
        </w:rPr>
      </w:r>
      <w:r>
        <w:rPr>
          <w:b/>
          <w:i w:val="0"/>
        </w:rPr>
        <w:t>«Luminotecnia»</w:t>
      </w:r>
      <w:r>
        <w:rPr>
          <w:b w:val="0"/>
          <w:i w:val="0"/>
        </w:rPr>
        <w:t xml:space="preserve">, </w:t>
      </w:r>
      <w:r>
        <w:rPr>
          <w:b/>
          <w:i w:val="0"/>
        </w:rPr>
        <w:t>«Realización (asistencia)»</w:t>
      </w:r>
      <w:r>
        <w:rPr>
          <w:b w:val="0"/>
          <w:i w:val="0"/>
        </w:rPr>
        <w:t xml:space="preserve"> y </w:t>
      </w:r>
      <w:r>
        <w:rPr>
          <w:b/>
          <w:i w:val="0"/>
        </w:rPr>
        <w:t>«Producción (asistencia)»</w:t>
      </w:r>
      <w:r>
        <w:rPr>
          <w:b w:val="0"/>
          <w:i w:val="0"/>
        </w:rPr>
        <w:t>, que es la</w:t>
      </w:r>
      <w:r>
        <w:t xml:space="preserve"> </w:t>
      </w:r>
      <w:r>
        <w:rPr>
          <w:b w:val="0"/>
          <w:i w:val="0"/>
        </w:rPr>
        <w:t>ocupación de esta misma convocatoria.</w:t>
      </w:r>
    </w:p>
    <w:p>
      <w:pPr/>
      <w:r>
        <w:rPr>
          <w:b w:val="0"/>
          <w:i w:val="0"/>
        </w:rPr>
      </w:r>
      <w:r>
        <w:rPr>
          <w:b/>
          <w:i w:val="0"/>
        </w:rPr>
        <w:t>Para qué sirve esto en el examen.</w:t>
      </w:r>
      <w:r>
        <w:rPr>
          <w:b w:val="0"/>
          <w:i w:val="0"/>
        </w:rPr>
        <w:t xml:space="preserve"> Dos preguntas —la del figurinista y la del forillista— piden</w:t>
      </w:r>
      <w:r>
        <w:t xml:space="preserve"> </w:t>
      </w:r>
      <w:r>
        <w:rPr>
          <w:b w:val="0"/>
          <w:i w:val="0"/>
        </w:rPr>
      </w:r>
      <w:r>
        <w:rPr>
          <w:b/>
          <w:i w:val="0"/>
        </w:rPr>
        <w:t>a qué equipo pertenece un oficio</w:t>
      </w:r>
      <w:r>
        <w:rPr>
          <w:b w:val="0"/>
          <w:i w:val="0"/>
        </w:rPr>
        <w:t>, y ofrecen como opciones cuatro departamentos. El convenio</w:t>
      </w:r>
      <w:r>
        <w:t xml:space="preserve"> </w:t>
      </w:r>
      <w:r>
        <w:rPr>
          <w:b w:val="0"/>
          <w:i w:val="0"/>
        </w:rPr>
      </w:r>
      <w:r>
        <w:rPr>
          <w:b/>
          <w:i w:val="0"/>
        </w:rPr>
        <w:t>prueba que esos departamentos existen y son distintos entre sí</w:t>
      </w:r>
      <w:r>
        <w:rPr>
          <w:b w:val="0"/>
          <w:i w:val="0"/>
        </w:rPr>
        <w:t xml:space="preserve">: </w:t>
      </w:r>
      <w:r>
        <w:rPr>
          <w:b w:val="0"/>
          <w:i/>
        </w:rPr>
        <w:t>vestuario</w:t>
      </w:r>
      <w:r>
        <w:rPr>
          <w:b w:val="0"/>
          <w:i w:val="0"/>
        </w:rPr>
        <w:t xml:space="preserve"> no es </w:t>
      </w:r>
      <w:r>
        <w:rPr>
          <w:b w:val="0"/>
          <w:i/>
        </w:rPr>
        <w:t>decorados</w:t>
      </w:r>
      <w:r>
        <w:rPr>
          <w:b w:val="0"/>
          <w:i w:val="0"/>
        </w:rPr>
        <w:t>,</w:t>
      </w:r>
      <w:r>
        <w:t xml:space="preserve"> </w:t>
      </w:r>
      <w:r>
        <w:rPr>
          <w:b w:val="0"/>
          <w:i/>
        </w:rPr>
        <w:t>realización</w:t>
      </w:r>
      <w:r>
        <w:rPr>
          <w:b w:val="0"/>
          <w:i w:val="0"/>
        </w:rPr>
        <w:t xml:space="preserve"> no es </w:t>
      </w:r>
      <w:r>
        <w:rPr>
          <w:b w:val="0"/>
          <w:i/>
        </w:rPr>
        <w:t>documentación</w:t>
      </w:r>
      <w:r>
        <w:rPr>
          <w:b w:val="0"/>
          <w:i w:val="0"/>
        </w:rPr>
        <w:t xml:space="preserve">. Lo que no prueba es </w:t>
      </w:r>
      <w:r>
        <w:rPr>
          <w:b/>
          <w:i w:val="0"/>
        </w:rPr>
        <w:t>en cuál cae cada oficio</w:t>
      </w:r>
      <w:r>
        <w:rPr>
          <w:b w:val="0"/>
          <w:i w:val="0"/>
        </w:rPr>
        <w:t xml:space="preserve">, porque </w:t>
      </w:r>
      <w:r>
        <w:rPr>
          <w:b/>
          <w:i w:val="0"/>
        </w:rPr>
        <w:t>no</w:t>
      </w:r>
      <w:r>
        <w:t xml:space="preserve"> </w:t>
      </w:r>
      <w:r>
        <w:rPr>
          <w:b/>
          <w:i w:val="0"/>
        </w:rPr>
        <w:t>los nombra</w:t>
      </w:r>
      <w:r>
        <w:rPr>
          <w:b w:val="0"/>
          <w:i w:val="0"/>
        </w:rPr>
        <w:t>. Esa parte es plantilla, y va marcada.</w:t>
      </w:r>
    </w:p>
    <w:p>
      <w:pPr>
        <w:pStyle w:val="Separador"/>
        <w:pBdr>
          <w:bottom w:val="single" w:sz="4" w:color="BBBBBB"/>
        </w:pBdr>
      </w:pPr>
    </w:p>
    <w:p>
      <w:pPr>
        <w:pStyle w:val="Heading2"/>
      </w:pPr>
      <w:r>
        <w:rPr>
          <w:b w:val="0"/>
          <w:i w:val="0"/>
        </w:rPr>
        <w:t>7.2 El equipo de vestuario e imagen personal</w:t>
      </w:r>
    </w:p>
    <w:p>
      <w:pPr>
        <w:pStyle w:val="Heading3"/>
      </w:pPr>
      <w:r>
        <w:rPr>
          <w:b w:val="0"/>
          <w:i w:val="0"/>
        </w:rPr>
        <w:t>7.2.1 El figurinista</w:t>
      </w:r>
    </w:p>
    <w:p>
      <w:pPr/>
      <w:r>
        <w:rPr>
          <w:b w:val="0"/>
          <w:i w:val="0"/>
        </w:rPr>
      </w:r>
      <w:r>
        <w:rPr>
          <w:b/>
          <w:i w:val="0"/>
        </w:rPr>
        <w:t>La respuesta oficial</w:t>
      </w:r>
      <w:r>
        <w:rPr>
          <w:b w:val="0"/>
          <w:i w:val="0"/>
        </w:rPr>
        <w:t xml:space="preserve">: el figurinista </w:t>
      </w:r>
      <w:r>
        <w:rPr>
          <w:b/>
          <w:i w:val="0"/>
        </w:rPr>
        <w:t>pertenece al equipo de vestuario</w:t>
      </w:r>
      <w:r>
        <w:rPr>
          <w:b w:val="0"/>
          <w:i w:val="0"/>
        </w:rPr>
        <w:t>.</w:t>
      </w:r>
    </w:p>
    <w:p>
      <w:pPr/>
      <w:r>
        <w:rPr>
          <w:b w:val="0"/>
          <w:i w:val="0"/>
        </w:rPr>
        <w:t xml:space="preserve">El figurinista </w:t>
      </w:r>
      <w:r>
        <w:rPr>
          <w:b/>
          <w:i w:val="0"/>
        </w:rPr>
        <w:t>diseña los figurines</w:t>
      </w:r>
      <w:r>
        <w:rPr>
          <w:b w:val="0"/>
          <w:i w:val="0"/>
        </w:rPr>
        <w:t>: los bocetos de lo que va a llevar cada personaje, con sus</w:t>
      </w:r>
      <w:r>
        <w:t xml:space="preserve"> </w:t>
      </w:r>
      <w:r>
        <w:rPr>
          <w:b w:val="0"/>
          <w:i w:val="0"/>
        </w:rPr>
        <w:t xml:space="preserve">telas, sus colores y su época. De ahí el nombre. Es el escalón de </w:t>
      </w:r>
      <w:r>
        <w:rPr>
          <w:b/>
          <w:i w:val="0"/>
        </w:rPr>
        <w:t>diseño</w:t>
      </w:r>
      <w:r>
        <w:rPr>
          <w:b w:val="0"/>
          <w:i w:val="0"/>
        </w:rPr>
        <w:t xml:space="preserve"> de un ámbito que el</w:t>
      </w:r>
      <w:r>
        <w:t xml:space="preserve"> </w:t>
      </w:r>
      <w:r>
        <w:rPr>
          <w:b w:val="0"/>
          <w:i w:val="0"/>
        </w:rPr>
        <w:t xml:space="preserve">convenio llama </w:t>
      </w:r>
      <w:r>
        <w:rPr>
          <w:b/>
          <w:i w:val="0"/>
        </w:rPr>
        <w:t>«Vestuario e imagen personal»</w:t>
      </w:r>
      <w:r>
        <w:rPr>
          <w:b w:val="0"/>
          <w:i w:val="0"/>
        </w:rPr>
        <w:t xml:space="preserve"> y cuyas ocupaciones tipo son </w:t>
      </w:r>
      <w:r>
        <w:rPr>
          <w:b/>
          <w:i w:val="0"/>
        </w:rPr>
        <w:t>«Estilismo</w:t>
      </w:r>
      <w:r>
        <w:t xml:space="preserve"> </w:t>
      </w:r>
      <w:r>
        <w:rPr>
          <w:b/>
          <w:i w:val="0"/>
        </w:rPr>
        <w:t>(Vestuario-Maquillaje-Caracterización)»</w:t>
      </w:r>
      <w:r>
        <w:rPr>
          <w:b w:val="0"/>
          <w:i w:val="0"/>
        </w:rPr>
        <w:t xml:space="preserve"> y </w:t>
      </w:r>
      <w:r>
        <w:rPr>
          <w:b/>
          <w:i w:val="0"/>
        </w:rPr>
        <w:t>«Ambientación Vestuario»</w:t>
      </w:r>
      <w:r>
        <w:rPr>
          <w:b w:val="0"/>
          <w:i w:val="0"/>
        </w:rPr>
        <w:t>.</w:t>
      </w:r>
    </w:p>
    <w:p>
      <w:pPr/>
      <w:r>
        <w:rPr>
          <w:b w:val="0"/>
          <w:i w:val="0"/>
        </w:rPr>
        <w:t xml:space="preserve">Los tres distractores colocan al figurinista en </w:t>
      </w:r>
      <w:r>
        <w:rPr>
          <w:b/>
          <w:i w:val="0"/>
        </w:rPr>
        <w:t>tres ámbitos que el convenio reconoce como</w:t>
      </w:r>
      <w:r>
        <w:t xml:space="preserve"> </w:t>
      </w:r>
      <w:r>
        <w:rPr>
          <w:b/>
          <w:i w:val="0"/>
        </w:rPr>
        <w:t>distintos</w:t>
      </w:r>
      <w:r>
        <w:rPr>
          <w:b w:val="0"/>
          <w:i w:val="0"/>
        </w:rPr>
        <w:t>, y por eso son buenos distractores: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ámbito es en el convenio</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 xml:space="preserve">«Categoría de </w:t>
            </w:r>
            <w:r>
              <w:rPr>
                <w:b/>
                <w:i w:val="0"/>
              </w:rPr>
              <w:t>realización</w:t>
            </w:r>
            <w:r>
              <w:rPr>
                <w:b w:val="0"/>
                <w:i w:val="0"/>
              </w:rPr>
              <w:t>, trabaja junto con regidor»</w:t>
            </w:r>
          </w:p>
        </w:tc>
        <w:tc>
          <w:tcPr>
            <w:tcW w:type="dxa" w:w="3137"/>
          </w:tcPr>
          <w:p>
            <w:pPr>
              <w:pStyle w:val="Tabla"/>
            </w:pPr>
            <w:r/>
            <w:r>
              <w:rPr>
                <w:b w:val="0"/>
                <w:i w:val="0"/>
              </w:rPr>
            </w:r>
            <w:r>
              <w:rPr>
                <w:b/>
                <w:i w:val="0"/>
              </w:rPr>
              <w:t>Realización y edición audiovisual</w:t>
            </w:r>
            <w:r>
              <w:rPr>
                <w:b w:val="0"/>
                <w:i w:val="0"/>
              </w:rPr>
            </w:r>
          </w:p>
        </w:tc>
        <w:tc>
          <w:tcPr>
            <w:tcW w:type="dxa" w:w="3137"/>
          </w:tcPr>
          <w:p>
            <w:pPr>
              <w:pStyle w:val="Tabla"/>
            </w:pPr>
            <w:r/>
            <w:r>
              <w:rPr>
                <w:b w:val="0"/>
                <w:i w:val="0"/>
              </w:rPr>
              <w:t xml:space="preserve">El regidor sí es de realización; </w:t>
            </w:r>
            <w:r>
              <w:rPr>
                <w:b/>
                <w:i w:val="0"/>
              </w:rPr>
              <w:t>el figurinista no trabaja ahí</w:t>
            </w:r>
            <w:r>
              <w:rPr>
                <w:b w:val="0"/>
                <w:i w:val="0"/>
              </w:rPr>
            </w:r>
          </w:p>
        </w:tc>
      </w:tr>
      <w:tr>
        <w:tc>
          <w:tcPr>
            <w:tcW w:type="dxa" w:w="3137"/>
          </w:tcPr>
          <w:p>
            <w:pPr>
              <w:pStyle w:val="Tabla"/>
            </w:pPr>
            <w:r/>
            <w:r>
              <w:rPr>
                <w:b w:val="0"/>
                <w:i w:val="0"/>
              </w:rPr>
              <w:t xml:space="preserve">«Pertenece a la categoría de </w:t>
            </w:r>
            <w:r>
              <w:rPr>
                <w:b/>
                <w:i w:val="0"/>
              </w:rPr>
              <w:t>documentación</w:t>
            </w:r>
            <w:r>
              <w:rPr>
                <w:b w:val="0"/>
                <w:i w:val="0"/>
              </w:rPr>
              <w:t>»</w:t>
            </w:r>
          </w:p>
        </w:tc>
        <w:tc>
          <w:tcPr>
            <w:tcW w:type="dxa" w:w="3137"/>
          </w:tcPr>
          <w:p>
            <w:pPr>
              <w:pStyle w:val="Tabla"/>
            </w:pPr>
            <w:r/>
            <w:r>
              <w:rPr>
                <w:b w:val="0"/>
                <w:i w:val="0"/>
              </w:rPr>
            </w:r>
            <w:r>
              <w:rPr>
                <w:b/>
                <w:i w:val="0"/>
              </w:rPr>
              <w:t>Información y documentación</w:t>
            </w:r>
            <w:r>
              <w:rPr>
                <w:b w:val="0"/>
                <w:i w:val="0"/>
              </w:rPr>
            </w:r>
          </w:p>
        </w:tc>
        <w:tc>
          <w:tcPr>
            <w:tcW w:type="dxa" w:w="3137"/>
          </w:tcPr>
          <w:p>
            <w:pPr>
              <w:pStyle w:val="Tabla"/>
            </w:pPr>
            <w:r/>
            <w:r>
              <w:rPr>
                <w:b w:val="0"/>
                <w:i w:val="0"/>
              </w:rPr>
              <w:t xml:space="preserve">Nada que ver: documentación gestiona </w:t>
            </w:r>
            <w:r>
              <w:rPr>
                <w:b/>
                <w:i w:val="0"/>
              </w:rPr>
              <w:t>archivo y fondos</w:t>
            </w:r>
            <w:r>
              <w:rPr>
                <w:b w:val="0"/>
                <w:i w:val="0"/>
              </w:rPr>
            </w:r>
          </w:p>
        </w:tc>
      </w:tr>
      <w:tr>
        <w:tc>
          <w:tcPr>
            <w:tcW w:type="dxa" w:w="3137"/>
          </w:tcPr>
          <w:p>
            <w:pPr>
              <w:pStyle w:val="Tabla"/>
            </w:pPr>
            <w:r/>
            <w:r>
              <w:rPr>
                <w:b w:val="0"/>
                <w:i w:val="0"/>
              </w:rPr>
              <w:t xml:space="preserve">«Pertenece al departamento de </w:t>
            </w:r>
            <w:r>
              <w:rPr>
                <w:b/>
                <w:i w:val="0"/>
              </w:rPr>
              <w:t>efectos y ambientación de decorados</w:t>
            </w:r>
            <w:r>
              <w:rPr>
                <w:b w:val="0"/>
                <w:i w:val="0"/>
              </w:rPr>
              <w:t>»</w:t>
            </w:r>
          </w:p>
        </w:tc>
        <w:tc>
          <w:tcPr>
            <w:tcW w:type="dxa" w:w="3137"/>
          </w:tcPr>
          <w:p>
            <w:pPr>
              <w:pStyle w:val="Tabla"/>
            </w:pPr>
            <w:r/>
            <w:r>
              <w:rPr>
                <w:b w:val="0"/>
                <w:i w:val="0"/>
              </w:rPr>
            </w:r>
            <w:r>
              <w:rPr>
                <w:b/>
                <w:i w:val="0"/>
              </w:rPr>
              <w:t>Decorados</w:t>
            </w:r>
            <w:r>
              <w:rPr>
                <w:b w:val="0"/>
                <w:i w:val="0"/>
              </w:rPr>
            </w:r>
          </w:p>
        </w:tc>
        <w:tc>
          <w:tcPr>
            <w:tcW w:type="dxa" w:w="3137"/>
          </w:tcPr>
          <w:p>
            <w:pPr>
              <w:pStyle w:val="Tabla"/>
            </w:pPr>
            <w:r/>
            <w:r>
              <w:rPr>
                <w:b w:val="0"/>
                <w:i w:val="0"/>
              </w:rPr>
              <w:t xml:space="preserve">Es el distractor fino: la ambientación </w:t>
            </w:r>
            <w:r>
              <w:rPr>
                <w:b/>
                <w:i w:val="0"/>
              </w:rPr>
              <w:t>de decorados</w:t>
            </w:r>
            <w:r>
              <w:rPr>
                <w:b w:val="0"/>
                <w:i w:val="0"/>
              </w:rPr>
              <w:t xml:space="preserve"> es de decorados; la </w:t>
            </w:r>
            <w:r>
              <w:rPr>
                <w:b/>
                <w:i w:val="0"/>
              </w:rPr>
              <w:t>ambientación de vestuario</w:t>
            </w:r>
            <w:r>
              <w:rPr>
                <w:b w:val="0"/>
                <w:i w:val="0"/>
              </w:rPr>
              <w:t xml:space="preserve"> es del otro ámbito</w:t>
            </w:r>
          </w:p>
        </w:tc>
      </w:tr>
    </w:tbl>
    <w:p>
      <w:pPr/>
    </w:p>
    <w:p>
      <w:pPr/>
      <w:r>
        <w:rPr>
          <w:b w:val="0"/>
          <w:i w:val="0"/>
        </w:rPr>
      </w:r>
      <w:r>
        <w:rPr>
          <w:b/>
          <w:i w:val="0"/>
        </w:rPr>
        <w:t>La regla</w:t>
      </w:r>
      <w:r>
        <w:rPr>
          <w:b w:val="0"/>
          <w:i w:val="0"/>
        </w:rPr>
        <w:t xml:space="preserve">: </w:t>
      </w:r>
      <w:r>
        <w:rPr>
          <w:b/>
          <w:i w:val="0"/>
        </w:rPr>
        <w:t>lo que se pone el intérprete es vestuario; lo que rodea al intérprete es decorados.</w:t>
      </w:r>
      <w:r>
        <w:rPr>
          <w:b w:val="0"/>
          <w:i w:val="0"/>
        </w:rPr>
      </w:r>
    </w:p>
    <w:p>
      <w:pPr>
        <w:pStyle w:val="Heading3"/>
      </w:pPr>
      <w:r>
        <w:rPr>
          <w:b w:val="0"/>
          <w:i w:val="0"/>
        </w:rPr>
        <w:t>7.2.2 El pancake</w:t>
      </w:r>
    </w:p>
    <w:p>
      <w:pPr/>
      <w:r>
        <w:rPr>
          <w:b w:val="0"/>
          <w:i w:val="0"/>
        </w:rPr>
      </w:r>
      <w:r>
        <w:rPr>
          <w:b/>
          <w:i w:val="0"/>
        </w:rPr>
        <w:t>La respuesta oficial</w:t>
      </w:r>
      <w:r>
        <w:rPr>
          <w:b w:val="0"/>
          <w:i w:val="0"/>
        </w:rPr>
        <w:t>: las pastillas secas de polvo compacto y mate que se usan en televisión y</w:t>
      </w:r>
      <w:r>
        <w:t xml:space="preserve"> </w:t>
      </w:r>
      <w:r>
        <w:rPr>
          <w:b w:val="0"/>
          <w:i w:val="0"/>
        </w:rPr>
        <w:t xml:space="preserve">cine se llaman </w:t>
      </w:r>
      <w:r>
        <w:rPr>
          <w:b/>
          <w:i w:val="0"/>
        </w:rPr>
        <w:t>pancake</w:t>
      </w:r>
      <w:r>
        <w:rPr>
          <w:b w:val="0"/>
          <w:i w:val="0"/>
        </w:rPr>
        <w:t>.</w:t>
      </w:r>
    </w:p>
    <w:p>
      <w:pPr/>
      <w:r>
        <w:rPr>
          <w:b w:val="0"/>
          <w:i w:val="0"/>
        </w:rPr>
        <w:t xml:space="preserve">Es maquillaje </w:t>
      </w:r>
      <w:r>
        <w:rPr>
          <w:b/>
          <w:i w:val="0"/>
        </w:rPr>
        <w:t>de base</w:t>
      </w:r>
      <w:r>
        <w:rPr>
          <w:b w:val="0"/>
          <w:i w:val="0"/>
        </w:rPr>
        <w:t xml:space="preserve">, y lo que lo define es su forma y su acabado: </w:t>
      </w:r>
      <w:r>
        <w:rPr>
          <w:b/>
          <w:i w:val="0"/>
        </w:rPr>
        <w:t>pastilla seca</w:t>
      </w:r>
      <w:r>
        <w:rPr>
          <w:b w:val="0"/>
          <w:i w:val="0"/>
        </w:rPr>
        <w:t>, se</w:t>
      </w:r>
      <w:r>
        <w:t xml:space="preserve"> </w:t>
      </w:r>
      <w:r>
        <w:rPr>
          <w:b w:val="0"/>
          <w:i w:val="0"/>
        </w:rPr>
        <w:t xml:space="preserve">aplica </w:t>
      </w:r>
      <w:r>
        <w:rPr>
          <w:b/>
          <w:i w:val="0"/>
        </w:rPr>
        <w:t>con esponja húmeda</w:t>
      </w:r>
      <w:r>
        <w:rPr>
          <w:b w:val="0"/>
          <w:i w:val="0"/>
        </w:rPr>
        <w:t xml:space="preserve"> y da un acabado </w:t>
      </w:r>
      <w:r>
        <w:rPr>
          <w:b/>
          <w:i w:val="0"/>
        </w:rPr>
        <w:t>mate</w:t>
      </w:r>
      <w:r>
        <w:rPr>
          <w:b w:val="0"/>
          <w:i w:val="0"/>
        </w:rPr>
        <w:t>, que es lo que un plató necesita porque el</w:t>
      </w:r>
      <w:r>
        <w:t xml:space="preserve"> </w:t>
      </w:r>
      <w:r>
        <w:rPr>
          <w:b w:val="0"/>
          <w:i w:val="0"/>
        </w:rPr>
        <w:t>brillo se ve.</w:t>
      </w:r>
    </w:p>
    <w:p>
      <w:pPr/>
      <w:r>
        <w:rPr>
          <w:b w:val="0"/>
          <w:i w:val="0"/>
        </w:rPr>
        <w:t xml:space="preserve">Los tres distractores son </w:t>
      </w:r>
      <w:r>
        <w:rPr>
          <w:b/>
          <w:i w:val="0"/>
        </w:rPr>
        <w:t>otros tres productos de maquillaje que existen</w:t>
      </w:r>
      <w:r>
        <w:rPr>
          <w:b w:val="0"/>
          <w:i w:val="0"/>
        </w:rPr>
        <w:t>, y conviene</w:t>
      </w:r>
      <w:r>
        <w:t xml:space="preserve"> </w:t>
      </w:r>
      <w:r>
        <w:rPr>
          <w:b w:val="0"/>
          <w:i w:val="0"/>
        </w:rPr>
        <w:t>reconocerlos porque pueden caer al revés:</w:t>
      </w:r>
    </w:p>
    <w:p>
      <w:pPr>
        <w:pStyle w:val="ListBullet"/>
      </w:pPr>
      <w:r>
        <w:rPr>
          <w:b w:val="0"/>
          <w:i w:val="0"/>
        </w:rPr>
      </w:r>
      <w:r>
        <w:rPr>
          <w:b/>
          <w:i w:val="0"/>
        </w:rPr>
        <w:t>Pan-stick</w:t>
      </w:r>
      <w:r>
        <w:rPr>
          <w:b w:val="0"/>
          <w:i w:val="0"/>
        </w:rPr>
        <w:t xml:space="preserve">: base </w:t>
      </w:r>
      <w:r>
        <w:rPr>
          <w:b/>
          <w:i w:val="0"/>
        </w:rPr>
        <w:t>en barra</w:t>
      </w:r>
      <w:r>
        <w:rPr>
          <w:b w:val="0"/>
          <w:i w:val="0"/>
        </w:rPr>
        <w:t xml:space="preserve">, cremosa y de mayor cobertura. </w:t>
      </w:r>
      <w:r>
        <w:rPr>
          <w:b/>
          <w:i w:val="0"/>
        </w:rPr>
        <w:t>Es el distractor bueno</w:t>
      </w:r>
      <w:r>
        <w:rPr>
          <w:b w:val="0"/>
          <w:i w:val="0"/>
        </w:rPr>
        <w:t>,</w:t>
      </w:r>
      <w:r>
        <w:t xml:space="preserve"> </w:t>
      </w:r>
      <w:r>
        <w:rPr>
          <w:b w:val="0"/>
          <w:i w:val="0"/>
        </w:rPr>
        <w:t xml:space="preserve">porque el nombre se parece; lo que cambia es </w:t>
      </w:r>
      <w:r>
        <w:rPr>
          <w:b/>
          <w:i w:val="0"/>
        </w:rPr>
        <w:t>el formato</w:t>
      </w:r>
      <w:r>
        <w:rPr>
          <w:b w:val="0"/>
          <w:i w:val="0"/>
        </w:rPr>
        <w:t>, barra frente a pastilla.</w:t>
      </w:r>
    </w:p>
    <w:p>
      <w:pPr>
        <w:pStyle w:val="ListBullet"/>
      </w:pPr>
      <w:r>
        <w:rPr>
          <w:b w:val="0"/>
          <w:i w:val="0"/>
        </w:rPr>
      </w:r>
      <w:r>
        <w:rPr>
          <w:b/>
          <w:i w:val="0"/>
        </w:rPr>
        <w:t>Base cremosa en tubo</w:t>
      </w:r>
      <w:r>
        <w:rPr>
          <w:b w:val="0"/>
          <w:i w:val="0"/>
        </w:rPr>
        <w:t>: otro formato de base, ni seca ni compacta.</w:t>
      </w:r>
    </w:p>
    <w:p>
      <w:pPr>
        <w:pStyle w:val="ListBullet"/>
      </w:pPr>
      <w:r>
        <w:rPr>
          <w:b w:val="0"/>
          <w:i w:val="0"/>
        </w:rPr>
      </w:r>
      <w:r>
        <w:rPr>
          <w:b/>
          <w:i w:val="0"/>
        </w:rPr>
        <w:t>Máscara de base líquida</w:t>
      </w:r>
      <w:r>
        <w:rPr>
          <w:b w:val="0"/>
          <w:i w:val="0"/>
        </w:rPr>
        <w:t xml:space="preserve">: base </w:t>
      </w:r>
      <w:r>
        <w:rPr>
          <w:b/>
          <w:i w:val="0"/>
        </w:rPr>
        <w:t>líquida</w:t>
      </w:r>
      <w:r>
        <w:rPr>
          <w:b w:val="0"/>
          <w:i w:val="0"/>
        </w:rPr>
        <w:t>, lo contrario de una pastilla seca.</w:t>
      </w:r>
    </w:p>
    <w:p>
      <w:pPr/>
      <w:r>
        <w:rPr>
          <w:b w:val="0"/>
          <w:i w:val="0"/>
        </w:rPr>
      </w:r>
      <w:r>
        <w:rPr>
          <w:b/>
          <w:i w:val="0"/>
        </w:rPr>
        <w:t>La regla</w:t>
      </w:r>
      <w:r>
        <w:rPr>
          <w:b w:val="0"/>
          <w:i w:val="0"/>
        </w:rPr>
        <w:t xml:space="preserve">: </w:t>
      </w:r>
      <w:r>
        <w:rPr>
          <w:b/>
          <w:i w:val="0"/>
        </w:rPr>
        <w:t>si es pastilla seca y mate, es pancake; si es barra cremosa, es pan-stick.</w:t>
      </w:r>
      <w:r>
        <w:rPr>
          <w:b w:val="0"/>
          <w:i w:val="0"/>
        </w:rPr>
      </w:r>
    </w:p>
    <w:p>
      <w:pPr/>
      <w:r>
        <w:rPr>
          <w:b w:val="0"/>
          <w:i w:val="0"/>
        </w:rPr>
      </w:r>
      <w:r>
        <w:rPr>
          <w:b/>
          <w:i w:val="0"/>
        </w:rPr>
        <w:t>Nivel de la fuente</w:t>
      </w:r>
      <w:r>
        <w:rPr>
          <w:b w:val="0"/>
          <w:i w:val="0"/>
        </w:rPr>
        <w:t xml:space="preserve">: plantilla oficial. El convenio nombra </w:t>
      </w:r>
      <w:r>
        <w:rPr>
          <w:b/>
          <w:i w:val="0"/>
        </w:rPr>
        <w:t>el maquillaje</w:t>
      </w:r>
      <w:r>
        <w:rPr>
          <w:b w:val="0"/>
          <w:i w:val="0"/>
        </w:rPr>
        <w:t xml:space="preserve"> como ocupación</w:t>
      </w:r>
      <w:r>
        <w:t xml:space="preserve"> </w:t>
      </w:r>
      <w:r>
        <w:rPr>
          <w:b w:val="0"/>
          <w:i w:val="0"/>
        </w:rPr>
        <w:t xml:space="preserve">—dentro de «Estilismo»—, pero </w:t>
      </w:r>
      <w:r>
        <w:rPr>
          <w:b/>
          <w:i w:val="0"/>
        </w:rPr>
        <w:t>no entra en los productos</w:t>
      </w:r>
      <w:r>
        <w:rPr>
          <w:b w:val="0"/>
          <w:i w:val="0"/>
        </w:rPr>
        <w:t>, y ninguna norma lo hace.</w:t>
      </w:r>
    </w:p>
    <w:p>
      <w:pPr>
        <w:pStyle w:val="Separador"/>
        <w:pBdr>
          <w:bottom w:val="single" w:sz="4" w:color="BBBBBB"/>
        </w:pBdr>
      </w:pPr>
    </w:p>
    <w:p>
      <w:pPr>
        <w:pStyle w:val="Heading2"/>
      </w:pPr>
      <w:r>
        <w:rPr>
          <w:b w:val="0"/>
          <w:i w:val="0"/>
        </w:rPr>
        <w:t>7.3 El equipo de escenografía y decorados</w:t>
      </w:r>
    </w:p>
    <w:p>
      <w:pPr>
        <w:pStyle w:val="Heading3"/>
      </w:pPr>
      <w:r>
        <w:rPr>
          <w:b w:val="0"/>
          <w:i w:val="0"/>
        </w:rPr>
        <w:t>7.3.1 El forillista</w:t>
      </w:r>
    </w:p>
    <w:p>
      <w:pPr/>
      <w:r>
        <w:rPr>
          <w:b w:val="0"/>
          <w:i w:val="0"/>
        </w:rPr>
      </w:r>
      <w:r>
        <w:rPr>
          <w:b/>
          <w:i w:val="0"/>
        </w:rPr>
        <w:t>La respuesta oficial</w:t>
      </w:r>
      <w:r>
        <w:rPr>
          <w:b w:val="0"/>
          <w:i w:val="0"/>
        </w:rPr>
        <w:t>: de los cuatro profesionales que el examen ofrece, el que forma parte del</w:t>
      </w:r>
      <w:r>
        <w:t xml:space="preserve"> </w:t>
      </w:r>
      <w:r>
        <w:rPr>
          <w:b w:val="0"/>
          <w:i w:val="0"/>
        </w:rPr>
      </w:r>
      <w:r>
        <w:rPr>
          <w:b/>
          <w:i w:val="0"/>
        </w:rPr>
        <w:t>equipo de escenografía</w:t>
      </w:r>
      <w:r>
        <w:rPr>
          <w:b w:val="0"/>
          <w:i w:val="0"/>
        </w:rPr>
        <w:t xml:space="preserve"> es el </w:t>
      </w:r>
      <w:r>
        <w:rPr>
          <w:b/>
          <w:i w:val="0"/>
        </w:rPr>
        <w:t>forillista</w:t>
      </w:r>
      <w:r>
        <w:rPr>
          <w:b w:val="0"/>
          <w:i w:val="0"/>
        </w:rPr>
        <w:t>.</w:t>
      </w:r>
    </w:p>
    <w:p>
      <w:pPr/>
      <w:r>
        <w:rPr>
          <w:b w:val="0"/>
          <w:i w:val="0"/>
        </w:rPr>
      </w:r>
      <w:r>
        <w:rPr>
          <w:b/>
          <w:i w:val="0"/>
        </w:rPr>
        <w:t>Forillista es quien pinta o construye los forillos</w:t>
      </w:r>
      <w:r>
        <w:rPr>
          <w:b w:val="0"/>
          <w:i w:val="0"/>
        </w:rPr>
        <w:t xml:space="preserve">: los fondos que se colocan </w:t>
      </w:r>
      <w:r>
        <w:rPr>
          <w:b/>
          <w:i w:val="0"/>
        </w:rPr>
        <w:t>detrás de una</w:t>
      </w:r>
      <w:r>
        <w:t xml:space="preserve"> </w:t>
      </w:r>
      <w:r>
        <w:rPr>
          <w:b/>
          <w:i w:val="0"/>
        </w:rPr>
        <w:t>puerta o una ventana</w:t>
      </w:r>
      <w:r>
        <w:rPr>
          <w:b w:val="0"/>
          <w:i w:val="0"/>
        </w:rPr>
        <w:t xml:space="preserve"> del decorado para simular lo que hay al otro lado. Es, literalmente, un</w:t>
      </w:r>
      <w:r>
        <w:t xml:space="preserve"> </w:t>
      </w:r>
      <w:r>
        <w:rPr>
          <w:b w:val="0"/>
          <w:i w:val="0"/>
        </w:rPr>
        <w:t xml:space="preserve">oficio de decorado, y encaja en los ámbitos que el convenio llama </w:t>
      </w:r>
      <w:r>
        <w:rPr>
          <w:b/>
          <w:i w:val="0"/>
        </w:rPr>
        <w:t>«Diseño y escenografía»</w:t>
      </w:r>
      <w:r>
        <w:rPr>
          <w:b w:val="0"/>
          <w:i w:val="0"/>
        </w:rPr>
        <w:t xml:space="preserve"> y</w:t>
      </w:r>
      <w:r>
        <w:t xml:space="preserve"> </w:t>
      </w:r>
      <w:r>
        <w:rPr>
          <w:b w:val="0"/>
          <w:i w:val="0"/>
        </w:rPr>
      </w:r>
      <w:r>
        <w:rPr>
          <w:b/>
          <w:i w:val="0"/>
        </w:rPr>
        <w:t>«Decorados»</w:t>
      </w:r>
      <w:r>
        <w:rPr>
          <w:b w:val="0"/>
          <w:i w:val="0"/>
        </w:rPr>
        <w:t>.</w:t>
      </w:r>
    </w:p>
    <w:p>
      <w:pPr/>
      <w:r>
        <w:rPr>
          <w:b w:val="0"/>
          <w:i w:val="0"/>
        </w:rPr>
        <w:t xml:space="preserve">Los tres distractores son </w:t>
      </w:r>
      <w:r>
        <w:rPr>
          <w:b/>
          <w:i w:val="0"/>
        </w:rPr>
        <w:t>profesionales reales de otros equipos</w:t>
      </w:r>
      <w:r>
        <w:rPr>
          <w:b w:val="0"/>
          <w:i w:val="0"/>
        </w:rPr>
        <w:t>, y aquí el examen se ayuda a sí</w:t>
      </w:r>
      <w:r>
        <w:t xml:space="preserve"> </w:t>
      </w:r>
      <w:r>
        <w:rPr>
          <w:b w:val="0"/>
          <w:i w:val="0"/>
        </w:rPr>
        <w:t xml:space="preserve">mismo, porque </w:t>
      </w:r>
      <w:r>
        <w:rPr>
          <w:b/>
          <w:i w:val="0"/>
        </w:rPr>
        <w:t>los tres han salido en otras preguntas de este mismo temario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De qué equipo es</w:t>
            </w:r>
          </w:p>
        </w:tc>
        <w:tc>
          <w:tcPr>
            <w:tcW w:type="dxa" w:w="3137"/>
            <w:shd w:val="clear" w:color="auto" w:fill="E4E4E4"/>
          </w:tcPr>
          <w:p>
            <w:pPr>
              <w:pStyle w:val="Tablacabecera"/>
            </w:pPr>
            <w:r/>
            <w:r>
              <w:rPr>
                <w:b w:val="0"/>
                <w:i w:val="0"/>
              </w:rPr>
              <w:t>Dónde ha salido</w:t>
            </w:r>
          </w:p>
        </w:tc>
      </w:tr>
      <w:tr>
        <w:tc>
          <w:tcPr>
            <w:tcW w:type="dxa" w:w="3137"/>
          </w:tcPr>
          <w:p>
            <w:pPr>
              <w:pStyle w:val="Tabla"/>
            </w:pPr>
            <w:r/>
            <w:r>
              <w:rPr>
                <w:b w:val="0"/>
                <w:i w:val="0"/>
              </w:rPr>
            </w:r>
            <w:r>
              <w:rPr>
                <w:b/>
                <w:i w:val="0"/>
              </w:rPr>
              <w:t>Ambientador musical</w:t>
            </w:r>
            <w:r>
              <w:rPr>
                <w:b w:val="0"/>
                <w:i w:val="0"/>
              </w:rPr>
            </w:r>
          </w:p>
        </w:tc>
        <w:tc>
          <w:tcPr>
            <w:tcW w:type="dxa" w:w="3137"/>
          </w:tcPr>
          <w:p>
            <w:pPr>
              <w:pStyle w:val="Tabla"/>
            </w:pPr>
            <w:r/>
            <w:r>
              <w:rPr>
                <w:b w:val="0"/>
                <w:i w:val="0"/>
              </w:rPr>
            </w:r>
            <w:r>
              <w:rPr>
                <w:b/>
                <w:i w:val="0"/>
              </w:rPr>
              <w:t>Posproducción</w:t>
            </w:r>
            <w:r>
              <w:rPr>
                <w:b w:val="0"/>
                <w:i w:val="0"/>
              </w:rPr>
            </w:r>
          </w:p>
        </w:tc>
        <w:tc>
          <w:tcPr>
            <w:tcW w:type="dxa" w:w="3137"/>
          </w:tcPr>
          <w:p>
            <w:pPr>
              <w:pStyle w:val="Tabla"/>
            </w:pPr>
            <w:r/>
            <w:r>
              <w:rPr>
                <w:b w:val="0"/>
                <w:i w:val="0"/>
              </w:rPr>
              <w:t>Es la respuesta de una pregunta del tema de la producción</w:t>
            </w:r>
          </w:p>
        </w:tc>
      </w:tr>
      <w:tr>
        <w:tc>
          <w:tcPr>
            <w:tcW w:type="dxa" w:w="3137"/>
          </w:tcPr>
          <w:p>
            <w:pPr>
              <w:pStyle w:val="Tabla"/>
            </w:pPr>
            <w:r/>
            <w:r>
              <w:rPr>
                <w:b w:val="0"/>
                <w:i w:val="0"/>
              </w:rPr>
            </w:r>
            <w:r>
              <w:rPr>
                <w:b/>
                <w:i w:val="0"/>
              </w:rPr>
              <w:t>Fotofija</w:t>
            </w:r>
            <w:r>
              <w:rPr>
                <w:b w:val="0"/>
                <w:i w:val="0"/>
              </w:rPr>
            </w:r>
          </w:p>
        </w:tc>
        <w:tc>
          <w:tcPr>
            <w:tcW w:type="dxa" w:w="3137"/>
          </w:tcPr>
          <w:p>
            <w:pPr>
              <w:pStyle w:val="Tabla"/>
            </w:pPr>
            <w:r/>
            <w:r>
              <w:rPr>
                <w:b w:val="0"/>
                <w:i w:val="0"/>
              </w:rPr>
              <w:t xml:space="preserve">Equipo de </w:t>
            </w:r>
            <w:r>
              <w:rPr>
                <w:b/>
                <w:i w:val="0"/>
              </w:rPr>
              <w:t>imagen</w:t>
            </w:r>
            <w:r>
              <w:rPr>
                <w:b w:val="0"/>
                <w:i w:val="0"/>
              </w:rPr>
            </w:r>
          </w:p>
        </w:tc>
        <w:tc>
          <w:tcPr>
            <w:tcW w:type="dxa" w:w="3137"/>
          </w:tcPr>
          <w:p>
            <w:pPr>
              <w:pStyle w:val="Tabla"/>
            </w:pPr>
            <w:r/>
            <w:r>
              <w:rPr>
                <w:b w:val="0"/>
                <w:i w:val="0"/>
              </w:rPr>
              <w:t>Hace las fotografías de rodaje, no escenografía</w:t>
            </w:r>
          </w:p>
        </w:tc>
      </w:tr>
      <w:tr>
        <w:tc>
          <w:tcPr>
            <w:tcW w:type="dxa" w:w="3137"/>
          </w:tcPr>
          <w:p>
            <w:pPr>
              <w:pStyle w:val="Tabla"/>
            </w:pPr>
            <w:r/>
            <w:r>
              <w:rPr>
                <w:b w:val="0"/>
                <w:i w:val="0"/>
              </w:rPr>
            </w:r>
            <w:r>
              <w:rPr>
                <w:b/>
                <w:i w:val="0"/>
              </w:rPr>
              <w:t>Figurinista</w:t>
            </w:r>
            <w:r>
              <w:rPr>
                <w:b w:val="0"/>
                <w:i w:val="0"/>
              </w:rPr>
            </w:r>
          </w:p>
        </w:tc>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Es la respuesta de la otra pregunta de este mismo tema</w:t>
            </w:r>
          </w:p>
        </w:tc>
      </w:tr>
    </w:tbl>
    <w:p>
      <w:pPr/>
    </w:p>
    <w:p>
      <w:pPr/>
      <w:r>
        <w:rPr>
          <w:b w:val="0"/>
          <w:i w:val="0"/>
        </w:rPr>
      </w:r>
      <w:r>
        <w:rPr>
          <w:b/>
          <w:i w:val="0"/>
        </w:rPr>
        <w:t>El examen contesta una pregunta con otra</w:t>
      </w:r>
      <w:r>
        <w:rPr>
          <w:b w:val="0"/>
          <w:i w:val="0"/>
        </w:rPr>
        <w:t>: quien haya estudiado que el figurinista es de</w:t>
      </w:r>
      <w:r>
        <w:t xml:space="preserve"> </w:t>
      </w:r>
      <w:r>
        <w:rPr>
          <w:b w:val="0"/>
          <w:i w:val="0"/>
        </w:rPr>
        <w:t xml:space="preserve">vestuario y que el ambientador musical trabaja en posproducción, </w:t>
      </w:r>
      <w:r>
        <w:rPr>
          <w:b/>
          <w:i w:val="0"/>
        </w:rPr>
        <w:t>descarta dos de las cuatro</w:t>
      </w:r>
      <w:r>
        <w:t xml:space="preserve"> </w:t>
      </w:r>
      <w:r>
        <w:rPr>
          <w:b/>
          <w:i w:val="0"/>
        </w:rPr>
        <w:t>opciones sin saber qué es un forillista</w:t>
      </w:r>
      <w:r>
        <w:rPr>
          <w:b w:val="0"/>
          <w:i w:val="0"/>
        </w:rPr>
        <w:t>.</w:t>
      </w:r>
    </w:p>
    <w:p>
      <w:pPr>
        <w:pStyle w:val="Heading3"/>
      </w:pPr>
      <w:r>
        <w:rPr>
          <w:b w:val="0"/>
          <w:i w:val="0"/>
        </w:rPr>
        <w:t>7.3.2 El escenógrafo o director artístico</w:t>
      </w:r>
    </w:p>
    <w:p>
      <w:pPr/>
      <w:r>
        <w:rPr>
          <w:b w:val="0"/>
          <w:i w:val="0"/>
        </w:rPr>
      </w:r>
      <w:r>
        <w:rPr>
          <w:b/>
          <w:i w:val="0"/>
        </w:rPr>
        <w:t>La respuesta oficial</w:t>
      </w:r>
      <w:r>
        <w:rPr>
          <w:b w:val="0"/>
          <w:i w:val="0"/>
        </w:rPr>
        <w:t xml:space="preserve">: </w:t>
      </w:r>
      <w:r>
        <w:rPr>
          <w:b/>
          <w:i w:val="0"/>
        </w:rPr>
        <w:t>diseña y supervisa los decorados, maquillaje, peluquería y vestuario</w:t>
      </w:r>
      <w:r>
        <w:rPr>
          <w:b w:val="0"/>
          <w:i w:val="0"/>
        </w:rPr>
        <w:t>.</w:t>
      </w:r>
    </w:p>
    <w:p>
      <w:pPr/>
      <w:r>
        <w:rPr>
          <w:b w:val="0"/>
          <w:i w:val="0"/>
        </w:rPr>
        <w:t xml:space="preserve">Ésta es la pregunta que más cuidado pide, porque </w:t>
      </w:r>
      <w:r>
        <w:rPr>
          <w:b/>
          <w:i w:val="0"/>
        </w:rPr>
        <w:t>las cuatro opciones dicen «diseña y supervisa»</w:t>
      </w:r>
      <w:r>
        <w:rPr>
          <w:b w:val="0"/>
          <w:i w:val="0"/>
        </w:rPr>
      </w:r>
      <w:r>
        <w:t xml:space="preserve"> </w:t>
      </w:r>
      <w:r>
        <w:rPr>
          <w:b w:val="0"/>
          <w:i w:val="0"/>
        </w:rPr>
        <w:t xml:space="preserve">y sólo cambian </w:t>
      </w:r>
      <w:r>
        <w:rPr>
          <w:b/>
          <w:i w:val="0"/>
        </w:rPr>
        <w:t>qué</w:t>
      </w:r>
      <w:r>
        <w:rPr>
          <w:b w:val="0"/>
          <w:i w:val="0"/>
        </w:rPr>
        <w:t xml:space="preserve"> supervisa. Lo que el tribunal premia es </w:t>
      </w:r>
      <w:r>
        <w:rPr>
          <w:b/>
          <w:i w:val="0"/>
        </w:rPr>
        <w:t>la extensión de su mando</w:t>
      </w:r>
      <w:r>
        <w:rPr>
          <w:b w:val="0"/>
          <w:i w:val="0"/>
        </w:rPr>
        <w:t>: el</w:t>
      </w:r>
      <w:r>
        <w:t xml:space="preserve"> </w:t>
      </w:r>
      <w:r>
        <w:rPr>
          <w:b w:val="0"/>
          <w:i w:val="0"/>
        </w:rPr>
        <w:t xml:space="preserve">escenógrafo o director artístico </w:t>
      </w:r>
      <w:r>
        <w:rPr>
          <w:b/>
          <w:i w:val="0"/>
        </w:rPr>
        <w:t>manda sobre todo lo que se ve y no es la cámara</w:t>
      </w:r>
      <w:r>
        <w:rPr>
          <w:b w:val="0"/>
          <w:i w:val="0"/>
        </w:rPr>
        <w:t xml:space="preserve"> —decorado,</w:t>
      </w:r>
      <w:r>
        <w:t xml:space="preserve"> </w:t>
      </w:r>
      <w:r>
        <w:rPr>
          <w:b w:val="0"/>
          <w:i w:val="0"/>
        </w:rPr>
        <w:t xml:space="preserve">maquillaje, peluquería y vestuario—, es decir, </w:t>
      </w:r>
      <w:r>
        <w:rPr>
          <w:b/>
          <w:i w:val="0"/>
        </w:rPr>
        <w:t>la imagen plástica del programa entera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diseña y supervisa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a)</w:t>
            </w:r>
          </w:p>
        </w:tc>
        <w:tc>
          <w:tcPr>
            <w:tcW w:type="dxa" w:w="3137"/>
          </w:tcPr>
          <w:p>
            <w:pPr>
              <w:pStyle w:val="Tabla"/>
            </w:pPr>
            <w:r/>
            <w:r>
              <w:rPr>
                <w:b w:val="0"/>
                <w:i w:val="0"/>
              </w:rPr>
              <w:t xml:space="preserve">«La </w:t>
            </w:r>
            <w:r>
              <w:rPr>
                <w:b/>
                <w:i w:val="0"/>
              </w:rPr>
              <w:t>ejecución artística de la obra</w:t>
            </w:r>
            <w:r>
              <w:rPr>
                <w:b w:val="0"/>
                <w:i w:val="0"/>
              </w:rPr>
              <w:t>»</w:t>
            </w:r>
          </w:p>
        </w:tc>
        <w:tc>
          <w:tcPr>
            <w:tcW w:type="dxa" w:w="3137"/>
          </w:tcPr>
          <w:p>
            <w:pPr>
              <w:pStyle w:val="Tabla"/>
            </w:pPr>
            <w:r/>
            <w:r>
              <w:rPr>
                <w:b w:val="0"/>
                <w:i w:val="0"/>
              </w:rPr>
            </w:r>
            <w:r>
              <w:rPr>
                <w:b/>
                <w:i w:val="0"/>
              </w:rPr>
              <w:t>Demasiado ancho y demasiado vago</w:t>
            </w:r>
            <w:r>
              <w:rPr>
                <w:b w:val="0"/>
                <w:i w:val="0"/>
              </w:rPr>
              <w:t>: eso es la dirección, no la dirección artística</w:t>
            </w:r>
          </w:p>
        </w:tc>
      </w:tr>
      <w:tr>
        <w:tc>
          <w:tcPr>
            <w:tcW w:type="dxa" w:w="3137"/>
          </w:tcPr>
          <w:p>
            <w:pPr>
              <w:pStyle w:val="Tabla"/>
            </w:pPr>
            <w:r/>
            <w:r>
              <w:rPr>
                <w:b w:val="0"/>
                <w:i w:val="0"/>
              </w:rPr>
              <w:t>b)</w:t>
            </w:r>
          </w:p>
        </w:tc>
        <w:tc>
          <w:tcPr>
            <w:tcW w:type="dxa" w:w="3137"/>
          </w:tcPr>
          <w:p>
            <w:pPr>
              <w:pStyle w:val="Tabla"/>
            </w:pPr>
            <w:r/>
            <w:r>
              <w:rPr>
                <w:b w:val="0"/>
                <w:i w:val="0"/>
              </w:rPr>
              <w:t xml:space="preserve">«La construcción de los decorados </w:t>
            </w:r>
            <w:r>
              <w:rPr>
                <w:b/>
                <w:i w:val="0"/>
              </w:rPr>
              <w:t>así como la actuación de los artistas</w:t>
            </w:r>
            <w:r>
              <w:rPr>
                <w:b w:val="0"/>
                <w:i w:val="0"/>
              </w:rPr>
              <w:t>»</w:t>
            </w:r>
          </w:p>
        </w:tc>
        <w:tc>
          <w:tcPr>
            <w:tcW w:type="dxa" w:w="3137"/>
          </w:tcPr>
          <w:p>
            <w:pPr>
              <w:pStyle w:val="Tabla"/>
            </w:pPr>
            <w:r/>
            <w:r>
              <w:rPr>
                <w:b w:val="0"/>
                <w:i w:val="0"/>
              </w:rPr>
            </w:r>
            <w:r>
              <w:rPr>
                <w:b/>
                <w:i w:val="0"/>
              </w:rPr>
              <w:t>La actuación no es suya</w:t>
            </w:r>
            <w:r>
              <w:rPr>
                <w:b w:val="0"/>
                <w:i w:val="0"/>
              </w:rPr>
              <w:t>: es del director</w:t>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Decorados, maquillaje, peluquería y vestuario</w:t>
            </w:r>
            <w:r>
              <w:rPr>
                <w:b w:val="0"/>
                <w:i w:val="0"/>
              </w:rPr>
            </w:r>
          </w:p>
        </w:tc>
        <w:tc>
          <w:tcPr>
            <w:tcW w:type="dxa" w:w="3137"/>
          </w:tcPr>
          <w:p>
            <w:pPr>
              <w:pStyle w:val="Tabla"/>
            </w:pPr>
            <w:r/>
            <w:r>
              <w:rPr>
                <w:b w:val="0"/>
                <w:i w:val="0"/>
              </w:rPr>
            </w:r>
            <w:r>
              <w:rPr>
                <w:b/>
                <w:i w:val="0"/>
              </w:rPr>
              <w:t>Es la respuesta</w:t>
            </w:r>
            <w:r>
              <w:rPr>
                <w:b w:val="0"/>
                <w:i w:val="0"/>
              </w:rPr>
            </w:r>
          </w:p>
        </w:tc>
      </w:tr>
      <w:tr>
        <w:tc>
          <w:tcPr>
            <w:tcW w:type="dxa" w:w="3137"/>
          </w:tcPr>
          <w:p>
            <w:pPr>
              <w:pStyle w:val="Tabla"/>
            </w:pPr>
            <w:r/>
            <w:r>
              <w:rPr>
                <w:b w:val="0"/>
                <w:i w:val="0"/>
              </w:rPr>
              <w:t>d)</w:t>
            </w:r>
          </w:p>
        </w:tc>
        <w:tc>
          <w:tcPr>
            <w:tcW w:type="dxa" w:w="3137"/>
          </w:tcPr>
          <w:p>
            <w:pPr>
              <w:pStyle w:val="Tabla"/>
            </w:pPr>
            <w:r/>
            <w:r>
              <w:rPr>
                <w:b w:val="0"/>
                <w:i w:val="0"/>
              </w:rPr>
              <w:t xml:space="preserve">«Junto con el realizador, </w:t>
            </w:r>
            <w:r>
              <w:rPr>
                <w:b/>
                <w:i w:val="0"/>
              </w:rPr>
              <w:t>la futura ejecución de planos</w:t>
            </w:r>
            <w:r>
              <w:rPr>
                <w:b w:val="0"/>
                <w:i w:val="0"/>
              </w:rPr>
              <w:t>»</w:t>
            </w:r>
          </w:p>
        </w:tc>
        <w:tc>
          <w:tcPr>
            <w:tcW w:type="dxa" w:w="3137"/>
          </w:tcPr>
          <w:p>
            <w:pPr>
              <w:pStyle w:val="Tabla"/>
            </w:pPr>
            <w:r/>
            <w:r>
              <w:rPr>
                <w:b w:val="0"/>
                <w:i w:val="0"/>
              </w:rPr>
              <w:t xml:space="preserve">Los planos son del </w:t>
            </w:r>
            <w:r>
              <w:rPr>
                <w:b/>
                <w:i w:val="0"/>
              </w:rPr>
              <w:t>realizador</w:t>
            </w:r>
            <w:r>
              <w:rPr>
                <w:b w:val="0"/>
                <w:i w:val="0"/>
              </w:rPr>
              <w:t>; el escenógrafo aporta el espacio, no el desglose de planos</w:t>
            </w:r>
          </w:p>
        </w:tc>
      </w:tr>
    </w:tbl>
    <w:p>
      <w:pPr/>
    </w:p>
    <w:p>
      <w:pPr/>
      <w:r>
        <w:rPr>
          <w:b w:val="0"/>
          <w:i w:val="0"/>
        </w:rPr>
      </w:r>
      <w:r>
        <w:rPr>
          <w:b/>
          <w:i w:val="0"/>
        </w:rPr>
        <w:t>La regla que separa las cuatro</w:t>
      </w:r>
      <w:r>
        <w:rPr>
          <w:b w:val="0"/>
          <w:i w:val="0"/>
        </w:rPr>
        <w:t xml:space="preserve">: el escenógrafo manda sobre </w:t>
      </w:r>
      <w:r>
        <w:rPr>
          <w:b/>
          <w:i w:val="0"/>
        </w:rPr>
        <w:t>las cosas y el aspecto</w:t>
      </w:r>
      <w:r>
        <w:rPr>
          <w:b w:val="0"/>
          <w:i w:val="0"/>
        </w:rPr>
        <w:t>; el</w:t>
      </w:r>
      <w:r>
        <w:t xml:space="preserve"> </w:t>
      </w:r>
      <w:r>
        <w:rPr>
          <w:b w:val="0"/>
          <w:i w:val="0"/>
        </w:rPr>
        <w:t xml:space="preserve">director y el realizador, sobre </w:t>
      </w:r>
      <w:r>
        <w:rPr>
          <w:b/>
          <w:i w:val="0"/>
        </w:rPr>
        <w:t>las personas y los planos</w:t>
      </w:r>
      <w:r>
        <w:rPr>
          <w:b w:val="0"/>
          <w:i w:val="0"/>
        </w:rPr>
        <w:t>.</w:t>
      </w:r>
    </w:p>
    <w:p>
      <w:pPr/>
      <w:r>
        <w:rPr>
          <w:b w:val="0"/>
          <w:i w:val="0"/>
        </w:rPr>
      </w:r>
      <w:r>
        <w:rPr>
          <w:b/>
          <w:i w:val="0"/>
        </w:rPr>
        <w:t>Y una nota que el convenio permite hacer.</w:t>
      </w:r>
      <w:r>
        <w:rPr>
          <w:b w:val="0"/>
          <w:i w:val="0"/>
        </w:rPr>
        <w:t xml:space="preserve"> Que el mando del escenógrafo llegue al maquillaje y</w:t>
      </w:r>
      <w:r>
        <w:t xml:space="preserve"> </w:t>
      </w:r>
      <w:r>
        <w:rPr>
          <w:b w:val="0"/>
          <w:i w:val="0"/>
        </w:rPr>
        <w:t xml:space="preserve">al vestuario </w:t>
      </w:r>
      <w:r>
        <w:rPr>
          <w:b/>
          <w:i w:val="0"/>
        </w:rPr>
        <w:t>es criterio del oficio, no del convenio</w:t>
      </w:r>
      <w:r>
        <w:rPr>
          <w:b w:val="0"/>
          <w:i w:val="0"/>
        </w:rPr>
        <w:t xml:space="preserve">: éste separa </w:t>
      </w:r>
      <w:r>
        <w:rPr>
          <w:b/>
          <w:i w:val="0"/>
        </w:rPr>
        <w:t>«Diseño y escenografía»</w:t>
      </w:r>
      <w:r>
        <w:rPr>
          <w:b w:val="0"/>
          <w:i w:val="0"/>
        </w:rPr>
        <w:t>,</w:t>
      </w:r>
      <w:r>
        <w:t xml:space="preserve"> </w:t>
      </w:r>
      <w:r>
        <w:rPr>
          <w:b w:val="0"/>
          <w:i w:val="0"/>
        </w:rPr>
      </w:r>
      <w:r>
        <w:rPr>
          <w:b/>
          <w:i w:val="0"/>
        </w:rPr>
        <w:t>«Decorados»</w:t>
      </w:r>
      <w:r>
        <w:rPr>
          <w:b w:val="0"/>
          <w:i w:val="0"/>
        </w:rPr>
        <w:t xml:space="preserve"> y </w:t>
      </w:r>
      <w:r>
        <w:rPr>
          <w:b/>
          <w:i w:val="0"/>
        </w:rPr>
        <w:t>«Vestuario e imagen personal»</w:t>
      </w:r>
      <w:r>
        <w:rPr>
          <w:b w:val="0"/>
          <w:i w:val="0"/>
        </w:rPr>
        <w:t xml:space="preserve"> en </w:t>
      </w:r>
      <w:r>
        <w:rPr>
          <w:b/>
          <w:i w:val="0"/>
        </w:rPr>
        <w:t>tres ámbitos ocupacionales distintos</w:t>
      </w:r>
      <w:r>
        <w:rPr>
          <w:b w:val="0"/>
          <w:i w:val="0"/>
        </w:rPr>
        <w:t>. El</w:t>
      </w:r>
      <w:r>
        <w:t xml:space="preserve"> </w:t>
      </w:r>
      <w:r>
        <w:rPr>
          <w:b w:val="0"/>
          <w:i w:val="0"/>
        </w:rPr>
        <w:t xml:space="preserve">tema recoge la respuesta oficial </w:t>
      </w:r>
      <w:r>
        <w:rPr>
          <w:b/>
          <w:i w:val="0"/>
        </w:rPr>
        <w:t>y señala esta tensión</w:t>
      </w:r>
      <w:r>
        <w:rPr>
          <w:b w:val="0"/>
          <w:i w:val="0"/>
        </w:rPr>
        <w:t>, porque quien conozca el convenio puede</w:t>
      </w:r>
      <w:r>
        <w:t xml:space="preserve"> </w:t>
      </w:r>
      <w:r>
        <w:rPr>
          <w:b w:val="0"/>
          <w:i w:val="0"/>
        </w:rPr>
        <w:t>extrañarse, y conviene que sepa por qué.</w:t>
      </w:r>
    </w:p>
    <w:p>
      <w:pPr>
        <w:pStyle w:val="Separador"/>
        <w:pBdr>
          <w:bottom w:val="single" w:sz="4" w:color="BBBBBB"/>
        </w:pBdr>
      </w:pPr>
    </w:p>
    <w:p>
      <w:pPr>
        <w:pStyle w:val="Heading2"/>
      </w:pPr>
      <w:r>
        <w:rPr>
          <w:b w:val="0"/>
          <w:i w:val="0"/>
        </w:rPr>
        <w:t>7.4 Dos oficios de fuera de plantilla</w:t>
      </w:r>
    </w:p>
    <w:p>
      <w:pPr>
        <w:pStyle w:val="Heading3"/>
      </w:pPr>
      <w:r>
        <w:rPr>
          <w:b w:val="0"/>
          <w:i w:val="0"/>
        </w:rPr>
        <w:t>7.4.1 El lector de partituras</w:t>
      </w:r>
    </w:p>
    <w:p>
      <w:pPr/>
      <w:r>
        <w:rPr>
          <w:b w:val="0"/>
          <w:i w:val="0"/>
        </w:rPr>
      </w:r>
      <w:r>
        <w:rPr>
          <w:b/>
          <w:i w:val="0"/>
        </w:rPr>
        <w:t>La respuesta oficial</w:t>
      </w:r>
      <w:r>
        <w:rPr>
          <w:b w:val="0"/>
          <w:i w:val="0"/>
        </w:rPr>
        <w:t xml:space="preserve">: su función es </w:t>
      </w:r>
      <w:r>
        <w:rPr>
          <w:b/>
          <w:i w:val="0"/>
        </w:rPr>
        <w:t>usar la partitura de una pieza de música para planificar</w:t>
      </w:r>
      <w:r>
        <w:t xml:space="preserve"> </w:t>
      </w:r>
      <w:r>
        <w:rPr>
          <w:b/>
          <w:i w:val="0"/>
        </w:rPr>
        <w:t>el guion técnico</w:t>
      </w:r>
      <w:r>
        <w:rPr>
          <w:b w:val="0"/>
          <w:i w:val="0"/>
        </w:rPr>
        <w:t>.</w:t>
      </w:r>
    </w:p>
    <w:p>
      <w:pPr/>
      <w:r>
        <w:rPr>
          <w:b w:val="0"/>
          <w:i w:val="0"/>
        </w:rPr>
        <w:t xml:space="preserve">En la retransmisión de un concierto </w:t>
      </w:r>
      <w:r>
        <w:rPr>
          <w:b/>
          <w:i w:val="0"/>
        </w:rPr>
        <w:t>no se improvisa</w:t>
      </w:r>
      <w:r>
        <w:rPr>
          <w:b w:val="0"/>
          <w:i w:val="0"/>
        </w:rPr>
        <w:t>: alguien que sabe leer música va marcando</w:t>
      </w:r>
      <w:r>
        <w:t xml:space="preserve"> </w:t>
      </w:r>
      <w:r>
        <w:rPr>
          <w:b w:val="0"/>
          <w:i w:val="0"/>
        </w:rPr>
        <w:t xml:space="preserve">sobre la partitura </w:t>
      </w:r>
      <w:r>
        <w:rPr>
          <w:b/>
          <w:i w:val="0"/>
        </w:rPr>
        <w:t>qué instrumento entra, cuándo y durante cuánto</w:t>
      </w:r>
      <w:r>
        <w:rPr>
          <w:b w:val="0"/>
          <w:i w:val="0"/>
        </w:rPr>
        <w:t xml:space="preserve">, y con eso </w:t>
      </w:r>
      <w:r>
        <w:rPr>
          <w:b/>
          <w:i w:val="0"/>
        </w:rPr>
        <w:t>se escribe el</w:t>
      </w:r>
      <w:r>
        <w:t xml:space="preserve"> </w:t>
      </w:r>
      <w:r>
        <w:rPr>
          <w:b/>
          <w:i w:val="0"/>
        </w:rPr>
        <w:t>guion técnico</w:t>
      </w:r>
      <w:r>
        <w:rPr>
          <w:b w:val="0"/>
          <w:i w:val="0"/>
        </w:rPr>
        <w:t xml:space="preserve"> que dice qué cámara va en cada compás. Es, en el fondo, </w:t>
      </w:r>
      <w:r>
        <w:rPr>
          <w:b/>
          <w:i w:val="0"/>
        </w:rPr>
        <w:t>la escaleta de un</w:t>
      </w:r>
      <w:r>
        <w:t xml:space="preserve"> </w:t>
      </w:r>
      <w:r>
        <w:rPr>
          <w:b/>
          <w:i w:val="0"/>
        </w:rPr>
        <w:t>concierto</w:t>
      </w:r>
      <w:r>
        <w:rPr>
          <w:b w:val="0"/>
          <w:i w:val="0"/>
        </w:rPr>
        <w:t>.</w:t>
      </w:r>
    </w:p>
    <w:p>
      <w:pPr/>
      <w:r>
        <w:rPr>
          <w:b w:val="0"/>
          <w:i w:val="0"/>
        </w:rPr>
        <w:t xml:space="preserve">Los tres distractores describen tareas parecidas pero </w:t>
      </w:r>
      <w:r>
        <w:rPr>
          <w:b/>
          <w:i w:val="0"/>
        </w:rPr>
        <w:t>que no producen el guion</w:t>
      </w:r>
      <w:r>
        <w:rPr>
          <w:b w:val="0"/>
          <w:i w:val="0"/>
        </w:rPr>
        <w:t>:</w:t>
      </w:r>
    </w:p>
    <w:p>
      <w:pPr>
        <w:pStyle w:val="ListBullet"/>
      </w:pPr>
      <w:r>
        <w:rPr>
          <w:b w:val="0"/>
          <w:i w:val="0"/>
        </w:rPr>
        <w:t>«</w:t>
      </w:r>
      <w:r>
        <w:rPr>
          <w:b/>
          <w:i w:val="0"/>
        </w:rPr>
        <w:t>Leer la partitura</w:t>
      </w:r>
      <w:r>
        <w:rPr>
          <w:b w:val="0"/>
          <w:i w:val="0"/>
        </w:rPr>
        <w:t xml:space="preserve"> de un concierto» → es lo que hace, pero </w:t>
      </w:r>
      <w:r>
        <w:rPr>
          <w:b/>
          <w:i w:val="0"/>
        </w:rPr>
        <w:t>no para qué</w:t>
      </w:r>
      <w:r>
        <w:rPr>
          <w:b w:val="0"/>
          <w:i w:val="0"/>
        </w:rPr>
        <w:t>. Es el distractor</w:t>
      </w:r>
      <w:r>
        <w:t xml:space="preserve"> </w:t>
      </w:r>
      <w:r>
        <w:rPr>
          <w:b w:val="0"/>
          <w:i w:val="0"/>
        </w:rPr>
        <w:t xml:space="preserve">fino: </w:t>
      </w:r>
      <w:r>
        <w:rPr>
          <w:b/>
          <w:i w:val="0"/>
        </w:rPr>
        <w:t>acierta el medio y omite el fin</w:t>
      </w:r>
      <w:r>
        <w:rPr>
          <w:b w:val="0"/>
          <w:i w:val="0"/>
        </w:rPr>
        <w:t>.</w:t>
      </w:r>
    </w:p>
    <w:p>
      <w:pPr>
        <w:pStyle w:val="ListBullet"/>
      </w:pPr>
      <w:r>
        <w:rPr>
          <w:b w:val="0"/>
          <w:i w:val="0"/>
        </w:rPr>
        <w:t xml:space="preserve">«Avisar al </w:t>
      </w:r>
      <w:r>
        <w:rPr>
          <w:b/>
          <w:i w:val="0"/>
        </w:rPr>
        <w:t>operador de sonido</w:t>
      </w:r>
      <w:r>
        <w:rPr>
          <w:b w:val="0"/>
          <w:i w:val="0"/>
        </w:rPr>
        <w:t xml:space="preserve"> de los tonos más agudos» → eso no es planificación, y además el</w:t>
      </w:r>
      <w:r>
        <w:t xml:space="preserve"> </w:t>
      </w:r>
      <w:r>
        <w:rPr>
          <w:b w:val="0"/>
          <w:i w:val="0"/>
        </w:rPr>
        <w:t>sonido se resuelve con la mezcla.</w:t>
      </w:r>
    </w:p>
    <w:p>
      <w:pPr>
        <w:pStyle w:val="ListBullet"/>
      </w:pPr>
      <w:r>
        <w:rPr>
          <w:b w:val="0"/>
          <w:i w:val="0"/>
        </w:rPr>
        <w:t xml:space="preserve">«Avisar al </w:t>
      </w:r>
      <w:r>
        <w:rPr>
          <w:b/>
          <w:i w:val="0"/>
        </w:rPr>
        <w:t>regidor</w:t>
      </w:r>
      <w:r>
        <w:rPr>
          <w:b w:val="0"/>
          <w:i w:val="0"/>
        </w:rPr>
        <w:t xml:space="preserve"> de la entrada de ciertos instrumentos» → suena razonable, pero </w:t>
      </w:r>
      <w:r>
        <w:rPr>
          <w:b/>
          <w:i w:val="0"/>
        </w:rPr>
        <w:t>el aviso</w:t>
      </w:r>
      <w:r>
        <w:t xml:space="preserve"> </w:t>
      </w:r>
      <w:r>
        <w:rPr>
          <w:b/>
          <w:i w:val="0"/>
        </w:rPr>
        <w:t>en directo no es la función</w:t>
      </w:r>
      <w:r>
        <w:rPr>
          <w:b w:val="0"/>
          <w:i w:val="0"/>
        </w:rPr>
        <w:t xml:space="preserve">: la función es </w:t>
      </w:r>
      <w:r>
        <w:rPr>
          <w:b/>
          <w:i w:val="0"/>
        </w:rPr>
        <w:t>anterior</w:t>
      </w:r>
      <w:r>
        <w:rPr>
          <w:b w:val="0"/>
          <w:i w:val="0"/>
        </w:rPr>
        <w:t>, y es escribir el guion.</w:t>
      </w:r>
    </w:p>
    <w:p>
      <w:pPr/>
      <w:r>
        <w:rPr>
          <w:b w:val="0"/>
          <w:i w:val="0"/>
        </w:rPr>
      </w:r>
      <w:r>
        <w:rPr>
          <w:b/>
          <w:i w:val="0"/>
        </w:rPr>
        <w:t>La regla</w:t>
      </w:r>
      <w:r>
        <w:rPr>
          <w:b w:val="0"/>
          <w:i w:val="0"/>
        </w:rPr>
        <w:t xml:space="preserve">: la respuesta buena es </w:t>
      </w:r>
      <w:r>
        <w:rPr>
          <w:b/>
          <w:i w:val="0"/>
        </w:rPr>
        <w:t>la que llega hasta el guion técnico</w:t>
      </w:r>
      <w:r>
        <w:rPr>
          <w:b w:val="0"/>
          <w:i w:val="0"/>
        </w:rPr>
        <w:t>.</w:t>
      </w:r>
    </w:p>
    <w:p>
      <w:pPr>
        <w:pStyle w:val="Heading3"/>
      </w:pPr>
      <w:r>
        <w:rPr>
          <w:b w:val="0"/>
          <w:i w:val="0"/>
        </w:rPr>
        <w:t>7.4.2 El fixer</w:t>
      </w:r>
    </w:p>
    <w:p>
      <w:pPr/>
      <w:r>
        <w:rPr>
          <w:b w:val="0"/>
          <w:i w:val="0"/>
        </w:rPr>
      </w:r>
      <w:r>
        <w:rPr>
          <w:b/>
          <w:i w:val="0"/>
        </w:rPr>
        <w:t>La respuesta oficial</w:t>
      </w:r>
      <w:r>
        <w:rPr>
          <w:b w:val="0"/>
          <w:i w:val="0"/>
        </w:rPr>
        <w:t xml:space="preserve">: es </w:t>
      </w:r>
      <w:r>
        <w:rPr>
          <w:b/>
          <w:i w:val="0"/>
        </w:rPr>
        <w:t>la persona que proporciona apoyo logístico en un operativo de</w:t>
      </w:r>
      <w:r>
        <w:t xml:space="preserve"> </w:t>
      </w:r>
      <w:r>
        <w:rPr>
          <w:b/>
          <w:i w:val="0"/>
        </w:rPr>
        <w:t>rodaje</w:t>
      </w:r>
      <w:r>
        <w:rPr>
          <w:b w:val="0"/>
          <w:i w:val="0"/>
        </w:rPr>
        <w:t>.</w:t>
      </w:r>
    </w:p>
    <w:p>
      <w:pPr/>
      <w:r>
        <w:rPr>
          <w:b w:val="0"/>
          <w:i w:val="0"/>
        </w:rPr>
        <w:t xml:space="preserve">Es la figura que se contrata </w:t>
      </w:r>
      <w:r>
        <w:rPr>
          <w:b/>
          <w:i w:val="0"/>
        </w:rPr>
        <w:t>sobre el terreno</w:t>
      </w:r>
      <w:r>
        <w:rPr>
          <w:b w:val="0"/>
          <w:i w:val="0"/>
        </w:rPr>
        <w:t>, sobre todo en el extranjero: conoce el lugar,</w:t>
      </w:r>
      <w:r>
        <w:t xml:space="preserve"> </w:t>
      </w:r>
      <w:r>
        <w:rPr>
          <w:b w:val="0"/>
          <w:i w:val="0"/>
        </w:rPr>
        <w:t xml:space="preserve">el idioma y a quién hay que llamar, y </w:t>
      </w:r>
      <w:r>
        <w:rPr>
          <w:b/>
          <w:i w:val="0"/>
        </w:rPr>
        <w:t>resuelve permisos, transportes, contactos, alojamientos y</w:t>
      </w:r>
      <w:r>
        <w:t xml:space="preserve"> </w:t>
      </w:r>
      <w:r>
        <w:rPr>
          <w:b/>
          <w:i w:val="0"/>
        </w:rPr>
        <w:t>accesos</w:t>
      </w:r>
      <w:r>
        <w:rPr>
          <w:b w:val="0"/>
          <w:i w:val="0"/>
        </w:rPr>
        <w:t xml:space="preserve">. </w:t>
      </w:r>
      <w:r>
        <w:rPr>
          <w:b/>
          <w:i w:val="0"/>
        </w:rPr>
        <w:t>No dirige, no produce: allana el camino.</w:t>
      </w:r>
      <w:r>
        <w:rPr>
          <w:b w:val="0"/>
          <w:i w:val="0"/>
        </w:rPr>
      </w:r>
    </w:p>
    <w:p>
      <w:pPr/>
      <w:r>
        <w:rPr>
          <w:b w:val="0"/>
          <w:i w:val="0"/>
        </w:rPr>
        <w:t>Los distractores:</w:t>
      </w:r>
    </w:p>
    <w:p>
      <w:pPr>
        <w:pStyle w:val="ListBullet"/>
      </w:pPr>
      <w:r>
        <w:rPr>
          <w:b w:val="0"/>
          <w:i w:val="0"/>
        </w:rPr>
        <w:t xml:space="preserve">«Un </w:t>
      </w:r>
      <w:r>
        <w:rPr>
          <w:b/>
          <w:i w:val="0"/>
        </w:rPr>
        <w:t>pegamento</w:t>
      </w:r>
      <w:r>
        <w:rPr>
          <w:b w:val="0"/>
          <w:i w:val="0"/>
        </w:rPr>
        <w:t xml:space="preserve"> especial» y «un </w:t>
      </w:r>
      <w:r>
        <w:rPr>
          <w:b/>
          <w:i w:val="0"/>
        </w:rPr>
        <w:t>fijador de filtros</w:t>
      </w:r>
      <w:r>
        <w:rPr>
          <w:b w:val="0"/>
          <w:i w:val="0"/>
        </w:rPr>
        <w:t xml:space="preserve"> en los focos» → juegan con el sentido</w:t>
      </w:r>
      <w:r>
        <w:t xml:space="preserve"> </w:t>
      </w:r>
      <w:r>
        <w:rPr>
          <w:b w:val="0"/>
          <w:i w:val="0"/>
        </w:rPr>
        <w:t xml:space="preserve">literal del verbo inglés </w:t>
      </w:r>
      <w:r>
        <w:rPr>
          <w:b w:val="0"/>
          <w:i/>
        </w:rPr>
        <w:t>to fix</w:t>
      </w:r>
      <w:r>
        <w:rPr>
          <w:b w:val="0"/>
          <w:i w:val="0"/>
        </w:rPr>
        <w:t xml:space="preserve">, «fijar». </w:t>
      </w:r>
      <w:r>
        <w:rPr>
          <w:b/>
          <w:i w:val="0"/>
        </w:rPr>
        <w:t>Es el chiste de la pregunta</w:t>
      </w:r>
      <w:r>
        <w:rPr>
          <w:b w:val="0"/>
          <w:i w:val="0"/>
        </w:rPr>
        <w:t>, y de los dos hay que</w:t>
      </w:r>
      <w:r>
        <w:t xml:space="preserve"> </w:t>
      </w:r>
      <w:r>
        <w:rPr>
          <w:b w:val="0"/>
          <w:i w:val="0"/>
        </w:rPr>
        <w:t xml:space="preserve">desconfiar por lo mismo: la pregunta dice «un </w:t>
      </w:r>
      <w:r>
        <w:rPr>
          <w:b w:val="0"/>
          <w:i/>
        </w:rPr>
        <w:t>fixer</w:t>
      </w:r>
      <w:r>
        <w:rPr>
          <w:b w:val="0"/>
          <w:i w:val="0"/>
        </w:rPr>
        <w:t xml:space="preserve"> </w:t>
      </w:r>
      <w:r>
        <w:rPr>
          <w:b/>
          <w:i w:val="0"/>
        </w:rPr>
        <w:t>en televisión</w:t>
      </w:r>
      <w:r>
        <w:rPr>
          <w:b w:val="0"/>
          <w:i w:val="0"/>
        </w:rPr>
        <w:t xml:space="preserve">», y pregunta por </w:t>
      </w:r>
      <w:r>
        <w:rPr>
          <w:b/>
          <w:i w:val="0"/>
        </w:rPr>
        <w:t>una</w:t>
      </w:r>
      <w:r>
        <w:t xml:space="preserve"> </w:t>
      </w:r>
      <w:r>
        <w:rPr>
          <w:b/>
          <w:i w:val="0"/>
        </w:rPr>
        <w:t>persona</w:t>
      </w:r>
      <w:r>
        <w:rPr>
          <w:b w:val="0"/>
          <w:i w:val="0"/>
        </w:rPr>
        <w:t>.</w:t>
      </w:r>
    </w:p>
    <w:p>
      <w:pPr>
        <w:pStyle w:val="ListBullet"/>
      </w:pPr>
      <w:r>
        <w:rPr>
          <w:b w:val="0"/>
          <w:i w:val="0"/>
        </w:rPr>
        <w:t xml:space="preserve">«La persona que </w:t>
      </w:r>
      <w:r>
        <w:rPr>
          <w:b/>
          <w:i w:val="0"/>
        </w:rPr>
        <w:t>coordina varios departamentos</w:t>
      </w:r>
      <w:r>
        <w:rPr>
          <w:b w:val="0"/>
          <w:i w:val="0"/>
        </w:rPr>
        <w:t xml:space="preserve"> en la elaboración de un plan de rodaje» → </w:t>
      </w:r>
      <w:r>
        <w:rPr>
          <w:b/>
          <w:i w:val="0"/>
        </w:rPr>
        <w:t>es</w:t>
      </w:r>
      <w:r>
        <w:t xml:space="preserve"> </w:t>
      </w:r>
      <w:r>
        <w:rPr>
          <w:b/>
          <w:i w:val="0"/>
        </w:rPr>
        <w:t>el distractor de verdad</w:t>
      </w:r>
      <w:r>
        <w:rPr>
          <w:b w:val="0"/>
          <w:i w:val="0"/>
        </w:rPr>
        <w:t xml:space="preserve">, porque describe a </w:t>
      </w:r>
      <w:r>
        <w:rPr>
          <w:b/>
          <w:i w:val="0"/>
        </w:rPr>
        <w:t>el ayudante de dirección o el jefe de producción</w:t>
      </w:r>
      <w:r>
        <w:rPr>
          <w:b w:val="0"/>
          <w:i w:val="0"/>
        </w:rPr>
        <w:t>.</w:t>
      </w:r>
      <w:r>
        <w:t xml:space="preserve"> </w:t>
      </w:r>
      <w:r>
        <w:rPr>
          <w:b w:val="0"/>
          <w:i w:val="0"/>
        </w:rPr>
        <w:t xml:space="preserve">El </w:t>
      </w:r>
      <w:r>
        <w:rPr>
          <w:b w:val="0"/>
          <w:i/>
        </w:rPr>
        <w:t>fixer</w:t>
      </w:r>
      <w:r>
        <w:rPr>
          <w:b w:val="0"/>
          <w:i w:val="0"/>
        </w:rPr>
        <w:t xml:space="preserve"> </w:t>
      </w:r>
      <w:r>
        <w:rPr>
          <w:b/>
          <w:i w:val="0"/>
        </w:rPr>
        <w:t>no coordina departamentos</w:t>
      </w:r>
      <w:r>
        <w:rPr>
          <w:b w:val="0"/>
          <w:i w:val="0"/>
        </w:rPr>
        <w:t>: da apoyo logístico.</w:t>
      </w:r>
    </w:p>
    <w:p>
      <w:pPr/>
      <w:r>
        <w:rPr>
          <w:b w:val="0"/>
          <w:i w:val="0"/>
        </w:rPr>
      </w:r>
      <w:r>
        <w:rPr>
          <w:b/>
          <w:i w:val="0"/>
        </w:rPr>
        <w:t>Nivel de la fuente</w:t>
      </w:r>
      <w:r>
        <w:rPr>
          <w:b w:val="0"/>
          <w:i w:val="0"/>
        </w:rPr>
        <w:t xml:space="preserve">: plantilla oficial. </w:t>
      </w:r>
      <w:r>
        <w:rPr>
          <w:b/>
          <w:i w:val="0"/>
        </w:rPr>
        <w:t>Ni el lector de partituras ni el fixer figuran en el</w:t>
      </w:r>
      <w:r>
        <w:t xml:space="preserve"> </w:t>
      </w:r>
      <w:r>
        <w:rPr>
          <w:b/>
          <w:i w:val="0"/>
        </w:rPr>
        <w:t>convenio</w:t>
      </w:r>
      <w:r>
        <w:rPr>
          <w:b w:val="0"/>
          <w:i w:val="0"/>
        </w:rPr>
        <w:t>; no son ocupaciones de plantilla, sino encargos.</w:t>
      </w:r>
    </w:p>
    <w:p>
      <w:pPr>
        <w:pStyle w:val="Separador"/>
        <w:pBdr>
          <w:bottom w:val="single" w:sz="4" w:color="BBBBBB"/>
        </w:pBdr>
      </w:pPr>
    </w:p>
    <w:p>
      <w:pPr>
        <w:pStyle w:val="Heading2"/>
      </w:pPr>
      <w:r>
        <w:rPr>
          <w:b w:val="0"/>
          <w:i w:val="0"/>
        </w:rPr>
        <w:t>7.5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Música</w:t>
            </w:r>
          </w:p>
        </w:tc>
        <w:tc>
          <w:tcPr>
            <w:tcW w:type="dxa" w:w="3137"/>
          </w:tcPr>
          <w:p>
            <w:pPr>
              <w:pStyle w:val="Tabla"/>
            </w:pPr>
            <w:r/>
            <w:r>
              <w:rPr>
                <w:b w:val="0"/>
                <w:i w:val="0"/>
              </w:rPr>
              <w:t xml:space="preserve">El </w:t>
            </w:r>
            <w:r>
              <w:rPr>
                <w:b/>
                <w:i w:val="0"/>
              </w:rPr>
              <w:t>lector de partituras</w:t>
            </w:r>
            <w:r>
              <w:rPr>
                <w:b w:val="0"/>
                <w:i w:val="0"/>
              </w:rPr>
              <w:t xml:space="preserve"> usa la partitura para </w:t>
            </w:r>
            <w:r>
              <w:rPr>
                <w:b/>
                <w:i w:val="0"/>
              </w:rPr>
              <w:t>planificar el guion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Producción</w:t>
            </w:r>
          </w:p>
        </w:tc>
        <w:tc>
          <w:tcPr>
            <w:tcW w:type="dxa" w:w="3137"/>
          </w:tcPr>
          <w:p>
            <w:pPr>
              <w:pStyle w:val="Tabla"/>
            </w:pPr>
            <w:r/>
            <w:r>
              <w:rPr>
                <w:b w:val="0"/>
                <w:i w:val="0"/>
              </w:rPr>
              <w:t xml:space="preserve">El </w:t>
            </w:r>
            <w:r>
              <w:rPr>
                <w:b w:val="0"/>
                <w:i/>
              </w:rPr>
            </w:r>
            <w:r>
              <w:rPr>
                <w:b/>
                <w:i/>
              </w:rPr>
              <w:t>fixer</w:t>
            </w:r>
            <w:r>
              <w:rPr>
                <w:b w:val="0"/>
                <w:i/>
              </w:rPr>
            </w:r>
            <w:r>
              <w:rPr>
                <w:b w:val="0"/>
                <w:i w:val="0"/>
              </w:rPr>
              <w:t xml:space="preserve"> da </w:t>
            </w:r>
            <w:r>
              <w:rPr>
                <w:b/>
                <w:i w:val="0"/>
              </w:rPr>
              <w:t>apoyo logístico</w:t>
            </w:r>
            <w:r>
              <w:rPr>
                <w:b w:val="0"/>
                <w:i w:val="0"/>
              </w:rPr>
              <w:t xml:space="preserve"> en un operativo de rodaje</w:t>
            </w:r>
          </w:p>
        </w:tc>
        <w:tc>
          <w:tcPr>
            <w:tcW w:type="dxa" w:w="3137"/>
          </w:tcPr>
          <w:p>
            <w:pPr>
              <w:pStyle w:val="Tabla"/>
            </w:pPr>
            <w:r/>
            <w:r>
              <w:rPr>
                <w:b w:val="0"/>
                <w:i w:val="0"/>
              </w:rPr>
              <w:t>Plantilla oficial</w:t>
            </w:r>
          </w:p>
        </w:tc>
      </w:tr>
      <w:tr>
        <w:tc>
          <w:tcPr>
            <w:tcW w:type="dxa" w:w="3137"/>
          </w:tcPr>
          <w:p>
            <w:pPr>
              <w:pStyle w:val="Tabla"/>
            </w:pPr>
            <w:r/>
            <w:r>
              <w:rPr>
                <w:b w:val="0"/>
                <w:i w:val="0"/>
              </w:rPr>
              <w:t>Vestuario</w:t>
            </w:r>
          </w:p>
        </w:tc>
        <w:tc>
          <w:tcPr>
            <w:tcW w:type="dxa" w:w="3137"/>
          </w:tcPr>
          <w:p>
            <w:pPr>
              <w:pStyle w:val="Tabla"/>
            </w:pPr>
            <w:r/>
            <w:r>
              <w:rPr>
                <w:b w:val="0"/>
                <w:i w:val="0"/>
              </w:rPr>
              <w:t xml:space="preserve">El </w:t>
            </w:r>
            <w:r>
              <w:rPr>
                <w:b/>
                <w:i w:val="0"/>
              </w:rPr>
              <w:t>figurinista</w:t>
            </w:r>
            <w:r>
              <w:rPr>
                <w:b w:val="0"/>
                <w:i w:val="0"/>
              </w:rPr>
              <w:t xml:space="preserve"> pertenece al </w:t>
            </w:r>
            <w:r>
              <w:rPr>
                <w:b/>
                <w:i w:val="0"/>
              </w:rPr>
              <w:t>equipo de vestuario</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Escenografía</w:t>
            </w:r>
          </w:p>
        </w:tc>
        <w:tc>
          <w:tcPr>
            <w:tcW w:type="dxa" w:w="3137"/>
          </w:tcPr>
          <w:p>
            <w:pPr>
              <w:pStyle w:val="Tabla"/>
            </w:pPr>
            <w:r/>
            <w:r>
              <w:rPr>
                <w:b w:val="0"/>
                <w:i w:val="0"/>
              </w:rPr>
              <w:t xml:space="preserve">El </w:t>
            </w:r>
            <w:r>
              <w:rPr>
                <w:b/>
                <w:i w:val="0"/>
              </w:rPr>
              <w:t>escenógrafo</w:t>
            </w:r>
            <w:r>
              <w:rPr>
                <w:b w:val="0"/>
                <w:i w:val="0"/>
              </w:rPr>
              <w:t xml:space="preserve"> diseña y supervisa </w:t>
            </w:r>
            <w:r>
              <w:rPr>
                <w:b/>
                <w:i w:val="0"/>
              </w:rPr>
              <w:t>decorados, maquillaje, peluquería y vestuario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Del equipo de escenografía es el </w:t>
            </w:r>
            <w:r>
              <w:rPr>
                <w:b/>
                <w:i w:val="0"/>
              </w:rPr>
              <w:t>forillista</w:t>
            </w:r>
            <w:r>
              <w:rPr>
                <w:b w:val="0"/>
                <w:i w:val="0"/>
              </w:rPr>
            </w:r>
          </w:p>
        </w:tc>
        <w:tc>
          <w:tcPr>
            <w:tcW w:type="dxa" w:w="3137"/>
          </w:tcPr>
          <w:p>
            <w:pPr>
              <w:pStyle w:val="Tabla"/>
            </w:pPr>
            <w:r/>
            <w:r>
              <w:rPr>
                <w:b w:val="0"/>
                <w:i w:val="0"/>
              </w:rPr>
              <w:t xml:space="preserve">Plantilla oficial (ámbito probado por el </w:t>
            </w:r>
            <w:r>
              <w:rPr>
                <w:b/>
                <w:i w:val="0"/>
              </w:rPr>
              <w:t>III Convenio, art. 38</w:t>
            </w:r>
            <w:r>
              <w:rPr>
                <w:b w:val="0"/>
                <w:i w:val="0"/>
              </w:rPr>
              <w:t>)</w:t>
            </w:r>
          </w:p>
        </w:tc>
      </w:tr>
      <w:tr>
        <w:tc>
          <w:tcPr>
            <w:tcW w:type="dxa" w:w="3137"/>
          </w:tcPr>
          <w:p>
            <w:pPr>
              <w:pStyle w:val="Tabla"/>
            </w:pPr>
            <w:r/>
            <w:r>
              <w:rPr>
                <w:b w:val="0"/>
                <w:i w:val="0"/>
              </w:rPr>
              <w:t>Maquillaje</w:t>
            </w:r>
          </w:p>
        </w:tc>
        <w:tc>
          <w:tcPr>
            <w:tcW w:type="dxa" w:w="3137"/>
          </w:tcPr>
          <w:p>
            <w:pPr>
              <w:pStyle w:val="Tabla"/>
            </w:pPr>
            <w:r/>
            <w:r>
              <w:rPr>
                <w:b w:val="0"/>
                <w:i w:val="0"/>
              </w:rPr>
              <w:t xml:space="preserve">Las pastillas </w:t>
            </w:r>
            <w:r>
              <w:rPr>
                <w:b/>
                <w:i w:val="0"/>
              </w:rPr>
              <w:t>secas, compactas y mates</w:t>
            </w:r>
            <w:r>
              <w:rPr>
                <w:b w:val="0"/>
                <w:i w:val="0"/>
              </w:rPr>
              <w:t xml:space="preserve"> son el </w:t>
            </w:r>
            <w:r>
              <w:rPr>
                <w:b/>
                <w:i w:val="0"/>
              </w:rPr>
              <w:t>pancake</w:t>
            </w:r>
            <w:r>
              <w:rPr>
                <w:b w:val="0"/>
                <w:i w:val="0"/>
              </w:rPr>
            </w:r>
          </w:p>
        </w:tc>
        <w:tc>
          <w:tcPr>
            <w:tcW w:type="dxa" w:w="3137"/>
          </w:tcPr>
          <w:p>
            <w:pPr>
              <w:pStyle w:val="Tabla"/>
            </w:pPr>
            <w:r/>
            <w:r>
              <w:rPr>
                <w:b w:val="0"/>
                <w:i w:val="0"/>
              </w:rPr>
              <w:t>Plantilla oficial</w:t>
            </w:r>
          </w:p>
        </w:tc>
      </w:tr>
    </w:tbl>
    <w:p>
      <w:pPr/>
    </w:p>
    <w:p>
      <w:pPr/>
      <w:r>
        <w:rPr>
          <w:b w:val="0"/>
          <w:i w:val="0"/>
        </w:rPr>
      </w:r>
      <w:r>
        <w:rPr>
          <w:b/>
          <w:i w:val="0"/>
        </w:rPr>
        <w:t>Ninguna de las seis respuestas está nombrada en una norma.</w:t>
      </w:r>
      <w:r>
        <w:rPr>
          <w:b w:val="0"/>
          <w:i w:val="0"/>
        </w:rPr>
        <w:t xml:space="preserve"> Lo que sí está —y sostiene el</w:t>
      </w:r>
      <w:r>
        <w:t xml:space="preserve"> </w:t>
      </w:r>
      <w:r>
        <w:rPr>
          <w:b w:val="0"/>
          <w:i w:val="0"/>
        </w:rPr>
        <w:t xml:space="preserve">armazón de dos de ellas— es </w:t>
      </w:r>
      <w:r>
        <w:rPr>
          <w:b/>
          <w:i w:val="0"/>
        </w:rPr>
        <w:t>el mapa de ámbitos ocupacionales del convenio</w:t>
      </w:r>
      <w:r>
        <w:rPr>
          <w:b w:val="0"/>
          <w:i w:val="0"/>
        </w:rPr>
        <w:t>.</w:t>
      </w:r>
    </w:p>
    <w:p>
      <w:pPr/>
      <w:r>
        <w:rPr>
          <w:b w:val="0"/>
          <w:i w:val="0"/>
        </w:rPr>
      </w:r>
      <w:r>
        <w:rPr>
          <w:b/>
          <w:i w:val="0"/>
        </w:rPr>
        <w:t>Lo que no se ha preguntado y sale gratis de las mismas fuentes</w:t>
      </w:r>
      <w:r>
        <w:rPr>
          <w:b w:val="0"/>
          <w:i w:val="0"/>
        </w:rPr>
        <w:t xml:space="preserve">: del </w:t>
      </w:r>
      <w:r>
        <w:rPr>
          <w:b/>
          <w:i w:val="0"/>
        </w:rPr>
        <w:t>artículo 38 del</w:t>
      </w:r>
      <w:r>
        <w:t xml:space="preserve"> </w:t>
      </w:r>
      <w:r>
        <w:rPr>
          <w:b/>
          <w:i w:val="0"/>
        </w:rPr>
        <w:t>convenio</w:t>
      </w:r>
      <w:r>
        <w:rPr>
          <w:b w:val="0"/>
          <w:i w:val="0"/>
        </w:rPr>
        <w:t xml:space="preserve">, </w:t>
      </w:r>
      <w:r>
        <w:rPr>
          <w:b/>
          <w:i w:val="0"/>
        </w:rPr>
        <w:t>los trece ámbitos ocupacionales</w:t>
      </w:r>
      <w:r>
        <w:rPr>
          <w:b w:val="0"/>
          <w:i w:val="0"/>
        </w:rPr>
        <w:t xml:space="preserve"> con su nombre exacto, y las dos reglas que los</w:t>
      </w:r>
      <w:r>
        <w:t xml:space="preserve"> </w:t>
      </w:r>
      <w:r>
        <w:rPr>
          <w:b w:val="0"/>
          <w:i w:val="0"/>
        </w:rPr>
        <w:t xml:space="preserve">acompañan —que un ámbito </w:t>
      </w:r>
      <w:r>
        <w:rPr>
          <w:b/>
          <w:i w:val="0"/>
        </w:rPr>
        <w:t>puede incluir varios grupos profesionales</w:t>
      </w:r>
      <w:r>
        <w:rPr>
          <w:b w:val="0"/>
          <w:i w:val="0"/>
        </w:rPr>
        <w:t xml:space="preserve"> y que el ámbito es </w:t>
      </w:r>
      <w:r>
        <w:rPr>
          <w:b/>
          <w:i w:val="0"/>
        </w:rPr>
        <w:t>la base</w:t>
      </w:r>
      <w:r>
        <w:t xml:space="preserve"> </w:t>
      </w:r>
      <w:r>
        <w:rPr>
          <w:b/>
          <w:i w:val="0"/>
        </w:rPr>
        <w:t>de la promoción profesional</w:t>
      </w:r>
      <w:r>
        <w:rPr>
          <w:b w:val="0"/>
          <w:i w:val="0"/>
        </w:rPr>
        <w:t xml:space="preserve">—; del </w:t>
      </w:r>
      <w:r>
        <w:rPr>
          <w:b/>
          <w:i w:val="0"/>
        </w:rPr>
        <w:t>anexo VIII</w:t>
      </w:r>
      <w:r>
        <w:rPr>
          <w:b w:val="0"/>
          <w:i w:val="0"/>
        </w:rPr>
        <w:t xml:space="preserve">, las </w:t>
      </w:r>
      <w:r>
        <w:rPr>
          <w:b/>
          <w:i w:val="0"/>
        </w:rPr>
        <w:t>ocupaciones tipo</w:t>
      </w:r>
      <w:r>
        <w:rPr>
          <w:b w:val="0"/>
          <w:i w:val="0"/>
        </w:rPr>
        <w:t>, entre ellas</w:t>
      </w:r>
      <w:r>
        <w:t xml:space="preserve"> </w:t>
      </w:r>
      <w:r>
        <w:rPr>
          <w:b w:val="0"/>
          <w:i w:val="0"/>
        </w:rPr>
      </w:r>
      <w:r>
        <w:rPr>
          <w:b/>
          <w:i w:val="0"/>
        </w:rPr>
        <w:t>«Producción (asistencia)»</w:t>
      </w:r>
      <w:r>
        <w:rPr>
          <w:b w:val="0"/>
          <w:i w:val="0"/>
        </w:rPr>
        <w:t>, que es la de esta convocatoria; y del vocabulario del tema, el</w:t>
      </w:r>
      <w:r>
        <w:t xml:space="preserve"> </w:t>
      </w:r>
      <w:r>
        <w:rPr>
          <w:b w:val="0"/>
          <w:i w:val="0"/>
        </w:rPr>
      </w:r>
      <w:r>
        <w:rPr>
          <w:b/>
          <w:i w:val="0"/>
        </w:rPr>
        <w:t>pan-stick</w:t>
      </w:r>
      <w:r>
        <w:rPr>
          <w:b w:val="0"/>
          <w:i w:val="0"/>
        </w:rPr>
        <w:t xml:space="preserve"> frente al </w:t>
      </w:r>
      <w:r>
        <w:rPr>
          <w:b/>
          <w:i w:val="0"/>
        </w:rPr>
        <w:t>pancake</w:t>
      </w:r>
      <w:r>
        <w:rPr>
          <w:b w:val="0"/>
          <w:i w:val="0"/>
        </w:rPr>
        <w:t xml:space="preserve">, el </w:t>
      </w:r>
      <w:r>
        <w:rPr>
          <w:b/>
          <w:i w:val="0"/>
        </w:rPr>
        <w:t>fotofija</w:t>
      </w:r>
      <w:r>
        <w:rPr>
          <w:b w:val="0"/>
          <w:i w:val="0"/>
        </w:rPr>
        <w:t xml:space="preserve"> y el </w:t>
      </w:r>
      <w:r>
        <w:rPr>
          <w:b/>
          <w:i w:val="0"/>
        </w:rPr>
        <w:t>regidor</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7.6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xml:space="preserve">, </w:t>
      </w:r>
      <w:r>
        <w:rPr>
          <w:b/>
          <w:i w:val="0"/>
        </w:rPr>
        <w:t>artículo 38</w:t>
      </w:r>
      <w:r>
        <w:rPr>
          <w:b w:val="0"/>
          <w:i w:val="0"/>
        </w:rPr>
        <w:t>, «Ámbitos</w:t>
      </w:r>
      <w:r>
        <w:t xml:space="preserve"> </w:t>
      </w:r>
      <w:r>
        <w:rPr>
          <w:b w:val="0"/>
          <w:i w:val="0"/>
        </w:rPr>
        <w:t xml:space="preserve">ocupacionales»: la lista de </w:t>
      </w:r>
      <w:r>
        <w:rPr>
          <w:b/>
          <w:i w:val="0"/>
        </w:rPr>
        <w:t>los trece ámbitos</w:t>
      </w:r>
      <w:r>
        <w:rPr>
          <w:b w:val="0"/>
          <w:i w:val="0"/>
        </w:rPr>
        <w:t xml:space="preserve"> y las dos reglas sobre grupos profesionales y</w:t>
      </w:r>
      <w:r>
        <w:t xml:space="preserve"> </w:t>
      </w:r>
      <w:r>
        <w:rPr>
          <w:b w:val="0"/>
          <w:i w:val="0"/>
        </w:rPr>
        <w:t>promoción.</w:t>
      </w:r>
    </w:p>
    <w:p>
      <w:pPr>
        <w:pStyle w:val="ListBullet"/>
      </w:pPr>
      <w:r>
        <w:rPr>
          <w:b w:val="0"/>
          <w:i w:val="0"/>
        </w:rPr>
      </w:r>
      <w:r>
        <w:rPr>
          <w:b/>
          <w:i w:val="0"/>
        </w:rPr>
        <w:t>Acuerdo de modificación parcial del III Convenio</w:t>
      </w:r>
      <w:r>
        <w:rPr>
          <w:b w:val="0"/>
          <w:i w:val="0"/>
        </w:rPr>
        <w:t xml:space="preserve">, </w:t>
      </w:r>
      <w:r>
        <w:rPr>
          <w:rStyle w:val="Código"/>
          <w:b w:val="0"/>
          <w:i w:val="0"/>
        </w:rPr>
        <w:t>BOE-A-2022-20256</w:t>
      </w:r>
      <w:r>
        <w:rPr>
          <w:b w:val="0"/>
          <w:i w:val="0"/>
        </w:rPr>
        <w:t xml:space="preserve">, publicado el </w:t>
      </w:r>
      <w:r>
        <w:rPr>
          <w:b/>
          <w:i w:val="0"/>
        </w:rPr>
        <w:t>2 de</w:t>
      </w:r>
      <w:r>
        <w:t xml:space="preserve"> </w:t>
      </w:r>
      <w:r>
        <w:rPr>
          <w:b/>
          <w:i w:val="0"/>
        </w:rPr>
        <w:t>diciembre de 2022</w:t>
      </w:r>
      <w:r>
        <w:rPr>
          <w:b w:val="0"/>
          <w:i w:val="0"/>
        </w:rPr>
        <w:t xml:space="preserve"> —anterior a la fecha de corte—, </w:t>
      </w:r>
      <w:r>
        <w:rPr>
          <w:b/>
          <w:i w:val="0"/>
        </w:rPr>
        <w:t>anexo VIII</w:t>
      </w:r>
      <w:r>
        <w:rPr>
          <w:b w:val="0"/>
          <w:i w:val="0"/>
        </w:rPr>
        <w:t>, «Ocupaciones tipo análogas</w:t>
      </w:r>
      <w:r>
        <w:t xml:space="preserve"> </w:t>
      </w:r>
      <w:r>
        <w:rPr>
          <w:b w:val="0"/>
          <w:i w:val="0"/>
        </w:rPr>
        <w:t>para valoración de méritos en Promoción y Cambio de Ocupación Tipo»: de ahí salen los nombres de</w:t>
      </w:r>
      <w:r>
        <w:t xml:space="preserve"> </w:t>
      </w:r>
      <w:r>
        <w:rPr>
          <w:b w:val="0"/>
          <w:i w:val="0"/>
        </w:rPr>
        <w:t xml:space="preserve">las ocupaciones tipo citadas, entre ellas </w:t>
      </w:r>
      <w:r>
        <w:rPr>
          <w:b/>
          <w:i w:val="0"/>
        </w:rPr>
        <w:t>«Estilismo (Vestuario-Maquillaje-Caracterización)»</w:t>
      </w:r>
      <w:r>
        <w:rPr>
          <w:b w:val="0"/>
          <w:i w:val="0"/>
        </w:rPr>
        <w:t>,</w:t>
      </w:r>
      <w:r>
        <w:t xml:space="preserve"> </w:t>
      </w:r>
      <w:r>
        <w:rPr>
          <w:b w:val="0"/>
          <w:i w:val="0"/>
        </w:rPr>
      </w:r>
      <w:r>
        <w:rPr>
          <w:b/>
          <w:i w:val="0"/>
        </w:rPr>
        <w:t>«Ambientación Vestuario»</w:t>
      </w:r>
      <w:r>
        <w:rPr>
          <w:b w:val="0"/>
          <w:i w:val="0"/>
        </w:rPr>
        <w:t xml:space="preserve"> e </w:t>
      </w:r>
      <w:r>
        <w:rPr>
          <w:b/>
          <w:i w:val="0"/>
        </w:rPr>
        <w:t>«Imagen Personal»</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Los seis oficios que el examen pregunta no están nombrados en el convenio.</w:t>
      </w:r>
      <w:r>
        <w:rPr>
          <w:b w:val="0"/>
          <w:i w:val="0"/>
        </w:rPr>
        <w:t xml:space="preserve"> Se han buscado uno</w:t>
      </w:r>
      <w:r>
        <w:t xml:space="preserve"> </w:t>
      </w:r>
      <w:r>
        <w:rPr>
          <w:b w:val="0"/>
          <w:i w:val="0"/>
        </w:rPr>
        <w:t>a uno —</w:t>
      </w:r>
      <w:r>
        <w:rPr>
          <w:b/>
          <w:i w:val="0"/>
        </w:rPr>
        <w:t>lector de partituras</w:t>
      </w:r>
      <w:r>
        <w:rPr>
          <w:b w:val="0"/>
          <w:i w:val="0"/>
        </w:rPr>
        <w:t xml:space="preserve">, </w:t>
      </w:r>
      <w:r>
        <w:rPr>
          <w:b w:val="0"/>
          <w:i/>
        </w:rPr>
      </w:r>
      <w:r>
        <w:rPr>
          <w:b/>
          <w:i/>
        </w:rPr>
        <w:t>fixer</w:t>
      </w:r>
      <w:r>
        <w:rPr>
          <w:b w:val="0"/>
          <w:i/>
        </w:rPr>
      </w:r>
      <w:r>
        <w:rPr>
          <w:b w:val="0"/>
          <w:i w:val="0"/>
        </w:rPr>
        <w:t xml:space="preserve">, </w:t>
      </w:r>
      <w:r>
        <w:rPr>
          <w:b/>
          <w:i w:val="0"/>
        </w:rPr>
        <w:t>figurinista</w:t>
      </w:r>
      <w:r>
        <w:rPr>
          <w:b w:val="0"/>
          <w:i w:val="0"/>
        </w:rPr>
        <w:t xml:space="preserve">, </w:t>
      </w:r>
      <w:r>
        <w:rPr>
          <w:b/>
          <w:i w:val="0"/>
        </w:rPr>
        <w:t>escenógrafo</w:t>
      </w:r>
      <w:r>
        <w:rPr>
          <w:b w:val="0"/>
          <w:i w:val="0"/>
        </w:rPr>
        <w:t xml:space="preserve">, </w:t>
      </w:r>
      <w:r>
        <w:rPr>
          <w:b/>
          <w:i w:val="0"/>
        </w:rPr>
        <w:t>forillista</w:t>
      </w:r>
      <w:r>
        <w:rPr>
          <w:b w:val="0"/>
          <w:i w:val="0"/>
        </w:rPr>
        <w:t xml:space="preserve"> y</w:t>
      </w:r>
      <w:r>
        <w:t xml:space="preserve"> </w:t>
      </w:r>
      <w:r>
        <w:rPr>
          <w:b w:val="0"/>
          <w:i w:val="0"/>
        </w:rPr>
      </w:r>
      <w:r>
        <w:rPr>
          <w:b/>
          <w:i w:val="0"/>
        </w:rPr>
        <w:t>fotofija</w:t>
      </w:r>
      <w:r>
        <w:rPr>
          <w:b w:val="0"/>
          <w:i w:val="0"/>
        </w:rPr>
        <w:t xml:space="preserve">— y </w:t>
      </w:r>
      <w:r>
        <w:rPr>
          <w:b/>
          <w:i w:val="0"/>
        </w:rPr>
        <w:t>ninguno aparece</w:t>
      </w:r>
      <w:r>
        <w:rPr>
          <w:b w:val="0"/>
          <w:i w:val="0"/>
        </w:rPr>
        <w:t xml:space="preserve">. Lo que el convenio aporta es </w:t>
      </w:r>
      <w:r>
        <w:rPr>
          <w:b/>
          <w:i w:val="0"/>
        </w:rPr>
        <w:t>el mapa de ámbitos</w:t>
      </w:r>
      <w:r>
        <w:rPr>
          <w:b w:val="0"/>
          <w:i w:val="0"/>
        </w:rPr>
        <w:t>, que</w:t>
      </w:r>
      <w:r>
        <w:t xml:space="preserve"> </w:t>
      </w:r>
      <w:r>
        <w:rPr>
          <w:b w:val="0"/>
          <w:i w:val="0"/>
        </w:rPr>
        <w:t>prueba que los departamentos entre los que hay que elegir existen y son distintos.</w:t>
      </w:r>
    </w:p>
    <w:p>
      <w:pPr>
        <w:pStyle w:val="ListBullet"/>
      </w:pPr>
      <w:r>
        <w:rPr>
          <w:b w:val="0"/>
          <w:i w:val="0"/>
        </w:rPr>
      </w:r>
      <w:r>
        <w:rPr>
          <w:b/>
          <w:i w:val="0"/>
        </w:rPr>
        <w:t>Que el escenógrafo mande sobre maquillaje, peluquería y vestuario es criterio del oficio.</w:t>
      </w:r>
      <w:r>
        <w:rPr>
          <w:b w:val="0"/>
          <w:i w:val="0"/>
        </w:rPr>
        <w:t xml:space="preserve"> El</w:t>
      </w:r>
      <w:r>
        <w:t xml:space="preserve"> </w:t>
      </w:r>
      <w:r>
        <w:rPr>
          <w:b w:val="0"/>
          <w:i w:val="0"/>
        </w:rPr>
        <w:t xml:space="preserve">convenio, de hecho, </w:t>
      </w:r>
      <w:r>
        <w:rPr>
          <w:b/>
          <w:i w:val="0"/>
        </w:rPr>
        <w:t>separa esos ámbitos</w:t>
      </w:r>
      <w:r>
        <w:rPr>
          <w:b w:val="0"/>
          <w:i w:val="0"/>
        </w:rPr>
        <w:t xml:space="preserve"> del de escenografía. El tema recoge la respuesta</w:t>
      </w:r>
      <w:r>
        <w:t xml:space="preserve"> </w:t>
      </w:r>
      <w:r>
        <w:rPr>
          <w:b w:val="0"/>
          <w:i w:val="0"/>
        </w:rPr>
        <w:t xml:space="preserve">oficial </w:t>
      </w:r>
      <w:r>
        <w:rPr>
          <w:b/>
          <w:i w:val="0"/>
        </w:rPr>
        <w:t>y señala la tensión</w:t>
      </w:r>
      <w:r>
        <w:rPr>
          <w:b w:val="0"/>
          <w:i w:val="0"/>
        </w:rPr>
        <w:t xml:space="preserve"> en vez de disimularla.</w:t>
      </w:r>
    </w:p>
    <w:p>
      <w:pPr>
        <w:pStyle w:val="ListBullet"/>
      </w:pPr>
      <w:r>
        <w:rPr>
          <w:b w:val="0"/>
          <w:i w:val="0"/>
        </w:rPr>
      </w:r>
      <w:r>
        <w:rPr>
          <w:b/>
          <w:i w:val="0"/>
        </w:rPr>
        <w:t xml:space="preserve">Ni el lector de partituras ni el </w:t>
      </w:r>
      <w:r>
        <w:rPr>
          <w:b/>
          <w:i/>
        </w:rPr>
        <w:t>fixer</w:t>
      </w:r>
      <w:r>
        <w:rPr>
          <w:b/>
          <w:i w:val="0"/>
        </w:rPr>
        <w:t xml:space="preserve"> son ocupaciones de plantilla</w:t>
      </w:r>
      <w:r>
        <w:rPr>
          <w:b w:val="0"/>
          <w:i w:val="0"/>
        </w:rPr>
        <w:t>, y por eso no podían</w:t>
      </w:r>
      <w:r>
        <w:t xml:space="preserve"> </w:t>
      </w:r>
      <w:r>
        <w:rPr>
          <w:b w:val="0"/>
          <w:i w:val="0"/>
        </w:rPr>
        <w:t>estar en el convenio: son encargos, no puestos.</w:t>
      </w:r>
    </w:p>
    <w:p>
      <w:pPr>
        <w:pStyle w:val="ListBullet"/>
      </w:pPr>
      <w:r>
        <w:rPr>
          <w:b w:val="0"/>
          <w:i w:val="0"/>
        </w:rPr>
      </w:r>
      <w:r>
        <w:rPr>
          <w:b/>
          <w:i w:val="0"/>
        </w:rPr>
        <w:t>Ninguna norma entra en productos de maquillaje.</w:t>
      </w:r>
      <w:r>
        <w:rPr>
          <w:b w:val="0"/>
          <w:i w:val="0"/>
        </w:rPr>
        <w:t xml:space="preserve"> Lo del </w:t>
      </w:r>
      <w:r>
        <w:rPr>
          <w:b/>
          <w:i w:val="0"/>
        </w:rPr>
        <w:t>pancake</w:t>
      </w:r>
      <w:r>
        <w:rPr>
          <w:b w:val="0"/>
          <w:i w:val="0"/>
        </w:rPr>
        <w:t xml:space="preserve"> es uso profesional.</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38 y anexo VIII · </w:t>
      </w:r>
      <w:r>
        <w:rPr>
          <w:rStyle w:val="Código"/>
          <w:b w:val="0"/>
          <w:i w:val="0"/>
        </w:rPr>
        <w:t>[uso]</w:t>
      </w:r>
      <w:r>
        <w:rPr>
          <w:b w:val="0"/>
          <w:i w:val="0"/>
        </w:rPr>
        <w:t xml:space="preserve"> = plantilla oficial y uso profesional, </w:t>
      </w:r>
      <w:r>
        <w:rPr>
          <w:b/>
          <w:i w:val="0"/>
        </w:rPr>
        <w:t>sin</w:t>
      </w:r>
      <w:r>
        <w:t xml:space="preserve"> </w:t>
      </w:r>
      <w:r>
        <w:rPr>
          <w:b/>
          <w:i w:val="0"/>
        </w:rPr>
        <w:t>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«EQUIPOS HUMANOS: EQUIPOS TÉCNICOS Y ARTÍSTICOS» ·</w:t>
      </w:r>
      <w:r>
        <w:t xml:space="preserve"> </w:t>
      </w:r>
      <w:r>
        <w:rPr>
          <w:b w:val="0"/>
          <w:i w:val="0"/>
        </w:rPr>
      </w:r>
      <w:r>
        <w:rPr>
          <w:b/>
          <w:i w:val="0"/>
        </w:rPr>
        <w:t>6 preguntas</w:t>
      </w:r>
      <w:r>
        <w:rPr>
          <w:b w:val="0"/>
          <w:i w:val="0"/>
        </w:rPr>
        <w:t xml:space="preserve"> · </w:t>
      </w:r>
      <w:r>
        <w:rPr>
          <w:b/>
          <w:i w:val="0"/>
        </w:rPr>
        <w:t>ninguno de los seis oficios está nombrado en el convenio</w:t>
      </w:r>
      <w:r>
        <w:rPr>
          <w:b w:val="0"/>
          <w:i w:val="0"/>
        </w:rPr>
        <w:t xml:space="preserve"> —buscados uno a</w:t>
      </w:r>
      <w:r>
        <w:t xml:space="preserve"> </w:t>
      </w:r>
      <w:r>
        <w:rPr>
          <w:b w:val="0"/>
          <w:i w:val="0"/>
        </w:rPr>
        <w:t xml:space="preserve">uno—. Lo que el convenio da es </w:t>
      </w:r>
      <w:r>
        <w:rPr>
          <w:b/>
          <w:i w:val="0"/>
        </w:rPr>
        <w:t>el MAPA de los departamentos</w:t>
      </w:r>
      <w:r>
        <w:rPr>
          <w:b w:val="0"/>
          <w:i w:val="0"/>
        </w:rPr>
        <w:t>, no los nombres.</w:t>
      </w:r>
    </w:p>
    <w:p>
      <w:pPr>
        <w:pStyle w:val="Heading2"/>
      </w:pPr>
      <w:r>
        <w:rPr>
          <w:b w:val="0"/>
          <w:i w:val="0"/>
        </w:rPr>
        <w:t>El mapa del convenio</w:t>
      </w:r>
    </w:p>
    <w:p>
      <w:pPr>
        <w:pStyle w:val="ListBullet"/>
      </w:pPr>
      <w:r>
        <w:rPr>
          <w:rStyle w:val="Código"/>
          <w:b w:val="0"/>
          <w:i w:val="0"/>
        </w:rPr>
        <w:t>[conv]</w:t>
      </w:r>
      <w:r>
        <w:rPr>
          <w:b w:val="0"/>
          <w:i w:val="0"/>
        </w:rPr>
        <w:t xml:space="preserve"> · </w:t>
      </w:r>
      <w:r>
        <w:rPr>
          <w:b/>
          <w:i w:val="0"/>
        </w:rPr>
        <w:t>Art. 38, los TRECE ámbitos ocupacionales</w:t>
      </w:r>
      <w:r>
        <w:rPr>
          <w:b w:val="0"/>
          <w:i w:val="0"/>
        </w:rPr>
        <w:t>: Producción de contenidos audiovisuales y</w:t>
      </w:r>
      <w:r>
        <w:t xml:space="preserve"> </w:t>
      </w:r>
      <w:r>
        <w:rPr>
          <w:b w:val="0"/>
          <w:i w:val="0"/>
        </w:rPr>
        <w:t xml:space="preserve">multimedia · Información y documentación · Técnica · </w:t>
      </w:r>
      <w:r>
        <w:rPr>
          <w:b/>
          <w:i w:val="0"/>
        </w:rPr>
        <w:t>Diseño y escenografía</w:t>
      </w:r>
      <w:r>
        <w:rPr>
          <w:b w:val="0"/>
          <w:i w:val="0"/>
        </w:rPr>
        <w:t xml:space="preserve"> · Gestión,</w:t>
      </w:r>
      <w:r>
        <w:t xml:space="preserve"> </w:t>
      </w:r>
      <w:r>
        <w:rPr>
          <w:b w:val="0"/>
          <w:i w:val="0"/>
        </w:rPr>
        <w:t xml:space="preserve">administración y servicios corporativos (I) · </w:t>
      </w:r>
      <w:r>
        <w:rPr>
          <w:b/>
          <w:i w:val="0"/>
        </w:rPr>
        <w:t>Realización y edición audiovisual</w:t>
      </w:r>
      <w:r>
        <w:rPr>
          <w:b w:val="0"/>
          <w:i w:val="0"/>
        </w:rPr>
        <w:t xml:space="preserve"> · Imagen,</w:t>
      </w:r>
      <w:r>
        <w:t xml:space="preserve"> </w:t>
      </w:r>
      <w:r>
        <w:rPr>
          <w:b w:val="0"/>
          <w:i w:val="0"/>
        </w:rPr>
        <w:t>sonido y luminotecnia · Producción · Gestión y administración (II) · Servicios corporativos (II) ·</w:t>
      </w:r>
      <w:r>
        <w:t xml:space="preserve"> </w:t>
      </w:r>
      <w:r>
        <w:rPr>
          <w:b w:val="0"/>
          <w:i w:val="0"/>
        </w:rPr>
      </w:r>
      <w:r>
        <w:rPr>
          <w:b/>
          <w:i w:val="0"/>
        </w:rPr>
        <w:t>Decorados</w:t>
      </w:r>
      <w:r>
        <w:rPr>
          <w:b w:val="0"/>
          <w:i w:val="0"/>
        </w:rPr>
        <w:t xml:space="preserve"> · </w:t>
      </w:r>
      <w:r>
        <w:rPr>
          <w:b/>
          <w:i w:val="0"/>
        </w:rPr>
        <w:t>Vestuario e imagen personal</w:t>
      </w:r>
      <w:r>
        <w:rPr>
          <w:b w:val="0"/>
          <w:i w:val="0"/>
        </w:rPr>
        <w:t xml:space="preserve"> · Orquesta y coro.</w:t>
      </w:r>
    </w:p>
    <w:p>
      <w:pPr>
        <w:pStyle w:val="ListBullet"/>
      </w:pPr>
      <w:r>
        <w:rPr>
          <w:rStyle w:val="Código"/>
          <w:b w:val="0"/>
          <w:i w:val="0"/>
        </w:rPr>
        <w:t>[conv]</w:t>
      </w:r>
      <w:r>
        <w:rPr>
          <w:b w:val="0"/>
          <w:i w:val="0"/>
        </w:rPr>
        <w:t xml:space="preserve"> · Dos reglas: un ámbito </w:t>
      </w:r>
      <w:r>
        <w:rPr>
          <w:b/>
          <w:i w:val="0"/>
        </w:rPr>
        <w:t>puede incluir varios grupos y subgrupos profesionales</w:t>
      </w:r>
      <w:r>
        <w:rPr>
          <w:b w:val="0"/>
          <w:i w:val="0"/>
        </w:rPr>
        <w:t>, y el</w:t>
      </w:r>
      <w:r>
        <w:t xml:space="preserve"> </w:t>
      </w:r>
      <w:r>
        <w:rPr>
          <w:b w:val="0"/>
          <w:i w:val="0"/>
        </w:rPr>
        <w:t xml:space="preserve">ámbito es </w:t>
      </w:r>
      <w:r>
        <w:rPr>
          <w:b/>
          <w:i w:val="0"/>
        </w:rPr>
        <w:t>la base de orientación para la promoción profesional</w:t>
      </w:r>
      <w:r>
        <w:rPr>
          <w:b w:val="0"/>
          <w:i w:val="0"/>
        </w:rPr>
        <w:t>.</w:t>
      </w:r>
    </w:p>
    <w:p>
      <w:pPr>
        <w:pStyle w:val="ListBullet"/>
      </w:pPr>
      <w:r>
        <w:rPr>
          <w:rStyle w:val="Código"/>
          <w:b w:val="0"/>
          <w:i w:val="0"/>
        </w:rPr>
        <w:t>[conv]</w:t>
      </w:r>
      <w:r>
        <w:rPr>
          <w:b w:val="0"/>
          <w:i w:val="0"/>
        </w:rPr>
        <w:t xml:space="preserve"> · </w:t>
      </w:r>
      <w:r>
        <w:rPr>
          <w:b/>
          <w:i w:val="0"/>
        </w:rPr>
        <w:t>Anexo VIII</w:t>
      </w:r>
      <w:r>
        <w:rPr>
          <w:b w:val="0"/>
          <w:i w:val="0"/>
        </w:rPr>
        <w:t xml:space="preserve"> (acuerdo de 10/11/2022), </w:t>
      </w:r>
      <w:r>
        <w:rPr>
          <w:b/>
          <w:i w:val="0"/>
        </w:rPr>
        <w:t>ocupaciones tipo</w:t>
      </w:r>
      <w:r>
        <w:rPr>
          <w:b w:val="0"/>
          <w:i w:val="0"/>
        </w:rPr>
        <w:t>: «</w:t>
      </w:r>
      <w:r>
        <w:rPr>
          <w:b/>
          <w:i w:val="0"/>
        </w:rPr>
        <w:t>Estilismo</w:t>
      </w:r>
      <w:r>
        <w:t xml:space="preserve"> </w:t>
      </w:r>
      <w:r>
        <w:rPr>
          <w:b/>
          <w:i w:val="0"/>
        </w:rPr>
        <w:t>(Vestuario-Maquillaje-Caracterización)</w:t>
      </w:r>
      <w:r>
        <w:rPr>
          <w:b w:val="0"/>
          <w:i w:val="0"/>
        </w:rPr>
        <w:t>», «</w:t>
      </w:r>
      <w:r>
        <w:rPr>
          <w:b/>
          <w:i w:val="0"/>
        </w:rPr>
        <w:t>Ambientación Vestuario</w:t>
      </w:r>
      <w:r>
        <w:rPr>
          <w:b w:val="0"/>
          <w:i w:val="0"/>
        </w:rPr>
        <w:t>», «</w:t>
      </w:r>
      <w:r>
        <w:rPr>
          <w:b/>
          <w:i w:val="0"/>
        </w:rPr>
        <w:t>Imagen Personal</w:t>
      </w:r>
      <w:r>
        <w:rPr>
          <w:b w:val="0"/>
          <w:i w:val="0"/>
        </w:rPr>
        <w:t>»,</w:t>
      </w:r>
      <w:r>
        <w:t xml:space="preserve"> </w:t>
      </w:r>
      <w:r>
        <w:rPr>
          <w:b w:val="0"/>
          <w:i w:val="0"/>
        </w:rPr>
        <w:t>«</w:t>
      </w:r>
      <w:r>
        <w:rPr>
          <w:b/>
          <w:i w:val="0"/>
        </w:rPr>
        <w:t>Luminotecnia</w:t>
      </w:r>
      <w:r>
        <w:rPr>
          <w:b w:val="0"/>
          <w:i w:val="0"/>
        </w:rPr>
        <w:t>», «</w:t>
      </w:r>
      <w:r>
        <w:rPr>
          <w:b/>
          <w:i w:val="0"/>
        </w:rPr>
        <w:t>Realización (asistencia)</w:t>
      </w:r>
      <w:r>
        <w:rPr>
          <w:b w:val="0"/>
          <w:i w:val="0"/>
        </w:rPr>
        <w:t>», «</w:t>
      </w:r>
      <w:r>
        <w:rPr>
          <w:b/>
          <w:i w:val="0"/>
        </w:rPr>
        <w:t>Producción (asistencia)</w:t>
      </w:r>
      <w:r>
        <w:rPr>
          <w:b w:val="0"/>
          <w:i w:val="0"/>
        </w:rPr>
        <w:t>» —la de esta</w:t>
      </w:r>
      <w:r>
        <w:t xml:space="preserve"> </w:t>
      </w:r>
      <w:r>
        <w:rPr>
          <w:b w:val="0"/>
          <w:i w:val="0"/>
        </w:rPr>
        <w:t>convocatoria—.</w:t>
      </w:r>
    </w:p>
    <w:p>
      <w:pPr>
        <w:pStyle w:val="ListBullet"/>
      </w:pPr>
      <w:r>
        <w:rPr>
          <w:b w:val="0"/>
          <w:i w:val="0"/>
        </w:rPr>
      </w:r>
      <w:r>
        <w:rPr>
          <w:b/>
          <w:i w:val="0"/>
        </w:rPr>
        <w:t>PARA QUÉ SIRVE</w:t>
      </w:r>
      <w:r>
        <w:rPr>
          <w:b w:val="0"/>
          <w:i w:val="0"/>
        </w:rPr>
        <w:t xml:space="preserve">: dos preguntas piden </w:t>
      </w:r>
      <w:r>
        <w:rPr>
          <w:b/>
          <w:i w:val="0"/>
        </w:rPr>
        <w:t>a qué equipo pertenece un oficio</w:t>
      </w:r>
      <w:r>
        <w:rPr>
          <w:b w:val="0"/>
          <w:i w:val="0"/>
        </w:rPr>
        <w:t>. El convenio prueba</w:t>
      </w:r>
      <w:r>
        <w:t xml:space="preserve"> </w:t>
      </w:r>
      <w:r>
        <w:rPr>
          <w:b w:val="0"/>
          <w:i w:val="0"/>
        </w:rPr>
        <w:t xml:space="preserve">que </w:t>
      </w:r>
      <w:r>
        <w:rPr>
          <w:b/>
          <w:i w:val="0"/>
        </w:rPr>
        <w:t>vestuario, decorados, realización y documentación son ámbitos DISTINTOS</w:t>
      </w:r>
      <w:r>
        <w:rPr>
          <w:b w:val="0"/>
          <w:i w:val="0"/>
        </w:rPr>
        <w:t xml:space="preserve">. </w:t>
      </w:r>
      <w:r>
        <w:rPr>
          <w:b/>
          <w:i w:val="0"/>
        </w:rPr>
        <w:t>No prueba en</w:t>
      </w:r>
      <w:r>
        <w:t xml:space="preserve"> </w:t>
      </w:r>
      <w:r>
        <w:rPr>
          <w:b/>
          <w:i w:val="0"/>
        </w:rPr>
        <w:t>cuál cae cada oficio</w:t>
      </w:r>
      <w:r>
        <w:rPr>
          <w:b w:val="0"/>
          <w:i w:val="0"/>
        </w:rPr>
        <w:t>: eso es plantilla.</w:t>
      </w:r>
    </w:p>
    <w:p>
      <w:pPr>
        <w:pStyle w:val="Heading2"/>
      </w:pPr>
      <w:r>
        <w:rPr>
          <w:b w:val="0"/>
          <w:i w:val="0"/>
        </w:rPr>
        <w:t>Vestuario e imagen personal</w:t>
      </w:r>
    </w:p>
    <w:p>
      <w:pPr>
        <w:pStyle w:val="ListBullet"/>
      </w:pPr>
      <w:r>
        <w:rPr>
          <w:rStyle w:val="Código"/>
          <w:b w:val="0"/>
          <w:i w:val="0"/>
        </w:rPr>
        <w:t>[uso]</w:t>
      </w:r>
      <w:r>
        <w:rPr>
          <w:b w:val="0"/>
          <w:i w:val="0"/>
        </w:rPr>
        <w:t xml:space="preserve"> · </w:t>
      </w:r>
      <w:r>
        <w:rPr>
          <w:b/>
          <w:i w:val="0"/>
        </w:rPr>
        <w:t>FIGURINISTA → equipo de VESTUARIO.</w:t>
      </w:r>
      <w:r>
        <w:rPr>
          <w:b w:val="0"/>
          <w:i w:val="0"/>
        </w:rPr>
        <w:t xml:space="preserve"> Diseña los </w:t>
      </w:r>
      <w:r>
        <w:rPr>
          <w:b/>
          <w:i w:val="0"/>
        </w:rPr>
        <w:t>figurines</w:t>
      </w:r>
      <w:r>
        <w:rPr>
          <w:b w:val="0"/>
          <w:i w:val="0"/>
        </w:rPr>
        <w:t>: bocetos de lo que lleva</w:t>
      </w:r>
      <w:r>
        <w:t xml:space="preserve"> </w:t>
      </w:r>
      <w:r>
        <w:rPr>
          <w:b w:val="0"/>
          <w:i w:val="0"/>
        </w:rPr>
        <w:t>cada personaje, con telas, colores y época.</w:t>
      </w:r>
    </w:p>
    <w:p>
      <w:pPr>
        <w:pStyle w:val="ListBullet"/>
      </w:pPr>
      <w:r>
        <w:rPr>
          <w:b w:val="0"/>
          <w:i w:val="0"/>
        </w:rPr>
      </w:r>
      <w:r>
        <w:rPr>
          <w:b/>
          <w:i w:val="0"/>
        </w:rPr>
        <w:t>Falsos, y son buenos porque los tres son ámbitos reales</w:t>
      </w:r>
      <w:r>
        <w:rPr>
          <w:b w:val="0"/>
          <w:i w:val="0"/>
        </w:rPr>
        <w:t xml:space="preserve">: </w:t>
      </w:r>
      <w:r>
        <w:rPr>
          <w:b/>
          <w:i w:val="0"/>
        </w:rPr>
        <w:t>realización</w:t>
      </w:r>
      <w:r>
        <w:rPr>
          <w:b w:val="0"/>
          <w:i w:val="0"/>
        </w:rPr>
        <w:t xml:space="preserve"> (ahí está el</w:t>
      </w:r>
      <w:r>
        <w:t xml:space="preserve"> </w:t>
      </w:r>
      <w:r>
        <w:rPr>
          <w:b w:val="0"/>
          <w:i w:val="0"/>
        </w:rPr>
        <w:t xml:space="preserve">regidor, no él) · </w:t>
      </w:r>
      <w:r>
        <w:rPr>
          <w:b/>
          <w:i w:val="0"/>
        </w:rPr>
        <w:t>documentación</w:t>
      </w:r>
      <w:r>
        <w:rPr>
          <w:b w:val="0"/>
          <w:i w:val="0"/>
        </w:rPr>
        <w:t xml:space="preserve"> (archivo y fondos) · </w:t>
      </w:r>
      <w:r>
        <w:rPr>
          <w:b/>
          <w:i w:val="0"/>
        </w:rPr>
        <w:t>efectos y ambientación de DECORADOS</w:t>
      </w:r>
      <w:r>
        <w:rPr>
          <w:b w:val="0"/>
          <w:i w:val="0"/>
        </w:rPr>
      </w:r>
      <w:r>
        <w:t xml:space="preserve"> </w:t>
      </w:r>
      <w:r>
        <w:rPr>
          <w:b w:val="0"/>
          <w:i w:val="0"/>
        </w:rPr>
        <w:t xml:space="preserve">—el fino: la ambientación </w:t>
      </w:r>
      <w:r>
        <w:rPr>
          <w:b/>
          <w:i w:val="0"/>
        </w:rPr>
        <w:t>de decorados</w:t>
      </w:r>
      <w:r>
        <w:rPr>
          <w:b w:val="0"/>
          <w:i w:val="0"/>
        </w:rPr>
        <w:t xml:space="preserve"> es de decorados; la </w:t>
      </w:r>
      <w:r>
        <w:rPr>
          <w:b/>
          <w:i w:val="0"/>
        </w:rPr>
        <w:t>de vestuario</w:t>
      </w:r>
      <w:r>
        <w:rPr>
          <w:b w:val="0"/>
          <w:i w:val="0"/>
        </w:rPr>
        <w:t>, del otro ámbito—.</w:t>
      </w:r>
    </w:p>
    <w:p>
      <w:pPr>
        <w:pStyle w:val="ListBullet"/>
      </w:pPr>
      <w:r>
        <w:rPr>
          <w:b w:val="0"/>
          <w:i w:val="0"/>
        </w:rPr>
      </w:r>
      <w:r>
        <w:rPr>
          <w:b/>
          <w:i w:val="0"/>
        </w:rPr>
        <w:t>REGLA: lo que se pone el intérprete es VESTUARIO; lo que lo rodea es DECORADOS.</w:t>
      </w:r>
      <w:r>
        <w:rPr>
          <w:b w:val="0"/>
          <w:i w:val="0"/>
        </w:rPr>
      </w:r>
    </w:p>
    <w:p>
      <w:pPr>
        <w:pStyle w:val="ListBullet"/>
      </w:pPr>
      <w:r>
        <w:rPr>
          <w:rStyle w:val="Código"/>
          <w:b w:val="0"/>
          <w:i w:val="0"/>
        </w:rPr>
        <w:t>[uso]</w:t>
      </w:r>
      <w:r>
        <w:rPr>
          <w:b w:val="0"/>
          <w:i w:val="0"/>
        </w:rPr>
        <w:t xml:space="preserve"> · </w:t>
      </w:r>
      <w:r>
        <w:rPr>
          <w:b/>
          <w:i w:val="0"/>
        </w:rPr>
        <w:t>PANCAKE</w:t>
      </w:r>
      <w:r>
        <w:rPr>
          <w:b w:val="0"/>
          <w:i w:val="0"/>
        </w:rPr>
        <w:t xml:space="preserve">: </w:t>
      </w:r>
      <w:r>
        <w:rPr>
          <w:b/>
          <w:i w:val="0"/>
        </w:rPr>
        <w:t>pastilla seca de polvo compacto y MATE</w:t>
      </w:r>
      <w:r>
        <w:rPr>
          <w:b w:val="0"/>
          <w:i w:val="0"/>
        </w:rPr>
        <w:t xml:space="preserve">, se aplica </w:t>
      </w:r>
      <w:r>
        <w:rPr>
          <w:b/>
          <w:i w:val="0"/>
        </w:rPr>
        <w:t>con esponja</w:t>
      </w:r>
      <w:r>
        <w:t xml:space="preserve"> </w:t>
      </w:r>
      <w:r>
        <w:rPr>
          <w:b/>
          <w:i w:val="0"/>
        </w:rPr>
        <w:t>húmeda</w:t>
      </w:r>
      <w:r>
        <w:rPr>
          <w:b w:val="0"/>
          <w:i w:val="0"/>
        </w:rPr>
        <w:t>. Es la respuesta.</w:t>
      </w:r>
    </w:p>
    <w:p>
      <w:pPr>
        <w:pStyle w:val="ListBullet"/>
      </w:pPr>
      <w:r>
        <w:rPr>
          <w:b w:val="0"/>
          <w:i w:val="0"/>
        </w:rPr>
      </w:r>
      <w:r>
        <w:rPr>
          <w:b/>
          <w:i w:val="0"/>
        </w:rPr>
        <w:t>Falsos</w:t>
      </w:r>
      <w:r>
        <w:rPr>
          <w:b w:val="0"/>
          <w:i w:val="0"/>
        </w:rPr>
        <w:t xml:space="preserve">: </w:t>
      </w:r>
      <w:r>
        <w:rPr>
          <w:b/>
          <w:i w:val="0"/>
        </w:rPr>
        <w:t>PAN-STICK</w:t>
      </w:r>
      <w:r>
        <w:rPr>
          <w:b w:val="0"/>
          <w:i w:val="0"/>
        </w:rPr>
        <w:t xml:space="preserve"> —base </w:t>
      </w:r>
      <w:r>
        <w:rPr>
          <w:b/>
          <w:i w:val="0"/>
        </w:rPr>
        <w:t>en barra</w:t>
      </w:r>
      <w:r>
        <w:rPr>
          <w:b w:val="0"/>
          <w:i w:val="0"/>
        </w:rPr>
        <w:t xml:space="preserve">, cremosa: el distractor bueno, cambia </w:t>
      </w:r>
      <w:r>
        <w:rPr>
          <w:b/>
          <w:i w:val="0"/>
        </w:rPr>
        <w:t>el</w:t>
      </w:r>
      <w:r>
        <w:t xml:space="preserve"> </w:t>
      </w:r>
      <w:r>
        <w:rPr>
          <w:b/>
          <w:i w:val="0"/>
        </w:rPr>
        <w:t>formato</w:t>
      </w:r>
      <w:r>
        <w:rPr>
          <w:b w:val="0"/>
          <w:i w:val="0"/>
        </w:rPr>
        <w:t xml:space="preserve">— · base cremosa </w:t>
      </w:r>
      <w:r>
        <w:rPr>
          <w:b/>
          <w:i w:val="0"/>
        </w:rPr>
        <w:t>en tubo</w:t>
      </w:r>
      <w:r>
        <w:rPr>
          <w:b w:val="0"/>
          <w:i w:val="0"/>
        </w:rPr>
        <w:t xml:space="preserve"> · máscara de base </w:t>
      </w:r>
      <w:r>
        <w:rPr>
          <w:b/>
          <w:i w:val="0"/>
        </w:rPr>
        <w:t>líquida</w:t>
      </w:r>
      <w:r>
        <w:rPr>
          <w:b w:val="0"/>
          <w:i w:val="0"/>
        </w:rPr>
        <w:t>.</w:t>
      </w:r>
    </w:p>
    <w:p>
      <w:pPr>
        <w:pStyle w:val="ListBullet"/>
      </w:pPr>
      <w:r>
        <w:rPr>
          <w:b w:val="0"/>
          <w:i w:val="0"/>
        </w:rPr>
      </w:r>
      <w:r>
        <w:rPr>
          <w:b/>
          <w:i w:val="0"/>
        </w:rPr>
        <w:t>REGLA: pastilla seca y mate = pancake; barra cremosa = pan-stick.</w:t>
      </w:r>
      <w:r>
        <w:rPr>
          <w:b w:val="0"/>
          <w:i w:val="0"/>
        </w:rPr>
      </w:r>
    </w:p>
    <w:p>
      <w:pPr>
        <w:pStyle w:val="Heading2"/>
      </w:pPr>
      <w:r>
        <w:rPr>
          <w:b w:val="0"/>
          <w:i w:val="0"/>
        </w:rPr>
        <w:t>Escenografía y decorados</w:t>
      </w:r>
    </w:p>
    <w:p>
      <w:pPr>
        <w:pStyle w:val="ListBullet"/>
      </w:pPr>
      <w:r>
        <w:rPr>
          <w:rStyle w:val="Código"/>
          <w:b w:val="0"/>
          <w:i w:val="0"/>
        </w:rPr>
        <w:t>[uso]</w:t>
      </w:r>
      <w:r>
        <w:rPr>
          <w:b w:val="0"/>
          <w:i w:val="0"/>
        </w:rPr>
        <w:t xml:space="preserve"> · </w:t>
      </w:r>
      <w:r>
        <w:rPr>
          <w:b/>
          <w:i w:val="0"/>
        </w:rPr>
        <w:t>FORILLISTA → equipo de ESCENOGRAFÍA.</w:t>
      </w:r>
      <w:r>
        <w:rPr>
          <w:b w:val="0"/>
          <w:i w:val="0"/>
        </w:rPr>
        <w:t xml:space="preserve"> Pinta o construye </w:t>
      </w:r>
      <w:r>
        <w:rPr>
          <w:b/>
          <w:i w:val="0"/>
        </w:rPr>
        <w:t>los forillos</w:t>
      </w:r>
      <w:r>
        <w:rPr>
          <w:b w:val="0"/>
          <w:i w:val="0"/>
        </w:rPr>
        <w:t>: fondos</w:t>
      </w:r>
      <w:r>
        <w:t xml:space="preserve"> </w:t>
      </w:r>
      <w:r>
        <w:rPr>
          <w:b w:val="0"/>
          <w:i w:val="0"/>
        </w:rPr>
        <w:t xml:space="preserve">puestos </w:t>
      </w:r>
      <w:r>
        <w:rPr>
          <w:b/>
          <w:i w:val="0"/>
        </w:rPr>
        <w:t>detrás de una puerta o ventana</w:t>
      </w:r>
      <w:r>
        <w:rPr>
          <w:b w:val="0"/>
          <w:i w:val="0"/>
        </w:rPr>
        <w:t xml:space="preserve"> del decorado.</w:t>
      </w:r>
    </w:p>
    <w:p>
      <w:pPr>
        <w:pStyle w:val="ListBullet"/>
      </w:pPr>
      <w:r>
        <w:rPr>
          <w:b w:val="0"/>
          <w:i w:val="0"/>
        </w:rPr>
      </w:r>
      <w:r>
        <w:rPr>
          <w:b/>
          <w:i w:val="0"/>
        </w:rPr>
        <w:t>El examen se ayuda a sí mismo</w:t>
      </w:r>
      <w:r>
        <w:rPr>
          <w:b w:val="0"/>
          <w:i w:val="0"/>
        </w:rPr>
        <w:t>: los tres falsos ya han salido en otras preguntas del temario.</w:t>
      </w:r>
      <w:r>
        <w:t xml:space="preserve"> </w:t>
      </w:r>
      <w:r>
        <w:rPr>
          <w:b w:val="0"/>
          <w:i w:val="0"/>
        </w:rPr>
      </w:r>
      <w:r>
        <w:rPr>
          <w:b/>
          <w:i w:val="0"/>
        </w:rPr>
        <w:t>Ambientador musical</w:t>
      </w:r>
      <w:r>
        <w:rPr>
          <w:b w:val="0"/>
          <w:i w:val="0"/>
        </w:rPr>
        <w:t xml:space="preserve"> → </w:t>
      </w:r>
      <w:r>
        <w:rPr>
          <w:b/>
          <w:i w:val="0"/>
        </w:rPr>
        <w:t>posproducción</w:t>
      </w:r>
      <w:r>
        <w:rPr>
          <w:b w:val="0"/>
          <w:i w:val="0"/>
        </w:rPr>
        <w:t xml:space="preserve"> (tema 1) · </w:t>
      </w:r>
      <w:r>
        <w:rPr>
          <w:b/>
          <w:i w:val="0"/>
        </w:rPr>
        <w:t>fotofija</w:t>
      </w:r>
      <w:r>
        <w:rPr>
          <w:b w:val="0"/>
          <w:i w:val="0"/>
        </w:rPr>
        <w:t xml:space="preserve"> → equipo de </w:t>
      </w:r>
      <w:r>
        <w:rPr>
          <w:b/>
          <w:i w:val="0"/>
        </w:rPr>
        <w:t>imagen</w:t>
      </w:r>
      <w:r>
        <w:rPr>
          <w:b w:val="0"/>
          <w:i w:val="0"/>
        </w:rPr>
        <w:t xml:space="preserve"> ·</w:t>
      </w:r>
      <w:r>
        <w:t xml:space="preserve"> </w:t>
      </w:r>
      <w:r>
        <w:rPr>
          <w:b w:val="0"/>
          <w:i w:val="0"/>
        </w:rPr>
      </w:r>
      <w:r>
        <w:rPr>
          <w:b/>
          <w:i w:val="0"/>
        </w:rPr>
        <w:t>figurinista</w:t>
      </w:r>
      <w:r>
        <w:rPr>
          <w:b w:val="0"/>
          <w:i w:val="0"/>
        </w:rPr>
        <w:t xml:space="preserve"> → </w:t>
      </w:r>
      <w:r>
        <w:rPr>
          <w:b/>
          <w:i w:val="0"/>
        </w:rPr>
        <w:t>vestuario</w:t>
      </w:r>
      <w:r>
        <w:rPr>
          <w:b w:val="0"/>
          <w:i w:val="0"/>
        </w:rPr>
        <w:t xml:space="preserve"> (la otra pregunta de este tema). </w:t>
      </w:r>
      <w:r>
        <w:rPr>
          <w:b/>
          <w:i w:val="0"/>
        </w:rPr>
        <w:t>Dos se descartan sin saber qué</w:t>
      </w:r>
      <w:r>
        <w:t xml:space="preserve"> </w:t>
      </w:r>
      <w:r>
        <w:rPr>
          <w:b/>
          <w:i w:val="0"/>
        </w:rPr>
        <w:t>es un forillista.</w:t>
      </w:r>
      <w:r>
        <w:rPr>
          <w:b w:val="0"/>
          <w:i w:val="0"/>
        </w:rPr>
      </w:r>
    </w:p>
    <w:p>
      <w:pPr>
        <w:pStyle w:val="ListBullet"/>
      </w:pPr>
      <w:r>
        <w:rPr>
          <w:rStyle w:val="Código"/>
          <w:b w:val="0"/>
          <w:i w:val="0"/>
        </w:rPr>
        <w:t>[uso]</w:t>
      </w:r>
      <w:r>
        <w:rPr>
          <w:b w:val="0"/>
          <w:i w:val="0"/>
        </w:rPr>
        <w:t xml:space="preserve"> · </w:t>
      </w:r>
      <w:r>
        <w:rPr>
          <w:b/>
          <w:i w:val="0"/>
        </w:rPr>
        <w:t>ESCENÓGRAFO / DIRECTOR ARTÍSTICO</w:t>
      </w:r>
      <w:r>
        <w:rPr>
          <w:b w:val="0"/>
          <w:i w:val="0"/>
        </w:rPr>
        <w:t xml:space="preserve">: diseña y supervisa </w:t>
      </w:r>
      <w:r>
        <w:rPr>
          <w:b/>
          <w:i w:val="0"/>
        </w:rPr>
        <w:t>DECORADOS, MAQUILLAJE,</w:t>
      </w:r>
      <w:r>
        <w:t xml:space="preserve"> </w:t>
      </w:r>
      <w:r>
        <w:rPr>
          <w:b/>
          <w:i w:val="0"/>
        </w:rPr>
        <w:t>PELUQUERÍA Y VESTUARIO</w:t>
      </w:r>
      <w:r>
        <w:rPr>
          <w:b w:val="0"/>
          <w:i w:val="0"/>
        </w:rPr>
        <w:t xml:space="preserve">. Manda sobre </w:t>
      </w:r>
      <w:r>
        <w:rPr>
          <w:b/>
          <w:i w:val="0"/>
        </w:rPr>
        <w:t>la imagen plástica entera</w:t>
      </w:r>
      <w:r>
        <w:rPr>
          <w:b w:val="0"/>
          <w:i w:val="0"/>
        </w:rPr>
        <w:t>.</w:t>
      </w:r>
    </w:p>
    <w:p>
      <w:pPr>
        <w:pStyle w:val="ListBullet"/>
      </w:pPr>
      <w:r>
        <w:rPr>
          <w:b w:val="0"/>
          <w:i w:val="0"/>
        </w:rPr>
      </w:r>
      <w:r>
        <w:rPr>
          <w:b/>
          <w:i w:val="0"/>
        </w:rPr>
        <w:t>Las cuatro opciones dicen «diseña y supervisa»</w:t>
      </w:r>
      <w:r>
        <w:rPr>
          <w:b w:val="0"/>
          <w:i w:val="0"/>
        </w:rPr>
        <w:t xml:space="preserve">: sólo cambia </w:t>
      </w:r>
      <w:r>
        <w:rPr>
          <w:b/>
          <w:i w:val="0"/>
        </w:rPr>
        <w:t>QUÉ</w:t>
      </w:r>
      <w:r>
        <w:rPr>
          <w:b w:val="0"/>
          <w:i w:val="0"/>
        </w:rPr>
        <w:t>. Falsos: «la ejecución</w:t>
      </w:r>
      <w:r>
        <w:t xml:space="preserve"> </w:t>
      </w:r>
      <w:r>
        <w:rPr>
          <w:b w:val="0"/>
          <w:i w:val="0"/>
        </w:rPr>
        <w:t>artística de la obra» —demasiado ancho: eso es la dirección— · «…</w:t>
      </w:r>
      <w:r>
        <w:rPr>
          <w:b/>
          <w:i w:val="0"/>
        </w:rPr>
        <w:t>así como la actuación de los</w:t>
      </w:r>
      <w:r>
        <w:t xml:space="preserve"> </w:t>
      </w:r>
      <w:r>
        <w:rPr>
          <w:b/>
          <w:i w:val="0"/>
        </w:rPr>
        <w:t>artistas</w:t>
      </w:r>
      <w:r>
        <w:rPr>
          <w:b w:val="0"/>
          <w:i w:val="0"/>
        </w:rPr>
        <w:t>» —</w:t>
      </w:r>
      <w:r>
        <w:rPr>
          <w:b/>
          <w:i w:val="0"/>
        </w:rPr>
        <w:t>la actuación es del director</w:t>
      </w:r>
      <w:r>
        <w:rPr>
          <w:b w:val="0"/>
          <w:i w:val="0"/>
        </w:rPr>
        <w:t xml:space="preserve">— · «junto con el realizador, </w:t>
      </w:r>
      <w:r>
        <w:rPr>
          <w:b/>
          <w:i w:val="0"/>
        </w:rPr>
        <w:t>la ejecución de</w:t>
      </w:r>
      <w:r>
        <w:t xml:space="preserve"> </w:t>
      </w:r>
      <w:r>
        <w:rPr>
          <w:b/>
          <w:i w:val="0"/>
        </w:rPr>
        <w:t>planos</w:t>
      </w:r>
      <w:r>
        <w:rPr>
          <w:b w:val="0"/>
          <w:i w:val="0"/>
        </w:rPr>
        <w:t xml:space="preserve">» —los planos son del </w:t>
      </w:r>
      <w:r>
        <w:rPr>
          <w:b/>
          <w:i w:val="0"/>
        </w:rPr>
        <w:t>realizador</w:t>
      </w:r>
      <w:r>
        <w:rPr>
          <w:b w:val="0"/>
          <w:i w:val="0"/>
        </w:rPr>
        <w:t>—.</w:t>
      </w:r>
    </w:p>
    <w:p>
      <w:pPr>
        <w:pStyle w:val="ListBullet"/>
      </w:pPr>
      <w:r>
        <w:rPr>
          <w:b w:val="0"/>
          <w:i w:val="0"/>
        </w:rPr>
      </w:r>
      <w:r>
        <w:rPr>
          <w:b/>
          <w:i w:val="0"/>
        </w:rPr>
        <w:t>REGLA: el escenógrafo manda sobre LAS COSAS y EL ASPECTO; el director y el realizador, sobre</w:t>
      </w:r>
      <w:r>
        <w:t xml:space="preserve"> </w:t>
      </w:r>
      <w:r>
        <w:rPr>
          <w:b/>
          <w:i w:val="0"/>
        </w:rPr>
        <w:t>LAS PERSONAS y LOS PLANOS.</w:t>
      </w:r>
      <w:r>
        <w:rPr>
          <w:b w:val="0"/>
          <w:i w:val="0"/>
        </w:rPr>
      </w:r>
    </w:p>
    <w:p>
      <w:pPr>
        <w:pStyle w:val="ListBullet"/>
      </w:pPr>
      <w:r>
        <w:rPr>
          <w:b w:val="0"/>
          <w:i w:val="0"/>
        </w:rPr>
      </w:r>
      <w:r>
        <w:rPr>
          <w:b/>
          <w:i w:val="0"/>
        </w:rPr>
        <w:t>Tensión declarada</w:t>
      </w:r>
      <w:r>
        <w:rPr>
          <w:b w:val="0"/>
          <w:i w:val="0"/>
        </w:rPr>
        <w:t xml:space="preserve">: que su mando llegue a maquillaje y vestuario es </w:t>
      </w:r>
      <w:r>
        <w:rPr>
          <w:b/>
          <w:i w:val="0"/>
        </w:rPr>
        <w:t>criterio del oficio</w:t>
      </w:r>
      <w:r>
        <w:rPr>
          <w:b w:val="0"/>
          <w:i w:val="0"/>
        </w:rPr>
        <w:t>;</w:t>
      </w:r>
      <w:r>
        <w:t xml:space="preserve"> </w:t>
      </w:r>
      <w:r>
        <w:rPr>
          <w:b w:val="0"/>
          <w:i w:val="0"/>
        </w:rPr>
        <w:t xml:space="preserve">el convenio </w:t>
      </w:r>
      <w:r>
        <w:rPr>
          <w:b/>
          <w:i w:val="0"/>
        </w:rPr>
        <w:t>separa</w:t>
      </w:r>
      <w:r>
        <w:rPr>
          <w:b w:val="0"/>
          <w:i w:val="0"/>
        </w:rPr>
        <w:t xml:space="preserve"> «Diseño y escenografía», «Decorados» y «Vestuario e imagen personal» en</w:t>
      </w:r>
      <w:r>
        <w:t xml:space="preserve"> </w:t>
      </w:r>
      <w:r>
        <w:rPr>
          <w:b w:val="0"/>
          <w:i w:val="0"/>
        </w:rPr>
      </w:r>
      <w:r>
        <w:rPr>
          <w:b/>
          <w:i w:val="0"/>
        </w:rPr>
        <w:t>tres ámbitos distintos</w:t>
      </w:r>
      <w:r>
        <w:rPr>
          <w:b w:val="0"/>
          <w:i w:val="0"/>
        </w:rPr>
        <w:t>.</w:t>
      </w:r>
    </w:p>
    <w:p>
      <w:pPr>
        <w:pStyle w:val="Heading2"/>
      </w:pPr>
      <w:r>
        <w:rPr>
          <w:b w:val="0"/>
          <w:i w:val="0"/>
        </w:rPr>
        <w:t>Dos oficios de fuera de plantilla</w:t>
      </w:r>
    </w:p>
    <w:p>
      <w:pPr>
        <w:pStyle w:val="ListBullet"/>
      </w:pPr>
      <w:r>
        <w:rPr>
          <w:rStyle w:val="Código"/>
          <w:b w:val="0"/>
          <w:i w:val="0"/>
        </w:rPr>
        <w:t>[uso]</w:t>
      </w:r>
      <w:r>
        <w:rPr>
          <w:b w:val="0"/>
          <w:i w:val="0"/>
        </w:rPr>
        <w:t xml:space="preserve"> · </w:t>
      </w:r>
      <w:r>
        <w:rPr>
          <w:b/>
          <w:i w:val="0"/>
        </w:rPr>
        <w:t>LECTOR DE PARTITURAS</w:t>
      </w:r>
      <w:r>
        <w:rPr>
          <w:b w:val="0"/>
          <w:i w:val="0"/>
        </w:rPr>
        <w:t xml:space="preserve">: </w:t>
      </w:r>
      <w:r>
        <w:rPr>
          <w:b/>
          <w:i w:val="0"/>
        </w:rPr>
        <w:t>usa la partitura para PLANIFICAR EL GUION TÉCNICO</w:t>
      </w:r>
      <w:r>
        <w:rPr>
          <w:b w:val="0"/>
          <w:i w:val="0"/>
        </w:rPr>
        <w:t xml:space="preserve"> de la</w:t>
      </w:r>
      <w:r>
        <w:t xml:space="preserve"> </w:t>
      </w:r>
      <w:r>
        <w:rPr>
          <w:b w:val="0"/>
          <w:i w:val="0"/>
        </w:rPr>
        <w:t>retransmisión. Marca qué instrumento entra, cuándo y cuánto, y de ahí sale qué cámara va en cada</w:t>
      </w:r>
      <w:r>
        <w:t xml:space="preserve"> </w:t>
      </w:r>
      <w:r>
        <w:rPr>
          <w:b w:val="0"/>
          <w:i w:val="0"/>
        </w:rPr>
        <w:t xml:space="preserve">compás. Es </w:t>
      </w:r>
      <w:r>
        <w:rPr>
          <w:b/>
          <w:i w:val="0"/>
        </w:rPr>
        <w:t>la escaleta de un concierto</w:t>
      </w:r>
      <w:r>
        <w:rPr>
          <w:b w:val="0"/>
          <w:i w:val="0"/>
        </w:rPr>
        <w:t>.</w:t>
      </w:r>
    </w:p>
    <w:p>
      <w:pPr>
        <w:pStyle w:val="ListBullet"/>
      </w:pPr>
      <w:r>
        <w:rPr>
          <w:b w:val="0"/>
          <w:i w:val="0"/>
        </w:rPr>
      </w:r>
      <w:r>
        <w:rPr>
          <w:b/>
          <w:i w:val="0"/>
        </w:rPr>
        <w:t>Falsos</w:t>
      </w:r>
      <w:r>
        <w:rPr>
          <w:b w:val="0"/>
          <w:i w:val="0"/>
        </w:rPr>
        <w:t>: «leer la partitura» —</w:t>
      </w:r>
      <w:r>
        <w:rPr>
          <w:b/>
          <w:i w:val="0"/>
        </w:rPr>
        <w:t>acierta el medio y omite el fin</w:t>
      </w:r>
      <w:r>
        <w:rPr>
          <w:b w:val="0"/>
          <w:i w:val="0"/>
        </w:rPr>
        <w:t>: es el fino— · avisar al</w:t>
      </w:r>
      <w:r>
        <w:t xml:space="preserve"> </w:t>
      </w:r>
      <w:r>
        <w:rPr>
          <w:b w:val="0"/>
          <w:i w:val="0"/>
        </w:rPr>
      </w:r>
      <w:r>
        <w:rPr>
          <w:b/>
          <w:i w:val="0"/>
        </w:rPr>
        <w:t>operador de sonido</w:t>
      </w:r>
      <w:r>
        <w:rPr>
          <w:b w:val="0"/>
          <w:i w:val="0"/>
        </w:rPr>
        <w:t xml:space="preserve"> · avisar al </w:t>
      </w:r>
      <w:r>
        <w:rPr>
          <w:b/>
          <w:i w:val="0"/>
        </w:rPr>
        <w:t>regidor</w:t>
      </w:r>
      <w:r>
        <w:rPr>
          <w:b w:val="0"/>
          <w:i w:val="0"/>
        </w:rPr>
        <w:t xml:space="preserve"> —el aviso en directo </w:t>
      </w:r>
      <w:r>
        <w:rPr>
          <w:b/>
          <w:i w:val="0"/>
        </w:rPr>
        <w:t>no es la función</w:t>
      </w:r>
      <w:r>
        <w:rPr>
          <w:b w:val="0"/>
          <w:i w:val="0"/>
        </w:rPr>
        <w:t>: la</w:t>
      </w:r>
      <w:r>
        <w:t xml:space="preserve"> </w:t>
      </w:r>
      <w:r>
        <w:rPr>
          <w:b w:val="0"/>
          <w:i w:val="0"/>
        </w:rPr>
        <w:t xml:space="preserve">función es </w:t>
      </w:r>
      <w:r>
        <w:rPr>
          <w:b/>
          <w:i w:val="0"/>
        </w:rPr>
        <w:t>anterior</w:t>
      </w:r>
      <w:r>
        <w:rPr>
          <w:b w:val="0"/>
          <w:i w:val="0"/>
        </w:rPr>
        <w:t>—.</w:t>
      </w:r>
    </w:p>
    <w:p>
      <w:pPr>
        <w:pStyle w:val="ListBullet"/>
      </w:pPr>
      <w:r>
        <w:rPr>
          <w:b w:val="0"/>
          <w:i w:val="0"/>
        </w:rPr>
      </w:r>
      <w:r>
        <w:rPr>
          <w:b/>
          <w:i w:val="0"/>
        </w:rPr>
        <w:t>REGLA: la buena es la que llega hasta EL GUION TÉCNICO.</w:t>
      </w:r>
      <w:r>
        <w:rPr>
          <w:b w:val="0"/>
          <w:i w:val="0"/>
        </w:rPr>
      </w:r>
    </w:p>
    <w:p>
      <w:pPr>
        <w:pStyle w:val="ListBullet"/>
      </w:pPr>
      <w:r>
        <w:rPr>
          <w:rStyle w:val="Código"/>
          <w:b w:val="0"/>
          <w:i w:val="0"/>
        </w:rPr>
        <w:t>[uso]</w:t>
      </w:r>
      <w:r>
        <w:rPr>
          <w:b w:val="0"/>
          <w:i w:val="0"/>
        </w:rPr>
        <w:t xml:space="preserve"> · </w:t>
      </w:r>
      <w:r>
        <w:rPr>
          <w:b/>
          <w:i w:val="0"/>
        </w:rPr>
        <w:t>FIXER</w:t>
      </w:r>
      <w:r>
        <w:rPr>
          <w:b w:val="0"/>
          <w:i w:val="0"/>
        </w:rPr>
        <w:t xml:space="preserve">: </w:t>
      </w:r>
      <w:r>
        <w:rPr>
          <w:b/>
          <w:i w:val="0"/>
        </w:rPr>
        <w:t>apoyo LOGÍSTICO</w:t>
      </w:r>
      <w:r>
        <w:rPr>
          <w:b w:val="0"/>
          <w:i w:val="0"/>
        </w:rPr>
        <w:t xml:space="preserve"> en un operativo de rodaje. Se contrata </w:t>
      </w:r>
      <w:r>
        <w:rPr>
          <w:b/>
          <w:i w:val="0"/>
        </w:rPr>
        <w:t>sobre el</w:t>
      </w:r>
      <w:r>
        <w:t xml:space="preserve"> </w:t>
      </w:r>
      <w:r>
        <w:rPr>
          <w:b/>
          <w:i w:val="0"/>
        </w:rPr>
        <w:t>terreno</w:t>
      </w:r>
      <w:r>
        <w:rPr>
          <w:b w:val="0"/>
          <w:i w:val="0"/>
        </w:rPr>
        <w:t xml:space="preserve">, sobre todo fuera: permisos, transportes, contactos, alojamientos, accesos. </w:t>
      </w:r>
      <w:r>
        <w:rPr>
          <w:b/>
          <w:i w:val="0"/>
        </w:rPr>
        <w:t>No dirige</w:t>
      </w:r>
      <w:r>
        <w:t xml:space="preserve"> </w:t>
      </w:r>
      <w:r>
        <w:rPr>
          <w:b/>
          <w:i w:val="0"/>
        </w:rPr>
        <w:t>ni produce: allana el camino.</w:t>
      </w:r>
      <w:r>
        <w:rPr>
          <w:b w:val="0"/>
          <w:i w:val="0"/>
        </w:rPr>
      </w:r>
    </w:p>
    <w:p>
      <w:pPr>
        <w:pStyle w:val="ListBullet"/>
      </w:pPr>
      <w:r>
        <w:rPr>
          <w:b w:val="0"/>
          <w:i w:val="0"/>
        </w:rPr>
      </w:r>
      <w:r>
        <w:rPr>
          <w:b/>
          <w:i w:val="0"/>
        </w:rPr>
        <w:t>Falsos</w:t>
      </w:r>
      <w:r>
        <w:rPr>
          <w:b w:val="0"/>
          <w:i w:val="0"/>
        </w:rPr>
        <w:t xml:space="preserve">: </w:t>
      </w:r>
      <w:r>
        <w:rPr>
          <w:b/>
          <w:i w:val="0"/>
        </w:rPr>
        <w:t>pegamento</w:t>
      </w:r>
      <w:r>
        <w:rPr>
          <w:b w:val="0"/>
          <w:i w:val="0"/>
        </w:rPr>
        <w:t xml:space="preserve"> y </w:t>
      </w:r>
      <w:r>
        <w:rPr>
          <w:b/>
          <w:i w:val="0"/>
        </w:rPr>
        <w:t>fijador de filtros</w:t>
      </w:r>
      <w:r>
        <w:rPr>
          <w:b w:val="0"/>
          <w:i w:val="0"/>
        </w:rPr>
        <w:t xml:space="preserve"> → juegan con </w:t>
      </w:r>
      <w:r>
        <w:rPr>
          <w:b w:val="0"/>
          <w:i/>
        </w:rPr>
        <w:t>to fix</w:t>
      </w:r>
      <w:r>
        <w:rPr>
          <w:b w:val="0"/>
          <w:i w:val="0"/>
        </w:rPr>
        <w:t>, «fijar»; la pregunta</w:t>
      </w:r>
      <w:r>
        <w:t xml:space="preserve"> </w:t>
      </w:r>
      <w:r>
        <w:rPr>
          <w:b w:val="0"/>
          <w:i w:val="0"/>
        </w:rPr>
        <w:t xml:space="preserve">dice «en televisión» y pide </w:t>
      </w:r>
      <w:r>
        <w:rPr>
          <w:b/>
          <w:i w:val="0"/>
        </w:rPr>
        <w:t>una persona</w:t>
      </w:r>
      <w:r>
        <w:rPr>
          <w:b w:val="0"/>
          <w:i w:val="0"/>
        </w:rPr>
        <w:t xml:space="preserve"> · «</w:t>
      </w:r>
      <w:r>
        <w:rPr>
          <w:b/>
          <w:i w:val="0"/>
        </w:rPr>
        <w:t>coordina varios departamentos</w:t>
      </w:r>
      <w:r>
        <w:rPr>
          <w:b w:val="0"/>
          <w:i w:val="0"/>
        </w:rPr>
        <w:t xml:space="preserve"> en el plan de</w:t>
      </w:r>
      <w:r>
        <w:t xml:space="preserve"> </w:t>
      </w:r>
      <w:r>
        <w:rPr>
          <w:b w:val="0"/>
          <w:i w:val="0"/>
        </w:rPr>
        <w:t xml:space="preserve">rodaje» → </w:t>
      </w:r>
      <w:r>
        <w:rPr>
          <w:b/>
          <w:i w:val="0"/>
        </w:rPr>
        <w:t>es el de verdad</w:t>
      </w:r>
      <w:r>
        <w:rPr>
          <w:b w:val="0"/>
          <w:i w:val="0"/>
        </w:rPr>
        <w:t xml:space="preserve">: describe al </w:t>
      </w:r>
      <w:r>
        <w:rPr>
          <w:b/>
          <w:i w:val="0"/>
        </w:rPr>
        <w:t>ayudante de dirección</w:t>
      </w:r>
      <w:r>
        <w:rPr>
          <w:b w:val="0"/>
          <w:i w:val="0"/>
        </w:rPr>
        <w:t xml:space="preserve"> o al </w:t>
      </w:r>
      <w:r>
        <w:rPr>
          <w:b/>
          <w:i w:val="0"/>
        </w:rPr>
        <w:t>jefe de producción</w:t>
      </w:r>
      <w:r>
        <w:rPr>
          <w:b w:val="0"/>
          <w:i w:val="0"/>
        </w:rPr>
        <w:t>.</w:t>
      </w:r>
    </w:p>
    <w:p>
      <w:pPr>
        <w:pStyle w:val="ListBullet"/>
      </w:pPr>
      <w:r>
        <w:rPr>
          <w:b w:val="0"/>
          <w:i w:val="0"/>
        </w:rPr>
      </w:r>
      <w:r>
        <w:rPr>
          <w:b/>
          <w:i w:val="0"/>
        </w:rPr>
        <w:t>Ni el lector de partituras ni el fixer están en el convenio</w:t>
      </w:r>
      <w:r>
        <w:rPr>
          <w:b w:val="0"/>
          <w:i w:val="0"/>
        </w:rPr>
        <w:t xml:space="preserve">: </w:t>
      </w:r>
      <w:r>
        <w:rPr>
          <w:b/>
          <w:i w:val="0"/>
        </w:rPr>
        <w:t>no son puestos, son encargos</w:t>
      </w:r>
      <w:r>
        <w:rPr>
          <w:b w:val="0"/>
          <w:i w:val="0"/>
        </w:rPr>
        <w:t>.</w:t>
      </w:r>
    </w:p>
    <w:p>
      <w:pPr>
        <w:pStyle w:val="Heading2"/>
      </w:pPr>
      <w:r>
        <w:rPr>
          <w:b w:val="0"/>
          <w:i w:val="0"/>
        </w:rPr>
        <w:t>Lo que se ha preguntado</w:t>
      </w:r>
    </w:p>
    <w:p>
      <w:pPr>
        <w:pStyle w:val="ListBullet"/>
      </w:pPr>
      <w:r>
        <w:rPr>
          <w:rStyle w:val="Código"/>
          <w:b w:val="0"/>
          <w:i w:val="0"/>
        </w:rPr>
        <w:t>[uso]</w:t>
      </w:r>
      <w:r>
        <w:rPr>
          <w:b w:val="0"/>
          <w:i w:val="0"/>
        </w:rPr>
        <w:t xml:space="preserve"> </w:t>
      </w:r>
      <w:r>
        <w:rPr>
          <w:b/>
          <w:i w:val="0"/>
        </w:rPr>
        <w:t>lector de partituras → guion técnico</w:t>
      </w:r>
      <w:r>
        <w:rPr>
          <w:b w:val="0"/>
          <w:i w:val="0"/>
        </w:rPr>
        <w:t xml:space="preserve"> · </w:t>
      </w:r>
      <w:r>
        <w:rPr>
          <w:b/>
          <w:i w:val="0"/>
        </w:rPr>
        <w:t>fixer → apoyo logístico</w:t>
      </w:r>
      <w:r>
        <w:rPr>
          <w:b w:val="0"/>
          <w:i w:val="0"/>
        </w:rPr>
        <w:t xml:space="preserve"> · </w:t>
      </w:r>
      <w:r>
        <w:rPr>
          <w:b/>
          <w:i w:val="0"/>
        </w:rPr>
        <w:t>figurinista →</w:t>
      </w:r>
      <w:r>
        <w:t xml:space="preserve"> </w:t>
      </w:r>
      <w:r>
        <w:rPr>
          <w:b/>
          <w:i w:val="0"/>
        </w:rPr>
        <w:t>vestuario</w:t>
      </w:r>
      <w:r>
        <w:rPr>
          <w:b w:val="0"/>
          <w:i w:val="0"/>
        </w:rPr>
        <w:t xml:space="preserve"> · </w:t>
      </w:r>
      <w:r>
        <w:rPr>
          <w:b/>
          <w:i w:val="0"/>
        </w:rPr>
        <w:t>escenógrafo → decorados, maquillaje, peluquería y vestuario</w:t>
      </w:r>
      <w:r>
        <w:rPr>
          <w:b w:val="0"/>
          <w:i w:val="0"/>
        </w:rPr>
        <w:t xml:space="preserve"> · </w:t>
      </w:r>
      <w:r>
        <w:rPr>
          <w:b/>
          <w:i w:val="0"/>
        </w:rPr>
        <w:t>forillista →</w:t>
      </w:r>
      <w:r>
        <w:t xml:space="preserve"> </w:t>
      </w:r>
      <w:r>
        <w:rPr>
          <w:b/>
          <w:i w:val="0"/>
        </w:rPr>
        <w:t>escenografía</w:t>
      </w:r>
      <w:r>
        <w:rPr>
          <w:b w:val="0"/>
          <w:i w:val="0"/>
        </w:rPr>
        <w:t xml:space="preserve"> · </w:t>
      </w:r>
      <w:r>
        <w:rPr>
          <w:b/>
          <w:i w:val="0"/>
        </w:rPr>
        <w:t>pancake → pastilla seca y mate</w:t>
      </w:r>
      <w:r>
        <w:rPr>
          <w:b w:val="0"/>
          <w:i w:val="0"/>
        </w:rPr>
        <w:t>.</w:t>
      </w:r>
    </w:p>
    <w:p>
      <w:pPr>
        <w:pStyle w:val="ListBullet"/>
      </w:pPr>
      <w:r>
        <w:rPr>
          <w:rStyle w:val="Código"/>
          <w:b w:val="0"/>
          <w:i w:val="0"/>
        </w:rPr>
        <w:t>[conv]</w:t>
      </w:r>
      <w:r>
        <w:rPr>
          <w:b w:val="0"/>
          <w:i w:val="0"/>
        </w:rPr>
        <w:t xml:space="preserve"> sostiene </w:t>
      </w:r>
      <w:r>
        <w:rPr>
          <w:b/>
          <w:i w:val="0"/>
        </w:rPr>
        <w:t>el mapa</w:t>
      </w:r>
      <w:r>
        <w:rPr>
          <w:b w:val="0"/>
          <w:i w:val="0"/>
        </w:rPr>
        <w:t>, no los nombres.</w:t>
      </w:r>
    </w:p>
    <w:p>
      <w:pPr>
        <w:pStyle w:val="ListBullet"/>
      </w:pPr>
      <w:r>
        <w:rPr>
          <w:b w:val="0"/>
          <w:i w:val="0"/>
        </w:rPr>
      </w:r>
      <w:r>
        <w:rPr>
          <w:b/>
          <w:i w:val="0"/>
        </w:rPr>
        <w:t>Gratis y aún sin caer</w:t>
      </w:r>
      <w:r>
        <w:rPr>
          <w:b w:val="0"/>
          <w:i w:val="0"/>
        </w:rPr>
        <w:t xml:space="preserve">: los </w:t>
      </w:r>
      <w:r>
        <w:rPr>
          <w:b/>
          <w:i w:val="0"/>
        </w:rPr>
        <w:t>trece ámbitos ocupacionales</w:t>
      </w:r>
      <w:r>
        <w:rPr>
          <w:b w:val="0"/>
          <w:i w:val="0"/>
        </w:rPr>
        <w:t xml:space="preserve"> con su nombre exacto · las</w:t>
      </w:r>
      <w:r>
        <w:t xml:space="preserve"> </w:t>
      </w:r>
      <w:r>
        <w:rPr>
          <w:b w:val="0"/>
          <w:i w:val="0"/>
        </w:rPr>
      </w:r>
      <w:r>
        <w:rPr>
          <w:b/>
          <w:i w:val="0"/>
        </w:rPr>
        <w:t>ocupaciones tipo</w:t>
      </w:r>
      <w:r>
        <w:rPr>
          <w:b w:val="0"/>
          <w:i w:val="0"/>
        </w:rPr>
        <w:t xml:space="preserve"> del anexo VIII, incluida </w:t>
      </w:r>
      <w:r>
        <w:rPr>
          <w:b/>
          <w:i w:val="0"/>
        </w:rPr>
        <w:t>«Producción (asistencia)»</w:t>
      </w:r>
      <w:r>
        <w:rPr>
          <w:b w:val="0"/>
          <w:i w:val="0"/>
        </w:rPr>
        <w:t xml:space="preserve"> · </w:t>
      </w:r>
      <w:r>
        <w:rPr>
          <w:b/>
          <w:i w:val="0"/>
        </w:rPr>
        <w:t>pan-stick</w:t>
      </w:r>
      <w:r>
        <w:rPr>
          <w:b w:val="0"/>
          <w:i w:val="0"/>
        </w:rPr>
        <w:t xml:space="preserve"> ·</w:t>
      </w:r>
      <w:r>
        <w:t xml:space="preserve"> </w:t>
      </w:r>
      <w:r>
        <w:rPr>
          <w:b w:val="0"/>
          <w:i w:val="0"/>
        </w:rPr>
      </w:r>
      <w:r>
        <w:rPr>
          <w:b/>
          <w:i w:val="0"/>
        </w:rPr>
        <w:t>fotofija</w:t>
      </w:r>
      <w:r>
        <w:rPr>
          <w:b w:val="0"/>
          <w:i w:val="0"/>
        </w:rPr>
        <w:t xml:space="preserve"> · </w:t>
      </w:r>
      <w:r>
        <w:rPr>
          <w:b/>
          <w:i w:val="0"/>
        </w:rPr>
        <w:t>regidor</w:t>
      </w:r>
      <w:r>
        <w:rPr>
          <w:b w:val="0"/>
          <w:i w:val="0"/>
        </w:rPr>
        <w:t>.</w:t>
      </w:r>
    </w:p>
    <w:p>
      <w:r>
        <w:br w:type="page"/>
      </w:r>
    </w:p>
    <w:p>
      <w:pPr>
        <w:pStyle w:val="Rótulo"/>
      </w:pPr>
      <w:r>
        <w:t>Para comprobar si el tema se sostiene</w:t>
      </w:r>
    </w:p>
    <w:p>
      <w:pPr>
        <w:pStyle w:val="Heading1"/>
      </w:pPr>
      <w:r>
        <w:t>Preguntas reales de examen · tema 7</w:t>
      </w:r>
    </w:p>
    <w:p>
      <w:pPr/>
      <w:r>
        <w:rPr>
          <w:i/>
        </w:rPr>
        <w:t>6 preguntas de los cuadernillos de 2024. Las respuestas, al final del volumen.</w:t>
      </w:r>
    </w:p>
    <w:p>
      <w:pPr>
        <w:pStyle w:val="Pregunta"/>
      </w:pPr>
      <w:r>
        <w:rPr>
          <w:rStyle w:val="Númerodepregunta"/>
        </w:rPr>
        <w:t xml:space="preserve">1. </w:t>
      </w:r>
      <w:r>
        <w:rPr>
          <w:b/>
        </w:rPr>
        <w:t>¿Cuál es la función de un lector de partituras en tv?</w:t>
      </w:r>
    </w:p>
    <w:p>
      <w:pPr>
        <w:pStyle w:val="Opción"/>
      </w:pPr>
      <w:r>
        <w:t>a) Leer la partitura de un concierto.</w:t>
      </w:r>
    </w:p>
    <w:p>
      <w:pPr>
        <w:pStyle w:val="Opción"/>
      </w:pPr>
      <w:r>
        <w:t>b) Avisar al operador de sonido de los tonos más agudos.</w:t>
      </w:r>
    </w:p>
    <w:p>
      <w:pPr>
        <w:pStyle w:val="Opción"/>
      </w:pPr>
      <w:r>
        <w:t>c) Avisar al regidor de la entrada de ciertos instrumentos.</w:t>
      </w:r>
    </w:p>
    <w:p>
      <w:pPr>
        <w:pStyle w:val="Opción"/>
      </w:pPr>
      <w:r>
        <w:t>d) Usar la partitura de una pieza de música para planificar el guion técnico.</w:t>
      </w:r>
    </w:p>
    <w:p>
      <w:pPr>
        <w:pStyle w:val="Pregunta"/>
      </w:pPr>
      <w:r>
        <w:rPr>
          <w:rStyle w:val="Númerodepregunta"/>
        </w:rPr>
        <w:t xml:space="preserve">2. </w:t>
      </w:r>
      <w:r>
        <w:rPr>
          <w:b/>
        </w:rPr>
        <w:t>¿Qué es un Fixer en televisión?</w:t>
      </w:r>
    </w:p>
    <w:p>
      <w:pPr>
        <w:pStyle w:val="Opción"/>
      </w:pPr>
      <w:r>
        <w:t>a) Un pegamento especial para materiales técnicos específicos de televisión.</w:t>
      </w:r>
    </w:p>
    <w:p>
      <w:pPr>
        <w:pStyle w:val="Opción"/>
      </w:pPr>
      <w:r>
        <w:t>b) Un fijador de filtros en los focos de iluminación.</w:t>
      </w:r>
    </w:p>
    <w:p>
      <w:pPr>
        <w:pStyle w:val="Opción"/>
      </w:pPr>
      <w:r>
        <w:t>c) Es la persona que proporciona apoyo logístico en un operativo de rodaje.</w:t>
      </w:r>
    </w:p>
    <w:p>
      <w:pPr>
        <w:pStyle w:val="Opción"/>
      </w:pPr>
      <w:r>
        <w:t>d) Es la persona que coordina varios departamentos en la elaboración de un plan de rodaje.</w:t>
      </w:r>
    </w:p>
    <w:p>
      <w:pPr>
        <w:pStyle w:val="Pregunta"/>
      </w:pPr>
      <w:r>
        <w:rPr>
          <w:rStyle w:val="Númerodepregunta"/>
        </w:rPr>
        <w:t xml:space="preserve">3. </w:t>
      </w:r>
      <w:r>
        <w:rPr>
          <w:b/>
        </w:rPr>
        <w:t>La categoría del figurinista corresponde con…(señala la correcta)</w:t>
      </w:r>
    </w:p>
    <w:p>
      <w:pPr>
        <w:pStyle w:val="Opción"/>
      </w:pPr>
      <w:r>
        <w:t>a) Es de la categoría de realización, trabaja junto con regidor.</w:t>
      </w:r>
    </w:p>
    <w:p>
      <w:pPr>
        <w:pStyle w:val="Opción"/>
      </w:pPr>
      <w:r>
        <w:t>b) Pertenece a la categoría de documentación.</w:t>
      </w:r>
    </w:p>
    <w:p>
      <w:pPr>
        <w:pStyle w:val="Opción"/>
      </w:pPr>
      <w:r>
        <w:t>c) Pertenece al departamento de efectos y ambientación de decorados.</w:t>
      </w:r>
    </w:p>
    <w:p>
      <w:pPr>
        <w:pStyle w:val="Opción"/>
      </w:pPr>
      <w:r>
        <w:t>d) Pertenece al equipo de vestuario.</w:t>
      </w:r>
    </w:p>
    <w:p>
      <w:pPr>
        <w:pStyle w:val="Pregunta"/>
      </w:pPr>
      <w:r>
        <w:rPr>
          <w:rStyle w:val="Númerodepregunta"/>
        </w:rPr>
        <w:t xml:space="preserve">4. </w:t>
      </w:r>
      <w:r>
        <w:rPr>
          <w:b/>
        </w:rPr>
        <w:t>El escenógrafo o director artístico…</w:t>
      </w:r>
    </w:p>
    <w:p>
      <w:pPr>
        <w:pStyle w:val="Opción"/>
      </w:pPr>
      <w:r>
        <w:t>a) Diseña y supervisa la ejecución artística de la obra.</w:t>
      </w:r>
    </w:p>
    <w:p>
      <w:pPr>
        <w:pStyle w:val="Opción"/>
      </w:pPr>
      <w:r>
        <w:t>b) Diseña y supervisa la construcción de los decorados así como la actuación de los artistas.</w:t>
      </w:r>
    </w:p>
    <w:p>
      <w:pPr>
        <w:pStyle w:val="Opción"/>
      </w:pPr>
      <w:r>
        <w:t>c) Diseña y supervisa los decorados, maquillaje, peluquería y vestuario.</w:t>
      </w:r>
    </w:p>
    <w:p>
      <w:pPr>
        <w:pStyle w:val="Opción"/>
      </w:pPr>
      <w:r>
        <w:t>d) Diseña y supervisa junto con el realizador, la futura ejecución de planos, adaptándolos a la escenografía.</w:t>
      </w:r>
    </w:p>
    <w:p>
      <w:pPr>
        <w:pStyle w:val="Pregunta"/>
      </w:pPr>
      <w:r>
        <w:rPr>
          <w:rStyle w:val="Númerodepregunta"/>
        </w:rPr>
        <w:t xml:space="preserve">5. </w:t>
      </w:r>
      <w:r>
        <w:rPr>
          <w:b/>
        </w:rPr>
        <w:t>¿Cuál de los siguientes profesionales forma parte del equipo de escenografía?</w:t>
      </w:r>
    </w:p>
    <w:p>
      <w:pPr>
        <w:pStyle w:val="Opción"/>
      </w:pPr>
      <w:r>
        <w:t>a) Ambientador musical.</w:t>
      </w:r>
    </w:p>
    <w:p>
      <w:pPr>
        <w:pStyle w:val="Opción"/>
      </w:pPr>
      <w:r>
        <w:t>b) Fotofija</w:t>
      </w:r>
    </w:p>
    <w:p>
      <w:pPr>
        <w:pStyle w:val="Opción"/>
      </w:pPr>
      <w:r>
        <w:t>c) Figurinista</w:t>
      </w:r>
    </w:p>
    <w:p>
      <w:pPr>
        <w:pStyle w:val="Opción"/>
      </w:pPr>
      <w:r>
        <w:t>d) Forillista</w:t>
      </w:r>
    </w:p>
    <w:p>
      <w:pPr>
        <w:pStyle w:val="Pregunta"/>
      </w:pPr>
      <w:r>
        <w:rPr>
          <w:rStyle w:val="Númerodepregunta"/>
        </w:rPr>
        <w:t xml:space="preserve">6. </w:t>
      </w:r>
      <w:r>
        <w:rPr>
          <w:b/>
        </w:rPr>
        <w:t>En  maquillaje,  las  pastillas  secas  de  polvo  compacto  y  mate  que  se  utilizan  en  televisión  y  cine  se denominan:</w:t>
      </w:r>
    </w:p>
    <w:p>
      <w:pPr>
        <w:pStyle w:val="Opción"/>
      </w:pPr>
      <w:r>
        <w:t>a) Pan-stick.</w:t>
      </w:r>
    </w:p>
    <w:p>
      <w:pPr>
        <w:pStyle w:val="Opción"/>
      </w:pPr>
      <w:r>
        <w:t>b) Base cremosa en tubo.</w:t>
      </w:r>
    </w:p>
    <w:p>
      <w:pPr>
        <w:pStyle w:val="Opción"/>
      </w:pPr>
      <w:r>
        <w:t>c) Pancake.</w:t>
      </w:r>
    </w:p>
    <w:p>
      <w:pPr>
        <w:pStyle w:val="Opción"/>
      </w:pPr>
      <w:r>
        <w:t>d) Máscara de base líquida.</w:t>
      </w:r>
    </w:p>
    <w:p>
      <w:r>
        <w:br w:type="page"/>
      </w:r>
    </w:p>
    <w:p>
      <w:pPr>
        <w:pStyle w:val="Rótulo"/>
      </w:pPr>
      <w:r>
        <w:t>Temario específico · Producción (Asistencia)</w:t>
      </w:r>
    </w:p>
    <w:p>
      <w:pPr>
        <w:pStyle w:val="Heading1"/>
      </w:pPr>
      <w:r>
        <w:t>TEMA 8 – Formatos y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BT.2100-1</w:t>
            </w:r>
            <w:r>
              <w:rPr>
                <w:b w:val="0"/>
                <w:i w:val="0"/>
              </w:rPr>
              <w:t xml:space="preserve">, que define la televisión de elevada gama dinámica y da los tres formatos de imagen y las frecuencias de trama, y en el </w:t>
            </w:r>
            <w:r>
              <w:rPr>
                <w:b/>
                <w:i w:val="0"/>
              </w:rPr>
              <w:t>Plan Técnico Nacional de la TDT</w:t>
            </w:r>
            <w:r>
              <w:rPr>
                <w:b w:val="0"/>
                <w:i w:val="0"/>
              </w:rPr>
              <w:t xml:space="preserve"> (Real Decreto 391/2019), que fija en el BOE la resolución de la alta y la ultraalta definición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BT.2100-1</w:t>
            </w:r>
            <w:r>
              <w:rPr>
                <w:b w:val="0"/>
                <w:i w:val="0"/>
              </w:rPr>
              <w:t xml:space="preserve"> · </w:t>
            </w:r>
            <w:r>
              <w:rPr>
                <w:rStyle w:val="Código"/>
                <w:b w:val="0"/>
                <w:i w:val="0"/>
              </w:rPr>
              <w:t>BOE-A-2019-9513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w:t>
            </w:r>
            <w:r>
              <w:rPr>
                <w:b/>
                <w:i w:val="0"/>
              </w:rPr>
              <w:t>edición 06/2017</w:t>
            </w:r>
            <w:r>
              <w:rPr>
                <w:b w:val="0"/>
                <w:i w:val="0"/>
              </w:rPr>
              <w:t xml:space="preserve"> y el real decreto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3 tienen norma o recomendación detrás</w:t>
            </w:r>
            <w:r>
              <w:rPr>
                <w:b w:val="0"/>
                <w:i w:val="0"/>
              </w:rPr>
              <w:t xml:space="preserve">. Las </w:t>
            </w:r>
            <w:r>
              <w:rPr>
                <w:b/>
                <w:i w:val="0"/>
              </w:rPr>
              <w:t>3 restantes</w:t>
            </w:r>
            <w:r>
              <w:rPr>
                <w:b w:val="0"/>
                <w:i w:val="0"/>
              </w:rPr>
              <w:t xml:space="preserve"> —el soporte SxS Pro, el internegativo y el origen de las 24 imágenes por segundo— se apoyan </w:t>
            </w:r>
            <w:r>
              <w:rPr>
                <w:b/>
                <w:i w:val="0"/>
              </w:rPr>
              <w:t>sólo en la plantilla</w:t>
            </w:r>
            <w:r>
              <w:rPr>
                <w:b w:val="0"/>
                <w:i w:val="0"/>
              </w:rPr>
              <w:t xml:space="preserve">. Y la especificación </w:t>
            </w:r>
            <w:r>
              <w:rPr>
                <w:b/>
                <w:i w:val="0"/>
              </w:rPr>
              <w:t>DCI</w:t>
            </w:r>
            <w:r>
              <w:rPr>
                <w:b w:val="0"/>
                <w:i w:val="0"/>
              </w:rPr>
              <w:t xml:space="preserve"> que el enunciado cita </w:t>
            </w:r>
            <w:r>
              <w:rPr>
                <w:b/>
                <w:i w:val="0"/>
              </w:rPr>
              <w:t>no se ha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2.734 palabras</w:t>
            </w:r>
            <w:r>
              <w:rPr>
                <w:b w:val="0"/>
                <w:i w:val="0"/>
              </w:rPr>
            </w:r>
          </w:p>
        </w:tc>
      </w:tr>
    </w:tbl>
    <w:p>
      <w:pPr/>
    </w:p>
    <w:p>
      <w:pPr>
        <w:pStyle w:val="Citadelanorma"/>
      </w:pPr>
      <w:r>
        <w:rPr>
          <w:b w:val="0"/>
          <w:i w:val="0"/>
        </w:rPr>
      </w:r>
      <w:r>
        <w:rPr>
          <w:b/>
          <w:i w:val="0"/>
        </w:rPr>
        <w:t>Enunciado de la convocatoria (Anexo 2, temario específico de Producción, punto 8):</w:t>
      </w:r>
      <w:r>
        <w:rPr>
          <w:b w:val="0"/>
          <w:i w:val="0"/>
        </w:rPr>
      </w:r>
      <w:r>
        <w:t xml:space="preserve"> </w:t>
      </w:r>
      <w:r>
        <w:rPr>
          <w:b w:val="0"/>
          <w:i w:val="0"/>
        </w:rPr>
        <w:t>«FORMATOS Y SOPORTES.»</w:t>
      </w:r>
    </w:p>
    <w:p>
      <w:pPr/>
      <w:r>
        <w:rPr>
          <w:b w:val="0"/>
          <w:i w:val="0"/>
        </w:rPr>
      </w:r>
      <w:r>
        <w:rPr>
          <w:b/>
          <w:i w:val="0"/>
        </w:rPr>
        <w:t>Seis preguntas</w:t>
      </w:r>
      <w:r>
        <w:rPr>
          <w:b w:val="0"/>
          <w:i w:val="0"/>
        </w:rPr>
        <w:t xml:space="preserve">, y </w:t>
      </w:r>
      <w:r>
        <w:rPr>
          <w:b/>
          <w:i w:val="0"/>
        </w:rPr>
        <w:t>la mitad tiene norma detrás</w:t>
      </w:r>
      <w:r>
        <w:rPr>
          <w:b w:val="0"/>
          <w:i w:val="0"/>
        </w:rPr>
        <w:t>: una recomendación del Sector de Radiocomunicaciones de la Unión</w:t>
      </w:r>
      <w:r>
        <w:t xml:space="preserve"> </w:t>
      </w:r>
      <w:r>
        <w:rPr>
          <w:b w:val="0"/>
          <w:i w:val="0"/>
        </w:rPr>
        <w:t>Internacional de Telecomunicaciones (</w:t>
      </w:r>
      <w:r>
        <w:rPr>
          <w:b/>
          <w:i w:val="0"/>
        </w:rPr>
        <w:t>UIT-R</w:t>
      </w:r>
      <w:r>
        <w:rPr>
          <w:b w:val="0"/>
          <w:i w:val="0"/>
        </w:rPr>
        <w:t xml:space="preserve">), la </w:t>
      </w:r>
      <w:r>
        <w:rPr>
          <w:b/>
          <w:i w:val="0"/>
        </w:rPr>
        <w:t>BT.2100-1</w:t>
      </w:r>
      <w:r>
        <w:rPr>
          <w:b w:val="0"/>
          <w:i w:val="0"/>
        </w:rPr>
        <w:t>, define</w:t>
      </w:r>
      <w:r>
        <w:t xml:space="preserve"> </w:t>
      </w:r>
      <w:r>
        <w:rPr>
          <w:b w:val="0"/>
          <w:i w:val="0"/>
        </w:rPr>
        <w:t xml:space="preserve">la televisión de elevada gama dinámica y da </w:t>
      </w:r>
      <w:r>
        <w:rPr>
          <w:b/>
          <w:i w:val="0"/>
        </w:rPr>
        <w:t>los tres formatos de imagen</w:t>
      </w:r>
      <w:r>
        <w:rPr>
          <w:b w:val="0"/>
          <w:i w:val="0"/>
        </w:rPr>
        <w:t xml:space="preserve"> y </w:t>
      </w:r>
      <w:r>
        <w:rPr>
          <w:b/>
          <w:i w:val="0"/>
        </w:rPr>
        <w:t>las frecuencias de</w:t>
      </w:r>
      <w:r>
        <w:t xml:space="preserve"> </w:t>
      </w:r>
      <w:r>
        <w:rPr>
          <w:b/>
          <w:i w:val="0"/>
        </w:rPr>
        <w:t>trama</w:t>
      </w:r>
      <w:r>
        <w:rPr>
          <w:b w:val="0"/>
          <w:i w:val="0"/>
        </w:rPr>
        <w:t xml:space="preserve">, y el </w:t>
      </w:r>
      <w:r>
        <w:rPr>
          <w:b/>
          <w:i w:val="0"/>
        </w:rPr>
        <w:t>Plan Técnico Nacional de la Televisión Digital Terrestre</w:t>
      </w:r>
      <w:r>
        <w:rPr>
          <w:b w:val="0"/>
          <w:i w:val="0"/>
        </w:rPr>
        <w:t xml:space="preserve"> fija en el BOE la</w:t>
      </w:r>
      <w:r>
        <w:t xml:space="preserve"> </w:t>
      </w:r>
      <w:r>
        <w:rPr>
          <w:b w:val="0"/>
          <w:i w:val="0"/>
        </w:rPr>
        <w:t>resolución de la alta y la ultraalta definición. La otra mitad —los soportes— es vocabulario de</w:t>
      </w:r>
      <w:r>
        <w:t xml:space="preserve"> </w:t>
      </w:r>
      <w:r>
        <w:rPr>
          <w:b w:val="0"/>
          <w:i w:val="0"/>
        </w:rPr>
        <w:t>oficio.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Plan Técnico Nacional de la Televisión Digital Terrestre</w:t>
            </w:r>
            <w:r>
              <w:rPr>
                <w:b w:val="0"/>
                <w:i w:val="0"/>
              </w:rPr>
              <w:t xml:space="preserve"> (Real Decreto 391/2019), </w:t>
            </w:r>
            <w:r>
              <w:rPr>
                <w:b/>
                <w:i w:val="0"/>
              </w:rPr>
              <w:t>artículos 9 y 10</w:t>
            </w:r>
            <w:r>
              <w:rPr>
                <w:b w:val="0"/>
                <w:i w:val="0"/>
              </w:rPr>
              <w:t xml:space="preserve">: la alta definición exige </w:t>
            </w:r>
            <w:r>
              <w:rPr>
                <w:b/>
                <w:i w:val="0"/>
              </w:rPr>
              <w:t>720 líneas activas</w:t>
            </w:r>
            <w:r>
              <w:rPr>
                <w:b w:val="0"/>
                <w:i w:val="0"/>
              </w:rPr>
              <w:t xml:space="preserve"> o más y la ultraalta, </w:t>
            </w:r>
            <w:r>
              <w:rPr>
                <w:b/>
                <w:i w:val="0"/>
              </w:rPr>
              <w:t>2 160 líneas activas</w:t>
            </w:r>
            <w:r>
              <w:rPr>
                <w:b w:val="0"/>
                <w:i w:val="0"/>
              </w:rPr>
              <w:t xml:space="preserve"> o más, ambas con relación de aspecto </w:t>
            </w:r>
            <w:r>
              <w:rPr>
                <w:b/>
                <w:i w:val="0"/>
              </w:rPr>
              <w:t>16:9</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w:t>
            </w:r>
            <w:r>
              <w:rPr>
                <w:b/>
                <w:i w:val="0"/>
              </w:rPr>
              <w:t>Recomendación UIT-R BT.2100-1 (06/2017)</w:t>
            </w:r>
            <w:r>
              <w:rPr>
                <w:b w:val="0"/>
                <w:i w:val="0"/>
              </w:rPr>
              <w:t xml:space="preserve">: la definición de la </w:t>
            </w:r>
            <w:r>
              <w:rPr>
                <w:b/>
                <w:i w:val="0"/>
              </w:rPr>
              <w:t>televisión de elevada gama dinámica</w:t>
            </w:r>
            <w:r>
              <w:rPr>
                <w:b w:val="0"/>
                <w:i w:val="0"/>
              </w:rPr>
              <w:t xml:space="preserve">, los </w:t>
            </w:r>
            <w:r>
              <w:rPr>
                <w:b/>
                <w:i w:val="0"/>
              </w:rPr>
              <w:t>tres cómputos de píxeles del contenedor</w:t>
            </w:r>
            <w:r>
              <w:rPr>
                <w:b w:val="0"/>
                <w:i w:val="0"/>
              </w:rPr>
              <w:t xml:space="preserve">, los </w:t>
            </w:r>
            <w:r>
              <w:rPr>
                <w:b/>
                <w:i w:val="0"/>
              </w:rPr>
              <w:t>píxeles cuadrados</w:t>
            </w:r>
            <w:r>
              <w:rPr>
                <w:b w:val="0"/>
                <w:i w:val="0"/>
              </w:rPr>
              <w:t xml:space="preserve">, el </w:t>
            </w:r>
            <w:r>
              <w:rPr>
                <w:b/>
                <w:i w:val="0"/>
              </w:rPr>
              <w:t>orden de los píxeles</w:t>
            </w:r>
            <w:r>
              <w:rPr>
                <w:b w:val="0"/>
                <w:i w:val="0"/>
              </w:rPr>
              <w:t xml:space="preserve"> y la lista de </w:t>
            </w:r>
            <w:r>
              <w:rPr>
                <w:b/>
                <w:i w:val="0"/>
              </w:rPr>
              <w:t>frecuencias de trama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Los </w:t>
            </w:r>
            <w:r>
              <w:rPr>
                <w:b/>
                <w:i w:val="0"/>
              </w:rPr>
              <w:t>soportes</w:t>
            </w:r>
            <w:r>
              <w:rPr>
                <w:b w:val="0"/>
                <w:i w:val="0"/>
              </w:rPr>
              <w:t xml:space="preserve">: el </w:t>
            </w:r>
            <w:r>
              <w:rPr>
                <w:b/>
                <w:i w:val="0"/>
              </w:rPr>
              <w:t>SxS Pro</w:t>
            </w:r>
            <w:r>
              <w:rPr>
                <w:b w:val="0"/>
                <w:i w:val="0"/>
              </w:rPr>
              <w:t xml:space="preserve"> de la cámara-grabador (</w:t>
            </w:r>
            <w:r>
              <w:rPr>
                <w:b w:val="0"/>
                <w:i/>
              </w:rPr>
              <w:t>camcorder</w:t>
            </w:r>
            <w:r>
              <w:rPr>
                <w:b w:val="0"/>
                <w:i w:val="0"/>
              </w:rPr>
              <w:t xml:space="preserve">) </w:t>
            </w:r>
            <w:r>
              <w:rPr>
                <w:b/>
                <w:i w:val="0"/>
              </w:rPr>
              <w:t>XDCAM EX</w:t>
            </w:r>
            <w:r>
              <w:rPr>
                <w:b w:val="0"/>
                <w:i w:val="0"/>
              </w:rPr>
              <w:t xml:space="preserve">, el </w:t>
            </w:r>
            <w:r>
              <w:rPr>
                <w:b/>
                <w:i w:val="0"/>
              </w:rPr>
              <w:t>internegativo</w:t>
            </w:r>
            <w:r>
              <w:rPr>
                <w:b w:val="0"/>
                <w:i w:val="0"/>
              </w:rPr>
              <w:t xml:space="preserve"> fotoquímico y la idea de que </w:t>
            </w:r>
            <w:r>
              <w:rPr>
                <w:b/>
                <w:i w:val="0"/>
              </w:rPr>
              <w:t>24 imágenes por segundo</w:t>
            </w:r>
            <w:r>
              <w:rPr>
                <w:b w:val="0"/>
                <w:i w:val="0"/>
              </w:rPr>
              <w:t xml:space="preserve"> es «la frecuencia tradicional del cine»</w:t>
            </w:r>
          </w:p>
        </w:tc>
      </w:tr>
    </w:tbl>
    <w:p>
      <w:pPr/>
    </w:p>
    <w:p>
      <w:pPr/>
      <w:r>
        <w:rPr>
          <w:b w:val="0"/>
          <w:i w:val="0"/>
        </w:rPr>
      </w:r>
      <w:r>
        <w:rPr>
          <w:b/>
          <w:i w:val="0"/>
        </w:rPr>
        <w:t>Tres de las seis se apoyan sólo en la plantilla.</w:t>
      </w:r>
      <w:r>
        <w:rPr>
          <w:b w:val="0"/>
          <w:i w:val="0"/>
        </w:rPr>
        <w:t xml:space="preserve"> Van dichas como tales. Y hay </w:t>
      </w:r>
      <w:r>
        <w:rPr>
          <w:b/>
          <w:i w:val="0"/>
        </w:rPr>
        <w:t>una fuente que</w:t>
      </w:r>
      <w:r>
        <w:t xml:space="preserve"> </w:t>
      </w:r>
      <w:r>
        <w:rPr>
          <w:b/>
          <w:i w:val="0"/>
        </w:rPr>
        <w:t>no se ha podido traer y que el examen cita por su nombre</w:t>
      </w:r>
      <w:r>
        <w:rPr>
          <w:b w:val="0"/>
          <w:i w:val="0"/>
        </w:rPr>
        <w:t>: la especificación de la iniciativa de</w:t>
      </w:r>
      <w:r>
        <w:t xml:space="preserve"> </w:t>
      </w:r>
      <w:r>
        <w:rPr>
          <w:b w:val="0"/>
          <w:i w:val="0"/>
        </w:rPr>
        <w:t>cine digital (</w:t>
      </w:r>
      <w:r>
        <w:rPr>
          <w:b w:val="0"/>
          <w:i/>
        </w:rPr>
        <w:t>digital cinema initiatives</w:t>
      </w:r>
      <w:r>
        <w:rPr>
          <w:b w:val="0"/>
          <w:i w:val="0"/>
        </w:rPr>
        <w:t xml:space="preserve">), </w:t>
      </w:r>
      <w:r>
        <w:rPr>
          <w:b/>
          <w:i w:val="0"/>
        </w:rPr>
        <w:t>DCI</w:t>
      </w:r>
      <w:r>
        <w:rPr>
          <w:b w:val="0"/>
          <w:i w:val="0"/>
        </w:rPr>
        <w:t>. Se dice dónde y por qué.</w:t>
      </w:r>
    </w:p>
    <w:p>
      <w:pPr>
        <w:pStyle w:val="Separador"/>
        <w:pBdr>
          <w:bottom w:val="single" w:sz="4" w:color="BBBBBB"/>
        </w:pBdr>
      </w:pPr>
    </w:p>
    <w:p>
      <w:pPr>
        <w:pStyle w:val="Heading2"/>
      </w:pPr>
      <w:r>
        <w:rPr>
          <w:b w:val="0"/>
          <w:i w:val="0"/>
        </w:rPr>
        <w:t>8.1 El píxel</w:t>
      </w:r>
    </w:p>
    <w:p>
      <w:pPr/>
      <w:r>
        <w:rPr>
          <w:b w:val="0"/>
          <w:i w:val="0"/>
        </w:rPr>
      </w:r>
      <w:r>
        <w:rPr>
          <w:b/>
          <w:i w:val="0"/>
        </w:rPr>
        <w:t>La respuesta oficial</w:t>
      </w:r>
      <w:r>
        <w:rPr>
          <w:b w:val="0"/>
          <w:i w:val="0"/>
        </w:rPr>
        <w:t xml:space="preserve">: la unidad mínima de información gráfica digital es el </w:t>
      </w:r>
      <w:r>
        <w:rPr>
          <w:b/>
          <w:i w:val="0"/>
        </w:rPr>
        <w:t>píxel</w:t>
      </w:r>
      <w:r>
        <w:rPr>
          <w:b w:val="0"/>
          <w:i w:val="0"/>
        </w:rPr>
        <w:t>.</w:t>
      </w:r>
    </w:p>
    <w:p>
      <w:pPr/>
      <w:r>
        <w:rPr>
          <w:b w:val="0"/>
          <w:i w:val="0"/>
        </w:rPr>
        <w:t xml:space="preserve">Los tres distractores son </w:t>
      </w:r>
      <w:r>
        <w:rPr>
          <w:b/>
          <w:i w:val="0"/>
        </w:rPr>
        <w:t>tres unidades que existen de verdad</w:t>
      </w:r>
      <w:r>
        <w:rPr>
          <w:b w:val="0"/>
          <w:i w:val="0"/>
        </w:rPr>
        <w:t>, cada una en su terreno, y por eso</w:t>
      </w:r>
      <w:r>
        <w:t xml:space="preserve"> </w:t>
      </w:r>
      <w:r>
        <w:rPr>
          <w:b w:val="0"/>
          <w:i w:val="0"/>
        </w:rPr>
        <w:t>la pregunta es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vive</w:t>
            </w:r>
          </w:p>
        </w:tc>
      </w:tr>
      <w:tr>
        <w:tc>
          <w:tcPr>
            <w:tcW w:type="dxa" w:w="3137"/>
          </w:tcPr>
          <w:p>
            <w:pPr>
              <w:pStyle w:val="Tabla"/>
            </w:pPr>
            <w:r/>
            <w:r>
              <w:rPr>
                <w:b w:val="0"/>
                <w:i w:val="0"/>
              </w:rPr>
            </w:r>
            <w:r>
              <w:rPr>
                <w:b/>
                <w:i w:val="0"/>
              </w:rPr>
              <w:t>Píxel</w:t>
            </w:r>
            <w:r>
              <w:rPr>
                <w:b w:val="0"/>
                <w:i w:val="0"/>
              </w:rPr>
            </w:r>
          </w:p>
        </w:tc>
        <w:tc>
          <w:tcPr>
            <w:tcW w:type="dxa" w:w="3137"/>
          </w:tcPr>
          <w:p>
            <w:pPr>
              <w:pStyle w:val="Tabla"/>
            </w:pPr>
            <w:r/>
            <w:r>
              <w:rPr>
                <w:b w:val="0"/>
                <w:i w:val="0"/>
              </w:rPr>
              <w:t xml:space="preserve">La unidad mínima de una </w:t>
            </w:r>
            <w:r>
              <w:rPr>
                <w:b/>
                <w:i w:val="0"/>
              </w:rPr>
              <w:t>imagen de mapa de bits</w:t>
            </w:r>
            <w:r>
              <w:rPr>
                <w:b w:val="0"/>
                <w:i w:val="0"/>
              </w:rPr>
              <w:t>: un punto con su color</w:t>
            </w:r>
          </w:p>
        </w:tc>
        <w:tc>
          <w:tcPr>
            <w:tcW w:type="dxa" w:w="3137"/>
          </w:tcPr>
          <w:p>
            <w:pPr>
              <w:pStyle w:val="Tabla"/>
            </w:pPr>
            <w:r/>
            <w:r>
              <w:rPr>
                <w:b w:val="0"/>
                <w:i w:val="0"/>
              </w:rPr>
              <w:t>La imagen digital plana</w:t>
            </w:r>
          </w:p>
        </w:tc>
      </w:tr>
      <w:tr>
        <w:tc>
          <w:tcPr>
            <w:tcW w:type="dxa" w:w="3137"/>
          </w:tcPr>
          <w:p>
            <w:pPr>
              <w:pStyle w:val="Tabla"/>
            </w:pPr>
            <w:r/>
            <w:r>
              <w:rPr>
                <w:b w:val="0"/>
                <w:i w:val="0"/>
              </w:rPr>
            </w:r>
            <w:r>
              <w:rPr>
                <w:b/>
                <w:i w:val="0"/>
              </w:rPr>
              <w:t>Vóxel</w:t>
            </w:r>
            <w:r>
              <w:rPr>
                <w:b w:val="0"/>
                <w:i w:val="0"/>
              </w:rPr>
            </w:r>
          </w:p>
        </w:tc>
        <w:tc>
          <w:tcPr>
            <w:tcW w:type="dxa" w:w="3137"/>
          </w:tcPr>
          <w:p>
            <w:pPr>
              <w:pStyle w:val="Tabla"/>
            </w:pPr>
            <w:r/>
            <w:r>
              <w:rPr>
                <w:b w:val="0"/>
                <w:i w:val="0"/>
              </w:rPr>
              <w:t xml:space="preserve">El píxel </w:t>
            </w:r>
            <w:r>
              <w:rPr>
                <w:b/>
                <w:i w:val="0"/>
              </w:rPr>
              <w:t>con volumen</w:t>
            </w:r>
            <w:r>
              <w:rPr>
                <w:b w:val="0"/>
                <w:i w:val="0"/>
              </w:rPr>
              <w:t>: un cubo elemental de una malla tridimensional</w:t>
            </w:r>
          </w:p>
        </w:tc>
        <w:tc>
          <w:tcPr>
            <w:tcW w:type="dxa" w:w="3137"/>
          </w:tcPr>
          <w:p>
            <w:pPr>
              <w:pStyle w:val="Tabla"/>
            </w:pPr>
            <w:r/>
            <w:r>
              <w:rPr>
                <w:b w:val="0"/>
                <w:i w:val="0"/>
              </w:rPr>
              <w:t>Imagen médica, escáneres, gráficos 3D</w:t>
            </w:r>
          </w:p>
        </w:tc>
      </w:tr>
      <w:tr>
        <w:tc>
          <w:tcPr>
            <w:tcW w:type="dxa" w:w="3137"/>
          </w:tcPr>
          <w:p>
            <w:pPr>
              <w:pStyle w:val="Tabla"/>
            </w:pPr>
            <w:r/>
            <w:r>
              <w:rPr>
                <w:b w:val="0"/>
                <w:i w:val="0"/>
              </w:rPr>
            </w:r>
            <w:r>
              <w:rPr>
                <w:b/>
                <w:i w:val="0"/>
              </w:rPr>
              <w:t>Téxel</w:t>
            </w:r>
            <w:r>
              <w:rPr>
                <w:b w:val="0"/>
                <w:i w:val="0"/>
              </w:rPr>
            </w:r>
          </w:p>
        </w:tc>
        <w:tc>
          <w:tcPr>
            <w:tcW w:type="dxa" w:w="3137"/>
          </w:tcPr>
          <w:p>
            <w:pPr>
              <w:pStyle w:val="Tabla"/>
            </w:pPr>
            <w:r/>
            <w:r>
              <w:rPr>
                <w:b w:val="0"/>
                <w:i w:val="0"/>
              </w:rPr>
              <w:t xml:space="preserve">El elemento mínimo de una </w:t>
            </w:r>
            <w:r>
              <w:rPr>
                <w:b/>
                <w:i w:val="0"/>
              </w:rPr>
              <w:t>textura</w:t>
            </w:r>
            <w:r>
              <w:rPr>
                <w:b w:val="0"/>
                <w:i w:val="0"/>
              </w:rPr>
              <w:t xml:space="preserve"> que se proyecta sobre una superficie 3D</w:t>
            </w:r>
          </w:p>
        </w:tc>
        <w:tc>
          <w:tcPr>
            <w:tcW w:type="dxa" w:w="3137"/>
          </w:tcPr>
          <w:p>
            <w:pPr>
              <w:pStyle w:val="Tabla"/>
            </w:pPr>
            <w:r/>
            <w:r>
              <w:rPr>
                <w:b w:val="0"/>
                <w:i w:val="0"/>
              </w:rPr>
              <w:t>Gráficos por ordenador</w:t>
            </w:r>
          </w:p>
        </w:tc>
      </w:tr>
      <w:tr>
        <w:tc>
          <w:tcPr>
            <w:tcW w:type="dxa" w:w="3137"/>
          </w:tcPr>
          <w:p>
            <w:pPr>
              <w:pStyle w:val="Tabla"/>
            </w:pPr>
            <w:r/>
            <w:r>
              <w:rPr>
                <w:b w:val="0"/>
                <w:i w:val="0"/>
              </w:rPr>
            </w:r>
            <w:r>
              <w:rPr>
                <w:b/>
                <w:i w:val="0"/>
              </w:rPr>
              <w:t>Tesela</w:t>
            </w:r>
            <w:r>
              <w:rPr>
                <w:b w:val="0"/>
                <w:i w:val="0"/>
              </w:rPr>
            </w:r>
          </w:p>
        </w:tc>
        <w:tc>
          <w:tcPr>
            <w:tcW w:type="dxa" w:w="3137"/>
          </w:tcPr>
          <w:p>
            <w:pPr>
              <w:pStyle w:val="Tabla"/>
            </w:pPr>
            <w:r/>
            <w:r>
              <w:rPr>
                <w:b w:val="0"/>
                <w:i w:val="0"/>
              </w:rPr>
              <w:t xml:space="preserve">Cada pieza de un </w:t>
            </w:r>
            <w:r>
              <w:rPr>
                <w:b/>
                <w:i w:val="0"/>
              </w:rPr>
              <w:t>mosaico</w:t>
            </w:r>
            <w:r>
              <w:rPr>
                <w:b w:val="0"/>
                <w:i w:val="0"/>
              </w:rPr>
              <w:t>, y por extensión cada baldosa de un teselado</w:t>
            </w:r>
          </w:p>
        </w:tc>
        <w:tc>
          <w:tcPr>
            <w:tcW w:type="dxa" w:w="3137"/>
          </w:tcPr>
          <w:p>
            <w:pPr>
              <w:pStyle w:val="Tabla"/>
            </w:pPr>
            <w:r/>
            <w:r>
              <w:rPr>
                <w:b w:val="0"/>
                <w:i w:val="0"/>
              </w:rPr>
              <w:t>Mosaico y geometría</w:t>
            </w:r>
          </w:p>
        </w:tc>
      </w:tr>
    </w:tbl>
    <w:p>
      <w:pPr/>
    </w:p>
    <w:p>
      <w:pPr/>
      <w:r>
        <w:rPr>
          <w:b w:val="0"/>
          <w:i w:val="0"/>
        </w:rPr>
      </w:r>
      <w:r>
        <w:rPr>
          <w:b/>
          <w:i w:val="0"/>
        </w:rPr>
        <w:t>Cómo lo trata la norma.</w:t>
      </w:r>
      <w:r>
        <w:rPr>
          <w:b w:val="0"/>
          <w:i w:val="0"/>
        </w:rPr>
        <w:t xml:space="preserve"> La </w:t>
      </w:r>
      <w:r>
        <w:rPr>
          <w:b/>
          <w:i w:val="0"/>
        </w:rPr>
        <w:t>Recomendación UIT-R BT.2100-1</w:t>
      </w:r>
      <w:r>
        <w:rPr>
          <w:b w:val="0"/>
          <w:i w:val="0"/>
        </w:rPr>
        <w:t xml:space="preserve"> no define el píxel —lo da por</w:t>
      </w:r>
      <w:r>
        <w:t xml:space="preserve"> </w:t>
      </w:r>
      <w:r>
        <w:rPr>
          <w:b w:val="0"/>
          <w:i w:val="0"/>
        </w:rPr>
        <w:t xml:space="preserve">sabido—, pero </w:t>
      </w:r>
      <w:r>
        <w:rPr>
          <w:b/>
          <w:i w:val="0"/>
        </w:rPr>
        <w:t>lo usa como unidad de cuenta de la imagen</w:t>
      </w:r>
      <w:r>
        <w:rPr>
          <w:b w:val="0"/>
          <w:i w:val="0"/>
        </w:rPr>
        <w:t>: su tabla de parámetros habla del</w:t>
      </w:r>
      <w:r>
        <w:t xml:space="preserve"> </w:t>
      </w:r>
      <w:r>
        <w:rPr>
          <w:b w:val="0"/>
          <w:i w:val="0"/>
        </w:rPr>
        <w:t>«</w:t>
      </w:r>
      <w:r>
        <w:rPr>
          <w:b/>
          <w:i w:val="0"/>
        </w:rPr>
        <w:t>cómputo de píxeles del contenedor</w:t>
      </w:r>
      <w:r>
        <w:rPr>
          <w:b w:val="0"/>
          <w:i w:val="0"/>
        </w:rPr>
        <w:t>», fija el «</w:t>
      </w:r>
      <w:r>
        <w:rPr>
          <w:b/>
          <w:i w:val="0"/>
        </w:rPr>
        <w:t>formato de imagen de píxel: 1:1 (píxeles</w:t>
      </w:r>
      <w:r>
        <w:t xml:space="preserve"> </w:t>
      </w:r>
      <w:r>
        <w:rPr>
          <w:b/>
          <w:i w:val="0"/>
        </w:rPr>
        <w:t>cuadrados)</w:t>
      </w:r>
      <w:r>
        <w:rPr>
          <w:b w:val="0"/>
          <w:i w:val="0"/>
        </w:rPr>
        <w:t xml:space="preserve">» y establece el </w:t>
      </w:r>
      <w:r>
        <w:rPr>
          <w:b/>
          <w:i w:val="0"/>
        </w:rPr>
        <w:t>orden</w:t>
      </w:r>
      <w:r>
        <w:rPr>
          <w:b w:val="0"/>
          <w:i w:val="0"/>
        </w:rPr>
        <w:t xml:space="preserve">: «los píxeles se ordenan </w:t>
      </w:r>
      <w:r>
        <w:rPr>
          <w:b/>
          <w:i w:val="0"/>
        </w:rPr>
        <w:t>de izquierda a derecha en cada</w:t>
      </w:r>
      <w:r>
        <w:t xml:space="preserve"> </w:t>
      </w:r>
      <w:r>
        <w:rPr>
          <w:b/>
          <w:i w:val="0"/>
        </w:rPr>
        <w:t>fila</w:t>
      </w:r>
      <w:r>
        <w:rPr>
          <w:b w:val="0"/>
          <w:i w:val="0"/>
        </w:rPr>
        <w:t xml:space="preserve"> y las filas </w:t>
      </w:r>
      <w:r>
        <w:rPr>
          <w:b/>
          <w:i w:val="0"/>
        </w:rPr>
        <w:t>de arriba a abajo</w:t>
      </w:r>
      <w:r>
        <w:rPr>
          <w:b w:val="0"/>
          <w:i w:val="0"/>
        </w:rPr>
        <w:t xml:space="preserve">». Es decir: </w:t>
      </w:r>
      <w:r>
        <w:rPr>
          <w:b/>
          <w:i w:val="0"/>
        </w:rPr>
        <w:t>para la recomendación, una imagen es una</w:t>
      </w:r>
      <w:r>
        <w:t xml:space="preserve"> </w:t>
      </w:r>
      <w:r>
        <w:rPr>
          <w:b/>
          <w:i w:val="0"/>
        </w:rPr>
        <w:t>retícula de píxeles</w:t>
      </w:r>
      <w:r>
        <w:rPr>
          <w:b w:val="0"/>
          <w:i w:val="0"/>
        </w:rPr>
        <w:t>, que es exactamente lo que la respuesta afirma.</w:t>
      </w:r>
    </w:p>
    <w:p>
      <w:pPr/>
      <w:r>
        <w:rPr>
          <w:b w:val="0"/>
          <w:i w:val="0"/>
        </w:rPr>
      </w:r>
      <w:r>
        <w:rPr>
          <w:b/>
          <w:i w:val="0"/>
        </w:rPr>
        <w:t>Dos datos que salen de ahí y pueden caer</w:t>
      </w:r>
      <w:r>
        <w:rPr>
          <w:b w:val="0"/>
          <w:i w:val="0"/>
        </w:rPr>
        <w:t xml:space="preserve">: que los píxeles de estos sistemas son </w:t>
      </w:r>
      <w:r>
        <w:rPr>
          <w:b/>
          <w:i w:val="0"/>
        </w:rPr>
        <w:t>cuadrados</w:t>
      </w:r>
      <w:r>
        <w:rPr>
          <w:b w:val="0"/>
          <w:i w:val="0"/>
        </w:rPr>
      </w:r>
      <w:r>
        <w:t xml:space="preserve"> </w:t>
      </w:r>
      <w:r>
        <w:rPr>
          <w:b w:val="0"/>
          <w:i w:val="0"/>
        </w:rPr>
        <w:t xml:space="preserve">—relación 1:1—, lo que no siempre fue así en televisión, y </w:t>
      </w:r>
      <w:r>
        <w:rPr>
          <w:b/>
          <w:i w:val="0"/>
        </w:rPr>
        <w:t>el orden de lectura</w:t>
      </w:r>
      <w:r>
        <w:rPr>
          <w:b w:val="0"/>
          <w:i w:val="0"/>
        </w:rPr>
        <w:t>, que es el que</w:t>
      </w:r>
      <w:r>
        <w:t xml:space="preserve"> </w:t>
      </w:r>
      <w:r>
        <w:rPr>
          <w:b w:val="0"/>
          <w:i w:val="0"/>
        </w:rPr>
        <w:t>usa cualquier códec.</w:t>
      </w:r>
    </w:p>
    <w:p>
      <w:pPr>
        <w:pStyle w:val="Separador"/>
        <w:pBdr>
          <w:bottom w:val="single" w:sz="4" w:color="BBBBBB"/>
        </w:pBdr>
      </w:pPr>
    </w:p>
    <w:p>
      <w:pPr>
        <w:pStyle w:val="Heading2"/>
      </w:pPr>
      <w:r>
        <w:rPr>
          <w:b w:val="0"/>
          <w:i w:val="0"/>
        </w:rPr>
        <w:t>8.2 Las resoluciones</w:t>
      </w:r>
    </w:p>
    <w:p>
      <w:pPr>
        <w:pStyle w:val="Heading3"/>
      </w:pPr>
      <w:r>
        <w:rPr>
          <w:b w:val="0"/>
          <w:i w:val="0"/>
        </w:rPr>
        <w:t>8.2.1 Lo que dice la norma</w:t>
      </w:r>
    </w:p>
    <w:p>
      <w:pPr/>
      <w:r>
        <w:rPr>
          <w:b w:val="0"/>
          <w:i w:val="0"/>
        </w:rPr>
      </w:r>
      <w:r>
        <w:rPr>
          <w:b/>
          <w:i w:val="0"/>
        </w:rPr>
        <w:t>La Recomendación UIT-R BT.2100-1</w:t>
      </w:r>
      <w:r>
        <w:rPr>
          <w:b w:val="0"/>
          <w:i w:val="0"/>
        </w:rPr>
        <w:t xml:space="preserve"> fija, para los sistemas de televisión de elevada gama</w:t>
      </w:r>
      <w:r>
        <w:t xml:space="preserve"> </w:t>
      </w:r>
      <w:r>
        <w:rPr>
          <w:b w:val="0"/>
          <w:i w:val="0"/>
        </w:rPr>
        <w:t xml:space="preserve">dinámica, </w:t>
      </w:r>
      <w:r>
        <w:rPr>
          <w:b/>
          <w:i w:val="0"/>
        </w:rPr>
        <w:t>una sola forma de contenedor y tres tamaños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 del contenedor</w:t>
            </w:r>
          </w:p>
        </w:tc>
        <w:tc>
          <w:tcPr>
            <w:tcW w:type="dxa" w:w="4706"/>
            <w:shd w:val="clear" w:color="auto" w:fill="E4E4E4"/>
          </w:tcPr>
          <w:p>
            <w:pPr>
              <w:pStyle w:val="Tablacabecera"/>
            </w:pPr>
            <w:r/>
            <w:r>
              <w:rPr>
                <w:b w:val="0"/>
                <w:i w:val="0"/>
              </w:rPr>
            </w:r>
            <w:r>
              <w:rPr>
                <w:b/>
                <w:i w:val="0"/>
              </w:rPr>
              <w:t>16:9</w:t>
            </w:r>
            <w:r>
              <w:rPr>
                <w:b w:val="0"/>
                <w:i w:val="0"/>
              </w:rPr>
            </w:r>
          </w:p>
        </w:tc>
      </w:tr>
      <w:tr>
        <w:tc>
          <w:tcPr>
            <w:tcW w:type="dxa" w:w="4706"/>
          </w:tcPr>
          <w:p>
            <w:pPr>
              <w:pStyle w:val="Tabla"/>
            </w:pPr>
            <w:r/>
            <w:r>
              <w:rPr>
                <w:b w:val="0"/>
                <w:i w:val="0"/>
              </w:rPr>
            </w:r>
            <w:r>
              <w:rPr>
                <w:b/>
                <w:i w:val="0"/>
              </w:rPr>
              <w:t>Cómputo de píxeles del contenedor</w:t>
            </w:r>
            <w:r>
              <w:rPr>
                <w:b w:val="0"/>
                <w:i w:val="0"/>
              </w:rPr>
              <w:t xml:space="preserve"> (horizontal × vertical)</w:t>
            </w:r>
          </w:p>
        </w:tc>
        <w:tc>
          <w:tcPr>
            <w:tcW w:type="dxa" w:w="4706"/>
          </w:tcPr>
          <w:p>
            <w:pPr>
              <w:pStyle w:val="Tabla"/>
            </w:pPr>
            <w:r/>
            <w:r>
              <w:rPr>
                <w:b w:val="0"/>
                <w:i w:val="0"/>
              </w:rPr>
            </w:r>
            <w:r>
              <w:rPr>
                <w:b/>
                <w:i w:val="0"/>
              </w:rPr>
              <w:t>7 680 × 4 320</w:t>
            </w:r>
            <w:r>
              <w:rPr>
                <w:b w:val="0"/>
                <w:i w:val="0"/>
              </w:rPr>
              <w:t xml:space="preserve"> · </w:t>
            </w:r>
            <w:r>
              <w:rPr>
                <w:b/>
                <w:i w:val="0"/>
              </w:rPr>
              <w:t>3 840 × 2 160</w:t>
            </w:r>
            <w:r>
              <w:rPr>
                <w:b w:val="0"/>
                <w:i w:val="0"/>
              </w:rPr>
              <w:t xml:space="preserve"> ·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r>
            <w:r>
              <w:rPr>
                <w:b/>
                <w:i w:val="0"/>
              </w:rPr>
              <w:t>Formato de imagen de píxel</w:t>
            </w:r>
            <w:r>
              <w:rPr>
                <w:b w:val="0"/>
                <w:i w:val="0"/>
              </w:rPr>
            </w:r>
          </w:p>
        </w:tc>
        <w:tc>
          <w:tcPr>
            <w:tcW w:type="dxa" w:w="4706"/>
          </w:tcPr>
          <w:p>
            <w:pPr>
              <w:pStyle w:val="Tabla"/>
            </w:pPr>
            <w:r/>
            <w:r>
              <w:rPr>
                <w:b w:val="0"/>
                <w:i w:val="0"/>
              </w:rPr>
            </w:r>
            <w:r>
              <w:rPr>
                <w:b/>
                <w:i w:val="0"/>
              </w:rPr>
              <w:t>1:1 (píxeles cuadrados)</w:t>
            </w:r>
            <w:r>
              <w:rPr>
                <w:b w:val="0"/>
                <w:i w:val="0"/>
              </w:rPr>
            </w:r>
          </w:p>
        </w:tc>
      </w:tr>
      <w:tr>
        <w:tc>
          <w:tcPr>
            <w:tcW w:type="dxa" w:w="4706"/>
          </w:tcPr>
          <w:p>
            <w:pPr>
              <w:pStyle w:val="Tabla"/>
            </w:pPr>
            <w:r/>
            <w:r>
              <w:rPr>
                <w:b w:val="0"/>
                <w:i w:val="0"/>
              </w:rPr>
            </w:r>
            <w:r>
              <w:rPr>
                <w:b/>
                <w:i w:val="0"/>
              </w:rPr>
              <w:t>Formato de imagen</w:t>
            </w:r>
            <w:r>
              <w:rPr>
                <w:b w:val="0"/>
                <w:i w:val="0"/>
              </w:rPr>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Y el BOE dice lo mismo por el lado del servicio.</w:t>
      </w:r>
      <w:r>
        <w:rPr>
          <w:b w:val="0"/>
          <w:i w:val="0"/>
        </w:rPr>
        <w:t xml:space="preserve"> El </w:t>
      </w:r>
      <w:r>
        <w:rPr>
          <w:b/>
          <w:i w:val="0"/>
        </w:rPr>
        <w:t>Plan Técnico Nacional de la Televisión</w:t>
      </w:r>
      <w:r>
        <w:t xml:space="preserve"> </w:t>
      </w:r>
      <w:r>
        <w:rPr>
          <w:b/>
          <w:i w:val="0"/>
        </w:rPr>
        <w:t>Digital Terrestre</w:t>
      </w:r>
      <w:r>
        <w:rPr>
          <w:b w:val="0"/>
          <w:i w:val="0"/>
        </w:rPr>
        <w:t xml:space="preserve">, aprobado por el </w:t>
      </w:r>
      <w:r>
        <w:rPr>
          <w:b/>
          <w:i w:val="0"/>
        </w:rPr>
        <w:t>Real Decreto 391/2019</w:t>
      </w:r>
      <w:r>
        <w:rPr>
          <w:b w:val="0"/>
          <w:i w:val="0"/>
        </w:rPr>
        <w:t xml:space="preserve">, exige que las emisiones de </w:t>
      </w:r>
      <w:r>
        <w:rPr>
          <w:b/>
          <w:i w:val="0"/>
        </w:rPr>
        <w:t>alta</w:t>
      </w:r>
      <w:r>
        <w:t xml:space="preserve"> </w:t>
      </w:r>
      <w:r>
        <w:rPr>
          <w:b/>
          <w:i w:val="0"/>
        </w:rPr>
        <w:t>definición</w:t>
      </w:r>
      <w:r>
        <w:rPr>
          <w:b w:val="0"/>
          <w:i w:val="0"/>
        </w:rPr>
        <w:t xml:space="preserve"> tengan «una resolución vertical </w:t>
      </w:r>
      <w:r>
        <w:rPr>
          <w:b/>
          <w:i w:val="0"/>
        </w:rPr>
        <w:t>igual o superior a 720 líneas activas</w:t>
      </w:r>
      <w:r>
        <w:rPr>
          <w:b w:val="0"/>
          <w:i w:val="0"/>
        </w:rPr>
        <w:t xml:space="preserve"> con una</w:t>
      </w:r>
      <w:r>
        <w:t xml:space="preserve"> </w:t>
      </w:r>
      <w:r>
        <w:rPr>
          <w:b w:val="0"/>
          <w:i w:val="0"/>
        </w:rPr>
        <w:t xml:space="preserve">relación de aspecto de </w:t>
      </w:r>
      <w:r>
        <w:rPr>
          <w:b/>
          <w:i w:val="0"/>
        </w:rPr>
        <w:t>16:9</w:t>
      </w:r>
      <w:r>
        <w:rPr>
          <w:b w:val="0"/>
          <w:i w:val="0"/>
        </w:rPr>
        <w:t xml:space="preserve">», y las de </w:t>
      </w:r>
      <w:r>
        <w:rPr>
          <w:b/>
          <w:i w:val="0"/>
        </w:rPr>
        <w:t>ultraalta definición</w:t>
      </w:r>
      <w:r>
        <w:rPr>
          <w:b w:val="0"/>
          <w:i w:val="0"/>
        </w:rPr>
        <w:t>, «</w:t>
      </w:r>
      <w:r>
        <w:rPr>
          <w:b/>
          <w:i w:val="0"/>
        </w:rPr>
        <w:t>igual o superior a 2 160</w:t>
      </w:r>
      <w:r>
        <w:t xml:space="preserve"> </w:t>
      </w:r>
      <w:r>
        <w:rPr>
          <w:b/>
          <w:i w:val="0"/>
        </w:rPr>
        <w:t>líneas activas</w:t>
      </w:r>
      <w:r>
        <w:rPr>
          <w:b w:val="0"/>
          <w:i w:val="0"/>
        </w:rPr>
        <w:t>» con la misma relación de aspecto.</w:t>
      </w:r>
    </w:p>
    <w:p>
      <w:pPr/>
      <w:r>
        <w:rPr>
          <w:b w:val="0"/>
          <w:i w:val="0"/>
        </w:rPr>
      </w:r>
      <w:r>
        <w:rPr>
          <w:b/>
          <w:i w:val="0"/>
        </w:rPr>
        <w:t>De modo que la cifra que el examen pregunta —3 840 × 2 160— está en las dos</w:t>
      </w:r>
      <w:r>
        <w:rPr>
          <w:b w:val="0"/>
          <w:i w:val="0"/>
        </w:rPr>
        <w:t>: es el contenedor</w:t>
      </w:r>
      <w:r>
        <w:t xml:space="preserve"> </w:t>
      </w:r>
      <w:r>
        <w:rPr>
          <w:b w:val="0"/>
          <w:i w:val="0"/>
        </w:rPr>
        <w:t>intermedio de la recomendación y es la resolución vertical que el real decreto exige a la ultraalta</w:t>
      </w:r>
      <w:r>
        <w:t xml:space="preserve"> </w:t>
      </w:r>
      <w:r>
        <w:rPr>
          <w:b w:val="0"/>
          <w:i w:val="0"/>
        </w:rPr>
        <w:t>definición.</w:t>
      </w:r>
    </w:p>
    <w:p>
      <w:pPr>
        <w:pStyle w:val="Heading3"/>
      </w:pPr>
      <w:r>
        <w:rPr>
          <w:b w:val="0"/>
          <w:i w:val="0"/>
        </w:rPr>
        <w:t>8.2.2 La pregunta, y el error que arrastra</w:t>
      </w:r>
    </w:p>
    <w:p>
      <w:pPr/>
      <w:r>
        <w:rPr>
          <w:b w:val="0"/>
          <w:i w:val="0"/>
        </w:rPr>
      </w:r>
      <w:r>
        <w:rPr>
          <w:b/>
          <w:i w:val="0"/>
        </w:rPr>
        <w:t>El enunciado dice</w:t>
      </w:r>
      <w:r>
        <w:rPr>
          <w:b w:val="0"/>
          <w:i w:val="0"/>
        </w:rPr>
        <w:t xml:space="preserve">: «la resolución y parámetros estandarizados por la </w:t>
      </w:r>
      <w:r>
        <w:rPr>
          <w:b/>
          <w:i w:val="0"/>
        </w:rPr>
        <w:t>DCI 4K</w:t>
      </w:r>
      <w:r>
        <w:rPr>
          <w:b w:val="0"/>
          <w:i w:val="0"/>
        </w:rPr>
        <w:t xml:space="preserve"> para televisión</w:t>
      </w:r>
      <w:r>
        <w:t xml:space="preserve"> </w:t>
      </w:r>
      <w:r>
        <w:rPr>
          <w:b w:val="0"/>
          <w:i w:val="0"/>
        </w:rPr>
        <w:t xml:space="preserve">en 4K». </w:t>
      </w:r>
      <w:r>
        <w:rPr>
          <w:b/>
          <w:i w:val="0"/>
        </w:rPr>
        <w:t>La respuesta oficial es 3 840 × 2 160 en ultraalta definición (</w:t>
      </w:r>
      <w:r>
        <w:rPr>
          <w:b/>
          <w:i w:val="0"/>
        </w:rPr>
        <w:t>UHD</w:t>
      </w:r>
      <w:r>
        <w:rPr>
          <w:b/>
          <w:i w:val="0"/>
        </w:rPr>
        <w:t>) 16:9</w:t>
      </w:r>
      <w:r>
        <w:rPr>
          <w:b w:val="0"/>
          <w:i w:val="0"/>
        </w:rPr>
        <w:t>, y con ella se</w:t>
      </w:r>
      <w:r>
        <w:t xml:space="preserve"> </w:t>
      </w:r>
      <w:r>
        <w:rPr>
          <w:b w:val="0"/>
          <w:i w:val="0"/>
        </w:rPr>
        <w:t>acierta.</w:t>
      </w:r>
    </w:p>
    <w:p>
      <w:pPr/>
      <w:r>
        <w:rPr>
          <w:b w:val="0"/>
          <w:i w:val="0"/>
        </w:rPr>
      </w:r>
      <w:r>
        <w:rPr>
          <w:b/>
          <w:i w:val="0"/>
        </w:rPr>
        <w:t>Pero el enunciado mezcla dos cosas que son distintas</w:t>
      </w:r>
      <w:r>
        <w:rPr>
          <w:b w:val="0"/>
          <w:i w:val="0"/>
        </w:rPr>
        <w:t>, y conviene saberlo porque quien las tenga</w:t>
      </w:r>
      <w:r>
        <w:t xml:space="preserve"> </w:t>
      </w:r>
      <w:r>
        <w:rPr>
          <w:b w:val="0"/>
          <w:i w:val="0"/>
        </w:rPr>
        <w:t>claras puede bloquearse: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DCI 4K</w:t>
            </w:r>
            <w:r>
              <w:rPr>
                <w:b w:val="0"/>
                <w:i w:val="0"/>
              </w:rPr>
            </w:r>
          </w:p>
        </w:tc>
        <w:tc>
          <w:tcPr>
            <w:tcW w:type="dxa" w:w="3137"/>
            <w:shd w:val="clear" w:color="auto" w:fill="E4E4E4"/>
          </w:tcPr>
          <w:p>
            <w:pPr>
              <w:pStyle w:val="Tablacabecera"/>
            </w:pPr>
            <w:r/>
            <w:r>
              <w:rPr>
                <w:b w:val="0"/>
                <w:i w:val="0"/>
              </w:rPr>
            </w:r>
            <w:r>
              <w:rPr>
                <w:b/>
                <w:i w:val="0"/>
              </w:rPr>
              <w:t>UHD 4K</w:t>
            </w:r>
            <w:r>
              <w:rPr>
                <w:b w:val="0"/>
                <w:i w:val="0"/>
              </w:rPr>
            </w:r>
          </w:p>
        </w:tc>
      </w:tr>
      <w:tr>
        <w:tc>
          <w:tcPr>
            <w:tcW w:type="dxa" w:w="3137"/>
          </w:tcPr>
          <w:p>
            <w:pPr>
              <w:pStyle w:val="Tabla"/>
            </w:pPr>
            <w:r/>
            <w:r>
              <w:rPr>
                <w:b w:val="0"/>
                <w:i w:val="0"/>
              </w:rPr>
              <w:t>Para qué</w:t>
            </w:r>
          </w:p>
        </w:tc>
        <w:tc>
          <w:tcPr>
            <w:tcW w:type="dxa" w:w="3137"/>
          </w:tcPr>
          <w:p>
            <w:pPr>
              <w:pStyle w:val="Tabla"/>
            </w:pPr>
            <w:r/>
            <w:r>
              <w:rPr>
                <w:b w:val="0"/>
                <w:i w:val="0"/>
              </w:rPr>
            </w:r>
            <w:r>
              <w:rPr>
                <w:b/>
                <w:i w:val="0"/>
              </w:rPr>
              <w:t>Cine digital</w:t>
            </w:r>
            <w:r>
              <w:rPr>
                <w:b w:val="0"/>
                <w:i w:val="0"/>
              </w:rPr>
            </w:r>
          </w:p>
        </w:tc>
        <w:tc>
          <w:tcPr>
            <w:tcW w:type="dxa" w:w="3137"/>
          </w:tcPr>
          <w:p>
            <w:pPr>
              <w:pStyle w:val="Tabla"/>
            </w:pPr>
            <w:r/>
            <w:r>
              <w:rPr>
                <w:b w:val="0"/>
                <w:i w:val="0"/>
              </w:rPr>
            </w:r>
            <w:r>
              <w:rPr>
                <w:b/>
                <w:i w:val="0"/>
              </w:rPr>
              <w:t>Televisión</w:t>
            </w:r>
            <w:r>
              <w:rPr>
                <w:b w:val="0"/>
                <w:i w:val="0"/>
              </w:rPr>
            </w:r>
          </w:p>
        </w:tc>
      </w:tr>
      <w:tr>
        <w:tc>
          <w:tcPr>
            <w:tcW w:type="dxa" w:w="3137"/>
          </w:tcPr>
          <w:p>
            <w:pPr>
              <w:pStyle w:val="Tabla"/>
            </w:pPr>
            <w:r/>
            <w:r>
              <w:rPr>
                <w:b w:val="0"/>
                <w:i w:val="0"/>
              </w:rPr>
              <w:t>Quién lo fija</w:t>
            </w:r>
          </w:p>
        </w:tc>
        <w:tc>
          <w:tcPr>
            <w:tcW w:type="dxa" w:w="3137"/>
          </w:tcPr>
          <w:p>
            <w:pPr>
              <w:pStyle w:val="Tabla"/>
            </w:pPr>
            <w:r/>
            <w:r>
              <w:rPr>
                <w:b w:val="0"/>
                <w:i w:val="0"/>
              </w:rPr>
              <w:t xml:space="preserve">La </w:t>
            </w:r>
            <w:r>
              <w:rPr>
                <w:b/>
                <w:i w:val="0"/>
              </w:rPr>
              <w:t>iniciativa de cine digital</w:t>
            </w:r>
            <w:r>
              <w:rPr>
                <w:b w:val="0"/>
                <w:i w:val="0"/>
              </w:rPr>
              <w:t xml:space="preserve"> (</w:t>
            </w:r>
            <w:r>
              <w:rPr>
                <w:b w:val="0"/>
                <w:i/>
              </w:rPr>
              <w:t>digital cinema initiatives</w:t>
            </w:r>
            <w:r>
              <w:rPr>
                <w:b w:val="0"/>
                <w:i w:val="0"/>
              </w:rPr>
              <w:t xml:space="preserve">, </w:t>
            </w:r>
            <w:r>
              <w:rPr>
                <w:b/>
                <w:i w:val="0"/>
              </w:rPr>
              <w:t>DCI</w:t>
            </w:r>
            <w:r>
              <w:rPr>
                <w:b w:val="0"/>
                <w:i w:val="0"/>
              </w:rPr>
              <w:t>)</w:t>
            </w:r>
          </w:p>
        </w:tc>
        <w:tc>
          <w:tcPr>
            <w:tcW w:type="dxa" w:w="3137"/>
          </w:tcPr>
          <w:p>
            <w:pPr>
              <w:pStyle w:val="Tabla"/>
            </w:pPr>
            <w:r/>
            <w:r>
              <w:rPr>
                <w:b w:val="0"/>
                <w:i w:val="0"/>
              </w:rPr>
              <w:t xml:space="preserve">La </w:t>
            </w:r>
            <w:r>
              <w:rPr>
                <w:b/>
                <w:i w:val="0"/>
              </w:rPr>
              <w:t>Unión Internacional de Telecomunicaciones</w:t>
            </w:r>
            <w:r>
              <w:rPr>
                <w:b w:val="0"/>
                <w:i w:val="0"/>
              </w:rPr>
              <w:t xml:space="preserve"> y, en España, el </w:t>
            </w:r>
            <w:r>
              <w:rPr>
                <w:b/>
                <w:i w:val="0"/>
              </w:rPr>
              <w:t>Plan Técnico Nacional</w:t>
            </w:r>
            <w:r>
              <w:rPr>
                <w:b w:val="0"/>
                <w:i w:val="0"/>
              </w:rPr>
            </w:r>
          </w:p>
        </w:tc>
      </w:tr>
      <w:tr>
        <w:tc>
          <w:tcPr>
            <w:tcW w:type="dxa" w:w="3137"/>
          </w:tcPr>
          <w:p>
            <w:pPr>
              <w:pStyle w:val="Tabla"/>
            </w:pPr>
            <w:r/>
            <w:r>
              <w:rPr>
                <w:b w:val="0"/>
                <w:i w:val="0"/>
              </w:rPr>
              <w:t>Resolución</w:t>
            </w:r>
          </w:p>
        </w:tc>
        <w:tc>
          <w:tcPr>
            <w:tcW w:type="dxa" w:w="3137"/>
          </w:tcPr>
          <w:p>
            <w:pPr>
              <w:pStyle w:val="Tabla"/>
            </w:pPr>
            <w:r/>
            <w:r>
              <w:rPr>
                <w:b w:val="0"/>
                <w:i w:val="0"/>
              </w:rPr>
            </w:r>
            <w:r>
              <w:rPr>
                <w:b/>
                <w:i w:val="0"/>
              </w:rPr>
              <w:t>4 096 × 2 160</w:t>
            </w:r>
            <w:r>
              <w:rPr>
                <w:b w:val="0"/>
                <w:i w:val="0"/>
              </w:rPr>
            </w:r>
          </w:p>
        </w:tc>
        <w:tc>
          <w:tcPr>
            <w:tcW w:type="dxa" w:w="3137"/>
          </w:tcPr>
          <w:p>
            <w:pPr>
              <w:pStyle w:val="Tabla"/>
            </w:pPr>
            <w:r/>
            <w:r>
              <w:rPr>
                <w:b w:val="0"/>
                <w:i w:val="0"/>
              </w:rPr>
            </w:r>
            <w:r>
              <w:rPr>
                <w:b/>
                <w:i w:val="0"/>
              </w:rPr>
              <w:t>3 840 × 2 160</w:t>
            </w:r>
            <w:r>
              <w:rPr>
                <w:b w:val="0"/>
                <w:i w:val="0"/>
              </w:rPr>
            </w:r>
          </w:p>
        </w:tc>
      </w:tr>
      <w:tr>
        <w:tc>
          <w:tcPr>
            <w:tcW w:type="dxa" w:w="3137"/>
          </w:tcPr>
          <w:p>
            <w:pPr>
              <w:pStyle w:val="Tabla"/>
            </w:pPr>
            <w:r/>
            <w:r>
              <w:rPr>
                <w:b w:val="0"/>
                <w:i w:val="0"/>
              </w:rPr>
              <w:t>Relación de aspecto</w:t>
            </w:r>
          </w:p>
        </w:tc>
        <w:tc>
          <w:tcPr>
            <w:tcW w:type="dxa" w:w="3137"/>
          </w:tcPr>
          <w:p>
            <w:pPr>
              <w:pStyle w:val="Tabla"/>
            </w:pPr>
            <w:r/>
            <w:r>
              <w:rPr>
                <w:b w:val="0"/>
                <w:i w:val="0"/>
              </w:rPr>
              <w:t>Más ancha que 16:9</w:t>
            </w:r>
          </w:p>
        </w:tc>
        <w:tc>
          <w:tcPr>
            <w:tcW w:type="dxa" w:w="3137"/>
          </w:tcPr>
          <w:p>
            <w:pPr>
              <w:pStyle w:val="Tabla"/>
            </w:pPr>
            <w:r/>
            <w:r>
              <w:rPr>
                <w:b w:val="0"/>
                <w:i w:val="0"/>
              </w:rPr>
            </w:r>
            <w:r>
              <w:rPr>
                <w:b/>
                <w:i w:val="0"/>
              </w:rPr>
              <w:t>16:9</w:t>
            </w:r>
            <w:r>
              <w:rPr>
                <w:b w:val="0"/>
                <w:i w:val="0"/>
              </w:rPr>
            </w:r>
          </w:p>
        </w:tc>
      </w:tr>
    </w:tbl>
    <w:p>
      <w:pPr/>
    </w:p>
    <w:p>
      <w:pPr/>
      <w:r>
        <w:rPr>
          <w:b w:val="0"/>
          <w:i w:val="0"/>
        </w:rPr>
        <w:t xml:space="preserve">El enunciado pide «lo que la DCI 4K estandariza </w:t>
      </w:r>
      <w:r>
        <w:rPr>
          <w:b/>
          <w:i w:val="0"/>
        </w:rPr>
        <w:t>para televisión</w:t>
      </w:r>
      <w:r>
        <w:rPr>
          <w:b w:val="0"/>
          <w:i w:val="0"/>
        </w:rPr>
        <w:t xml:space="preserve">», que es una contradicción: </w:t>
      </w:r>
      <w:r>
        <w:rPr>
          <w:b/>
          <w:i w:val="0"/>
        </w:rPr>
        <w:t>la</w:t>
      </w:r>
      <w:r>
        <w:t xml:space="preserve"> </w:t>
      </w:r>
      <w:r>
        <w:rPr>
          <w:b/>
          <w:i w:val="0"/>
        </w:rPr>
        <w:t>DCI no estandariza televisión</w:t>
      </w:r>
      <w:r>
        <w:rPr>
          <w:b w:val="0"/>
          <w:i w:val="0"/>
        </w:rPr>
        <w:t xml:space="preserve">. La respuesta que el tribunal da por buena es </w:t>
      </w:r>
      <w:r>
        <w:rPr>
          <w:b/>
          <w:i w:val="0"/>
        </w:rPr>
        <w:t>la de televisión</w:t>
      </w:r>
      <w:r>
        <w:rPr>
          <w:b w:val="0"/>
          <w:i w:val="0"/>
        </w:rPr>
        <w:t>,</w:t>
      </w:r>
      <w:r>
        <w:t xml:space="preserve"> </w:t>
      </w:r>
      <w:r>
        <w:rPr>
          <w:b w:val="0"/>
          <w:i w:val="0"/>
        </w:rPr>
        <w:t>y es la correcta para lo que el enunciado acaba preguntando —«en UHD 16:9»—. Las otras tres</w:t>
      </w:r>
      <w:r>
        <w:t xml:space="preserve"> </w:t>
      </w:r>
      <w:r>
        <w:rPr>
          <w:b w:val="0"/>
          <w:i w:val="0"/>
        </w:rPr>
        <w:t xml:space="preserve">opciones se descartan solas: </w:t>
      </w:r>
      <w:r>
        <w:rPr>
          <w:b/>
          <w:i w:val="0"/>
        </w:rPr>
        <w:t>1 920 × 1 080</w:t>
      </w:r>
      <w:r>
        <w:rPr>
          <w:b w:val="0"/>
          <w:i w:val="0"/>
        </w:rPr>
        <w:t xml:space="preserve"> es alta definición, no 4K, y </w:t>
      </w:r>
      <w:r>
        <w:rPr>
          <w:b/>
          <w:i w:val="0"/>
        </w:rPr>
        <w:t>3 840 × 2 150</w:t>
      </w:r>
      <w:r>
        <w:rPr>
          <w:b w:val="0"/>
          <w:i w:val="0"/>
        </w:rPr>
        <w:t xml:space="preserve"> es la</w:t>
      </w:r>
      <w:r>
        <w:t xml:space="preserve"> </w:t>
      </w:r>
      <w:r>
        <w:rPr>
          <w:b w:val="0"/>
          <w:i w:val="0"/>
        </w:rPr>
        <w:t xml:space="preserve">buena con </w:t>
      </w:r>
      <w:r>
        <w:rPr>
          <w:b/>
          <w:i w:val="0"/>
        </w:rPr>
        <w:t>una cifra cambiada</w:t>
      </w:r>
      <w:r>
        <w:rPr>
          <w:b w:val="0"/>
          <w:i w:val="0"/>
        </w:rPr>
        <w:t>, que es el truco más viejo del examen.</w:t>
      </w:r>
    </w:p>
    <w:p>
      <w:pPr/>
      <w:r>
        <w:rPr>
          <w:b w:val="0"/>
          <w:i w:val="0"/>
        </w:rPr>
      </w:r>
      <w:r>
        <w:rPr>
          <w:b/>
          <w:i w:val="0"/>
        </w:rPr>
        <w:t>Aviso de fuente.</w:t>
      </w:r>
      <w:r>
        <w:rPr>
          <w:b w:val="0"/>
          <w:i w:val="0"/>
        </w:rPr>
        <w:t xml:space="preserve"> La cifra </w:t>
      </w:r>
      <w:r>
        <w:rPr>
          <w:b/>
          <w:i w:val="0"/>
        </w:rPr>
        <w:t>4 096 × 2 160 no está respaldada en este temario</w:t>
      </w:r>
      <w:r>
        <w:rPr>
          <w:b w:val="0"/>
          <w:i w:val="0"/>
        </w:rPr>
        <w:t>: la</w:t>
      </w:r>
      <w:r>
        <w:t xml:space="preserve"> </w:t>
      </w:r>
      <w:r>
        <w:rPr>
          <w:b w:val="0"/>
          <w:i w:val="0"/>
        </w:rPr>
        <w:t xml:space="preserve">especificación de la DCI </w:t>
      </w:r>
      <w:r>
        <w:rPr>
          <w:b/>
          <w:i w:val="0"/>
        </w:rPr>
        <w:t>no se ha podido consultar</w:t>
      </w:r>
      <w:r>
        <w:rPr>
          <w:b w:val="0"/>
          <w:i w:val="0"/>
        </w:rPr>
        <w:t xml:space="preserve">. Su servidor responde, pero es </w:t>
      </w:r>
      <w:r>
        <w:rPr>
          <w:b/>
          <w:i w:val="0"/>
        </w:rPr>
        <w:t>una</w:t>
      </w:r>
      <w:r>
        <w:t xml:space="preserve"> </w:t>
      </w:r>
      <w:r>
        <w:rPr>
          <w:b/>
          <w:i w:val="0"/>
        </w:rPr>
        <w:t>aplicación de JavaScript que no sirve ningún documento por ruta estática</w:t>
      </w:r>
      <w:r>
        <w:rPr>
          <w:b w:val="0"/>
          <w:i w:val="0"/>
        </w:rPr>
        <w:t>, y se han probado</w:t>
      </w:r>
      <w:r>
        <w:t xml:space="preserve"> </w:t>
      </w:r>
      <w:r>
        <w:rPr>
          <w:b w:val="0"/>
          <w:i w:val="0"/>
        </w:rPr>
        <w:t>—con agente de usuario de navegador— la portada, la sección de especificaciones y tres rutas</w:t>
      </w:r>
      <w:r>
        <w:t xml:space="preserve"> </w:t>
      </w:r>
      <w:r>
        <w:rPr>
          <w:b w:val="0"/>
          <w:i w:val="0"/>
        </w:rPr>
        <w:t xml:space="preserve">directas al documento. </w:t>
      </w:r>
      <w:r>
        <w:rPr>
          <w:b/>
          <w:i w:val="0"/>
        </w:rPr>
        <w:t>Lo único que este tema puede sostener con fuente es la cifra de</w:t>
      </w:r>
      <w:r>
        <w:t xml:space="preserve"> </w:t>
      </w:r>
      <w:r>
        <w:rPr>
          <w:b/>
          <w:i w:val="0"/>
        </w:rPr>
        <w:t>televisión</w:t>
      </w:r>
      <w:r>
        <w:rPr>
          <w:b w:val="0"/>
          <w:i w:val="0"/>
        </w:rPr>
        <w:t>, que es además la que hay que contestar.</w:t>
      </w:r>
    </w:p>
    <w:p>
      <w:pPr>
        <w:pStyle w:val="Separador"/>
        <w:pBdr>
          <w:bottom w:val="single" w:sz="4" w:color="BBBBBB"/>
        </w:pBdr>
      </w:pPr>
    </w:p>
    <w:p>
      <w:pPr>
        <w:pStyle w:val="Heading2"/>
      </w:pPr>
      <w:r>
        <w:rPr>
          <w:b w:val="0"/>
          <w:i w:val="0"/>
        </w:rPr>
        <w:t>8.3 Las 24 imágenes por segundo</w:t>
      </w:r>
    </w:p>
    <w:p>
      <w:pPr/>
      <w:r>
        <w:rPr>
          <w:b w:val="0"/>
          <w:i w:val="0"/>
        </w:rPr>
      </w:r>
      <w:r>
        <w:rPr>
          <w:b/>
          <w:i w:val="0"/>
        </w:rPr>
        <w:t>La respuesta oficial</w:t>
      </w:r>
      <w:r>
        <w:rPr>
          <w:b w:val="0"/>
          <w:i w:val="0"/>
        </w:rPr>
        <w:t xml:space="preserve">: hablar de grabación a 24 imágenes por segundo es hablar de </w:t>
      </w:r>
      <w:r>
        <w:rPr>
          <w:b/>
          <w:i w:val="0"/>
        </w:rPr>
        <w:t>la</w:t>
      </w:r>
      <w:r>
        <w:t xml:space="preserve"> </w:t>
      </w:r>
      <w:r>
        <w:rPr>
          <w:b/>
          <w:i w:val="0"/>
        </w:rPr>
        <w:t>frecuencia que se utiliza tradicionalmente en cine</w:t>
      </w:r>
      <w:r>
        <w:rPr>
          <w:b w:val="0"/>
          <w:i w:val="0"/>
        </w:rPr>
        <w:t>.</w:t>
      </w:r>
    </w:p>
    <w:p>
      <w:pPr/>
      <w:r>
        <w:rPr>
          <w:b w:val="0"/>
          <w:i w:val="0"/>
        </w:rPr>
      </w:r>
      <w:r>
        <w:rPr>
          <w:b/>
          <w:i w:val="0"/>
        </w:rPr>
        <w:t>Y aquí hay que ser honrado con un distractor.</w:t>
      </w:r>
      <w:r>
        <w:rPr>
          <w:b w:val="0"/>
          <w:i w:val="0"/>
        </w:rPr>
        <w:t xml:space="preserve"> La opción c) dice que 24 es «el estándar de</w:t>
      </w:r>
      <w:r>
        <w:t xml:space="preserve"> </w:t>
      </w:r>
      <w:r>
        <w:rPr>
          <w:b w:val="0"/>
          <w:i w:val="0"/>
        </w:rPr>
        <w:t xml:space="preserve">resolución temporal </w:t>
      </w:r>
      <w:r>
        <w:rPr>
          <w:b/>
          <w:i w:val="0"/>
        </w:rPr>
        <w:t>opcional que se utiliza en televisión</w:t>
      </w:r>
      <w:r>
        <w:rPr>
          <w:b w:val="0"/>
          <w:i w:val="0"/>
        </w:rPr>
        <w:t xml:space="preserve">», y </w:t>
      </w:r>
      <w:r>
        <w:rPr>
          <w:b/>
          <w:i w:val="0"/>
        </w:rPr>
        <w:t>eso no es falso</w:t>
      </w:r>
      <w:r>
        <w:rPr>
          <w:b w:val="0"/>
          <w:i w:val="0"/>
        </w:rPr>
        <w:t>: la</w:t>
      </w:r>
      <w:r>
        <w:t xml:space="preserve"> </w:t>
      </w:r>
      <w:r>
        <w:rPr>
          <w:b w:val="0"/>
          <w:i w:val="0"/>
        </w:rPr>
      </w:r>
      <w:r>
        <w:rPr>
          <w:b/>
          <w:i w:val="0"/>
        </w:rPr>
        <w:t>Recomendación UIT-R BT.2100-1</w:t>
      </w:r>
      <w:r>
        <w:rPr>
          <w:b w:val="0"/>
          <w:i w:val="0"/>
        </w:rPr>
        <w:t xml:space="preserve"> incluye </w:t>
      </w:r>
      <w:r>
        <w:rPr>
          <w:b/>
          <w:i w:val="0"/>
        </w:rPr>
        <w:t>24</w:t>
      </w:r>
      <w:r>
        <w:rPr>
          <w:b w:val="0"/>
          <w:i w:val="0"/>
        </w:rPr>
        <w:t xml:space="preserve"> —y </w:t>
      </w:r>
      <w:r>
        <w:rPr>
          <w:b/>
          <w:i w:val="0"/>
        </w:rPr>
        <w:t>24/1,001</w:t>
      </w:r>
      <w:r>
        <w:rPr>
          <w:b w:val="0"/>
          <w:i w:val="0"/>
        </w:rPr>
        <w:t xml:space="preserve">— en su lista de </w:t>
      </w:r>
      <w:r>
        <w:rPr>
          <w:b/>
          <w:i w:val="0"/>
        </w:rPr>
        <w:t>frecuencias de</w:t>
      </w:r>
      <w:r>
        <w:t xml:space="preserve"> </w:t>
      </w:r>
      <w:r>
        <w:rPr>
          <w:b/>
          <w:i w:val="0"/>
        </w:rPr>
        <w:t>trama</w:t>
      </w:r>
      <w:r>
        <w:rPr>
          <w:b w:val="0"/>
          <w:i w:val="0"/>
        </w:rPr>
        <w:t xml:space="preserve"> admitidas para la televisión de elevada gama dinámica, junto a </w:t>
      </w:r>
      <w:r>
        <w:rPr>
          <w:b/>
          <w:i w:val="0"/>
        </w:rPr>
        <w:t>120, 100, 60, 50, 30 y</w:t>
      </w:r>
      <w:r>
        <w:t xml:space="preserve"> </w:t>
      </w:r>
      <w:r>
        <w:rPr>
          <w:b/>
          <w:i w:val="0"/>
        </w:rPr>
        <w:t>25</w:t>
      </w:r>
      <w:r>
        <w:rPr>
          <w:b w:val="0"/>
          <w:i w:val="0"/>
        </w:rPr>
        <w:t xml:space="preserve"> y sus variantes fraccionarias.</w:t>
      </w:r>
    </w:p>
    <w:p>
      <w:pPr/>
      <w:r>
        <w:rPr>
          <w:b w:val="0"/>
          <w:i w:val="0"/>
        </w:rPr>
        <w:t xml:space="preserve">Lo que hace correcta a la opción b) es </w:t>
      </w:r>
      <w:r>
        <w:rPr>
          <w:b/>
          <w:i w:val="0"/>
        </w:rPr>
        <w:t>la palabra «tradicionalmente»</w:t>
      </w:r>
      <w:r>
        <w:rPr>
          <w:b w:val="0"/>
          <w:i w:val="0"/>
        </w:rPr>
        <w:t>: las 24 imágenes por</w:t>
      </w:r>
      <w:r>
        <w:t xml:space="preserve"> </w:t>
      </w:r>
      <w:r>
        <w:rPr>
          <w:b w:val="0"/>
          <w:i w:val="0"/>
        </w:rPr>
        <w:t xml:space="preserve">segundo </w:t>
      </w:r>
      <w:r>
        <w:rPr>
          <w:b/>
          <w:i w:val="0"/>
        </w:rPr>
        <w:t>vienen del cine fotoquímico</w:t>
      </w:r>
      <w:r>
        <w:rPr>
          <w:b w:val="0"/>
          <w:i w:val="0"/>
        </w:rPr>
        <w:t>, se fijaron ahí y de ahí han pasado a la televisión y al</w:t>
      </w:r>
      <w:r>
        <w:t xml:space="preserve"> </w:t>
      </w:r>
      <w:r>
        <w:rPr>
          <w:b w:val="0"/>
          <w:i w:val="0"/>
        </w:rPr>
        <w:t xml:space="preserve">cine digital como una frecuencia más. La opción d) —«la que se utiliza normalmente en </w:t>
      </w:r>
      <w:r>
        <w:rPr>
          <w:b/>
          <w:i w:val="0"/>
        </w:rPr>
        <w:t>cine</w:t>
      </w:r>
      <w:r>
        <w:t xml:space="preserve"> </w:t>
      </w:r>
      <w:r>
        <w:rPr>
          <w:b/>
          <w:i w:val="0"/>
        </w:rPr>
        <w:t>digital</w:t>
      </w:r>
      <w:r>
        <w:rPr>
          <w:b w:val="0"/>
          <w:i w:val="0"/>
        </w:rPr>
        <w:t xml:space="preserve">»— falla por lo mismo al revés: </w:t>
      </w:r>
      <w:r>
        <w:rPr>
          <w:b/>
          <w:i w:val="0"/>
        </w:rPr>
        <w:t>el cine digital admite 24, pero no es su origen ni su</w:t>
      </w:r>
      <w:r>
        <w:t xml:space="preserve"> </w:t>
      </w:r>
      <w:r>
        <w:rPr>
          <w:b/>
          <w:i w:val="0"/>
        </w:rPr>
        <w:t>única frecuencia</w:t>
      </w:r>
      <w:r>
        <w:rPr>
          <w:b w:val="0"/>
          <w:i w:val="0"/>
        </w:rPr>
        <w:t xml:space="preserve">. Y la opción a) confunde imágenes por segundo con </w:t>
      </w:r>
      <w:r>
        <w:rPr>
          <w:b/>
          <w:i w:val="0"/>
        </w:rPr>
        <w:t>frecuencia de sonido</w:t>
      </w:r>
      <w:r>
        <w:rPr>
          <w:b w:val="0"/>
          <w:i w:val="0"/>
        </w:rPr>
        <w:t>.</w:t>
      </w:r>
    </w:p>
    <w:p>
      <w:pPr/>
      <w:r>
        <w:rPr>
          <w:b w:val="0"/>
          <w:i w:val="0"/>
        </w:rPr>
      </w:r>
      <w:r>
        <w:rPr>
          <w:b/>
          <w:i w:val="0"/>
        </w:rPr>
        <w:t>La regla</w:t>
      </w:r>
      <w:r>
        <w:rPr>
          <w:b w:val="0"/>
          <w:i w:val="0"/>
        </w:rPr>
        <w:t xml:space="preserve">: de las cuatro opciones, </w:t>
      </w:r>
      <w:r>
        <w:rPr>
          <w:b/>
          <w:i w:val="0"/>
        </w:rPr>
        <w:t>la única que habla del origen es la buena</w:t>
      </w:r>
      <w:r>
        <w:rPr>
          <w:b w:val="0"/>
          <w:i w:val="0"/>
        </w:rPr>
        <w:t>. Cuando dos</w:t>
      </w:r>
      <w:r>
        <w:t xml:space="preserve"> </w:t>
      </w:r>
      <w:r>
        <w:rPr>
          <w:b w:val="0"/>
          <w:i w:val="0"/>
        </w:rPr>
        <w:t xml:space="preserve">opciones son técnicamente ciertas, el tribunal premia </w:t>
      </w:r>
      <w:r>
        <w:rPr>
          <w:b/>
          <w:i w:val="0"/>
        </w:rPr>
        <w:t>la que explica de dónde viene el dato</w:t>
      </w:r>
      <w:r>
        <w:rPr>
          <w:b w:val="0"/>
          <w:i w:val="0"/>
        </w:rPr>
        <w:t>.</w:t>
      </w:r>
    </w:p>
    <w:p>
      <w:pPr/>
      <w:r>
        <w:rPr>
          <w:b w:val="0"/>
          <w:i w:val="0"/>
        </w:rPr>
      </w:r>
      <w:r>
        <w:rPr>
          <w:b/>
          <w:i w:val="0"/>
        </w:rPr>
        <w:t>Nivel de la fuente</w:t>
      </w:r>
      <w:r>
        <w:rPr>
          <w:b w:val="0"/>
          <w:i w:val="0"/>
        </w:rPr>
        <w:t xml:space="preserve">: plantilla oficial para «tradicionalmente en cine»; </w:t>
      </w:r>
      <w:r>
        <w:rPr>
          <w:b/>
          <w:i w:val="0"/>
        </w:rPr>
        <w:t>UIT-R BT.2100-1</w:t>
      </w:r>
      <w:r>
        <w:rPr>
          <w:b w:val="0"/>
          <w:i w:val="0"/>
        </w:rPr>
        <w:t xml:space="preserve"> para</w:t>
      </w:r>
      <w:r>
        <w:t xml:space="preserve"> </w:t>
      </w:r>
      <w:r>
        <w:rPr>
          <w:b w:val="0"/>
          <w:i w:val="0"/>
        </w:rPr>
        <w:t>la lista de frecuencias, que es lo que permite ver por qué el distractor no era absurdo.</w:t>
      </w:r>
    </w:p>
    <w:p>
      <w:pPr>
        <w:pStyle w:val="Separador"/>
        <w:pBdr>
          <w:bottom w:val="single" w:sz="4" w:color="BBBBBB"/>
        </w:pBdr>
      </w:pPr>
    </w:p>
    <w:p>
      <w:pPr>
        <w:pStyle w:val="Heading2"/>
      </w:pPr>
      <w:r>
        <w:rPr>
          <w:b w:val="0"/>
          <w:i w:val="0"/>
        </w:rPr>
        <w:t>8.4 La elevada gama dinámica</w:t>
      </w:r>
    </w:p>
    <w:p>
      <w:pPr/>
      <w:r>
        <w:rPr>
          <w:b w:val="0"/>
          <w:i w:val="0"/>
        </w:rPr>
      </w:r>
      <w:r>
        <w:rPr>
          <w:b/>
          <w:i w:val="0"/>
        </w:rPr>
        <w:t>La respuesta oficial</w:t>
      </w:r>
      <w:r>
        <w:rPr>
          <w:b w:val="0"/>
          <w:i w:val="0"/>
        </w:rPr>
        <w:t>: las siglas de la elevada gama dinámica (</w:t>
      </w:r>
      <w:r>
        <w:rPr>
          <w:b w:val="0"/>
          <w:i/>
        </w:rPr>
        <w:t>high dynamic range</w:t>
      </w:r>
      <w:r>
        <w:rPr>
          <w:b w:val="0"/>
          <w:i w:val="0"/>
        </w:rPr>
        <w:t xml:space="preserve">), </w:t>
      </w:r>
      <w:r>
        <w:rPr>
          <w:b/>
          <w:i w:val="0"/>
        </w:rPr>
        <w:t>HDR</w:t>
      </w:r>
      <w:r>
        <w:rPr>
          <w:b w:val="0"/>
          <w:i w:val="0"/>
        </w:rPr>
        <w:t>, se</w:t>
      </w:r>
      <w:r>
        <w:t xml:space="preserve"> </w:t>
      </w:r>
      <w:r>
        <w:rPr>
          <w:b w:val="0"/>
          <w:i w:val="0"/>
        </w:rPr>
        <w:t xml:space="preserve">refieren a la </w:t>
      </w:r>
      <w:r>
        <w:rPr>
          <w:b/>
          <w:i w:val="0"/>
        </w:rPr>
        <w:t>capacidad de representar un mayor</w:t>
      </w:r>
      <w:r>
        <w:t xml:space="preserve"> </w:t>
      </w:r>
      <w:r>
        <w:rPr>
          <w:b/>
          <w:i w:val="0"/>
        </w:rPr>
        <w:t>contraste de colores al permitir altas luces mucho más brillantes</w:t>
      </w:r>
      <w:r>
        <w:rPr>
          <w:b w:val="0"/>
          <w:i w:val="0"/>
        </w:rPr>
        <w:t>.</w:t>
      </w:r>
    </w:p>
    <w:p>
      <w:pPr/>
      <w:r>
        <w:rPr>
          <w:b w:val="0"/>
          <w:i w:val="0"/>
        </w:rPr>
      </w:r>
      <w:r>
        <w:rPr>
          <w:b/>
          <w:i w:val="0"/>
        </w:rPr>
        <w:t>Esto es literal de la norma.</w:t>
      </w:r>
      <w:r>
        <w:rPr>
          <w:b w:val="0"/>
          <w:i w:val="0"/>
        </w:rPr>
        <w:t xml:space="preserve"> La </w:t>
      </w:r>
      <w:r>
        <w:rPr>
          <w:b/>
          <w:i w:val="0"/>
        </w:rPr>
        <w:t>Recomendación UIT-R BT.2100-1</w:t>
      </w:r>
      <w:r>
        <w:rPr>
          <w:b w:val="0"/>
          <w:i w:val="0"/>
        </w:rPr>
        <w:t>, «Valores de los parámetros</w:t>
      </w:r>
      <w:r>
        <w:t xml:space="preserve"> </w:t>
      </w:r>
      <w:r>
        <w:rPr>
          <w:b w:val="0"/>
          <w:i w:val="0"/>
        </w:rPr>
        <w:t xml:space="preserve">de imagen de los sistemas de televisión de </w:t>
      </w:r>
      <w:r>
        <w:rPr>
          <w:b/>
          <w:i w:val="0"/>
        </w:rPr>
        <w:t>elevada gama dinámica</w:t>
      </w:r>
      <w:r>
        <w:rPr>
          <w:b w:val="0"/>
          <w:i w:val="0"/>
        </w:rPr>
        <w:t xml:space="preserve"> para la producción y el</w:t>
      </w:r>
      <w:r>
        <w:t xml:space="preserve"> </w:t>
      </w:r>
      <w:r>
        <w:rPr>
          <w:b w:val="0"/>
          <w:i w:val="0"/>
        </w:rPr>
        <w:t>intercambio internacional de programas», dice en su cometido:</w:t>
      </w:r>
    </w:p>
    <w:p>
      <w:pPr>
        <w:pStyle w:val="Citadelanorma"/>
      </w:pPr>
      <w:r>
        <w:rPr>
          <w:b w:val="0"/>
          <w:i w:val="0"/>
        </w:rPr>
        <w:t>«La televisión de elevada gama dinámica (</w:t>
      </w:r>
      <w:r>
        <w:rPr>
          <w:b/>
          <w:i w:val="0"/>
        </w:rPr>
        <w:t>HDR-TV</w:t>
      </w:r>
      <w:r>
        <w:rPr>
          <w:b w:val="0"/>
          <w:i w:val="0"/>
        </w:rPr>
        <w:t>) ofrece a los espectadores una experiencia</w:t>
      </w:r>
      <w:r>
        <w:t xml:space="preserve"> </w:t>
      </w:r>
      <w:r>
        <w:rPr>
          <w:b w:val="0"/>
          <w:i w:val="0"/>
        </w:rPr>
        <w:t xml:space="preserve">visual mejorada proporcionando imágenes generadas para que se vean correctamente en </w:t>
      </w:r>
      <w:r>
        <w:rPr>
          <w:b/>
          <w:i w:val="0"/>
        </w:rPr>
        <w:t>pantallas</w:t>
      </w:r>
      <w:r>
        <w:t xml:space="preserve"> </w:t>
      </w:r>
      <w:r>
        <w:rPr>
          <w:b/>
          <w:i w:val="0"/>
        </w:rPr>
        <w:t>con más brillo</w:t>
      </w:r>
      <w:r>
        <w:rPr>
          <w:b w:val="0"/>
          <w:i w:val="0"/>
        </w:rPr>
        <w:t xml:space="preserve">, lo que aporta </w:t>
      </w:r>
      <w:r>
        <w:rPr>
          <w:b/>
          <w:i w:val="0"/>
        </w:rPr>
        <w:t>realces mucho más brillantes</w:t>
      </w:r>
      <w:r>
        <w:rPr>
          <w:b w:val="0"/>
          <w:i w:val="0"/>
        </w:rPr>
        <w:t xml:space="preserve"> y </w:t>
      </w:r>
      <w:r>
        <w:rPr>
          <w:b/>
          <w:i w:val="0"/>
        </w:rPr>
        <w:t>mayor detalle en las zonas</w:t>
      </w:r>
      <w:r>
        <w:t xml:space="preserve"> </w:t>
      </w:r>
      <w:r>
        <w:rPr>
          <w:b/>
          <w:i w:val="0"/>
        </w:rPr>
        <w:t>oscuras</w:t>
      </w:r>
      <w:r>
        <w:rPr>
          <w:b w:val="0"/>
          <w:i w:val="0"/>
        </w:rPr>
        <w:t>.»</w:t>
      </w:r>
    </w:p>
    <w:p>
      <w:pPr/>
      <w:r>
        <w:rPr>
          <w:b w:val="0"/>
          <w:i w:val="0"/>
        </w:rPr>
        <w:t xml:space="preserve">La respuesta del examen y el cometido de la recomendación </w:t>
      </w:r>
      <w:r>
        <w:rPr>
          <w:b/>
          <w:i w:val="0"/>
        </w:rPr>
        <w:t>dicen lo mismo</w:t>
      </w:r>
      <w:r>
        <w:rPr>
          <w:b w:val="0"/>
          <w:i w:val="0"/>
        </w:rPr>
        <w:t>: más brillo arriba,</w:t>
      </w:r>
      <w:r>
        <w:t xml:space="preserve"> </w:t>
      </w:r>
      <w:r>
        <w:rPr>
          <w:b w:val="0"/>
          <w:i w:val="0"/>
        </w:rPr>
        <w:t xml:space="preserve">más detalle abajo, y por tanto </w:t>
      </w:r>
      <w:r>
        <w:rPr>
          <w:b/>
          <w:i w:val="0"/>
        </w:rPr>
        <w:t>más recorrido entre lo más oscuro y lo más claro</w:t>
      </w:r>
      <w:r>
        <w:rPr>
          <w:b w:val="0"/>
          <w:i w:val="0"/>
        </w:rPr>
        <w:t>, que es lo que</w:t>
      </w:r>
      <w:r>
        <w:t xml:space="preserve"> </w:t>
      </w:r>
      <w:r>
        <w:rPr>
          <w:b w:val="0"/>
          <w:i w:val="0"/>
        </w:rPr>
        <w:t>significa «gama dinámica».</w:t>
      </w:r>
    </w:p>
    <w:p>
      <w:pPr/>
      <w:r>
        <w:rPr>
          <w:b w:val="0"/>
          <w:i w:val="0"/>
        </w:rPr>
        <w:t>Los tres distractores no tienen nada que ver, y los tres son de sonido o de flujo de trabajo:</w:t>
      </w:r>
      <w:r>
        <w:t xml:space="preserve"> </w:t>
      </w:r>
      <w:r>
        <w:rPr>
          <w:b w:val="0"/>
          <w:i w:val="0"/>
        </w:rPr>
        <w:t>«códecs de audio para evitar pérdidas», «el formato en el que se codifican las imágenes antes de su</w:t>
      </w:r>
      <w:r>
        <w:t xml:space="preserve"> </w:t>
      </w:r>
      <w:r>
        <w:rPr>
          <w:b w:val="0"/>
          <w:i w:val="0"/>
        </w:rPr>
        <w:t>ingesta en los servidores» y «medida para engrosar la señal o emular varios instrumentos sonando al</w:t>
      </w:r>
      <w:r>
        <w:t xml:space="preserve"> </w:t>
      </w:r>
      <w:r>
        <w:rPr>
          <w:b w:val="0"/>
          <w:i w:val="0"/>
        </w:rPr>
        <w:t xml:space="preserve">unísono» —esto último es un </w:t>
      </w:r>
      <w:r>
        <w:rPr>
          <w:b/>
          <w:i w:val="0"/>
        </w:rPr>
        <w:t>efecto de sonido</w:t>
      </w:r>
      <w:r>
        <w:rPr>
          <w:b w:val="0"/>
          <w:i w:val="0"/>
        </w:rPr>
        <w:t>, no un formato de imagen—.</w:t>
      </w:r>
    </w:p>
    <w:p>
      <w:pPr/>
      <w:r>
        <w:rPr>
          <w:b w:val="0"/>
          <w:i w:val="0"/>
        </w:rPr>
      </w:r>
      <w:r>
        <w:rPr>
          <w:b/>
          <w:i w:val="0"/>
        </w:rPr>
        <w:t>Lo que sale gratis de la misma recomendación</w:t>
      </w:r>
      <w:r>
        <w:rPr>
          <w:b w:val="0"/>
          <w:i w:val="0"/>
        </w:rPr>
        <w:t>, y ya se ha usado en el tema de imagen y sonido:</w:t>
      </w:r>
      <w:r>
        <w:t xml:space="preserve"> </w:t>
      </w:r>
      <w:r>
        <w:rPr>
          <w:b w:val="0"/>
          <w:i w:val="0"/>
        </w:rPr>
        <w:t xml:space="preserve">los </w:t>
      </w:r>
      <w:r>
        <w:rPr>
          <w:b/>
          <w:i w:val="0"/>
        </w:rPr>
        <w:t>dos métodos</w:t>
      </w:r>
      <w:r>
        <w:rPr>
          <w:b w:val="0"/>
          <w:i w:val="0"/>
        </w:rPr>
        <w:t xml:space="preserve"> que especifica —</w:t>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r>
        <w:t xml:space="preserve"> </w:t>
      </w:r>
      <w:r>
        <w:rPr>
          <w:b w:val="0"/>
          <w:i w:val="0"/>
        </w:rPr>
        <w:t xml:space="preserve">e </w:t>
      </w:r>
      <w:r>
        <w:rPr>
          <w:b/>
          <w:i w:val="0"/>
        </w:rPr>
        <w:t>híbrido logarítmico-gamma</w:t>
      </w:r>
      <w:r>
        <w:rPr>
          <w:b w:val="0"/>
          <w:i w:val="0"/>
        </w:rPr>
        <w:t xml:space="preserve"> (</w:t>
      </w:r>
      <w:r>
        <w:rPr>
          <w:b w:val="0"/>
          <w:i/>
        </w:rPr>
        <w:t>hybrid log-gamma</w:t>
      </w:r>
      <w:r>
        <w:rPr>
          <w:b w:val="0"/>
          <w:i w:val="0"/>
        </w:rPr>
        <w:t xml:space="preserve">, </w:t>
      </w:r>
      <w:r>
        <w:rPr>
          <w:b/>
          <w:i w:val="0"/>
        </w:rPr>
        <w:t>HLG</w:t>
      </w:r>
      <w:r>
        <w:rPr>
          <w:b w:val="0"/>
          <w:i w:val="0"/>
        </w:rPr>
        <w:t>)— y la advertencia de que los formatos</w:t>
      </w:r>
      <w:r>
        <w:t xml:space="preserve"> </w:t>
      </w:r>
      <w:r>
        <w:rPr>
          <w:b w:val="0"/>
          <w:i w:val="0"/>
        </w:rPr>
        <w:t xml:space="preserve">de alta y ultraalta definición </w:t>
      </w:r>
      <w:r>
        <w:rPr>
          <w:b/>
          <w:i w:val="0"/>
        </w:rPr>
        <w:t>convencionales</w:t>
      </w:r>
      <w:r>
        <w:rPr>
          <w:b w:val="0"/>
          <w:i w:val="0"/>
        </w:rPr>
        <w:t xml:space="preserve"> están en otras dos recomendaciones, la </w:t>
      </w:r>
      <w:r>
        <w:rPr>
          <w:b/>
          <w:i w:val="0"/>
        </w:rPr>
        <w:t>BT.709</w:t>
      </w:r>
      <w:r>
        <w:rPr>
          <w:b w:val="0"/>
          <w:i w:val="0"/>
        </w:rPr>
      </w:r>
      <w:r>
        <w:t xml:space="preserve"> </w:t>
      </w:r>
      <w:r>
        <w:rPr>
          <w:b w:val="0"/>
          <w:i w:val="0"/>
        </w:rPr>
        <w:t xml:space="preserve">y la </w:t>
      </w:r>
      <w:r>
        <w:rPr>
          <w:b/>
          <w:i w:val="0"/>
        </w:rPr>
        <w:t>BT.2020</w:t>
      </w:r>
      <w:r>
        <w:rPr>
          <w:b w:val="0"/>
          <w:i w:val="0"/>
        </w:rPr>
        <w:t>.</w:t>
      </w:r>
    </w:p>
    <w:p>
      <w:pPr>
        <w:pStyle w:val="Separador"/>
        <w:pBdr>
          <w:bottom w:val="single" w:sz="4" w:color="BBBBBB"/>
        </w:pBdr>
      </w:pPr>
    </w:p>
    <w:p>
      <w:pPr>
        <w:pStyle w:val="Heading2"/>
      </w:pPr>
      <w:r>
        <w:rPr>
          <w:b w:val="0"/>
          <w:i w:val="0"/>
        </w:rPr>
        <w:t>8.5 Los soportes de grabación en estado sólido</w:t>
      </w:r>
    </w:p>
    <w:p>
      <w:pPr/>
      <w:r>
        <w:rPr>
          <w:b w:val="0"/>
          <w:i w:val="0"/>
        </w:rPr>
      </w:r>
      <w:r>
        <w:rPr>
          <w:b/>
          <w:i w:val="0"/>
        </w:rPr>
        <w:t>La respuesta oficial</w:t>
      </w:r>
      <w:r>
        <w:rPr>
          <w:b w:val="0"/>
          <w:i w:val="0"/>
        </w:rPr>
        <w:t xml:space="preserve">: el soporte diseñado para el camcorder </w:t>
      </w:r>
      <w:r>
        <w:rPr>
          <w:b/>
          <w:i w:val="0"/>
        </w:rPr>
        <w:t>XDCAM EX</w:t>
      </w:r>
      <w:r>
        <w:rPr>
          <w:b w:val="0"/>
          <w:i w:val="0"/>
        </w:rPr>
        <w:t>, concebido para</w:t>
      </w:r>
      <w:r>
        <w:t xml:space="preserve"> </w:t>
      </w:r>
      <w:r>
        <w:rPr>
          <w:b w:val="0"/>
          <w:i w:val="0"/>
        </w:rPr>
        <w:t xml:space="preserve">optimizar la captura de vídeo profesional en alta definición, es el </w:t>
      </w:r>
      <w:r>
        <w:rPr>
          <w:b/>
          <w:i w:val="0"/>
        </w:rPr>
        <w:t>SxS Pro</w:t>
      </w:r>
      <w:r>
        <w:rPr>
          <w:b w:val="0"/>
          <w:i w:val="0"/>
        </w:rPr>
        <w:t>.</w:t>
      </w:r>
    </w:p>
    <w:p>
      <w:pPr/>
      <w:r>
        <w:rPr>
          <w:b w:val="0"/>
          <w:i w:val="0"/>
        </w:rPr>
        <w:t xml:space="preserve">Los cuatro nombres de la pregunta son </w:t>
      </w:r>
      <w:r>
        <w:rPr>
          <w:b/>
          <w:i w:val="0"/>
        </w:rPr>
        <w:t>cuatro familias de tarjeta de memoria reales</w:t>
      </w:r>
      <w:r>
        <w:rPr>
          <w:b w:val="0"/>
          <w:i w:val="0"/>
        </w:rPr>
        <w:t>, y lo que</w:t>
      </w:r>
      <w:r>
        <w:t xml:space="preserve"> </w:t>
      </w:r>
      <w:r>
        <w:rPr>
          <w:b w:val="0"/>
          <w:i w:val="0"/>
        </w:rPr>
        <w:t xml:space="preserve">las separa es </w:t>
      </w:r>
      <w:r>
        <w:rPr>
          <w:b/>
          <w:i w:val="0"/>
        </w:rPr>
        <w:t>para qué mercado se hicieron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SxS Pro</w:t>
            </w:r>
            <w:r>
              <w:rPr>
                <w:b w:val="0"/>
                <w:i w:val="0"/>
              </w:rPr>
            </w:r>
          </w:p>
        </w:tc>
        <w:tc>
          <w:tcPr>
            <w:tcW w:type="dxa" w:w="4706"/>
          </w:tcPr>
          <w:p>
            <w:pPr>
              <w:pStyle w:val="Tabla"/>
            </w:pPr>
            <w:r/>
            <w:r>
              <w:rPr>
                <w:b w:val="0"/>
                <w:i w:val="0"/>
              </w:rPr>
              <w:t xml:space="preserve">Tarjeta </w:t>
            </w:r>
            <w:r>
              <w:rPr>
                <w:b/>
                <w:i w:val="0"/>
              </w:rPr>
              <w:t>profesional de vídeo</w:t>
            </w:r>
            <w:r>
              <w:rPr>
                <w:b w:val="0"/>
                <w:i w:val="0"/>
              </w:rPr>
              <w:t xml:space="preserve">, de formato de tarjeta de expansión, pensada para las velocidades sostenidas que pide la grabación en alta definición. </w:t>
            </w:r>
            <w:r>
              <w:rPr>
                <w:b/>
                <w:i w:val="0"/>
              </w:rPr>
              <w:t>Es la respuesta</w:t>
            </w:r>
            <w:r>
              <w:rPr>
                <w:b w:val="0"/>
                <w:i w:val="0"/>
              </w:rPr>
            </w:r>
          </w:p>
        </w:tc>
      </w:tr>
      <w:tr>
        <w:tc>
          <w:tcPr>
            <w:tcW w:type="dxa" w:w="4706"/>
          </w:tcPr>
          <w:p>
            <w:pPr>
              <w:pStyle w:val="Tabla"/>
            </w:pPr>
            <w:r/>
            <w:r>
              <w:rPr>
                <w:b w:val="0"/>
                <w:i w:val="0"/>
              </w:rPr>
              <w:t>Tarjeta digital segura de alta capacidad (</w:t>
            </w:r>
            <w:r>
              <w:rPr>
                <w:b/>
                <w:i w:val="0"/>
              </w:rPr>
              <w:t>SDHC</w:t>
            </w:r>
            <w:r>
              <w:rPr>
                <w:b w:val="0"/>
                <w:i w:val="0"/>
              </w:rPr>
              <w:t>)</w:t>
            </w:r>
          </w:p>
        </w:tc>
        <w:tc>
          <w:tcPr>
            <w:tcW w:type="dxa" w:w="4706"/>
          </w:tcPr>
          <w:p>
            <w:pPr>
              <w:pStyle w:val="Tabla"/>
            </w:pPr>
            <w:r/>
            <w:r>
              <w:rPr>
                <w:b w:val="0"/>
                <w:i w:val="0"/>
              </w:rPr>
              <w:t xml:space="preserve">Tarjeta </w:t>
            </w:r>
            <w:r>
              <w:rPr>
                <w:b/>
                <w:i w:val="0"/>
              </w:rPr>
              <w:t>de consumo</w:t>
            </w:r>
            <w:r>
              <w:rPr>
                <w:b w:val="0"/>
                <w:i w:val="0"/>
              </w:rPr>
              <w:t>, la de las cámaras domésticas</w:t>
            </w:r>
          </w:p>
        </w:tc>
      </w:tr>
      <w:tr>
        <w:tc>
          <w:tcPr>
            <w:tcW w:type="dxa" w:w="4706"/>
          </w:tcPr>
          <w:p>
            <w:pPr>
              <w:pStyle w:val="Tabla"/>
            </w:pPr>
            <w:r/>
            <w:r>
              <w:rPr>
                <w:b w:val="0"/>
                <w:i w:val="0"/>
              </w:rPr>
            </w:r>
            <w:r>
              <w:rPr>
                <w:b/>
                <w:i w:val="0"/>
              </w:rPr>
              <w:t>Compact Flash</w:t>
            </w:r>
            <w:r>
              <w:rPr>
                <w:b w:val="0"/>
                <w:i w:val="0"/>
              </w:rPr>
            </w:r>
          </w:p>
        </w:tc>
        <w:tc>
          <w:tcPr>
            <w:tcW w:type="dxa" w:w="4706"/>
          </w:tcPr>
          <w:p>
            <w:pPr>
              <w:pStyle w:val="Tabla"/>
            </w:pPr>
            <w:r/>
            <w:r>
              <w:rPr>
                <w:b w:val="0"/>
                <w:i w:val="0"/>
              </w:rPr>
              <w:t xml:space="preserve">Tarjeta </w:t>
            </w:r>
            <w:r>
              <w:rPr>
                <w:b/>
                <w:i w:val="0"/>
              </w:rPr>
              <w:t>de fotografía profesional</w:t>
            </w:r>
            <w:r>
              <w:rPr>
                <w:b w:val="0"/>
                <w:i w:val="0"/>
              </w:rPr>
              <w:t>, anterior y de otro formato</w:t>
            </w:r>
          </w:p>
        </w:tc>
      </w:tr>
      <w:tr>
        <w:tc>
          <w:tcPr>
            <w:tcW w:type="dxa" w:w="4706"/>
          </w:tcPr>
          <w:p>
            <w:pPr>
              <w:pStyle w:val="Tabla"/>
            </w:pPr>
            <w:r/>
            <w:r>
              <w:rPr>
                <w:b w:val="0"/>
                <w:i w:val="0"/>
              </w:rPr>
              <w:t>Formato profesional de vídeo digital (</w:t>
            </w:r>
            <w:r>
              <w:rPr>
                <w:b/>
                <w:i w:val="0"/>
              </w:rPr>
              <w:t>DVCPRO</w:t>
            </w:r>
            <w:r>
              <w:rPr>
                <w:b w:val="0"/>
                <w:i w:val="0"/>
              </w:rPr>
              <w:t>)</w:t>
            </w:r>
          </w:p>
        </w:tc>
        <w:tc>
          <w:tcPr>
            <w:tcW w:type="dxa" w:w="4706"/>
          </w:tcPr>
          <w:p>
            <w:pPr>
              <w:pStyle w:val="Tabla"/>
            </w:pPr>
            <w:r/>
            <w:r>
              <w:rPr>
                <w:b w:val="0"/>
                <w:i w:val="0"/>
              </w:rPr>
            </w:r>
            <w:r>
              <w:rPr>
                <w:b/>
                <w:i w:val="0"/>
              </w:rPr>
              <w:t>No es una tarjeta</w:t>
            </w:r>
            <w:r>
              <w:rPr>
                <w:b w:val="0"/>
                <w:i w:val="0"/>
              </w:rPr>
              <w:t xml:space="preserve">: es un </w:t>
            </w:r>
            <w:r>
              <w:rPr>
                <w:b/>
                <w:i w:val="0"/>
              </w:rPr>
              <w:t>formato de grabación en cinta</w:t>
            </w:r>
            <w:r>
              <w:rPr>
                <w:b w:val="0"/>
                <w:i w:val="0"/>
              </w:rPr>
              <w:t>. Es el distractor que se descarta sin saber nada de tarjetas</w:t>
            </w:r>
          </w:p>
        </w:tc>
      </w:tr>
    </w:tbl>
    <w:p>
      <w:pPr/>
    </w:p>
    <w:p>
      <w:pPr/>
      <w:r>
        <w:rPr>
          <w:b w:val="0"/>
          <w:i w:val="0"/>
        </w:rPr>
      </w:r>
      <w:r>
        <w:rPr>
          <w:b/>
          <w:i w:val="0"/>
        </w:rPr>
        <w:t>La regla</w:t>
      </w:r>
      <w:r>
        <w:rPr>
          <w:b w:val="0"/>
          <w:i w:val="0"/>
        </w:rPr>
        <w:t xml:space="preserve">: de las cuatro opciones, </w:t>
      </w:r>
      <w:r>
        <w:rPr>
          <w:b/>
          <w:i w:val="0"/>
        </w:rPr>
        <w:t>una no es un soporte de estado sólido</w:t>
      </w:r>
      <w:r>
        <w:rPr>
          <w:b w:val="0"/>
          <w:i w:val="0"/>
        </w:rPr>
        <w:t xml:space="preserve"> —el DVCPRO es</w:t>
      </w:r>
      <w:r>
        <w:t xml:space="preserve"> </w:t>
      </w:r>
      <w:r>
        <w:rPr>
          <w:b w:val="0"/>
          <w:i w:val="0"/>
        </w:rPr>
        <w:t xml:space="preserve">cinta— y </w:t>
      </w:r>
      <w:r>
        <w:rPr>
          <w:b/>
          <w:i w:val="0"/>
        </w:rPr>
        <w:t>otra es de consumo</w:t>
      </w:r>
      <w:r>
        <w:rPr>
          <w:b w:val="0"/>
          <w:i w:val="0"/>
        </w:rPr>
        <w:t xml:space="preserve"> —la SDHC—. Quedan dos, y la profesional </w:t>
      </w:r>
      <w:r>
        <w:rPr>
          <w:b/>
          <w:i w:val="0"/>
        </w:rPr>
        <w:t>de vídeo</w:t>
      </w:r>
      <w:r>
        <w:rPr>
          <w:b w:val="0"/>
          <w:i w:val="0"/>
        </w:rPr>
        <w:t xml:space="preserve"> es la SxS.</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producto de Sony responden «prohibido» </w:t>
      </w:r>
      <w:r>
        <w:rPr>
          <w:b/>
          <w:i w:val="0"/>
        </w:rPr>
        <w:t>también con agente de usuario de</w:t>
      </w:r>
      <w:r>
        <w:t xml:space="preserve"> </w:t>
      </w:r>
      <w:r>
        <w:rPr>
          <w:b/>
          <w:i w:val="0"/>
        </w:rPr>
        <w:t>navegador</w:t>
      </w:r>
      <w:r>
        <w:rPr>
          <w:b w:val="0"/>
          <w:i w:val="0"/>
        </w:rPr>
        <w:t>, que es la comprobación que este proyecto exige antes de dar una fuente por cerrada.</w:t>
      </w:r>
    </w:p>
    <w:p>
      <w:pPr>
        <w:pStyle w:val="Separador"/>
        <w:pBdr>
          <w:bottom w:val="single" w:sz="4" w:color="BBBBBB"/>
        </w:pBdr>
      </w:pPr>
    </w:p>
    <w:p>
      <w:pPr>
        <w:pStyle w:val="Heading2"/>
      </w:pPr>
      <w:r>
        <w:rPr>
          <w:b w:val="0"/>
          <w:i w:val="0"/>
        </w:rPr>
        <w:t>8.6 El soporte fotoquímico: el internegativo</w:t>
      </w:r>
    </w:p>
    <w:p>
      <w:pPr/>
      <w:r>
        <w:rPr>
          <w:b w:val="0"/>
          <w:i w:val="0"/>
        </w:rPr>
      </w:r>
      <w:r>
        <w:rPr>
          <w:b/>
          <w:i w:val="0"/>
        </w:rPr>
        <w:t>La respuesta oficial</w:t>
      </w:r>
      <w:r>
        <w:rPr>
          <w:b w:val="0"/>
          <w:i w:val="0"/>
        </w:rPr>
        <w:t xml:space="preserve">: un internegativo es </w:t>
      </w:r>
      <w:r>
        <w:rPr>
          <w:b/>
          <w:i w:val="0"/>
        </w:rPr>
        <w:t>el soporte del que se puede obtener una copia</w:t>
      </w:r>
      <w:r>
        <w:t xml:space="preserve"> </w:t>
      </w:r>
      <w:r>
        <w:rPr>
          <w:b/>
          <w:i w:val="0"/>
        </w:rPr>
        <w:t>positiva de un negativo en color o en blanco y negro</w:t>
      </w:r>
      <w:r>
        <w:rPr>
          <w:b w:val="0"/>
          <w:i w:val="0"/>
        </w:rPr>
        <w:t>.</w:t>
      </w:r>
    </w:p>
    <w:p>
      <w:pPr/>
      <w:r>
        <w:rPr>
          <w:b w:val="0"/>
          <w:i w:val="0"/>
        </w:rPr>
        <w:t xml:space="preserve">En la cadena de laboratorio, </w:t>
      </w:r>
      <w:r>
        <w:rPr>
          <w:b/>
          <w:i w:val="0"/>
        </w:rPr>
        <w:t>del negativo original no se tiran las copias de distribución</w:t>
      </w:r>
      <w:r>
        <w:rPr>
          <w:b w:val="0"/>
          <w:i w:val="0"/>
        </w:rPr>
        <w:t>: se</w:t>
      </w:r>
      <w:r>
        <w:t xml:space="preserve"> </w:t>
      </w:r>
      <w:r>
        <w:rPr>
          <w:b w:val="0"/>
          <w:i w:val="0"/>
        </w:rPr>
        <w:t xml:space="preserve">gastaría y se rayaría, y es irreemplazable. Lo que se hace es </w:t>
      </w:r>
      <w:r>
        <w:rPr>
          <w:b/>
          <w:i w:val="0"/>
        </w:rPr>
        <w:t>sacar un intermedio</w:t>
      </w:r>
      <w:r>
        <w:rPr>
          <w:b w:val="0"/>
          <w:i w:val="0"/>
        </w:rPr>
        <w:t xml:space="preserve"> y tirar de él.</w:t>
      </w:r>
      <w:r>
        <w:t xml:space="preserve"> </w:t>
      </w:r>
      <w:r>
        <w:rPr>
          <w:b w:val="0"/>
          <w:i w:val="0"/>
        </w:rPr>
        <w:t xml:space="preserve">El </w:t>
      </w:r>
      <w:r>
        <w:rPr>
          <w:b/>
          <w:i w:val="0"/>
        </w:rPr>
        <w:t>internegativo</w:t>
      </w:r>
      <w:r>
        <w:rPr>
          <w:b w:val="0"/>
          <w:i w:val="0"/>
        </w:rPr>
        <w:t xml:space="preserve"> es ese intermedio en su forma negativa: </w:t>
      </w:r>
      <w:r>
        <w:rPr>
          <w:b/>
          <w:i w:val="0"/>
        </w:rPr>
        <w:t>un negativo que no es el original y</w:t>
      </w:r>
      <w:r>
        <w:t xml:space="preserve"> </w:t>
      </w:r>
      <w:r>
        <w:rPr>
          <w:b/>
          <w:i w:val="0"/>
        </w:rPr>
        <w:t>del que sí se pueden hacer positivos</w:t>
      </w:r>
      <w:r>
        <w:rPr>
          <w:b w:val="0"/>
          <w:i w:val="0"/>
        </w:rPr>
        <w:t>.</w:t>
      </w:r>
    </w:p>
    <w:p>
      <w:pPr/>
      <w:r>
        <w:rPr>
          <w:b w:val="0"/>
          <w:i w:val="0"/>
        </w:rPr>
        <w:t>Los tres distractores describen otras tres cosas del mismo laboratorio, y por eso hay que leerlos</w:t>
      </w:r>
      <w:r>
        <w:t xml:space="preserve"> </w:t>
      </w:r>
      <w:r>
        <w:rPr>
          <w:b w:val="0"/>
          <w:i w:val="0"/>
        </w:rPr>
        <w:t>con cuidado:</w:t>
      </w:r>
    </w:p>
    <w:p>
      <w:pPr>
        <w:pStyle w:val="ListBullet"/>
      </w:pPr>
      <w:r>
        <w:rPr>
          <w:b w:val="0"/>
          <w:i w:val="0"/>
        </w:rPr>
        <w:t xml:space="preserve">«Copia de seguridad de un negativo </w:t>
      </w:r>
      <w:r>
        <w:rPr>
          <w:b/>
          <w:i w:val="0"/>
        </w:rPr>
        <w:t>en blanco y negro</w:t>
      </w:r>
      <w:r>
        <w:rPr>
          <w:b w:val="0"/>
          <w:i w:val="0"/>
        </w:rPr>
        <w:t xml:space="preserve">» → </w:t>
      </w:r>
      <w:r>
        <w:rPr>
          <w:b/>
          <w:i w:val="0"/>
        </w:rPr>
        <w:t>restringe el color sin motivo</w:t>
      </w:r>
      <w:r>
        <w:rPr>
          <w:b w:val="0"/>
          <w:i w:val="0"/>
        </w:rPr>
        <w:t>: la</w:t>
      </w:r>
      <w:r>
        <w:t xml:space="preserve"> </w:t>
      </w:r>
      <w:r>
        <w:rPr>
          <w:b w:val="0"/>
          <w:i w:val="0"/>
        </w:rPr>
        <w:t>respuesta buena dice expresamente «</w:t>
      </w:r>
      <w:r>
        <w:rPr>
          <w:b/>
          <w:i w:val="0"/>
        </w:rPr>
        <w:t>en color o en blanco y negro</w:t>
      </w:r>
      <w:r>
        <w:rPr>
          <w:b w:val="0"/>
          <w:i w:val="0"/>
        </w:rPr>
        <w:t>». Es el distractor fino.</w:t>
      </w:r>
    </w:p>
    <w:p>
      <w:pPr>
        <w:pStyle w:val="ListBullet"/>
      </w:pPr>
      <w:r>
        <w:rPr>
          <w:b w:val="0"/>
          <w:i w:val="0"/>
        </w:rPr>
        <w:t xml:space="preserve">«Se emplea en diversos procesos de laboratorio» → es </w:t>
      </w:r>
      <w:r>
        <w:rPr>
          <w:b/>
          <w:i w:val="0"/>
        </w:rPr>
        <w:t>verdad y no dice nada</w:t>
      </w:r>
      <w:r>
        <w:rPr>
          <w:b w:val="0"/>
          <w:i w:val="0"/>
        </w:rPr>
        <w:t>: vale para</w:t>
      </w:r>
      <w:r>
        <w:t xml:space="preserve"> </w:t>
      </w:r>
      <w:r>
        <w:rPr>
          <w:b w:val="0"/>
          <w:i w:val="0"/>
        </w:rPr>
        <w:t>cualquier soporte intermedio. Una opción que no distingue no puede ser la definición.</w:t>
      </w:r>
    </w:p>
    <w:p>
      <w:pPr>
        <w:pStyle w:val="ListBullet"/>
      </w:pPr>
      <w:r>
        <w:rPr>
          <w:b w:val="0"/>
          <w:i w:val="0"/>
        </w:rPr>
        <w:t xml:space="preserve">«El proceso para obtener los </w:t>
      </w:r>
      <w:r>
        <w:rPr>
          <w:b/>
          <w:i w:val="0"/>
        </w:rPr>
        <w:t>títulos, trucos, etc., mediante sobreimpresión</w:t>
      </w:r>
      <w:r>
        <w:rPr>
          <w:b w:val="0"/>
          <w:i w:val="0"/>
        </w:rPr>
        <w:t xml:space="preserve">» → eso es </w:t>
      </w:r>
      <w:r>
        <w:rPr>
          <w:b/>
          <w:i w:val="0"/>
        </w:rPr>
        <w:t>el</w:t>
      </w:r>
      <w:r>
        <w:t xml:space="preserve"> </w:t>
      </w:r>
      <w:r>
        <w:rPr>
          <w:b/>
          <w:i w:val="0"/>
        </w:rPr>
        <w:t>truca</w:t>
      </w:r>
      <w:r>
        <w:rPr>
          <w:b w:val="0"/>
          <w:i w:val="0"/>
        </w:rPr>
        <w:t>, otro proceso de laboratorio.</w:t>
      </w:r>
    </w:p>
    <w:p>
      <w:pPr/>
      <w:r>
        <w:rPr>
          <w:b w:val="0"/>
          <w:i w:val="0"/>
        </w:rPr>
      </w:r>
      <w:r>
        <w:rPr>
          <w:b/>
          <w:i w:val="0"/>
        </w:rPr>
        <w:t>La regla</w:t>
      </w:r>
      <w:r>
        <w:rPr>
          <w:b w:val="0"/>
          <w:i w:val="0"/>
        </w:rPr>
        <w:t xml:space="preserve">: la buena es </w:t>
      </w:r>
      <w:r>
        <w:rPr>
          <w:b/>
          <w:i w:val="0"/>
        </w:rPr>
        <w:t>la que dice de dónde sale la copia positiva</w:t>
      </w:r>
      <w:r>
        <w:rPr>
          <w:b w:val="0"/>
          <w:i w:val="0"/>
        </w:rPr>
        <w:t xml:space="preserve">; las otras describen </w:t>
      </w:r>
      <w:r>
        <w:rPr>
          <w:b/>
          <w:i w:val="0"/>
        </w:rPr>
        <w:t>el</w:t>
      </w:r>
      <w:r>
        <w:t xml:space="preserve"> </w:t>
      </w:r>
      <w:r>
        <w:rPr>
          <w:b/>
          <w:i w:val="0"/>
        </w:rPr>
        <w:t>uso</w:t>
      </w:r>
      <w:r>
        <w:rPr>
          <w:b w:val="0"/>
          <w:i w:val="0"/>
        </w:rPr>
        <w:t xml:space="preserve">, </w:t>
      </w:r>
      <w:r>
        <w:rPr>
          <w:b/>
          <w:i w:val="0"/>
        </w:rPr>
        <w:t>el color</w:t>
      </w:r>
      <w:r>
        <w:rPr>
          <w:b w:val="0"/>
          <w:i w:val="0"/>
        </w:rPr>
        <w:t xml:space="preserve"> o </w:t>
      </w:r>
      <w:r>
        <w:rPr>
          <w:b/>
          <w:i w:val="0"/>
        </w:rPr>
        <w:t>un proceso vecino</w:t>
      </w:r>
      <w:r>
        <w:rPr>
          <w:b w:val="0"/>
          <w:i w:val="0"/>
        </w:rPr>
        <w:t>.</w:t>
      </w:r>
    </w:p>
    <w:p>
      <w:pPr/>
      <w:r>
        <w:rPr>
          <w:b w:val="0"/>
          <w:i w:val="0"/>
        </w:rPr>
      </w:r>
      <w:r>
        <w:rPr>
          <w:b/>
          <w:i w:val="0"/>
        </w:rPr>
        <w:t>Nivel de la fuente</w:t>
      </w:r>
      <w:r>
        <w:rPr>
          <w:b w:val="0"/>
          <w:i w:val="0"/>
        </w:rPr>
        <w:t xml:space="preserve">: plantilla oficial y uso profesional. </w:t>
      </w:r>
      <w:r>
        <w:rPr>
          <w:b/>
          <w:i w:val="0"/>
        </w:rPr>
        <w:t>No hay norma que defina los soportes</w:t>
      </w:r>
      <w:r>
        <w:t xml:space="preserve"> </w:t>
      </w:r>
      <w:r>
        <w:rPr>
          <w:b/>
          <w:i w:val="0"/>
        </w:rPr>
        <w:t>fotoquímicos de laboratorio</w:t>
      </w:r>
      <w:r>
        <w:rPr>
          <w:b w:val="0"/>
          <w:i w:val="0"/>
        </w:rPr>
        <w:t>, y se ha buscado en todas las fuentes reunidas.</w:t>
      </w:r>
    </w:p>
    <w:p>
      <w:pPr>
        <w:pStyle w:val="Separador"/>
        <w:pBdr>
          <w:bottom w:val="single" w:sz="4" w:color="BBBBBB"/>
        </w:pBdr>
      </w:pPr>
    </w:p>
    <w:p>
      <w:pPr>
        <w:pStyle w:val="Heading2"/>
      </w:pPr>
      <w:r>
        <w:rPr>
          <w:b w:val="0"/>
          <w:i w:val="0"/>
        </w:rPr>
        <w:t>8.7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Imagen digital</w:t>
            </w:r>
          </w:p>
        </w:tc>
        <w:tc>
          <w:tcPr>
            <w:tcW w:type="dxa" w:w="3137"/>
          </w:tcPr>
          <w:p>
            <w:pPr>
              <w:pStyle w:val="Tabla"/>
            </w:pPr>
            <w:r/>
            <w:r>
              <w:rPr>
                <w:b w:val="0"/>
                <w:i w:val="0"/>
              </w:rPr>
              <w:t xml:space="preserve">La unidad mínima de información gráfica es el </w:t>
            </w:r>
            <w:r>
              <w:rPr>
                <w:b/>
                <w:i w:val="0"/>
              </w:rPr>
              <w:t>píxel</w:t>
            </w:r>
            <w:r>
              <w:rPr>
                <w:b w:val="0"/>
                <w:i w:val="0"/>
              </w:rPr>
            </w:r>
          </w:p>
        </w:tc>
        <w:tc>
          <w:tcPr>
            <w:tcW w:type="dxa" w:w="3137"/>
          </w:tcPr>
          <w:p>
            <w:pPr>
              <w:pStyle w:val="Tabla"/>
            </w:pPr>
            <w:r/>
            <w:r>
              <w:rPr>
                <w:b w:val="0"/>
                <w:i w:val="0"/>
              </w:rPr>
              <w:t>Plantilla oficial (</w:t>
            </w:r>
            <w:r>
              <w:rPr>
                <w:b/>
                <w:i w:val="0"/>
              </w:rPr>
              <w:t>UIT-R BT.2100-1</w:t>
            </w:r>
            <w:r>
              <w:rPr>
                <w:b w:val="0"/>
                <w:i w:val="0"/>
              </w:rPr>
              <w:t xml:space="preserve"> lo usa como unidad de cuenta)</w:t>
            </w:r>
          </w:p>
        </w:tc>
      </w:tr>
      <w:tr>
        <w:tc>
          <w:tcPr>
            <w:tcW w:type="dxa" w:w="3137"/>
          </w:tcPr>
          <w:p>
            <w:pPr>
              <w:pStyle w:val="Tabla"/>
            </w:pPr>
            <w:r/>
            <w:r>
              <w:rPr>
                <w:b w:val="0"/>
                <w:i w:val="0"/>
              </w:rPr>
              <w:t>Resolución</w:t>
            </w:r>
          </w:p>
        </w:tc>
        <w:tc>
          <w:tcPr>
            <w:tcW w:type="dxa" w:w="3137"/>
          </w:tcPr>
          <w:p>
            <w:pPr>
              <w:pStyle w:val="Tabla"/>
            </w:pPr>
            <w:r/>
            <w:r>
              <w:rPr>
                <w:b w:val="0"/>
                <w:i w:val="0"/>
              </w:rPr>
              <w:t xml:space="preserve">La televisión en 4K es </w:t>
            </w:r>
            <w:r>
              <w:rPr>
                <w:b/>
                <w:i w:val="0"/>
              </w:rPr>
              <w:t>3 840 × 2 160</w:t>
            </w:r>
            <w:r>
              <w:rPr>
                <w:b w:val="0"/>
                <w:i w:val="0"/>
              </w:rPr>
              <w:t xml:space="preserve">, </w:t>
            </w:r>
            <w:r>
              <w:rPr>
                <w:b/>
                <w:i w:val="0"/>
              </w:rPr>
              <w:t>16:9</w:t>
            </w:r>
            <w:r>
              <w:rPr>
                <w:b w:val="0"/>
                <w:i w:val="0"/>
              </w:rPr>
            </w:r>
          </w:p>
        </w:tc>
        <w:tc>
          <w:tcPr>
            <w:tcW w:type="dxa" w:w="3137"/>
          </w:tcPr>
          <w:p>
            <w:pPr>
              <w:pStyle w:val="Tabla"/>
            </w:pPr>
            <w:r/>
            <w:r>
              <w:rPr>
                <w:b w:val="0"/>
                <w:i w:val="0"/>
              </w:rPr>
            </w:r>
            <w:r>
              <w:rPr>
                <w:b/>
                <w:i w:val="0"/>
              </w:rPr>
              <w:t>UIT-R BT.2100-1</w:t>
            </w:r>
            <w:r>
              <w:rPr>
                <w:b w:val="0"/>
                <w:i w:val="0"/>
              </w:rPr>
              <w:t xml:space="preserve"> + </w:t>
            </w:r>
            <w:r>
              <w:rPr>
                <w:b/>
                <w:i w:val="0"/>
              </w:rPr>
              <w:t>Real Decreto 391/2019</w:t>
            </w:r>
            <w:r>
              <w:rPr>
                <w:b w:val="0"/>
                <w:i w:val="0"/>
              </w:rPr>
              <w:t>, art. 10</w:t>
            </w:r>
          </w:p>
        </w:tc>
      </w:tr>
      <w:tr>
        <w:tc>
          <w:tcPr>
            <w:tcW w:type="dxa" w:w="3137"/>
          </w:tcPr>
          <w:p>
            <w:pPr>
              <w:pStyle w:val="Tabla"/>
            </w:pPr>
            <w:r/>
            <w:r>
              <w:rPr>
                <w:b w:val="0"/>
                <w:i w:val="0"/>
              </w:rPr>
              <w:t>Frecuencia</w:t>
            </w:r>
          </w:p>
        </w:tc>
        <w:tc>
          <w:tcPr>
            <w:tcW w:type="dxa" w:w="3137"/>
          </w:tcPr>
          <w:p>
            <w:pPr>
              <w:pStyle w:val="Tabla"/>
            </w:pPr>
            <w:r/>
            <w:r>
              <w:rPr>
                <w:b w:val="0"/>
                <w:i w:val="0"/>
              </w:rPr>
            </w:r>
            <w:r>
              <w:rPr>
                <w:b/>
                <w:i w:val="0"/>
              </w:rPr>
              <w:t>24 imágenes por segundo</w:t>
            </w:r>
            <w:r>
              <w:rPr>
                <w:b w:val="0"/>
                <w:i w:val="0"/>
              </w:rPr>
              <w:t xml:space="preserve"> es la frecuencia </w:t>
            </w:r>
            <w:r>
              <w:rPr>
                <w:b/>
                <w:i w:val="0"/>
              </w:rPr>
              <w:t>tradicional del cine</w:t>
            </w:r>
            <w:r>
              <w:rPr>
                <w:b w:val="0"/>
                <w:i w:val="0"/>
              </w:rPr>
            </w:r>
          </w:p>
        </w:tc>
        <w:tc>
          <w:tcPr>
            <w:tcW w:type="dxa" w:w="3137"/>
          </w:tcPr>
          <w:p>
            <w:pPr>
              <w:pStyle w:val="Tabla"/>
            </w:pPr>
            <w:r/>
            <w:r>
              <w:rPr>
                <w:b w:val="0"/>
                <w:i w:val="0"/>
              </w:rPr>
              <w:t>Plantilla oficial (</w:t>
            </w:r>
            <w:r>
              <w:rPr>
                <w:b/>
                <w:i w:val="0"/>
              </w:rPr>
              <w:t>UIT-R BT.2100-1</w:t>
            </w:r>
            <w:r>
              <w:rPr>
                <w:b w:val="0"/>
                <w:i w:val="0"/>
              </w:rPr>
              <w:t xml:space="preserve"> la admite también en televisión)</w:t>
            </w:r>
          </w:p>
        </w:tc>
      </w:tr>
      <w:tr>
        <w:tc>
          <w:tcPr>
            <w:tcW w:type="dxa" w:w="3137"/>
          </w:tcPr>
          <w:p>
            <w:pPr>
              <w:pStyle w:val="Tabla"/>
            </w:pPr>
            <w:r/>
            <w:r>
              <w:rPr>
                <w:b w:val="0"/>
                <w:i w:val="0"/>
              </w:rPr>
              <w:t>Gama dinámica</w:t>
            </w:r>
          </w:p>
        </w:tc>
        <w:tc>
          <w:tcPr>
            <w:tcW w:type="dxa" w:w="3137"/>
          </w:tcPr>
          <w:p>
            <w:pPr>
              <w:pStyle w:val="Tabla"/>
            </w:pPr>
            <w:r/>
            <w:r>
              <w:rPr>
                <w:b w:val="0"/>
                <w:i w:val="0"/>
              </w:rPr>
            </w:r>
            <w:r>
              <w:rPr>
                <w:b/>
                <w:i w:val="0"/>
              </w:rPr>
              <w:t>HDR</w:t>
            </w:r>
            <w:r>
              <w:rPr>
                <w:b w:val="0"/>
                <w:i w:val="0"/>
              </w:rPr>
              <w:t xml:space="preserve">: mayor contraste, con </w:t>
            </w:r>
            <w:r>
              <w:rPr>
                <w:b/>
                <w:i w:val="0"/>
              </w:rPr>
              <w:t>altas luces mucho más brillantes</w:t>
            </w:r>
            <w:r>
              <w:rPr>
                <w:b w:val="0"/>
                <w:i w:val="0"/>
              </w:rPr>
            </w:r>
          </w:p>
        </w:tc>
        <w:tc>
          <w:tcPr>
            <w:tcW w:type="dxa" w:w="3137"/>
          </w:tcPr>
          <w:p>
            <w:pPr>
              <w:pStyle w:val="Tabla"/>
            </w:pPr>
            <w:r/>
            <w:r>
              <w:rPr>
                <w:b w:val="0"/>
                <w:i w:val="0"/>
              </w:rPr>
            </w:r>
            <w:r>
              <w:rPr>
                <w:b/>
                <w:i w:val="0"/>
              </w:rPr>
              <w:t>UIT-R BT.2100-1</w:t>
            </w:r>
            <w:r>
              <w:rPr>
                <w:b w:val="0"/>
                <w:i w:val="0"/>
              </w:rPr>
              <w:t>, cometido</w:t>
            </w:r>
          </w:p>
        </w:tc>
      </w:tr>
      <w:tr>
        <w:tc>
          <w:tcPr>
            <w:tcW w:type="dxa" w:w="3137"/>
          </w:tcPr>
          <w:p>
            <w:pPr>
              <w:pStyle w:val="Tabla"/>
            </w:pPr>
            <w:r/>
            <w:r>
              <w:rPr>
                <w:b w:val="0"/>
                <w:i w:val="0"/>
              </w:rPr>
              <w:t>Soporte</w:t>
            </w:r>
          </w:p>
        </w:tc>
        <w:tc>
          <w:tcPr>
            <w:tcW w:type="dxa" w:w="3137"/>
          </w:tcPr>
          <w:p>
            <w:pPr>
              <w:pStyle w:val="Tabla"/>
            </w:pPr>
            <w:r/>
            <w:r>
              <w:rPr>
                <w:b w:val="0"/>
                <w:i w:val="0"/>
              </w:rPr>
              <w:t xml:space="preserve">El del </w:t>
            </w:r>
            <w:r>
              <w:rPr>
                <w:b/>
                <w:i w:val="0"/>
              </w:rPr>
              <w:t>XDCAM EX</w:t>
            </w:r>
            <w:r>
              <w:rPr>
                <w:b w:val="0"/>
                <w:i w:val="0"/>
              </w:rPr>
              <w:t xml:space="preserve"> es el </w:t>
            </w:r>
            <w:r>
              <w:rPr>
                <w:b/>
                <w:i w:val="0"/>
              </w:rPr>
              <w:t>SxS Pro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Película</w:t>
            </w:r>
          </w:p>
        </w:tc>
        <w:tc>
          <w:tcPr>
            <w:tcW w:type="dxa" w:w="3137"/>
          </w:tcPr>
          <w:p>
            <w:pPr>
              <w:pStyle w:val="Tabla"/>
            </w:pPr>
            <w:r/>
            <w:r>
              <w:rPr>
                <w:b w:val="0"/>
                <w:i w:val="0"/>
              </w:rPr>
              <w:t xml:space="preserve">El </w:t>
            </w:r>
            <w:r>
              <w:rPr>
                <w:b/>
                <w:i w:val="0"/>
              </w:rPr>
              <w:t>internegativo</w:t>
            </w:r>
            <w:r>
              <w:rPr>
                <w:b w:val="0"/>
                <w:i w:val="0"/>
              </w:rPr>
              <w:t xml:space="preserve"> es el soporte del que se obtiene </w:t>
            </w:r>
            <w:r>
              <w:rPr>
                <w:b/>
                <w:i w:val="0"/>
              </w:rPr>
              <w:t>una copia positiva</w:t>
            </w:r>
            <w:r>
              <w:rPr>
                <w:b w:val="0"/>
                <w:i w:val="0"/>
              </w:rPr>
              <w:t xml:space="preserve"> de un negativo</w:t>
            </w:r>
          </w:p>
        </w:tc>
        <w:tc>
          <w:tcPr>
            <w:tcW w:type="dxa" w:w="3137"/>
          </w:tcPr>
          <w:p>
            <w:pPr>
              <w:pStyle w:val="Tabla"/>
            </w:pPr>
            <w:r/>
            <w:r>
              <w:rPr>
                <w:b w:val="0"/>
                <w:i w:val="0"/>
              </w:rPr>
              <w:t>Plantilla oficial</w:t>
            </w:r>
          </w:p>
        </w:tc>
      </w:tr>
    </w:tbl>
    <w:p>
      <w:pPr/>
    </w:p>
    <w:p>
      <w:pPr/>
      <w:r>
        <w:rPr>
          <w:b w:val="0"/>
          <w:i w:val="0"/>
        </w:rPr>
      </w:r>
      <w:r>
        <w:rPr>
          <w:b/>
          <w:i w:val="0"/>
        </w:rPr>
        <w:t>Tres de las seis tienen norma o recomendación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BT.2100-1</w:t>
      </w:r>
      <w:r>
        <w:rPr>
          <w:b w:val="0"/>
          <w:i w:val="0"/>
        </w:rPr>
        <w:t>, los otros</w:t>
      </w:r>
      <w:r>
        <w:t xml:space="preserve"> </w:t>
      </w:r>
      <w:r>
        <w:rPr>
          <w:b w:val="0"/>
          <w:i w:val="0"/>
        </w:rPr>
        <w:t>dos contenedores —</w:t>
      </w:r>
      <w:r>
        <w:rPr>
          <w:b/>
          <w:i w:val="0"/>
        </w:rPr>
        <w:t>7 680 × 4 320</w:t>
      </w:r>
      <w:r>
        <w:rPr>
          <w:b w:val="0"/>
          <w:i w:val="0"/>
        </w:rPr>
        <w:t xml:space="preserve"> y </w:t>
      </w:r>
      <w:r>
        <w:rPr>
          <w:b/>
          <w:i w:val="0"/>
        </w:rPr>
        <w:t>1 920 × 1 080</w:t>
      </w:r>
      <w:r>
        <w:rPr>
          <w:b w:val="0"/>
          <w:i w:val="0"/>
        </w:rPr>
        <w:t xml:space="preserve">—, el </w:t>
      </w:r>
      <w:r>
        <w:rPr>
          <w:b/>
          <w:i w:val="0"/>
        </w:rPr>
        <w:t>muestreo ortogonal</w:t>
      </w:r>
      <w:r>
        <w:rPr>
          <w:b w:val="0"/>
          <w:i w:val="0"/>
        </w:rPr>
        <w:t xml:space="preserve">, los </w:t>
      </w:r>
      <w:r>
        <w:rPr>
          <w:b/>
          <w:i w:val="0"/>
        </w:rPr>
        <w:t>píxeles</w:t>
      </w:r>
      <w:r>
        <w:t xml:space="preserve"> </w:t>
      </w:r>
      <w:r>
        <w:rPr>
          <w:b/>
          <w:i w:val="0"/>
        </w:rPr>
        <w:t>cuadrados</w:t>
      </w:r>
      <w:r>
        <w:rPr>
          <w:b w:val="0"/>
          <w:i w:val="0"/>
        </w:rPr>
        <w:t xml:space="preserve">, el </w:t>
      </w:r>
      <w:r>
        <w:rPr>
          <w:b/>
          <w:i w:val="0"/>
        </w:rPr>
        <w:t>formato progresivo</w:t>
      </w:r>
      <w:r>
        <w:rPr>
          <w:b w:val="0"/>
          <w:i w:val="0"/>
        </w:rPr>
        <w:t xml:space="preserve">, la </w:t>
      </w:r>
      <w:r>
        <w:rPr>
          <w:b/>
          <w:i w:val="0"/>
        </w:rPr>
        <w:t>lista completa de frecuencias de trama</w:t>
      </w:r>
      <w:r>
        <w:rPr>
          <w:b w:val="0"/>
          <w:i w:val="0"/>
        </w:rPr>
        <w:t xml:space="preserve"> y los dos</w:t>
      </w:r>
      <w:r>
        <w:t xml:space="preserve"> </w:t>
      </w:r>
      <w:r>
        <w:rPr>
          <w:b w:val="0"/>
          <w:i w:val="0"/>
        </w:rPr>
        <w:t xml:space="preserve">métodos </w:t>
      </w:r>
      <w:r>
        <w:rPr>
          <w:b/>
          <w:i w:val="0"/>
        </w:rPr>
        <w:t>PQ</w:t>
      </w:r>
      <w:r>
        <w:rPr>
          <w:b w:val="0"/>
          <w:i w:val="0"/>
        </w:rPr>
        <w:t xml:space="preserve"> y </w:t>
      </w:r>
      <w:r>
        <w:rPr>
          <w:b/>
          <w:i w:val="0"/>
        </w:rPr>
        <w:t>HLG</w:t>
      </w:r>
      <w:r>
        <w:rPr>
          <w:b w:val="0"/>
          <w:i w:val="0"/>
        </w:rPr>
        <w:t xml:space="preserve">; del </w:t>
      </w:r>
      <w:r>
        <w:rPr>
          <w:b/>
          <w:i w:val="0"/>
        </w:rPr>
        <w:t>Real Decreto 391/2019</w:t>
      </w:r>
      <w:r>
        <w:rPr>
          <w:b w:val="0"/>
          <w:i w:val="0"/>
        </w:rPr>
        <w:t xml:space="preserve">, que la alta definición exige </w:t>
      </w:r>
      <w:r>
        <w:rPr>
          <w:b/>
          <w:i w:val="0"/>
        </w:rPr>
        <w:t>720 líneas</w:t>
      </w:r>
      <w:r>
        <w:t xml:space="preserve"> </w:t>
      </w:r>
      <w:r>
        <w:rPr>
          <w:b/>
          <w:i w:val="0"/>
        </w:rPr>
        <w:t>activas</w:t>
      </w:r>
      <w:r>
        <w:rPr>
          <w:b w:val="0"/>
          <w:i w:val="0"/>
        </w:rPr>
        <w:t xml:space="preserve"> y se codifica en codificación de vídeo avanzada (</w:t>
      </w:r>
      <w:r>
        <w:rPr>
          <w:b/>
          <w:i w:val="0"/>
        </w:rPr>
        <w:t>H.264/MPEG-4 AVC</w:t>
      </w:r>
      <w:r>
        <w:rPr>
          <w:b w:val="0"/>
          <w:i w:val="0"/>
        </w:rPr>
        <w:t xml:space="preserve">), y la ultraalta, </w:t>
      </w:r>
      <w:r>
        <w:rPr>
          <w:b/>
          <w:i w:val="0"/>
        </w:rPr>
        <w:t>2 160 líneas</w:t>
      </w:r>
      <w:r>
        <w:rPr>
          <w:b w:val="0"/>
          <w:i w:val="0"/>
        </w:rPr>
        <w:t xml:space="preserve"> y </w:t>
      </w:r>
      <w:r>
        <w:rPr>
          <w:b/>
          <w:i w:val="0"/>
        </w:rPr>
        <w:t>H.265/HEVC</w:t>
      </w:r>
      <w:r>
        <w:rPr>
          <w:b w:val="0"/>
          <w:i w:val="0"/>
        </w:rPr>
        <w:t>;</w:t>
      </w:r>
      <w:r>
        <w:t xml:space="preserve"> </w:t>
      </w:r>
      <w:r>
        <w:rPr>
          <w:b w:val="0"/>
          <w:i w:val="0"/>
        </w:rPr>
        <w:t xml:space="preserve">y del vocabulario del tema, el </w:t>
      </w:r>
      <w:r>
        <w:rPr>
          <w:b/>
          <w:i w:val="0"/>
        </w:rPr>
        <w:t>vóxel</w:t>
      </w:r>
      <w:r>
        <w:rPr>
          <w:b w:val="0"/>
          <w:i w:val="0"/>
        </w:rPr>
        <w:t xml:space="preserve">, el </w:t>
      </w:r>
      <w:r>
        <w:rPr>
          <w:b/>
          <w:i w:val="0"/>
        </w:rPr>
        <w:t>téxel</w:t>
      </w:r>
      <w:r>
        <w:rPr>
          <w:b w:val="0"/>
          <w:i w:val="0"/>
        </w:rPr>
        <w:t xml:space="preserve"> y la </w:t>
      </w:r>
      <w:r>
        <w:rPr>
          <w:b/>
          <w:i w:val="0"/>
        </w:rPr>
        <w:t>tesela</w:t>
      </w:r>
      <w:r>
        <w:rPr>
          <w:b w:val="0"/>
          <w:i w:val="0"/>
        </w:rPr>
        <w:t>, que son distractores hoy y</w:t>
      </w:r>
      <w:r>
        <w:t xml:space="preserve"> </w:t>
      </w:r>
      <w:r>
        <w:rPr>
          <w:b w:val="0"/>
          <w:i w:val="0"/>
        </w:rPr>
        <w:t>pueden ser pregunta mañana.</w:t>
      </w:r>
    </w:p>
    <w:p>
      <w:pPr>
        <w:pStyle w:val="Separador"/>
        <w:pBdr>
          <w:bottom w:val="single" w:sz="4" w:color="BBBBBB"/>
        </w:pBdr>
      </w:pPr>
    </w:p>
    <w:p>
      <w:pPr>
        <w:pStyle w:val="Heading2"/>
      </w:pPr>
      <w:r>
        <w:rPr>
          <w:b w:val="0"/>
          <w:i w:val="0"/>
        </w:rPr>
        <w:t>8.8 Trazabilidad</w:t>
      </w:r>
    </w:p>
    <w:p>
      <w:pPr>
        <w:pStyle w:val="ListBullet"/>
      </w:pPr>
      <w:r>
        <w:rPr>
          <w:b w:val="0"/>
          <w:i w:val="0"/>
        </w:rPr>
      </w:r>
      <w:r>
        <w:rPr>
          <w:b/>
          <w:i w:val="0"/>
        </w:rPr>
        <w:t>Recomendación UIT-R BT.2100-1 (06/2017)</w:t>
      </w:r>
      <w:r>
        <w:rPr>
          <w:b w:val="0"/>
          <w:i w:val="0"/>
        </w:rPr>
        <w:t>, «Valores de los parámetros de imagen de los sistemas</w:t>
      </w:r>
      <w:r>
        <w:t xml:space="preserve"> </w:t>
      </w:r>
      <w:r>
        <w:rPr>
          <w:b w:val="0"/>
          <w:i w:val="0"/>
        </w:rPr>
        <w:t>de televisión de elevada gama dinámica para la producción y el intercambio internacional de</w:t>
      </w:r>
      <w:r>
        <w:t xml:space="preserve"> </w:t>
      </w:r>
      <w:r>
        <w:rPr>
          <w:b w:val="0"/>
          <w:i w:val="0"/>
        </w:rPr>
        <w:t xml:space="preserve">programas», leída en su </w:t>
      </w:r>
      <w:r>
        <w:rPr>
          <w:b/>
          <w:i w:val="0"/>
        </w:rPr>
        <w:t>versión en español</w:t>
      </w:r>
      <w:r>
        <w:rPr>
          <w:b w:val="0"/>
          <w:i w:val="0"/>
        </w:rPr>
        <w:t xml:space="preserve">: el </w:t>
      </w:r>
      <w:r>
        <w:rPr>
          <w:b/>
          <w:i w:val="0"/>
        </w:rPr>
        <w:t>cometido</w:t>
      </w:r>
      <w:r>
        <w:rPr>
          <w:b w:val="0"/>
          <w:i w:val="0"/>
        </w:rPr>
        <w:t xml:space="preserve">, que define la </w:t>
      </w:r>
      <w:r>
        <w:rPr>
          <w:b/>
          <w:i w:val="0"/>
        </w:rPr>
        <w:t>HDR-TV</w:t>
      </w:r>
      <w:r>
        <w:rPr>
          <w:b w:val="0"/>
          <w:i w:val="0"/>
        </w:rPr>
        <w:t>, y el</w:t>
      </w:r>
      <w:r>
        <w:t xml:space="preserve"> </w:t>
      </w:r>
      <w:r>
        <w:rPr>
          <w:b w:val="0"/>
          <w:i w:val="0"/>
        </w:rPr>
      </w:r>
      <w:r>
        <w:rPr>
          <w:b/>
          <w:i w:val="0"/>
        </w:rPr>
        <w:t>cuadro de parámetros</w:t>
      </w:r>
      <w:r>
        <w:rPr>
          <w:b w:val="0"/>
          <w:i w:val="0"/>
        </w:rPr>
        <w:t xml:space="preserve">, con la forma del contenedor </w:t>
      </w:r>
      <w:r>
        <w:rPr>
          <w:b/>
          <w:i w:val="0"/>
        </w:rPr>
        <w:t>16:9</w:t>
      </w:r>
      <w:r>
        <w:rPr>
          <w:b w:val="0"/>
          <w:i w:val="0"/>
        </w:rPr>
        <w:t>, los tres cómputos de píxeles, el</w:t>
      </w:r>
      <w:r>
        <w:t xml:space="preserve"> </w:t>
      </w:r>
      <w:r>
        <w:rPr>
          <w:b w:val="0"/>
          <w:i w:val="0"/>
        </w:rPr>
      </w:r>
      <w:r>
        <w:rPr>
          <w:b/>
          <w:i w:val="0"/>
        </w:rPr>
        <w:t>muestreo ortogonal</w:t>
      </w:r>
      <w:r>
        <w:rPr>
          <w:b w:val="0"/>
          <w:i w:val="0"/>
        </w:rPr>
        <w:t xml:space="preserve">, los </w:t>
      </w:r>
      <w:r>
        <w:rPr>
          <w:b/>
          <w:i w:val="0"/>
        </w:rPr>
        <w:t>píxeles cuadrados 1:1</w:t>
      </w:r>
      <w:r>
        <w:rPr>
          <w:b w:val="0"/>
          <w:i w:val="0"/>
        </w:rPr>
        <w:t xml:space="preserve">, el </w:t>
      </w:r>
      <w:r>
        <w:rPr>
          <w:b/>
          <w:i w:val="0"/>
        </w:rPr>
        <w:t>orden de los píxeles</w:t>
      </w:r>
      <w:r>
        <w:rPr>
          <w:b w:val="0"/>
          <w:i w:val="0"/>
        </w:rPr>
        <w:t xml:space="preserve">, el </w:t>
      </w:r>
      <w:r>
        <w:rPr>
          <w:b/>
          <w:i w:val="0"/>
        </w:rPr>
        <w:t>formato</w:t>
      </w:r>
      <w:r>
        <w:t xml:space="preserve"> </w:t>
      </w:r>
      <w:r>
        <w:rPr>
          <w:b/>
          <w:i w:val="0"/>
        </w:rPr>
        <w:t>progresivo</w:t>
      </w:r>
      <w:r>
        <w:rPr>
          <w:b w:val="0"/>
          <w:i w:val="0"/>
        </w:rPr>
        <w:t xml:space="preserve"> y la </w:t>
      </w:r>
      <w:r>
        <w:rPr>
          <w:b/>
          <w:i w:val="0"/>
        </w:rPr>
        <w:t>lista de frecuencias de trama</w:t>
      </w:r>
      <w:r>
        <w:rPr>
          <w:b w:val="0"/>
          <w:i w:val="0"/>
        </w:rPr>
        <w:t>.</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xml:space="preserve">, leído en su texto consolidado </w:t>
      </w:r>
      <w:r>
        <w:rPr>
          <w:b/>
          <w:i w:val="0"/>
        </w:rPr>
        <w:t>a 21 de diciembre de 2022</w:t>
      </w:r>
      <w:r>
        <w:rPr>
          <w:b w:val="0"/>
          <w:i w:val="0"/>
        </w:rPr>
        <w:t>,</w:t>
      </w:r>
      <w:r>
        <w:t xml:space="preserve"> </w:t>
      </w:r>
      <w:r>
        <w:rPr>
          <w:b w:val="0"/>
          <w:i w:val="0"/>
        </w:rPr>
      </w:r>
      <w:r>
        <w:rPr>
          <w:b/>
          <w:i w:val="0"/>
        </w:rPr>
        <w:t>artículos 9 y 10</w:t>
      </w:r>
      <w:r>
        <w:rPr>
          <w:b w:val="0"/>
          <w:i w:val="0"/>
        </w:rPr>
        <w:t xml:space="preserve">: las </w:t>
      </w:r>
      <w:r>
        <w:rPr>
          <w:b/>
          <w:i w:val="0"/>
        </w:rPr>
        <w:t>720 líneas activas</w:t>
      </w:r>
      <w:r>
        <w:rPr>
          <w:b w:val="0"/>
          <w:i w:val="0"/>
        </w:rPr>
        <w:t xml:space="preserve"> de la alta definición y las </w:t>
      </w:r>
      <w:r>
        <w:rPr>
          <w:b/>
          <w:i w:val="0"/>
        </w:rPr>
        <w:t>2 160</w:t>
      </w:r>
      <w:r>
        <w:rPr>
          <w:b w:val="0"/>
          <w:i w:val="0"/>
        </w:rPr>
        <w:t xml:space="preserve"> de la</w:t>
      </w:r>
      <w:r>
        <w:t xml:space="preserve"> </w:t>
      </w:r>
      <w:r>
        <w:rPr>
          <w:b w:val="0"/>
          <w:i w:val="0"/>
        </w:rPr>
        <w:t xml:space="preserve">ultraalta, ambas con relación de aspecto </w:t>
      </w:r>
      <w:r>
        <w:rPr>
          <w:b/>
          <w:i w:val="0"/>
        </w:rPr>
        <w:t>16:9</w:t>
      </w:r>
      <w:r>
        <w:rPr>
          <w:b w:val="0"/>
          <w:i w:val="0"/>
        </w:rPr>
        <w:t>, y sus sistemas de codificación.</w:t>
      </w:r>
    </w:p>
    <w:p>
      <w:pPr/>
      <w:r>
        <w:rPr>
          <w:b w:val="0"/>
          <w:i w:val="0"/>
        </w:rPr>
      </w:r>
      <w:r>
        <w:rPr>
          <w:b/>
          <w:i w:val="0"/>
        </w:rPr>
        <w:t>Lo que este tema no puede sostener, y por eso lo dice:</w:t>
      </w:r>
      <w:r>
        <w:rPr>
          <w:b w:val="0"/>
          <w:i w:val="0"/>
        </w:rPr>
      </w:r>
    </w:p>
    <w:p>
      <w:pPr>
        <w:pStyle w:val="ListBullet"/>
      </w:pPr>
      <w:r>
        <w:rPr>
          <w:b w:val="0"/>
          <w:i w:val="0"/>
        </w:rPr>
      </w:r>
      <w:r>
        <w:rPr>
          <w:b/>
          <w:i w:val="0"/>
        </w:rPr>
        <w:t>La especificación DCI de cine digital no se ha podido consultar.</w:t>
      </w:r>
      <w:r>
        <w:rPr>
          <w:b w:val="0"/>
          <w:i w:val="0"/>
        </w:rPr>
        <w:t xml:space="preserve"> Su servidor responde, pero es</w:t>
      </w:r>
      <w:r>
        <w:t xml:space="preserve"> </w:t>
      </w:r>
      <w:r>
        <w:rPr>
          <w:b w:val="0"/>
          <w:i w:val="0"/>
        </w:rPr>
      </w:r>
      <w:r>
        <w:rPr>
          <w:b/>
          <w:i w:val="0"/>
        </w:rPr>
        <w:t>una aplicación de JavaScript que no sirve documentos por ruta estática</w:t>
      </w:r>
      <w:r>
        <w:rPr>
          <w:b w:val="0"/>
          <w:i w:val="0"/>
        </w:rPr>
        <w:t>: se probaron, con</w:t>
      </w:r>
      <w:r>
        <w:t xml:space="preserve"> </w:t>
      </w:r>
      <w:r>
        <w:rPr>
          <w:b w:val="0"/>
          <w:i w:val="0"/>
        </w:rPr>
        <w:t>agente de navegador, la portada, la sección de especificaciones y tres rutas directas al</w:t>
      </w:r>
      <w:r>
        <w:t xml:space="preserve"> </w:t>
      </w:r>
      <w:r>
        <w:rPr>
          <w:b w:val="0"/>
          <w:i w:val="0"/>
        </w:rPr>
        <w:t xml:space="preserve">documento. </w:t>
      </w:r>
      <w:r>
        <w:rPr>
          <w:b/>
          <w:i w:val="0"/>
        </w:rPr>
        <w:t>La cifra 4 096 × 2 160 queda sin respaldo en este temario</w:t>
      </w:r>
      <w:r>
        <w:rPr>
          <w:b w:val="0"/>
          <w:i w:val="0"/>
        </w:rPr>
        <w:t>, y como es sólo el</w:t>
      </w:r>
      <w:r>
        <w:t xml:space="preserve"> </w:t>
      </w:r>
      <w:r>
        <w:rPr>
          <w:b w:val="0"/>
          <w:i w:val="0"/>
        </w:rPr>
        <w:t>contraste de la respuesta buena, no hace falta para acertar.</w:t>
      </w:r>
    </w:p>
    <w:p>
      <w:pPr>
        <w:pStyle w:val="ListBullet"/>
      </w:pPr>
      <w:r>
        <w:rPr>
          <w:b w:val="0"/>
          <w:i w:val="0"/>
        </w:rPr>
      </w:r>
      <w:r>
        <w:rPr>
          <w:b/>
          <w:i w:val="0"/>
        </w:rPr>
        <w:t>El enunciado de la pregunta de resolución mezcla cine y televisión.</w:t>
      </w:r>
      <w:r>
        <w:rPr>
          <w:b w:val="0"/>
          <w:i w:val="0"/>
        </w:rPr>
        <w:t xml:space="preserve"> Pide lo que «la DCI 4K</w:t>
      </w:r>
      <w:r>
        <w:t xml:space="preserve"> </w:t>
      </w:r>
      <w:r>
        <w:rPr>
          <w:b w:val="0"/>
          <w:i w:val="0"/>
        </w:rPr>
        <w:t xml:space="preserve">estandariza </w:t>
      </w:r>
      <w:r>
        <w:rPr>
          <w:b/>
          <w:i w:val="0"/>
        </w:rPr>
        <w:t>para televisión</w:t>
      </w:r>
      <w:r>
        <w:rPr>
          <w:b w:val="0"/>
          <w:i w:val="0"/>
        </w:rPr>
        <w:t xml:space="preserve">», y la DCI </w:t>
      </w:r>
      <w:r>
        <w:rPr>
          <w:b/>
          <w:i w:val="0"/>
        </w:rPr>
        <w:t>no estandariza televisión</w:t>
      </w:r>
      <w:r>
        <w:rPr>
          <w:b w:val="0"/>
          <w:i w:val="0"/>
        </w:rPr>
        <w:t>. El tema contesta lo que</w:t>
      </w:r>
      <w:r>
        <w:t xml:space="preserve"> </w:t>
      </w:r>
      <w:r>
        <w:rPr>
          <w:b w:val="0"/>
          <w:i w:val="0"/>
        </w:rPr>
        <w:t xml:space="preserve">el tribunal corrige </w:t>
      </w:r>
      <w:r>
        <w:rPr>
          <w:b/>
          <w:i w:val="0"/>
        </w:rPr>
        <w:t>y señala la mezcla</w:t>
      </w:r>
      <w:r>
        <w:rPr>
          <w:b w:val="0"/>
          <w:i w:val="0"/>
        </w:rPr>
        <w:t>.</w:t>
      </w:r>
    </w:p>
    <w:p>
      <w:pPr>
        <w:pStyle w:val="ListBullet"/>
      </w:pPr>
      <w:r>
        <w:rPr>
          <w:b w:val="0"/>
          <w:i w:val="0"/>
        </w:rPr>
      </w:r>
      <w:r>
        <w:rPr>
          <w:b/>
          <w:i w:val="0"/>
        </w:rPr>
        <w:t>La ficha del fabricante del SxS Pro no se ha podido consultar</w:t>
      </w:r>
      <w:r>
        <w:rPr>
          <w:b w:val="0"/>
          <w:i w:val="0"/>
        </w:rPr>
        <w:t>: las páginas de producto de</w:t>
      </w:r>
      <w:r>
        <w:t xml:space="preserve"> </w:t>
      </w:r>
      <w:r>
        <w:rPr>
          <w:b w:val="0"/>
          <w:i w:val="0"/>
        </w:rPr>
      </w:r>
      <w:r>
        <w:rPr>
          <w:b/>
          <w:i w:val="0"/>
        </w:rPr>
        <w:t>Sony</w:t>
      </w:r>
      <w:r>
        <w:rPr>
          <w:b w:val="0"/>
          <w:i w:val="0"/>
        </w:rPr>
        <w:t xml:space="preserve"> responden «prohibido» también con agente de navegador, por las rutas probadas.</w:t>
      </w:r>
    </w:p>
    <w:p>
      <w:pPr>
        <w:pStyle w:val="ListBullet"/>
      </w:pPr>
      <w:r>
        <w:rPr>
          <w:b w:val="0"/>
          <w:i w:val="0"/>
        </w:rPr>
      </w:r>
      <w:r>
        <w:rPr>
          <w:b/>
          <w:i w:val="0"/>
        </w:rPr>
        <w:t>Que 24 imágenes por segundo sea «la frecuencia tradicional del cine» es uso profesional</w:t>
      </w:r>
      <w:r>
        <w:rPr>
          <w:b w:val="0"/>
          <w:i w:val="0"/>
        </w:rPr>
        <w:t>, no</w:t>
      </w:r>
      <w:r>
        <w:t xml:space="preserve"> </w:t>
      </w:r>
      <w:r>
        <w:rPr>
          <w:b w:val="0"/>
          <w:i w:val="0"/>
        </w:rPr>
        <w:t xml:space="preserve">norma. Lo que la norma dice es que </w:t>
      </w:r>
      <w:r>
        <w:rPr>
          <w:b/>
          <w:i w:val="0"/>
        </w:rPr>
        <w:t>24 es una de las frecuencias de trama admitidas en</w:t>
      </w:r>
      <w:r>
        <w:t xml:space="preserve"> </w:t>
      </w:r>
      <w:r>
        <w:rPr>
          <w:b/>
          <w:i w:val="0"/>
        </w:rPr>
        <w:t>televisión</w:t>
      </w:r>
      <w:r>
        <w:rPr>
          <w:b w:val="0"/>
          <w:i w:val="0"/>
        </w:rPr>
        <w:t xml:space="preserve">, de modo que </w:t>
      </w:r>
      <w:r>
        <w:rPr>
          <w:b/>
          <w:i w:val="0"/>
        </w:rPr>
        <w:t>el distractor de la opción c) no era técnicamente falso</w:t>
      </w:r>
      <w:r>
        <w:rPr>
          <w:b w:val="0"/>
          <w:i w:val="0"/>
        </w:rPr>
        <w:t>: lo que</w:t>
      </w:r>
      <w:r>
        <w:t xml:space="preserve"> </w:t>
      </w:r>
      <w:r>
        <w:rPr>
          <w:b w:val="0"/>
          <w:i w:val="0"/>
        </w:rPr>
        <w:t>decide la pregunta es la palabra «tradicionalmente».</w:t>
      </w:r>
    </w:p>
    <w:p>
      <w:pPr>
        <w:pStyle w:val="ListBullet"/>
      </w:pPr>
      <w:r>
        <w:rPr>
          <w:b w:val="0"/>
          <w:i w:val="0"/>
        </w:rPr>
      </w:r>
      <w:r>
        <w:rPr>
          <w:b/>
          <w:i w:val="0"/>
        </w:rPr>
        <w:t>No hay norma que defina los soportes fotoquímicos de laboratorio.</w:t>
      </w:r>
      <w:r>
        <w:rPr>
          <w:b w:val="0"/>
          <w:i w:val="0"/>
        </w:rPr>
        <w:t xml:space="preserve"> Buscado.</w:t>
      </w:r>
    </w:p>
    <w:p>
      <w:r>
        <w:br w:type="page"/>
      </w:r>
    </w:p>
    <w:p>
      <w:pPr>
        <w:pStyle w:val="Rótulo"/>
      </w:pPr>
      <w:r>
        <w:t>Para repasar</w:t>
      </w:r>
    </w:p>
    <w:p>
      <w:pPr>
        <w:pStyle w:val="Heading1"/>
      </w:pPr>
      <w:r>
        <w:t>Esquema de repaso · tema 8</w:t>
      </w:r>
    </w:p>
    <w:p>
      <w:pPr/>
      <w:r>
        <w:rPr>
          <w:b w:val="0"/>
          <w:i w:val="0"/>
        </w:rPr>
      </w:r>
      <w:r>
        <w:rPr>
          <w:b/>
          <w:i w:val="0"/>
        </w:rPr>
        <w:t>Siglas</w:t>
      </w:r>
      <w:r>
        <w:rPr>
          <w:b w:val="0"/>
          <w:i w:val="0"/>
        </w:rPr>
        <w:t>: la codificación avanzada de vídeo (</w:t>
      </w:r>
      <w:r>
        <w:rPr>
          <w:b/>
          <w:i w:val="0"/>
        </w:rPr>
        <w:t>AVC</w:t>
      </w:r>
      <w:r>
        <w:rPr>
          <w:b w:val="0"/>
          <w:i w:val="0"/>
        </w:rPr>
        <w:t>); la especificación de la iniciativa de cine</w:t>
      </w:r>
      <w:r>
        <w:t xml:space="preserve"> </w:t>
      </w:r>
      <w:r>
        <w:rPr>
          <w:b w:val="0"/>
          <w:i w:val="0"/>
        </w:rPr>
        <w:t>digital (</w:t>
      </w:r>
      <w:r>
        <w:rPr>
          <w:b/>
          <w:i w:val="0"/>
        </w:rPr>
        <w:t>DCI</w:t>
      </w:r>
      <w:r>
        <w:rPr>
          <w:b w:val="0"/>
          <w:i w:val="0"/>
        </w:rPr>
        <w:t xml:space="preserve">), </w:t>
      </w:r>
      <w:r>
        <w:rPr>
          <w:b/>
          <w:i w:val="0"/>
        </w:rPr>
        <w:t>que el enunciado cita y no se ha podido consultar</w:t>
      </w:r>
      <w:r>
        <w:rPr>
          <w:b w:val="0"/>
          <w:i w:val="0"/>
        </w:rPr>
        <w:t>; el formato profesional de</w:t>
      </w:r>
      <w:r>
        <w:t xml:space="preserve"> </w:t>
      </w:r>
      <w:r>
        <w:rPr>
          <w:b w:val="0"/>
          <w:i w:val="0"/>
        </w:rPr>
        <w:t>vídeo digital (</w:t>
      </w:r>
      <w:r>
        <w:rPr>
          <w:b/>
          <w:i w:val="0"/>
        </w:rPr>
        <w:t>DVCPRO</w:t>
      </w:r>
      <w:r>
        <w:rPr>
          <w:b w:val="0"/>
          <w:i w:val="0"/>
        </w:rPr>
        <w:t>); el formato de grabación en disco óptico (</w:t>
      </w:r>
      <w:r>
        <w:rPr>
          <w:b/>
          <w:i w:val="0"/>
        </w:rPr>
        <w:t>XDCAM</w:t>
      </w:r>
      <w:r>
        <w:rPr>
          <w:b w:val="0"/>
          <w:i w:val="0"/>
        </w:rPr>
        <w:t>) y su variante en</w:t>
      </w:r>
      <w:r>
        <w:t xml:space="preserve"> </w:t>
      </w:r>
      <w:r>
        <w:rPr>
          <w:b w:val="0"/>
          <w:i w:val="0"/>
        </w:rPr>
        <w:t>memoria (</w:t>
      </w:r>
      <w:r>
        <w:rPr>
          <w:b/>
          <w:i w:val="0"/>
        </w:rPr>
        <w:t>XDCAM EX</w:t>
      </w:r>
      <w:r>
        <w:rPr>
          <w:b w:val="0"/>
          <w:i w:val="0"/>
        </w:rPr>
        <w:t>); la elevada gama dinámica (</w:t>
      </w:r>
      <w:r>
        <w:rPr>
          <w:b/>
          <w:i w:val="0"/>
        </w:rPr>
        <w:t>HDR</w:t>
      </w:r>
      <w:r>
        <w:rPr>
          <w:b w:val="0"/>
          <w:i w:val="0"/>
        </w:rPr>
        <w:t xml:space="preserve">, </w:t>
      </w:r>
      <w:r>
        <w:rPr>
          <w:b w:val="0"/>
          <w:i/>
        </w:rPr>
        <w:t>high dynamic range</w:t>
      </w:r>
      <w:r>
        <w:rPr>
          <w:b w:val="0"/>
          <w:i w:val="0"/>
        </w:rPr>
        <w:t>); y la cuantización</w:t>
      </w:r>
      <w:r>
        <w:t xml:space="preserve"> </w:t>
      </w:r>
      <w:r>
        <w:rPr>
          <w:b w:val="0"/>
          <w:i w:val="0"/>
        </w:rPr>
        <w:t>perceptiva (</w:t>
      </w:r>
      <w:r>
        <w:rPr>
          <w:b/>
          <w:i w:val="0"/>
        </w:rPr>
        <w:t>PQ</w:t>
      </w:r>
      <w:r>
        <w:rPr>
          <w:b w:val="0"/>
          <w:i w:val="0"/>
        </w:rPr>
        <w:t xml:space="preserve">, </w:t>
      </w:r>
      <w:r>
        <w:rPr>
          <w:b w:val="0"/>
          <w:i/>
        </w:rPr>
        <w:t>perceptual quantization</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[2100]</w:t>
      </w:r>
      <w:r>
        <w:rPr>
          <w:b w:val="0"/>
          <w:i w:val="0"/>
        </w:rPr>
        <w:t xml:space="preserve"> = Recomendación UIT-R BT.2100-1</w:t>
      </w:r>
      <w:r>
        <w:t xml:space="preserve"> </w:t>
      </w:r>
      <w:r>
        <w:rPr>
          <w:b w:val="0"/>
          <w:i w:val="0"/>
        </w:rPr>
        <w:t xml:space="preserve">(06/2017) · </w:t>
      </w:r>
      <w:r>
        <w:rPr>
          <w:rStyle w:val="Código"/>
          <w:b w:val="0"/>
          <w:i w:val="0"/>
        </w:rPr>
        <w:t>[TDT]</w:t>
      </w:r>
      <w:r>
        <w:rPr>
          <w:b w:val="0"/>
          <w:i w:val="0"/>
        </w:rPr>
        <w:t xml:space="preserve"> = Plan Técnico Nacional de la TDT, Real Decreto 391/2019 · </w:t>
      </w:r>
      <w:r>
        <w:rPr>
          <w:rStyle w:val="Código"/>
          <w:b w:val="0"/>
          <w:i w:val="0"/>
        </w:rPr>
        <w:t>[uso]</w:t>
      </w:r>
      <w:r>
        <w:rPr>
          <w:b w:val="0"/>
          <w:i w:val="0"/>
        </w:rPr>
        <w:t xml:space="preserve"> = plantilla</w:t>
      </w:r>
      <w:r>
        <w:t xml:space="preserve"> </w:t>
      </w:r>
      <w:r>
        <w:rPr>
          <w:b w:val="0"/>
          <w:i w:val="0"/>
        </w:rPr>
        <w:t xml:space="preserve">oficial y uso profesional, </w:t>
      </w:r>
      <w:r>
        <w:rPr>
          <w:b/>
          <w:i w:val="0"/>
        </w:rPr>
        <w:t>sin norma leída</w:t>
      </w:r>
      <w:r>
        <w:rPr>
          <w:b w:val="0"/>
          <w:i w:val="0"/>
        </w:rPr>
        <w:t>.</w:t>
      </w:r>
    </w:p>
    <w:p>
      <w:pPr/>
      <w:r>
        <w:rPr>
          <w:b w:val="0"/>
          <w:i w:val="0"/>
        </w:rPr>
      </w:r>
      <w:r>
        <w:rPr>
          <w:b/>
          <w:i w:val="0"/>
        </w:rPr>
        <w:t>Siglas</w:t>
      </w:r>
      <w:r>
        <w:rPr>
          <w:b w:val="0"/>
          <w:i w:val="0"/>
        </w:rPr>
        <w:t>: la tarjeta digital segura de alta capacidad (</w:t>
      </w:r>
      <w:r>
        <w:rPr>
          <w:b/>
          <w:i w:val="0"/>
        </w:rPr>
        <w:t>SDHC</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«FORMATOS Y SOPORTES» · </w:t>
      </w:r>
      <w:r>
        <w:rPr>
          <w:b/>
          <w:i w:val="0"/>
        </w:rPr>
        <w:t>6 preguntas</w:t>
      </w:r>
      <w:r>
        <w:rPr>
          <w:b w:val="0"/>
          <w:i w:val="0"/>
        </w:rPr>
        <w:t xml:space="preserve"> · </w:t>
      </w:r>
      <w:r>
        <w:rPr>
          <w:b/>
          <w:i w:val="0"/>
        </w:rPr>
        <w:t>3 con norma o</w:t>
      </w:r>
      <w:r>
        <w:t xml:space="preserve"> </w:t>
      </w:r>
      <w:r>
        <w:rPr>
          <w:b/>
          <w:i w:val="0"/>
        </w:rPr>
        <w:t>recomendación detrás</w:t>
      </w:r>
      <w:r>
        <w:rPr>
          <w:b w:val="0"/>
          <w:i w:val="0"/>
        </w:rPr>
        <w:t xml:space="preserve">, </w:t>
      </w:r>
      <w:r>
        <w:rPr>
          <w:b/>
          <w:i w:val="0"/>
        </w:rPr>
        <w:t>3 sólo con la plantilla</w:t>
      </w:r>
      <w:r>
        <w:rPr>
          <w:b w:val="0"/>
          <w:i w:val="0"/>
        </w:rPr>
        <w:t xml:space="preserve">. La especificación </w:t>
      </w:r>
      <w:r>
        <w:rPr>
          <w:b/>
          <w:i w:val="0"/>
        </w:rPr>
        <w:t>DCI</w:t>
      </w:r>
      <w:r>
        <w:rPr>
          <w:b w:val="0"/>
          <w:i w:val="0"/>
        </w:rPr>
        <w:t xml:space="preserve"> que el examen cita</w:t>
      </w:r>
      <w:r>
        <w:t xml:space="preserve"> </w:t>
      </w:r>
      <w:r>
        <w:rPr>
          <w:b w:val="0"/>
          <w:i w:val="0"/>
        </w:rPr>
      </w:r>
      <w:r>
        <w:rPr>
          <w:b/>
          <w:i w:val="0"/>
        </w:rPr>
        <w:t>no se ha podido consultar</w:t>
      </w:r>
      <w:r>
        <w:rPr>
          <w:b w:val="0"/>
          <w:i w:val="0"/>
        </w:rPr>
        <w:t>.</w:t>
      </w:r>
    </w:p>
    <w:p>
      <w:pPr>
        <w:pStyle w:val="Heading2"/>
      </w:pPr>
      <w:r>
        <w:rPr>
          <w:b w:val="0"/>
          <w:i w:val="0"/>
        </w:rPr>
        <w:t>El píxel</w:t>
      </w:r>
    </w:p>
    <w:p>
      <w:pPr>
        <w:pStyle w:val="ListBullet"/>
      </w:pPr>
      <w:r>
        <w:rPr>
          <w:rStyle w:val="Código"/>
          <w:b w:val="0"/>
          <w:i w:val="0"/>
        </w:rPr>
        <w:t>[uso]</w:t>
      </w:r>
      <w:r>
        <w:rPr>
          <w:b w:val="0"/>
          <w:i w:val="0"/>
        </w:rPr>
        <w:t xml:space="preserve"> · </w:t>
      </w:r>
      <w:r>
        <w:rPr>
          <w:b/>
          <w:i w:val="0"/>
        </w:rPr>
        <w:t>PÍXEL = unidad mínima de información gráfica digital.</w:t>
      </w:r>
      <w:r>
        <w:rPr>
          <w:b w:val="0"/>
          <w:i w:val="0"/>
        </w:rPr>
        <w:t xml:space="preserve"> Es la respuesta.</w:t>
      </w:r>
    </w:p>
    <w:p>
      <w:pPr>
        <w:pStyle w:val="ListBullet"/>
      </w:pPr>
      <w:r>
        <w:rPr>
          <w:b w:val="0"/>
          <w:i w:val="0"/>
        </w:rPr>
      </w:r>
      <w:r>
        <w:rPr>
          <w:b/>
          <w:i w:val="0"/>
        </w:rPr>
        <w:t>Falsos, y los tres existen</w:t>
      </w:r>
      <w:r>
        <w:rPr>
          <w:b w:val="0"/>
          <w:i w:val="0"/>
        </w:rPr>
        <w:t xml:space="preserve">: </w:t>
      </w:r>
      <w:r>
        <w:rPr>
          <w:b/>
          <w:i w:val="0"/>
        </w:rPr>
        <w:t>VÓXEL</w:t>
      </w:r>
      <w:r>
        <w:rPr>
          <w:b w:val="0"/>
          <w:i w:val="0"/>
        </w:rPr>
        <w:t xml:space="preserve"> = el píxel </w:t>
      </w:r>
      <w:r>
        <w:rPr>
          <w:b/>
          <w:i w:val="0"/>
        </w:rPr>
        <w:t>con volumen</w:t>
      </w:r>
      <w:r>
        <w:rPr>
          <w:b w:val="0"/>
          <w:i w:val="0"/>
        </w:rPr>
        <w:t>, cubo elemental 3D (imagen</w:t>
      </w:r>
      <w:r>
        <w:t xml:space="preserve"> </w:t>
      </w:r>
      <w:r>
        <w:rPr>
          <w:b w:val="0"/>
          <w:i w:val="0"/>
        </w:rPr>
        <w:t xml:space="preserve">médica, escáneres) · </w:t>
      </w:r>
      <w:r>
        <w:rPr>
          <w:b/>
          <w:i w:val="0"/>
        </w:rPr>
        <w:t>TÉXEL</w:t>
      </w:r>
      <w:r>
        <w:rPr>
          <w:b w:val="0"/>
          <w:i w:val="0"/>
        </w:rPr>
        <w:t xml:space="preserve"> = elemento mínimo de una </w:t>
      </w:r>
      <w:r>
        <w:rPr>
          <w:b/>
          <w:i w:val="0"/>
        </w:rPr>
        <w:t>textura</w:t>
      </w:r>
      <w:r>
        <w:rPr>
          <w:b w:val="0"/>
          <w:i w:val="0"/>
        </w:rPr>
        <w:t xml:space="preserve"> proyectada sobre una</w:t>
      </w:r>
      <w:r>
        <w:t xml:space="preserve"> </w:t>
      </w:r>
      <w:r>
        <w:rPr>
          <w:b w:val="0"/>
          <w:i w:val="0"/>
        </w:rPr>
        <w:t xml:space="preserve">superficie 3D · </w:t>
      </w:r>
      <w:r>
        <w:rPr>
          <w:b/>
          <w:i w:val="0"/>
        </w:rPr>
        <w:t>TESELA</w:t>
      </w:r>
      <w:r>
        <w:rPr>
          <w:b w:val="0"/>
          <w:i w:val="0"/>
        </w:rPr>
        <w:t xml:space="preserve"> = pieza de un </w:t>
      </w:r>
      <w:r>
        <w:rPr>
          <w:b/>
          <w:i w:val="0"/>
        </w:rPr>
        <w:t>mosaico</w:t>
      </w:r>
      <w:r>
        <w:rPr>
          <w:b w:val="0"/>
          <w:i w:val="0"/>
        </w:rPr>
        <w:t xml:space="preserve"> / baldosa de un teselado.</w:t>
      </w:r>
    </w:p>
    <w:p>
      <w:pPr>
        <w:pStyle w:val="ListBullet"/>
      </w:pPr>
      <w:r>
        <w:rPr>
          <w:rStyle w:val="Código"/>
          <w:b w:val="0"/>
          <w:i w:val="0"/>
        </w:rPr>
        <w:t>[2100]</w:t>
      </w:r>
      <w:r>
        <w:rPr>
          <w:b w:val="0"/>
          <w:i w:val="0"/>
        </w:rPr>
        <w:t xml:space="preserve"> · La norma </w:t>
      </w:r>
      <w:r>
        <w:rPr>
          <w:b/>
          <w:i w:val="0"/>
        </w:rPr>
        <w:t>no lo define, pero lo usa como unidad de cuenta</w:t>
      </w:r>
      <w:r>
        <w:rPr>
          <w:b w:val="0"/>
          <w:i w:val="0"/>
        </w:rPr>
        <w:t>: «</w:t>
      </w:r>
      <w:r>
        <w:rPr>
          <w:b/>
          <w:i w:val="0"/>
        </w:rPr>
        <w:t>cómputo de píxeles del</w:t>
      </w:r>
      <w:r>
        <w:t xml:space="preserve"> </w:t>
      </w:r>
      <w:r>
        <w:rPr>
          <w:b/>
          <w:i w:val="0"/>
        </w:rPr>
        <w:t>contenedor</w:t>
      </w:r>
      <w:r>
        <w:rPr>
          <w:b w:val="0"/>
          <w:i w:val="0"/>
        </w:rPr>
        <w:t>», «</w:t>
      </w:r>
      <w:r>
        <w:rPr>
          <w:b/>
          <w:i w:val="0"/>
        </w:rPr>
        <w:t>formato de imagen de píxel: 1:1 (píxeles cuadrados)</w:t>
      </w:r>
      <w:r>
        <w:rPr>
          <w:b w:val="0"/>
          <w:i w:val="0"/>
        </w:rPr>
        <w:t xml:space="preserve">», y el </w:t>
      </w:r>
      <w:r>
        <w:rPr>
          <w:b/>
          <w:i w:val="0"/>
        </w:rPr>
        <w:t>orden</w:t>
      </w:r>
      <w:r>
        <w:rPr>
          <w:b w:val="0"/>
          <w:i w:val="0"/>
        </w:rPr>
        <w:t>: de</w:t>
      </w:r>
      <w:r>
        <w:t xml:space="preserve"> </w:t>
      </w:r>
      <w:r>
        <w:rPr>
          <w:b w:val="0"/>
          <w:i w:val="0"/>
        </w:rPr>
      </w:r>
      <w:r>
        <w:rPr>
          <w:b/>
          <w:i w:val="0"/>
        </w:rPr>
        <w:t>izquierda a derecha en cada fila</w:t>
      </w:r>
      <w:r>
        <w:rPr>
          <w:b w:val="0"/>
          <w:i w:val="0"/>
        </w:rPr>
        <w:t xml:space="preserve">, filas </w:t>
      </w:r>
      <w:r>
        <w:rPr>
          <w:b/>
          <w:i w:val="0"/>
        </w:rPr>
        <w:t>de arriba a abajo</w:t>
      </w:r>
      <w:r>
        <w:rPr>
          <w:b w:val="0"/>
          <w:i w:val="0"/>
        </w:rPr>
        <w:t>.</w:t>
      </w:r>
    </w:p>
    <w:p>
      <w:pPr>
        <w:pStyle w:val="Heading2"/>
      </w:pPr>
      <w:r>
        <w:rPr>
          <w:b w:val="0"/>
          <w:i w:val="0"/>
        </w:rPr>
        <w:t>Las resoluciones</w:t>
      </w:r>
    </w:p>
    <w:p>
      <w:pPr>
        <w:pStyle w:val="ListBullet"/>
      </w:pPr>
      <w:r>
        <w:rPr>
          <w:rStyle w:val="Código"/>
          <w:b w:val="0"/>
          <w:i w:val="0"/>
        </w:rPr>
        <w:t>[2100]</w:t>
      </w:r>
      <w:r>
        <w:rPr>
          <w:b w:val="0"/>
          <w:i w:val="0"/>
        </w:rPr>
        <w:t xml:space="preserve"> · </w:t>
      </w:r>
      <w:r>
        <w:rPr>
          <w:b/>
          <w:i w:val="0"/>
        </w:rPr>
        <w:t>Forma del contenedor: 16:9</w:t>
      </w:r>
      <w:r>
        <w:rPr>
          <w:b w:val="0"/>
          <w:i w:val="0"/>
        </w:rPr>
        <w:t xml:space="preserve"> · </w:t>
      </w:r>
      <w:r>
        <w:rPr>
          <w:b/>
          <w:i w:val="0"/>
        </w:rPr>
        <w:t>cómputos: 7 680 × 4 320 · 3 840 × 2 160 ·</w:t>
      </w:r>
      <w:r>
        <w:t xml:space="preserve"> </w:t>
      </w:r>
      <w:r>
        <w:rPr>
          <w:b/>
          <w:i w:val="0"/>
        </w:rPr>
        <w:t>1 920 × 1 080</w:t>
      </w:r>
      <w:r>
        <w:rPr>
          <w:b w:val="0"/>
          <w:i w:val="0"/>
        </w:rPr>
        <w:t xml:space="preserve"> · </w:t>
      </w:r>
      <w:r>
        <w:rPr>
          <w:b/>
          <w:i w:val="0"/>
        </w:rPr>
        <w:t>muestreo ortogonal</w:t>
      </w:r>
      <w:r>
        <w:rPr>
          <w:b w:val="0"/>
          <w:i w:val="0"/>
        </w:rPr>
        <w:t xml:space="preserve"> · </w:t>
      </w:r>
      <w:r>
        <w:rPr>
          <w:b/>
          <w:i w:val="0"/>
        </w:rPr>
        <w:t>píxeles cuadrados 1:1</w:t>
      </w:r>
      <w:r>
        <w:rPr>
          <w:b w:val="0"/>
          <w:i w:val="0"/>
        </w:rPr>
        <w:t xml:space="preserve"> · </w:t>
      </w:r>
      <w:r>
        <w:rPr>
          <w:b/>
          <w:i w:val="0"/>
        </w:rPr>
        <w:t>formato progresivo</w:t>
      </w:r>
      <w:r>
        <w:rPr>
          <w:b w:val="0"/>
          <w:i w:val="0"/>
        </w:rPr>
        <w:t>.</w:t>
      </w:r>
    </w:p>
    <w:p>
      <w:pPr>
        <w:pStyle w:val="ListBullet"/>
      </w:pPr>
      <w:r>
        <w:rPr>
          <w:rStyle w:val="Código"/>
          <w:b w:val="0"/>
          <w:i w:val="0"/>
        </w:rPr>
        <w:t>[TDT]</w:t>
      </w:r>
      <w:r>
        <w:rPr>
          <w:b w:val="0"/>
          <w:i w:val="0"/>
        </w:rPr>
        <w:t xml:space="preserve"> · </w:t>
      </w:r>
      <w:r>
        <w:rPr>
          <w:b/>
          <w:i w:val="0"/>
        </w:rPr>
        <w:t>Art. 9</w:t>
      </w:r>
      <w:r>
        <w:rPr>
          <w:b w:val="0"/>
          <w:i w:val="0"/>
        </w:rPr>
        <w:t xml:space="preserve">: alta definición, </w:t>
      </w:r>
      <w:r>
        <w:rPr>
          <w:b/>
          <w:i w:val="0"/>
        </w:rPr>
        <w:t>≥ 720 líneas activas</w:t>
      </w:r>
      <w:r>
        <w:rPr>
          <w:b w:val="0"/>
          <w:i w:val="0"/>
        </w:rPr>
        <w:t xml:space="preserve">, </w:t>
      </w:r>
      <w:r>
        <w:rPr>
          <w:b/>
          <w:i w:val="0"/>
        </w:rPr>
        <w:t>16:9</w:t>
      </w:r>
      <w:r>
        <w:rPr>
          <w:b w:val="0"/>
          <w:i w:val="0"/>
        </w:rPr>
        <w:t>, codificada en</w:t>
      </w:r>
      <w:r>
        <w:t xml:space="preserve"> </w:t>
      </w:r>
      <w:r>
        <w:rPr>
          <w:b w:val="0"/>
          <w:i w:val="0"/>
        </w:rPr>
      </w:r>
      <w:r>
        <w:rPr>
          <w:b/>
          <w:i w:val="0"/>
        </w:rPr>
        <w:t>H.264/MPEG-4 AVC</w:t>
      </w:r>
      <w:r>
        <w:rPr>
          <w:b w:val="0"/>
          <w:i w:val="0"/>
        </w:rPr>
        <w:t xml:space="preserve">. </w:t>
      </w:r>
      <w:r>
        <w:rPr>
          <w:b/>
          <w:i w:val="0"/>
        </w:rPr>
        <w:t>Art. 10</w:t>
      </w:r>
      <w:r>
        <w:rPr>
          <w:b w:val="0"/>
          <w:i w:val="0"/>
        </w:rPr>
        <w:t xml:space="preserve">: ultraalta definición, </w:t>
      </w:r>
      <w:r>
        <w:rPr>
          <w:b/>
          <w:i w:val="0"/>
        </w:rPr>
        <w:t>≥ 2 160 líneas activas</w:t>
      </w:r>
      <w:r>
        <w:rPr>
          <w:b w:val="0"/>
          <w:i w:val="0"/>
        </w:rPr>
        <w:t xml:space="preserve">, </w:t>
      </w:r>
      <w:r>
        <w:rPr>
          <w:b/>
          <w:i w:val="0"/>
        </w:rPr>
        <w:t>16:9</w:t>
      </w:r>
      <w:r>
        <w:rPr>
          <w:b w:val="0"/>
          <w:i w:val="0"/>
        </w:rPr>
        <w:t>,</w:t>
      </w:r>
      <w:r>
        <w:t xml:space="preserve"> </w:t>
      </w:r>
      <w:r>
        <w:rPr>
          <w:b w:val="0"/>
          <w:i w:val="0"/>
        </w:rPr>
        <w:t xml:space="preserve">codificada en </w:t>
      </w:r>
      <w:r>
        <w:rPr>
          <w:b/>
          <w:i w:val="0"/>
        </w:rPr>
        <w:t>H.265/HEVC</w:t>
      </w:r>
      <w:r>
        <w:rPr>
          <w:b w:val="0"/>
          <w:i w:val="0"/>
        </w:rPr>
        <w:t>.</w:t>
      </w:r>
    </w:p>
    <w:p>
      <w:pPr>
        <w:pStyle w:val="ListBullet"/>
      </w:pPr>
      <w:r>
        <w:rPr>
          <w:b w:val="0"/>
          <w:i w:val="0"/>
        </w:rPr>
      </w:r>
      <w:r>
        <w:rPr>
          <w:b/>
          <w:i w:val="0"/>
        </w:rPr>
        <w:t>RESPUESTA: 3 840 × 2 160 en UHD 16:9.</w:t>
      </w:r>
      <w:r>
        <w:rPr>
          <w:b w:val="0"/>
          <w:i w:val="0"/>
        </w:rPr>
        <w:t xml:space="preserve"> Está en las dos fuentes.</w:t>
      </w:r>
    </w:p>
    <w:p>
      <w:pPr>
        <w:pStyle w:val="ListBullet"/>
      </w:pPr>
      <w:r>
        <w:rPr>
          <w:b w:val="0"/>
          <w:i w:val="0"/>
        </w:rPr>
      </w:r>
      <w:r>
        <w:rPr>
          <w:b/>
          <w:i w:val="0"/>
        </w:rPr>
        <w:t>EL ENUNCIADO MEZCLA DOS COSAS</w:t>
      </w:r>
      <w:r>
        <w:rPr>
          <w:b w:val="0"/>
          <w:i w:val="0"/>
        </w:rPr>
        <w:t xml:space="preserve">: </w:t>
      </w:r>
      <w:r>
        <w:rPr>
          <w:b/>
          <w:i w:val="0"/>
        </w:rPr>
        <w:t>DCI 4K = CINE = 4 096 × 2 160</w:t>
      </w:r>
      <w:r>
        <w:rPr>
          <w:b w:val="0"/>
          <w:i w:val="0"/>
        </w:rPr>
        <w:t>, más ancho que 16:9 ·</w:t>
      </w:r>
      <w:r>
        <w:t xml:space="preserve"> </w:t>
      </w:r>
      <w:r>
        <w:rPr>
          <w:b w:val="0"/>
          <w:i w:val="0"/>
        </w:rPr>
      </w:r>
      <w:r>
        <w:rPr>
          <w:b/>
          <w:i w:val="0"/>
        </w:rPr>
        <w:t>UHD 4K = TELEVISIÓN = 3 840 × 2 160</w:t>
      </w:r>
      <w:r>
        <w:rPr>
          <w:b w:val="0"/>
          <w:i w:val="0"/>
        </w:rPr>
        <w:t xml:space="preserve">, 16:9. El enunciado pide lo que «la DCI estandariza </w:t>
      </w:r>
      <w:r>
        <w:rPr>
          <w:b/>
          <w:i w:val="0"/>
        </w:rPr>
        <w:t>para</w:t>
      </w:r>
      <w:r>
        <w:t xml:space="preserve"> </w:t>
      </w:r>
      <w:r>
        <w:rPr>
          <w:b/>
          <w:i w:val="0"/>
        </w:rPr>
        <w:t>televisión</w:t>
      </w:r>
      <w:r>
        <w:rPr>
          <w:b w:val="0"/>
          <w:i w:val="0"/>
        </w:rPr>
        <w:t xml:space="preserve">», y </w:t>
      </w:r>
      <w:r>
        <w:rPr>
          <w:b/>
          <w:i w:val="0"/>
        </w:rPr>
        <w:t>la DCI no estandariza televisión</w:t>
      </w:r>
      <w:r>
        <w:rPr>
          <w:b w:val="0"/>
          <w:i w:val="0"/>
        </w:rPr>
        <w:t>.</w:t>
      </w:r>
    </w:p>
    <w:p>
      <w:pPr>
        <w:pStyle w:val="ListBullet"/>
      </w:pPr>
      <w:r>
        <w:rPr>
          <w:b w:val="0"/>
          <w:i w:val="0"/>
        </w:rPr>
      </w:r>
      <w:r>
        <w:rPr>
          <w:b/>
          <w:i w:val="0"/>
        </w:rPr>
        <w:t>Falsos</w:t>
      </w:r>
      <w:r>
        <w:rPr>
          <w:b w:val="0"/>
          <w:i w:val="0"/>
        </w:rPr>
        <w:t xml:space="preserve">: </w:t>
      </w:r>
      <w:r>
        <w:rPr>
          <w:b/>
          <w:i w:val="0"/>
        </w:rPr>
        <w:t>1 920 × 1 080</w:t>
      </w:r>
      <w:r>
        <w:rPr>
          <w:b w:val="0"/>
          <w:i w:val="0"/>
        </w:rPr>
        <w:t xml:space="preserve"> → es alta definición, no 4K · </w:t>
      </w:r>
      <w:r>
        <w:rPr>
          <w:b/>
          <w:i w:val="0"/>
        </w:rPr>
        <w:t>3 840 × 2 150</w:t>
      </w:r>
      <w:r>
        <w:rPr>
          <w:b w:val="0"/>
          <w:i w:val="0"/>
        </w:rPr>
        <w:t xml:space="preserve"> → </w:t>
      </w:r>
      <w:r>
        <w:rPr>
          <w:b/>
          <w:i w:val="0"/>
        </w:rPr>
        <w:t>la buena con una</w:t>
      </w:r>
      <w:r>
        <w:t xml:space="preserve"> </w:t>
      </w:r>
      <w:r>
        <w:rPr>
          <w:b/>
          <w:i w:val="0"/>
        </w:rPr>
        <w:t>cifra cambiada</w:t>
      </w:r>
      <w:r>
        <w:rPr>
          <w:b w:val="0"/>
          <w:i w:val="0"/>
        </w:rPr>
        <w:t>, el truco más viejo del examen.</w:t>
      </w:r>
    </w:p>
    <w:p>
      <w:pPr>
        <w:pStyle w:val="ListBullet"/>
      </w:pPr>
      <w:r>
        <w:rPr>
          <w:b w:val="0"/>
          <w:i w:val="0"/>
        </w:rPr>
      </w:r>
      <w:r>
        <w:rPr>
          <w:b/>
          <w:i w:val="0"/>
        </w:rPr>
        <w:t>AVISO</w:t>
      </w:r>
      <w:r>
        <w:rPr>
          <w:b w:val="0"/>
          <w:i w:val="0"/>
        </w:rPr>
        <w:t xml:space="preserve">: </w:t>
      </w:r>
      <w:r>
        <w:rPr>
          <w:b/>
          <w:i w:val="0"/>
        </w:rPr>
        <w:t>la cifra 4 096 × 2 160 no está respaldada en este temario</w:t>
      </w:r>
      <w:r>
        <w:rPr>
          <w:b w:val="0"/>
          <w:i w:val="0"/>
        </w:rPr>
        <w:t xml:space="preserve"> —la especificación DCI no</w:t>
      </w:r>
      <w:r>
        <w:t xml:space="preserve"> </w:t>
      </w:r>
      <w:r>
        <w:rPr>
          <w:b w:val="0"/>
          <w:i w:val="0"/>
        </w:rPr>
        <w:t>se ha podido consultar—. No hace falta para acertar.</w:t>
      </w:r>
    </w:p>
    <w:p>
      <w:pPr>
        <w:pStyle w:val="Heading2"/>
      </w:pPr>
      <w:r>
        <w:rPr>
          <w:b w:val="0"/>
          <w:i w:val="0"/>
        </w:rPr>
        <w:t>Las 24 imágenes por segundo</w:t>
      </w:r>
    </w:p>
    <w:p>
      <w:pPr>
        <w:pStyle w:val="ListBullet"/>
      </w:pPr>
      <w:r>
        <w:rPr>
          <w:rStyle w:val="Código"/>
          <w:b w:val="0"/>
          <w:i w:val="0"/>
        </w:rPr>
        <w:t>[uso]</w:t>
      </w:r>
      <w:r>
        <w:rPr>
          <w:b w:val="0"/>
          <w:i w:val="0"/>
        </w:rPr>
        <w:t xml:space="preserve"> · </w:t>
      </w:r>
      <w:r>
        <w:rPr>
          <w:b/>
          <w:i w:val="0"/>
        </w:rPr>
        <w:t>RESPUESTA: la frecuencia que se usa TRADICIONALMENTE EN CINE.</w:t>
      </w:r>
      <w:r>
        <w:rPr>
          <w:b w:val="0"/>
          <w:i w:val="0"/>
        </w:rPr>
      </w:r>
    </w:p>
    <w:p>
      <w:pPr>
        <w:pStyle w:val="ListBullet"/>
      </w:pPr>
      <w:r>
        <w:rPr>
          <w:rStyle w:val="Código"/>
          <w:b w:val="0"/>
          <w:i w:val="0"/>
        </w:rPr>
        <w:t>[2100]</w:t>
      </w:r>
      <w:r>
        <w:rPr>
          <w:b w:val="0"/>
          <w:i w:val="0"/>
        </w:rPr>
        <w:t xml:space="preserve"> · </w:t>
      </w:r>
      <w:r>
        <w:rPr>
          <w:b/>
          <w:i w:val="0"/>
        </w:rPr>
        <w:t>Honradez con el distractor</w:t>
      </w:r>
      <w:r>
        <w:rPr>
          <w:b w:val="0"/>
          <w:i w:val="0"/>
        </w:rPr>
        <w:t xml:space="preserve">: la norma incluye </w:t>
      </w:r>
      <w:r>
        <w:rPr>
          <w:b/>
          <w:i w:val="0"/>
        </w:rPr>
        <w:t>24</w:t>
      </w:r>
      <w:r>
        <w:rPr>
          <w:b w:val="0"/>
          <w:i w:val="0"/>
        </w:rPr>
        <w:t xml:space="preserve"> y </w:t>
      </w:r>
      <w:r>
        <w:rPr>
          <w:b/>
          <w:i w:val="0"/>
        </w:rPr>
        <w:t>24/1,001</w:t>
      </w:r>
      <w:r>
        <w:rPr>
          <w:b w:val="0"/>
          <w:i w:val="0"/>
        </w:rPr>
        <w:t xml:space="preserve"> entre las</w:t>
      </w:r>
      <w:r>
        <w:t xml:space="preserve"> </w:t>
      </w:r>
      <w:r>
        <w:rPr>
          <w:b w:val="0"/>
          <w:i w:val="0"/>
        </w:rPr>
        <w:t xml:space="preserve">frecuencias de trama de televisión, junto a </w:t>
      </w:r>
      <w:r>
        <w:rPr>
          <w:b/>
          <w:i w:val="0"/>
        </w:rPr>
        <w:t>120, 100, 60, 50, 30 y 25</w:t>
      </w:r>
      <w:r>
        <w:rPr>
          <w:b w:val="0"/>
          <w:i w:val="0"/>
        </w:rPr>
        <w:t xml:space="preserve"> y sus fraccionarias. De</w:t>
      </w:r>
      <w:r>
        <w:t xml:space="preserve"> </w:t>
      </w:r>
      <w:r>
        <w:rPr>
          <w:b w:val="0"/>
          <w:i w:val="0"/>
        </w:rPr>
        <w:t xml:space="preserve">modo que «se usa en televisión» </w:t>
      </w:r>
      <w:r>
        <w:rPr>
          <w:b/>
          <w:i w:val="0"/>
        </w:rPr>
        <w:t>no es falso</w:t>
      </w:r>
      <w:r>
        <w:rPr>
          <w:b w:val="0"/>
          <w:i w:val="0"/>
        </w:rPr>
        <w:t>.</w:t>
      </w:r>
    </w:p>
    <w:p>
      <w:pPr>
        <w:pStyle w:val="ListBullet"/>
      </w:pPr>
      <w:r>
        <w:rPr>
          <w:b w:val="0"/>
          <w:i w:val="0"/>
        </w:rPr>
      </w:r>
      <w:r>
        <w:rPr>
          <w:b/>
          <w:i w:val="0"/>
        </w:rPr>
        <w:t>Lo que decide es la palabra «TRADICIONALMENTE»</w:t>
      </w:r>
      <w:r>
        <w:rPr>
          <w:b w:val="0"/>
          <w:i w:val="0"/>
        </w:rPr>
        <w:t xml:space="preserve">: las 24 vienen del </w:t>
      </w:r>
      <w:r>
        <w:rPr>
          <w:b/>
          <w:i w:val="0"/>
        </w:rPr>
        <w:t>cine fotoquímico</w:t>
      </w:r>
      <w:r>
        <w:rPr>
          <w:b w:val="0"/>
          <w:i w:val="0"/>
        </w:rPr>
        <w:t>.</w:t>
      </w:r>
    </w:p>
    <w:p>
      <w:pPr>
        <w:pStyle w:val="ListBullet"/>
      </w:pPr>
      <w:r>
        <w:rPr>
          <w:b w:val="0"/>
          <w:i w:val="0"/>
        </w:rPr>
      </w:r>
      <w:r>
        <w:rPr>
          <w:b/>
          <w:i w:val="0"/>
        </w:rPr>
        <w:t>Falsos</w:t>
      </w:r>
      <w:r>
        <w:rPr>
          <w:b w:val="0"/>
          <w:i w:val="0"/>
        </w:rPr>
        <w:t xml:space="preserve">: </w:t>
      </w:r>
      <w:r>
        <w:rPr>
          <w:b/>
          <w:i w:val="0"/>
        </w:rPr>
        <w:t>cine digital</w:t>
      </w:r>
      <w:r>
        <w:rPr>
          <w:b w:val="0"/>
          <w:i w:val="0"/>
        </w:rPr>
        <w:t xml:space="preserve"> → lo admite, pero no es su origen ni su única frecuencia · </w:t>
      </w:r>
      <w:r>
        <w:rPr>
          <w:b/>
          <w:i w:val="0"/>
        </w:rPr>
        <w:t>sonido</w:t>
      </w:r>
      <w:r>
        <w:rPr>
          <w:b w:val="0"/>
          <w:i w:val="0"/>
        </w:rPr>
      </w:r>
      <w:r>
        <w:t xml:space="preserve"> </w:t>
      </w:r>
      <w:r>
        <w:rPr>
          <w:b w:val="0"/>
          <w:i w:val="0"/>
        </w:rPr>
        <w:t>→ confunde imágenes por segundo con frecuencia de audio.</w:t>
      </w:r>
    </w:p>
    <w:p>
      <w:pPr>
        <w:pStyle w:val="ListBullet"/>
      </w:pPr>
      <w:r>
        <w:rPr>
          <w:b w:val="0"/>
          <w:i w:val="0"/>
        </w:rPr>
      </w:r>
      <w:r>
        <w:rPr>
          <w:b/>
          <w:i w:val="0"/>
        </w:rPr>
        <w:t>REGLA: cuando dos opciones son técnicamente ciertas, el tribunal premia la que explica DE DÓNDE</w:t>
      </w:r>
      <w:r>
        <w:t xml:space="preserve"> </w:t>
      </w:r>
      <w:r>
        <w:rPr>
          <w:b/>
          <w:i w:val="0"/>
        </w:rPr>
        <w:t>VIENE el dato.</w:t>
      </w:r>
      <w:r>
        <w:rPr>
          <w:b w:val="0"/>
          <w:i w:val="0"/>
        </w:rPr>
      </w:r>
    </w:p>
    <w:p>
      <w:pPr>
        <w:pStyle w:val="Heading2"/>
      </w:pPr>
      <w:r>
        <w:rPr>
          <w:b w:val="0"/>
          <w:i w:val="0"/>
        </w:rPr>
        <w:t>La elevada gama dinámica</w:t>
      </w:r>
    </w:p>
    <w:p>
      <w:pPr>
        <w:pStyle w:val="ListBullet"/>
      </w:pPr>
      <w:r>
        <w:rPr>
          <w:rStyle w:val="Código"/>
          <w:b w:val="0"/>
          <w:i w:val="0"/>
        </w:rPr>
        <w:t>[2100]</w:t>
      </w:r>
      <w:r>
        <w:rPr>
          <w:b w:val="0"/>
          <w:i w:val="0"/>
        </w:rPr>
        <w:t xml:space="preserve"> · </w:t>
      </w:r>
      <w:r>
        <w:rPr>
          <w:b/>
          <w:i w:val="0"/>
        </w:rPr>
        <w:t>HDR-TV</w:t>
      </w:r>
      <w:r>
        <w:rPr>
          <w:b w:val="0"/>
          <w:i w:val="0"/>
        </w:rPr>
        <w:t>, literal del cometido: «ofrece una experiencia visual mejorada</w:t>
      </w:r>
      <w:r>
        <w:t xml:space="preserve"> </w:t>
      </w:r>
      <w:r>
        <w:rPr>
          <w:b w:val="0"/>
          <w:i w:val="0"/>
        </w:rPr>
        <w:t xml:space="preserve">proporcionando imágenes generadas para que se vean correctamente en </w:t>
      </w:r>
      <w:r>
        <w:rPr>
          <w:b/>
          <w:i w:val="0"/>
        </w:rPr>
        <w:t>pantallas con más brillo</w:t>
      </w:r>
      <w:r>
        <w:rPr>
          <w:b w:val="0"/>
          <w:i w:val="0"/>
        </w:rPr>
        <w:t>,</w:t>
      </w:r>
      <w:r>
        <w:t xml:space="preserve"> </w:t>
      </w:r>
      <w:r>
        <w:rPr>
          <w:b w:val="0"/>
          <w:i w:val="0"/>
        </w:rPr>
        <w:t xml:space="preserve">lo que aporta </w:t>
      </w:r>
      <w:r>
        <w:rPr>
          <w:b/>
          <w:i w:val="0"/>
        </w:rPr>
        <w:t>realces mucho más brillantes</w:t>
      </w:r>
      <w:r>
        <w:rPr>
          <w:b w:val="0"/>
          <w:i w:val="0"/>
        </w:rPr>
        <w:t xml:space="preserve"> y </w:t>
      </w:r>
      <w:r>
        <w:rPr>
          <w:b/>
          <w:i w:val="0"/>
        </w:rPr>
        <w:t>mayor detalle en las zonas oscuras</w:t>
      </w:r>
      <w:r>
        <w:rPr>
          <w:b w:val="0"/>
          <w:i w:val="0"/>
        </w:rPr>
        <w:t>».</w:t>
      </w:r>
    </w:p>
    <w:p>
      <w:pPr>
        <w:pStyle w:val="ListBullet"/>
      </w:pPr>
      <w:r>
        <w:rPr>
          <w:b w:val="0"/>
          <w:i w:val="0"/>
        </w:rPr>
      </w:r>
      <w:r>
        <w:rPr>
          <w:b/>
          <w:i w:val="0"/>
        </w:rPr>
        <w:t>Respuesta</w:t>
      </w:r>
      <w:r>
        <w:rPr>
          <w:b w:val="0"/>
          <w:i w:val="0"/>
        </w:rPr>
        <w:t xml:space="preserve">: </w:t>
      </w:r>
      <w:r>
        <w:rPr>
          <w:b/>
          <w:i w:val="0"/>
        </w:rPr>
        <w:t>mayor contraste, con altas luces mucho más brillantes.</w:t>
      </w:r>
      <w:r>
        <w:rPr>
          <w:b w:val="0"/>
          <w:i w:val="0"/>
        </w:rPr>
        <w:t xml:space="preserve"> Más brillo arriba, más</w:t>
      </w:r>
      <w:r>
        <w:t xml:space="preserve"> </w:t>
      </w:r>
      <w:r>
        <w:rPr>
          <w:b w:val="0"/>
          <w:i w:val="0"/>
        </w:rPr>
        <w:t xml:space="preserve">detalle abajo: </w:t>
      </w:r>
      <w:r>
        <w:rPr>
          <w:b/>
          <w:i w:val="0"/>
        </w:rPr>
        <w:t>más recorrido</w:t>
      </w:r>
      <w:r>
        <w:rPr>
          <w:b w:val="0"/>
          <w:i w:val="0"/>
        </w:rPr>
        <w:t xml:space="preserve"> entre lo oscuro y lo claro.</w:t>
      </w:r>
    </w:p>
    <w:p>
      <w:pPr>
        <w:pStyle w:val="ListBullet"/>
      </w:pPr>
      <w:r>
        <w:rPr>
          <w:b w:val="0"/>
          <w:i w:val="0"/>
        </w:rPr>
      </w:r>
      <w:r>
        <w:rPr>
          <w:b/>
          <w:i w:val="0"/>
        </w:rPr>
        <w:t>Falsos, y los tres son de sonido o de flujo de trabajo</w:t>
      </w:r>
      <w:r>
        <w:rPr>
          <w:b w:val="0"/>
          <w:i w:val="0"/>
        </w:rPr>
        <w:t>: códecs de audio sin pérdidas · formato</w:t>
      </w:r>
      <w:r>
        <w:t xml:space="preserve"> </w:t>
      </w:r>
      <w:r>
        <w:rPr>
          <w:b w:val="0"/>
          <w:i w:val="0"/>
        </w:rPr>
        <w:t>de codificación antes de la ingesta · «engrosar la señal o emular varios instrumentos al unísono»</w:t>
      </w:r>
      <w:r>
        <w:t xml:space="preserve"> </w:t>
      </w:r>
      <w:r>
        <w:rPr>
          <w:b w:val="0"/>
          <w:i w:val="0"/>
        </w:rPr>
        <w:t xml:space="preserve">→ </w:t>
      </w:r>
      <w:r>
        <w:rPr>
          <w:b/>
          <w:i w:val="0"/>
        </w:rPr>
        <w:t>eso es un efecto de sonido</w:t>
      </w:r>
      <w:r>
        <w:rPr>
          <w:b w:val="0"/>
          <w:i w:val="0"/>
        </w:rPr>
        <w:t>.</w:t>
      </w:r>
    </w:p>
    <w:p>
      <w:pPr>
        <w:pStyle w:val="ListBullet"/>
      </w:pPr>
      <w:r>
        <w:rPr>
          <w:rStyle w:val="Código"/>
          <w:b w:val="0"/>
          <w:i w:val="0"/>
        </w:rPr>
        <w:t>[2100]</w:t>
      </w:r>
      <w:r>
        <w:rPr>
          <w:b w:val="0"/>
          <w:i w:val="0"/>
        </w:rPr>
        <w:t xml:space="preserve"> · Gratis: los dos métodos, </w:t>
      </w:r>
      <w:r>
        <w:rPr>
          <w:b/>
          <w:i w:val="0"/>
        </w:rPr>
        <w:t>PQ</w:t>
      </w:r>
      <w:r>
        <w:rPr>
          <w:b w:val="0"/>
          <w:i w:val="0"/>
        </w:rPr>
        <w:t xml:space="preserve"> (cuantización perceptiva) y </w:t>
      </w:r>
      <w:r>
        <w:rPr>
          <w:b/>
          <w:i w:val="0"/>
        </w:rPr>
        <w:t>HLG</w:t>
      </w:r>
      <w:r>
        <w:rPr>
          <w:b w:val="0"/>
          <w:i w:val="0"/>
        </w:rPr>
        <w:t xml:space="preserve"> (híbrido</w:t>
      </w:r>
      <w:r>
        <w:t xml:space="preserve"> </w:t>
      </w:r>
      <w:r>
        <w:rPr>
          <w:b w:val="0"/>
          <w:i w:val="0"/>
        </w:rPr>
        <w:t xml:space="preserve">log-gamma), y que la alta y ultraalta </w:t>
      </w:r>
      <w:r>
        <w:rPr>
          <w:b/>
          <w:i w:val="0"/>
        </w:rPr>
        <w:t>convencionales</w:t>
      </w:r>
      <w:r>
        <w:rPr>
          <w:b w:val="0"/>
          <w:i w:val="0"/>
        </w:rPr>
        <w:t xml:space="preserve"> están en la </w:t>
      </w:r>
      <w:r>
        <w:rPr>
          <w:b/>
          <w:i w:val="0"/>
        </w:rPr>
        <w:t>BT.709</w:t>
      </w:r>
      <w:r>
        <w:rPr>
          <w:b w:val="0"/>
          <w:i w:val="0"/>
        </w:rPr>
        <w:t xml:space="preserve"> y la </w:t>
      </w:r>
      <w:r>
        <w:rPr>
          <w:b/>
          <w:i w:val="0"/>
        </w:rPr>
        <w:t>BT.2020</w:t>
      </w:r>
      <w:r>
        <w:rPr>
          <w:b w:val="0"/>
          <w:i w:val="0"/>
        </w:rPr>
        <w:t>.</w:t>
      </w:r>
    </w:p>
    <w:p>
      <w:pPr>
        <w:pStyle w:val="Heading2"/>
      </w:pPr>
      <w:r>
        <w:rPr>
          <w:b w:val="0"/>
          <w:i w:val="0"/>
        </w:rPr>
        <w:t>Soportes de estado sólido</w:t>
      </w:r>
    </w:p>
    <w:p>
      <w:pPr>
        <w:pStyle w:val="ListBullet"/>
      </w:pPr>
      <w:r>
        <w:rPr>
          <w:rStyle w:val="Código"/>
          <w:b w:val="0"/>
          <w:i w:val="0"/>
        </w:rPr>
        <w:t>[uso]</w:t>
      </w:r>
      <w:r>
        <w:rPr>
          <w:b w:val="0"/>
          <w:i w:val="0"/>
        </w:rPr>
        <w:t xml:space="preserve"> · </w:t>
      </w:r>
      <w:r>
        <w:rPr>
          <w:b/>
          <w:i w:val="0"/>
        </w:rPr>
        <w:t>XDCAM EX → SxS Pro.</w:t>
      </w:r>
      <w:r>
        <w:rPr>
          <w:b w:val="0"/>
          <w:i w:val="0"/>
        </w:rPr>
        <w:t xml:space="preserve"> Tarjeta </w:t>
      </w:r>
      <w:r>
        <w:rPr>
          <w:b/>
          <w:i w:val="0"/>
        </w:rPr>
        <w:t>profesional de vídeo</w:t>
      </w:r>
      <w:r>
        <w:rPr>
          <w:b w:val="0"/>
          <w:i w:val="0"/>
        </w:rPr>
        <w:t>, formato de tarjeta de</w:t>
      </w:r>
      <w:r>
        <w:t xml:space="preserve"> </w:t>
      </w:r>
      <w:r>
        <w:rPr>
          <w:b w:val="0"/>
          <w:i w:val="0"/>
        </w:rPr>
        <w:t>expansión, para las velocidades sostenidas de la alta definición.</w:t>
      </w:r>
    </w:p>
    <w:p>
      <w:pPr>
        <w:pStyle w:val="ListBullet"/>
      </w:pPr>
      <w:r>
        <w:rPr>
          <w:b w:val="0"/>
          <w:i w:val="0"/>
        </w:rPr>
      </w:r>
      <w:r>
        <w:rPr>
          <w:b/>
          <w:i w:val="0"/>
        </w:rPr>
        <w:t>Falsos</w:t>
      </w:r>
      <w:r>
        <w:rPr>
          <w:b w:val="0"/>
          <w:i w:val="0"/>
        </w:rPr>
        <w:t xml:space="preserve">: </w:t>
      </w:r>
      <w:r>
        <w:rPr>
          <w:b/>
          <w:i w:val="0"/>
        </w:rPr>
        <w:t>SDHC</w:t>
      </w:r>
      <w:r>
        <w:rPr>
          <w:b w:val="0"/>
          <w:i w:val="0"/>
        </w:rPr>
        <w:t xml:space="preserve"> → </w:t>
      </w:r>
      <w:r>
        <w:rPr>
          <w:b/>
          <w:i w:val="0"/>
        </w:rPr>
        <w:t>de consumo</w:t>
      </w:r>
      <w:r>
        <w:rPr>
          <w:b w:val="0"/>
          <w:i w:val="0"/>
        </w:rPr>
        <w:t xml:space="preserve"> · </w:t>
      </w:r>
      <w:r>
        <w:rPr>
          <w:b/>
          <w:i w:val="0"/>
        </w:rPr>
        <w:t>Compact Flash</w:t>
      </w:r>
      <w:r>
        <w:rPr>
          <w:b w:val="0"/>
          <w:i w:val="0"/>
        </w:rPr>
        <w:t xml:space="preserve"> → </w:t>
      </w:r>
      <w:r>
        <w:rPr>
          <w:b/>
          <w:i w:val="0"/>
        </w:rPr>
        <w:t>fotografía</w:t>
      </w:r>
      <w:r>
        <w:rPr>
          <w:b w:val="0"/>
          <w:i w:val="0"/>
        </w:rPr>
        <w:t xml:space="preserve"> profesional, otro</w:t>
      </w:r>
      <w:r>
        <w:t xml:space="preserve"> </w:t>
      </w:r>
      <w:r>
        <w:rPr>
          <w:b w:val="0"/>
          <w:i w:val="0"/>
        </w:rPr>
        <w:t xml:space="preserve">formato · </w:t>
      </w:r>
      <w:r>
        <w:rPr>
          <w:b/>
          <w:i w:val="0"/>
        </w:rPr>
        <w:t>DVCPRO</w:t>
      </w:r>
      <w:r>
        <w:rPr>
          <w:b w:val="0"/>
          <w:i w:val="0"/>
        </w:rPr>
        <w:t xml:space="preserve"> → </w:t>
      </w:r>
      <w:r>
        <w:rPr>
          <w:b/>
          <w:i w:val="0"/>
        </w:rPr>
        <w:t>NO es una tarjeta: es CINTA</w:t>
      </w:r>
      <w:r>
        <w:rPr>
          <w:b w:val="0"/>
          <w:i w:val="0"/>
        </w:rPr>
        <w:t>.</w:t>
      </w:r>
    </w:p>
    <w:p>
      <w:pPr>
        <w:pStyle w:val="ListBullet"/>
      </w:pPr>
      <w:r>
        <w:rPr>
          <w:b w:val="0"/>
          <w:i w:val="0"/>
        </w:rPr>
      </w:r>
      <w:r>
        <w:rPr>
          <w:b/>
          <w:i w:val="0"/>
        </w:rPr>
        <w:t>REGLA: una no es estado sólido (DVCPRO) y otra es de consumo (SDHC). Quedan dos, y la</w:t>
      </w:r>
      <w:r>
        <w:t xml:space="preserve"> </w:t>
      </w:r>
      <w:r>
        <w:rPr>
          <w:b/>
          <w:i w:val="0"/>
        </w:rPr>
        <w:t>profesional DE VÍDEO es la SxS.</w:t>
      </w:r>
      <w:r>
        <w:rPr>
          <w:b w:val="0"/>
          <w:i w:val="0"/>
        </w:rPr>
      </w:r>
    </w:p>
    <w:p>
      <w:pPr>
        <w:pStyle w:val="ListBullet"/>
      </w:pPr>
      <w:r>
        <w:rPr>
          <w:b w:val="0"/>
          <w:i w:val="0"/>
        </w:rPr>
      </w:r>
      <w:r>
        <w:rPr>
          <w:b/>
          <w:i w:val="0"/>
        </w:rPr>
        <w:t>La ficha de Sony no se ha podido consultar</w:t>
      </w:r>
      <w:r>
        <w:rPr>
          <w:b w:val="0"/>
          <w:i w:val="0"/>
        </w:rPr>
        <w:t>: responde «prohibido» también con agente de</w:t>
      </w:r>
      <w:r>
        <w:t xml:space="preserve"> </w:t>
      </w:r>
      <w:r>
        <w:rPr>
          <w:b w:val="0"/>
          <w:i w:val="0"/>
        </w:rPr>
        <w:t>navegador.</w:t>
      </w:r>
    </w:p>
    <w:p>
      <w:pPr>
        <w:pStyle w:val="Heading2"/>
      </w:pPr>
      <w:r>
        <w:rPr>
          <w:b w:val="0"/>
          <w:i w:val="0"/>
        </w:rPr>
        <w:t>El internegativo</w:t>
      </w:r>
    </w:p>
    <w:p>
      <w:pPr>
        <w:pStyle w:val="ListBullet"/>
      </w:pPr>
      <w:r>
        <w:rPr>
          <w:rStyle w:val="Código"/>
          <w:b w:val="0"/>
          <w:i w:val="0"/>
        </w:rPr>
        <w:t>[uso]</w:t>
      </w:r>
      <w:r>
        <w:rPr>
          <w:b w:val="0"/>
          <w:i w:val="0"/>
        </w:rPr>
        <w:t xml:space="preserve"> · </w:t>
      </w:r>
      <w:r>
        <w:rPr>
          <w:b/>
          <w:i w:val="0"/>
        </w:rPr>
        <w:t>INTERNEGATIVO = el soporte del que se obtiene una COPIA POSITIVA de un negativo, EN</w:t>
      </w:r>
      <w:r>
        <w:t xml:space="preserve"> </w:t>
      </w:r>
      <w:r>
        <w:rPr>
          <w:b/>
          <w:i w:val="0"/>
        </w:rPr>
        <w:t>COLOR O EN BLANCO Y NEGRO.</w:t>
      </w:r>
      <w:r>
        <w:rPr>
          <w:b w:val="0"/>
          <w:i w:val="0"/>
        </w:rPr>
      </w:r>
    </w:p>
    <w:p>
      <w:pPr>
        <w:pStyle w:val="ListBullet"/>
      </w:pPr>
      <w:r>
        <w:rPr>
          <w:b w:val="0"/>
          <w:i w:val="0"/>
        </w:rPr>
      </w:r>
      <w:r>
        <w:rPr>
          <w:b/>
          <w:i w:val="0"/>
        </w:rPr>
        <w:t>Por qué existe</w:t>
      </w:r>
      <w:r>
        <w:rPr>
          <w:b w:val="0"/>
          <w:i w:val="0"/>
        </w:rPr>
        <w:t xml:space="preserve">: del </w:t>
      </w:r>
      <w:r>
        <w:rPr>
          <w:b/>
          <w:i w:val="0"/>
        </w:rPr>
        <w:t>negativo original no se tiran copias</w:t>
      </w:r>
      <w:r>
        <w:rPr>
          <w:b w:val="0"/>
          <w:i w:val="0"/>
        </w:rPr>
        <w:t xml:space="preserve"> —se gasta, se raya y es</w:t>
      </w:r>
      <w:r>
        <w:t xml:space="preserve"> </w:t>
      </w:r>
      <w:r>
        <w:rPr>
          <w:b w:val="0"/>
          <w:i w:val="0"/>
        </w:rPr>
        <w:t xml:space="preserve">irreemplazable—; se saca </w:t>
      </w:r>
      <w:r>
        <w:rPr>
          <w:b/>
          <w:i w:val="0"/>
        </w:rPr>
        <w:t>un intermedio</w:t>
      </w:r>
      <w:r>
        <w:rPr>
          <w:b w:val="0"/>
          <w:i w:val="0"/>
        </w:rPr>
        <w:t xml:space="preserve"> y se tira de él.</w:t>
      </w:r>
    </w:p>
    <w:p>
      <w:pPr>
        <w:pStyle w:val="ListBullet"/>
      </w:pPr>
      <w:r>
        <w:rPr>
          <w:b w:val="0"/>
          <w:i w:val="0"/>
        </w:rPr>
      </w:r>
      <w:r>
        <w:rPr>
          <w:b/>
          <w:i w:val="0"/>
        </w:rPr>
        <w:t>Falsos</w:t>
      </w:r>
      <w:r>
        <w:rPr>
          <w:b w:val="0"/>
          <w:i w:val="0"/>
        </w:rPr>
        <w:t xml:space="preserve">: «copia de seguridad de un negativo </w:t>
      </w:r>
      <w:r>
        <w:rPr>
          <w:b/>
          <w:i w:val="0"/>
        </w:rPr>
        <w:t>en blanco y negro</w:t>
      </w:r>
      <w:r>
        <w:rPr>
          <w:b w:val="0"/>
          <w:i w:val="0"/>
        </w:rPr>
        <w:t xml:space="preserve">» → </w:t>
      </w:r>
      <w:r>
        <w:rPr>
          <w:b/>
          <w:i w:val="0"/>
        </w:rPr>
        <w:t>restringe el color sin</w:t>
      </w:r>
      <w:r>
        <w:t xml:space="preserve"> </w:t>
      </w:r>
      <w:r>
        <w:rPr>
          <w:b/>
          <w:i w:val="0"/>
        </w:rPr>
        <w:t>motivo</w:t>
      </w:r>
      <w:r>
        <w:rPr>
          <w:b w:val="0"/>
          <w:i w:val="0"/>
        </w:rPr>
        <w:t xml:space="preserve">; es el fino · «se emplea en diversos procesos de laboratorio» → </w:t>
      </w:r>
      <w:r>
        <w:rPr>
          <w:b/>
          <w:i w:val="0"/>
        </w:rPr>
        <w:t>verdad que no</w:t>
      </w:r>
      <w:r>
        <w:t xml:space="preserve"> </w:t>
      </w:r>
      <w:r>
        <w:rPr>
          <w:b/>
          <w:i w:val="0"/>
        </w:rPr>
        <w:t>distingue nada</w:t>
      </w:r>
      <w:r>
        <w:rPr>
          <w:b w:val="0"/>
          <w:i w:val="0"/>
        </w:rPr>
        <w:t xml:space="preserve"> · «títulos y trucos por </w:t>
      </w:r>
      <w:r>
        <w:rPr>
          <w:b/>
          <w:i w:val="0"/>
        </w:rPr>
        <w:t>sobreimpresión</w:t>
      </w:r>
      <w:r>
        <w:rPr>
          <w:b w:val="0"/>
          <w:i w:val="0"/>
        </w:rPr>
        <w:t xml:space="preserve">» → eso es </w:t>
      </w:r>
      <w:r>
        <w:rPr>
          <w:b/>
          <w:i w:val="0"/>
        </w:rPr>
        <w:t>el truca</w:t>
      </w:r>
      <w:r>
        <w:rPr>
          <w:b w:val="0"/>
          <w:i w:val="0"/>
        </w:rPr>
        <w:t>.</w:t>
      </w:r>
    </w:p>
    <w:p>
      <w:pPr>
        <w:pStyle w:val="ListBullet"/>
      </w:pPr>
      <w:r>
        <w:rPr>
          <w:b w:val="0"/>
          <w:i w:val="0"/>
        </w:rPr>
      </w:r>
      <w:r>
        <w:rPr>
          <w:b/>
          <w:i w:val="0"/>
        </w:rPr>
        <w:t>REGLA: la buena dice DE DÓNDE SALE LA COPIA POSITIVA; las otras describen el uso, el color o un</w:t>
      </w:r>
      <w:r>
        <w:t xml:space="preserve"> </w:t>
      </w:r>
      <w:r>
        <w:rPr>
          <w:b/>
          <w:i w:val="0"/>
        </w:rPr>
        <w:t>proceso vecino.</w:t>
      </w:r>
      <w:r>
        <w:rPr>
          <w:b w:val="0"/>
          <w:i w:val="0"/>
        </w:rPr>
      </w:r>
    </w:p>
    <w:p>
      <w:pPr>
        <w:pStyle w:val="Heading2"/>
      </w:pPr>
      <w:r>
        <w:rPr>
          <w:b w:val="0"/>
          <w:i w:val="0"/>
        </w:rPr>
        <w:t>Lo que se ha preguntado</w:t>
      </w:r>
    </w:p>
    <w:p>
      <w:pPr>
        <w:pStyle w:val="ListBullet"/>
      </w:pPr>
      <w:r>
        <w:rPr>
          <w:rStyle w:val="Código"/>
          <w:b w:val="0"/>
          <w:i w:val="0"/>
        </w:rPr>
        <w:t>[2100]</w:t>
      </w:r>
      <w:r>
        <w:rPr>
          <w:b w:val="0"/>
          <w:i w:val="0"/>
        </w:rPr>
        <w:t xml:space="preserve"> </w:t>
      </w:r>
      <w:r>
        <w:rPr>
          <w:b/>
          <w:i w:val="0"/>
        </w:rPr>
        <w:t>3 840 × 2 160 en 16:9</w:t>
      </w:r>
      <w:r>
        <w:rPr>
          <w:b w:val="0"/>
          <w:i w:val="0"/>
        </w:rPr>
        <w:t xml:space="preserve"> · </w:t>
      </w:r>
      <w:r>
        <w:rPr>
          <w:b/>
          <w:i w:val="0"/>
        </w:rPr>
        <w:t>HDR = altas luces más brillantes</w:t>
      </w:r>
      <w:r>
        <w:rPr>
          <w:b w:val="0"/>
          <w:i w:val="0"/>
        </w:rPr>
        <w:t>.</w:t>
      </w:r>
    </w:p>
    <w:p>
      <w:pPr>
        <w:pStyle w:val="ListBullet"/>
      </w:pPr>
      <w:r>
        <w:rPr>
          <w:rStyle w:val="Código"/>
          <w:b w:val="0"/>
          <w:i w:val="0"/>
        </w:rPr>
        <w:t>[TDT]</w:t>
      </w:r>
      <w:r>
        <w:rPr>
          <w:b w:val="0"/>
          <w:i w:val="0"/>
        </w:rPr>
        <w:t xml:space="preserve"> </w:t>
      </w:r>
      <w:r>
        <w:rPr>
          <w:b/>
          <w:i w:val="0"/>
        </w:rPr>
        <w:t>2 160 líneas activas</w:t>
      </w:r>
      <w:r>
        <w:rPr>
          <w:b w:val="0"/>
          <w:i w:val="0"/>
        </w:rPr>
        <w:t xml:space="preserve"> para la ultraalta definición.</w:t>
      </w:r>
    </w:p>
    <w:p>
      <w:pPr>
        <w:pStyle w:val="ListBullet"/>
      </w:pPr>
      <w:r>
        <w:rPr>
          <w:rStyle w:val="Código"/>
          <w:b w:val="0"/>
          <w:i w:val="0"/>
        </w:rPr>
        <w:t>[uso]</w:t>
      </w:r>
      <w:r>
        <w:rPr>
          <w:b w:val="0"/>
          <w:i w:val="0"/>
        </w:rPr>
        <w:t xml:space="preserve"> </w:t>
      </w:r>
      <w:r>
        <w:rPr>
          <w:b/>
          <w:i w:val="0"/>
        </w:rPr>
        <w:t>píxel</w:t>
      </w:r>
      <w:r>
        <w:rPr>
          <w:b w:val="0"/>
          <w:i w:val="0"/>
        </w:rPr>
        <w:t xml:space="preserve"> · </w:t>
      </w:r>
      <w:r>
        <w:rPr>
          <w:b/>
          <w:i w:val="0"/>
        </w:rPr>
        <w:t>24 fps = tradición del cine</w:t>
      </w:r>
      <w:r>
        <w:rPr>
          <w:b w:val="0"/>
          <w:i w:val="0"/>
        </w:rPr>
        <w:t xml:space="preserve"> · </w:t>
      </w:r>
      <w:r>
        <w:rPr>
          <w:b/>
          <w:i w:val="0"/>
        </w:rPr>
        <w:t>SxS Pro</w:t>
      </w:r>
      <w:r>
        <w:rPr>
          <w:b w:val="0"/>
          <w:i w:val="0"/>
        </w:rPr>
        <w:t xml:space="preserve"> · </w:t>
      </w:r>
      <w:r>
        <w:rPr>
          <w:b/>
          <w:i w:val="0"/>
        </w:rPr>
        <w:t>internegativo</w:t>
      </w:r>
      <w:r>
        <w:rPr>
          <w:b w:val="0"/>
          <w:i w:val="0"/>
        </w:rPr>
        <w:t>.</w:t>
      </w:r>
    </w:p>
    <w:p>
      <w:pPr>
        <w:pStyle w:val="ListBullet"/>
      </w:pPr>
      <w:r>
        <w:rPr>
          <w:b w:val="0"/>
          <w:i w:val="0"/>
        </w:rPr>
      </w:r>
      <w:r>
        <w:rPr>
          <w:b/>
          <w:i w:val="0"/>
        </w:rPr>
        <w:t>Gratis y aún sin caer</w:t>
      </w:r>
      <w:r>
        <w:rPr>
          <w:b w:val="0"/>
          <w:i w:val="0"/>
        </w:rPr>
        <w:t xml:space="preserve">: </w:t>
      </w:r>
      <w:r>
        <w:rPr>
          <w:rStyle w:val="Código"/>
          <w:b w:val="0"/>
          <w:i w:val="0"/>
        </w:rPr>
        <w:t>[2100]</w:t>
      </w:r>
      <w:r>
        <w:rPr>
          <w:b w:val="0"/>
          <w:i w:val="0"/>
        </w:rPr>
        <w:t xml:space="preserve"> </w:t>
      </w:r>
      <w:r>
        <w:rPr>
          <w:b/>
          <w:i w:val="0"/>
        </w:rPr>
        <w:t>7 680 × 4 320</w:t>
      </w:r>
      <w:r>
        <w:rPr>
          <w:b w:val="0"/>
          <w:i w:val="0"/>
        </w:rPr>
        <w:t xml:space="preserve"> y </w:t>
      </w:r>
      <w:r>
        <w:rPr>
          <w:b/>
          <w:i w:val="0"/>
        </w:rPr>
        <w:t>1 920 × 1 080</w:t>
      </w:r>
      <w:r>
        <w:rPr>
          <w:b w:val="0"/>
          <w:i w:val="0"/>
        </w:rPr>
        <w:t xml:space="preserve">, </w:t>
      </w:r>
      <w:r>
        <w:rPr>
          <w:b/>
          <w:i w:val="0"/>
        </w:rPr>
        <w:t>ortogonal</w:t>
      </w:r>
      <w:r>
        <w:rPr>
          <w:b w:val="0"/>
          <w:i w:val="0"/>
        </w:rPr>
        <w:t>,</w:t>
      </w:r>
      <w:r>
        <w:t xml:space="preserve"> </w:t>
      </w:r>
      <w:r>
        <w:rPr>
          <w:b w:val="0"/>
          <w:i w:val="0"/>
        </w:rPr>
      </w:r>
      <w:r>
        <w:rPr>
          <w:b/>
          <w:i w:val="0"/>
        </w:rPr>
        <w:t>píxeles cuadrados</w:t>
      </w:r>
      <w:r>
        <w:rPr>
          <w:b w:val="0"/>
          <w:i w:val="0"/>
        </w:rPr>
        <w:t xml:space="preserve">, </w:t>
      </w:r>
      <w:r>
        <w:rPr>
          <w:b/>
          <w:i w:val="0"/>
        </w:rPr>
        <w:t>progresivo</w:t>
      </w:r>
      <w:r>
        <w:rPr>
          <w:b w:val="0"/>
          <w:i w:val="0"/>
        </w:rPr>
        <w:t xml:space="preserve">, la lista de frecuencias, </w:t>
      </w:r>
      <w:r>
        <w:rPr>
          <w:b/>
          <w:i w:val="0"/>
        </w:rPr>
        <w:t>PQ</w:t>
      </w:r>
      <w:r>
        <w:rPr>
          <w:b w:val="0"/>
          <w:i w:val="0"/>
        </w:rPr>
        <w:t xml:space="preserve"> y </w:t>
      </w:r>
      <w:r>
        <w:rPr>
          <w:b/>
          <w:i w:val="0"/>
        </w:rPr>
        <w:t>HLG</w:t>
      </w:r>
      <w:r>
        <w:rPr>
          <w:b w:val="0"/>
          <w:i w:val="0"/>
        </w:rPr>
        <w:t xml:space="preserve"> · </w:t>
      </w:r>
      <w:r>
        <w:rPr>
          <w:rStyle w:val="Código"/>
          <w:b w:val="0"/>
          <w:i w:val="0"/>
        </w:rPr>
        <w:t>[TDT]</w:t>
      </w:r>
      <w:r>
        <w:rPr>
          <w:b w:val="0"/>
          <w:i w:val="0"/>
        </w:rPr>
        <w:t xml:space="preserve"> las</w:t>
      </w:r>
      <w:r>
        <w:t xml:space="preserve"> </w:t>
      </w:r>
      <w:r>
        <w:rPr>
          <w:b w:val="0"/>
          <w:i w:val="0"/>
        </w:rPr>
      </w:r>
      <w:r>
        <w:rPr>
          <w:b/>
          <w:i w:val="0"/>
        </w:rPr>
        <w:t>720 líneas</w:t>
      </w:r>
      <w:r>
        <w:rPr>
          <w:b w:val="0"/>
          <w:i w:val="0"/>
        </w:rPr>
        <w:t xml:space="preserve"> de la alta definición y sus códecs · </w:t>
      </w:r>
      <w:r>
        <w:rPr>
          <w:rStyle w:val="Código"/>
          <w:b w:val="0"/>
          <w:i w:val="0"/>
        </w:rPr>
        <w:t>[uso]</w:t>
      </w:r>
      <w:r>
        <w:rPr>
          <w:b w:val="0"/>
          <w:i w:val="0"/>
        </w:rPr>
        <w:t xml:space="preserve"> </w:t>
      </w:r>
      <w:r>
        <w:rPr>
          <w:b/>
          <w:i w:val="0"/>
        </w:rPr>
        <w:t>vóxel</w:t>
      </w:r>
      <w:r>
        <w:rPr>
          <w:b w:val="0"/>
          <w:i w:val="0"/>
        </w:rPr>
        <w:t xml:space="preserve">, </w:t>
      </w:r>
      <w:r>
        <w:rPr>
          <w:b/>
          <w:i w:val="0"/>
        </w:rPr>
        <w:t>téxel</w:t>
      </w:r>
      <w:r>
        <w:rPr>
          <w:b w:val="0"/>
          <w:i w:val="0"/>
        </w:rPr>
        <w:t xml:space="preserve"> y </w:t>
      </w:r>
      <w:r>
        <w:rPr>
          <w:b/>
          <w:i w:val="0"/>
        </w:rPr>
        <w:t>tesela</w:t>
      </w:r>
      <w:r>
        <w:rPr>
          <w:b w:val="0"/>
          <w:i w:val="0"/>
        </w:rPr>
        <w:t>.</w:t>
      </w:r>
    </w:p>
    <w:p>
      <w:r>
        <w:br w:type="page"/>
      </w:r>
    </w:p>
    <w:p>
      <w:pPr>
        <w:pStyle w:val="Rótulo"/>
      </w:pPr>
      <w:r>
        <w:t>Para comprobar si el tema se sostiene</w:t>
      </w:r>
    </w:p>
    <w:p>
      <w:pPr>
        <w:pStyle w:val="Heading1"/>
      </w:pPr>
      <w:r>
        <w:t>Preguntas reales de examen · tema 8</w:t>
      </w:r>
    </w:p>
    <w:p>
      <w:pPr/>
      <w:r>
        <w:rPr>
          <w:i/>
        </w:rPr>
        <w:t>6 preguntas de los cuadernillos de 2024. Las respuestas, al final del volumen.</w:t>
      </w:r>
    </w:p>
    <w:p>
      <w:pPr>
        <w:pStyle w:val="Pregunta"/>
      </w:pPr>
      <w:r>
        <w:rPr>
          <w:rStyle w:val="Númerodepregunta"/>
        </w:rPr>
        <w:t xml:space="preserve">1. </w:t>
      </w:r>
      <w:r>
        <w:rPr>
          <w:b/>
        </w:rPr>
        <w:t>Si hablamos de un soporte Inter negativo ¿a qué nos referimos?</w:t>
      </w:r>
    </w:p>
    <w:p>
      <w:pPr>
        <w:pStyle w:val="Opción"/>
      </w:pPr>
      <w:r>
        <w:t>a) Es la copia de seguridad de un negativo en blanco y negro de película cinematográfica para su distribución.</w:t>
      </w:r>
    </w:p>
    <w:p>
      <w:pPr>
        <w:pStyle w:val="Opción"/>
      </w:pPr>
      <w:r>
        <w:t>b) Se emplea en diversos procesos de laboratorio.</w:t>
      </w:r>
    </w:p>
    <w:p>
      <w:pPr>
        <w:pStyle w:val="Opción"/>
      </w:pPr>
      <w:r>
        <w:t>c) Es el proceso para obtener los títulos, trucos, etc…mediante procedimientos de sobre impresión.</w:t>
      </w:r>
    </w:p>
    <w:p>
      <w:pPr>
        <w:pStyle w:val="Opción"/>
      </w:pPr>
      <w:r>
        <w:t>d) Es el soporte de donde podemos obtener una copia positiva de un negativo en color o en blanco y negro.</w:t>
      </w:r>
    </w:p>
    <w:p>
      <w:pPr>
        <w:pStyle w:val="Pregunta"/>
      </w:pPr>
      <w:r>
        <w:rPr>
          <w:rStyle w:val="Númerodepregunta"/>
        </w:rPr>
        <w:t xml:space="preserve">2. </w:t>
      </w:r>
      <w:r>
        <w:rPr>
          <w:b/>
        </w:rPr>
        <w:t>¿A qué nos referimos cuando hablamos de grabación 24 fps?</w:t>
      </w:r>
    </w:p>
    <w:p>
      <w:pPr>
        <w:pStyle w:val="Opción"/>
      </w:pPr>
      <w:r>
        <w:t>a) Es la frecuencia qué se utiliza normalmente en sonido para grabar en exteriores.</w:t>
      </w:r>
    </w:p>
    <w:p>
      <w:pPr>
        <w:pStyle w:val="Opción"/>
      </w:pPr>
      <w:r>
        <w:t>b) Es la frecuencia qué se utiliza tradicionalmente en cine.</w:t>
      </w:r>
    </w:p>
    <w:p>
      <w:pPr>
        <w:pStyle w:val="Opción"/>
      </w:pPr>
      <w:r>
        <w:t>c) Es el estándar de resolución temporal opcional que se utiliza en tv.</w:t>
      </w:r>
    </w:p>
    <w:p>
      <w:pPr>
        <w:pStyle w:val="Opción"/>
      </w:pPr>
      <w:r>
        <w:t>d) Es la frecuencia qué se utiliza normalmente cine digital.</w:t>
      </w:r>
    </w:p>
    <w:p>
      <w:pPr>
        <w:pStyle w:val="Pregunta"/>
      </w:pPr>
      <w:r>
        <w:rPr>
          <w:rStyle w:val="Númerodepregunta"/>
        </w:rPr>
        <w:t xml:space="preserve">3. </w:t>
      </w:r>
      <w:r>
        <w:rPr>
          <w:b/>
        </w:rPr>
        <w:t>La resolución y parámetros estandarizados por la DCI 4K para televisión en 4k son:</w:t>
      </w:r>
    </w:p>
    <w:p>
      <w:pPr>
        <w:pStyle w:val="Opción"/>
      </w:pPr>
      <w:r>
        <w:t>a) 4096 x 2160 en UHD 16:9.</w:t>
      </w:r>
    </w:p>
    <w:p>
      <w:pPr>
        <w:pStyle w:val="Opción"/>
      </w:pPr>
      <w:r>
        <w:t>b) 3840 x 2160 en UHD 16:9.</w:t>
      </w:r>
    </w:p>
    <w:p>
      <w:pPr>
        <w:pStyle w:val="Opción"/>
      </w:pPr>
      <w:r>
        <w:t>c) 1920 x 1080 en UHD 16:9.</w:t>
      </w:r>
    </w:p>
    <w:p>
      <w:pPr>
        <w:pStyle w:val="Opción"/>
      </w:pPr>
      <w:r>
        <w:t>d) 3840 x 2150 en UHD 16:9.</w:t>
      </w:r>
    </w:p>
    <w:p>
      <w:pPr>
        <w:pStyle w:val="Pregunta"/>
      </w:pPr>
      <w:r>
        <w:rPr>
          <w:rStyle w:val="Númerodepregunta"/>
        </w:rPr>
        <w:t xml:space="preserve">4. </w:t>
      </w:r>
      <w:r>
        <w:rPr>
          <w:b/>
        </w:rPr>
        <w:t>¿Qué  soporte  diseñado  para  el  camcorder  XDCAM  EX  está  concebido  para  optimizar  la  captura  de  video profesional  en  HD?</w:t>
      </w:r>
    </w:p>
    <w:p>
      <w:pPr>
        <w:pStyle w:val="Opción"/>
      </w:pPr>
      <w:r>
        <w:t>a) SxS Pro.</w:t>
      </w:r>
    </w:p>
    <w:p>
      <w:pPr>
        <w:pStyle w:val="Opción"/>
      </w:pPr>
      <w:r>
        <w:t>b) SDHC.</w:t>
      </w:r>
    </w:p>
    <w:p>
      <w:pPr>
        <w:pStyle w:val="Opción"/>
      </w:pPr>
      <w:r>
        <w:t>c) DVCPRO.</w:t>
      </w:r>
    </w:p>
    <w:p>
      <w:pPr>
        <w:pStyle w:val="Opción"/>
      </w:pPr>
      <w:r>
        <w:t>d) Compact Flash.</w:t>
      </w:r>
    </w:p>
    <w:p>
      <w:pPr>
        <w:pStyle w:val="Pregunta"/>
      </w:pPr>
      <w:r>
        <w:rPr>
          <w:rStyle w:val="Númerodepregunta"/>
        </w:rPr>
        <w:t xml:space="preserve">5. </w:t>
      </w:r>
      <w:r>
        <w:rPr>
          <w:b/>
        </w:rPr>
        <w:t>¿Cuál es la unidad mínima de información gráfica digital?</w:t>
      </w:r>
    </w:p>
    <w:p>
      <w:pPr>
        <w:pStyle w:val="Opción"/>
      </w:pPr>
      <w:r>
        <w:t>a) Tesela.</w:t>
      </w:r>
    </w:p>
    <w:p>
      <w:pPr>
        <w:pStyle w:val="Opción"/>
      </w:pPr>
      <w:r>
        <w:t>b) Vóxel.</w:t>
      </w:r>
    </w:p>
    <w:p>
      <w:pPr>
        <w:pStyle w:val="Opción"/>
      </w:pPr>
      <w:r>
        <w:t>c) Píxel.</w:t>
      </w:r>
    </w:p>
    <w:p>
      <w:pPr>
        <w:pStyle w:val="Opción"/>
      </w:pPr>
      <w:r>
        <w:t>d) Téxel.</w:t>
      </w:r>
    </w:p>
    <w:p>
      <w:pPr>
        <w:pStyle w:val="Pregunta"/>
      </w:pPr>
      <w:r>
        <w:rPr>
          <w:rStyle w:val="Númerodepregunta"/>
        </w:rPr>
        <w:t xml:space="preserve">6. </w:t>
      </w:r>
      <w:r>
        <w:rPr>
          <w:b/>
        </w:rPr>
        <w:t>Las siglas HDR hacen referencia:</w:t>
      </w:r>
    </w:p>
    <w:p>
      <w:pPr>
        <w:pStyle w:val="Opción"/>
      </w:pPr>
      <w:r>
        <w:t>a) Son códecs de audio para evitar pérdidas.</w:t>
      </w:r>
    </w:p>
    <w:p>
      <w:pPr>
        <w:pStyle w:val="Opción"/>
      </w:pPr>
      <w:r>
        <w:t>b) Es el formato en el que codifica las imágenes antes de su ingesta en los servidores.</w:t>
      </w:r>
    </w:p>
    <w:p>
      <w:pPr>
        <w:pStyle w:val="Opción"/>
      </w:pPr>
      <w:r>
        <w:t>c) Se  utiliza  como  medida  para  engrosar  la  señal  o  para  emular  la  existencia  de  varios  instrumentos  sonando  al unísono</w:t>
      </w:r>
    </w:p>
    <w:p>
      <w:pPr>
        <w:pStyle w:val="Opción"/>
      </w:pPr>
      <w:r>
        <w:t>d) capacidad de representar un mayor contraste de colores al permitir altas luces mucho más brillantes.</w:t>
      </w:r>
    </w:p>
    <w:p>
      <w:r>
        <w:br w:type="page"/>
      </w:r>
    </w:p>
    <w:p>
      <w:pPr>
        <w:pStyle w:val="Rótulo"/>
      </w:pPr>
      <w:r>
        <w:t>Temario específico · Producción (Asistencia)</w:t>
      </w:r>
    </w:p>
    <w:p>
      <w:pPr>
        <w:pStyle w:val="Heading1"/>
      </w:pPr>
      <w:r>
        <w:t>TEMA 9 – Escenografía e iluminación. Nuevas tendencias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RD 2032/2009</w:t>
            </w:r>
            <w:r>
              <w:rPr>
                <w:b w:val="0"/>
                <w:i w:val="0"/>
              </w:rPr>
              <w:t xml:space="preserve"> de unidades de medida, en el </w:t>
            </w:r>
            <w:r>
              <w:rPr>
                <w:b/>
                <w:i w:val="0"/>
              </w:rPr>
              <w:t>Reglamento electrotécnico para baja tensión</w:t>
            </w:r>
            <w:r>
              <w:rPr>
                <w:b w:val="0"/>
                <w:i w:val="0"/>
              </w:rPr>
              <w:t xml:space="preserve">, en la </w:t>
            </w:r>
            <w:r>
              <w:rPr>
                <w:b/>
                <w:i w:val="0"/>
              </w:rPr>
              <w:t>Recomendación UIT-R BT.601-7</w:t>
            </w:r>
            <w:r>
              <w:rPr>
                <w:b w:val="0"/>
                <w:i w:val="0"/>
              </w:rPr>
              <w:t xml:space="preserve"> y en las </w:t>
            </w:r>
            <w:r>
              <w:rPr>
                <w:b/>
                <w:i w:val="0"/>
              </w:rPr>
              <w:t>fichas de Astera y de Mo-Sys</w:t>
            </w:r>
            <w:r>
              <w:rPr>
                <w:b w:val="0"/>
                <w:i w:val="0"/>
              </w:rPr>
              <w:t>; el resto es vocabulario de oficio, y el tema lo marca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BOE-A-2010-927</w:t>
            </w:r>
            <w:r>
              <w:rPr>
                <w:b w:val="0"/>
                <w:i w:val="0"/>
              </w:rPr>
              <w:t xml:space="preserve"> · </w:t>
            </w:r>
            <w:r>
              <w:rPr>
                <w:rStyle w:val="Código"/>
                <w:b w:val="0"/>
                <w:i w:val="0"/>
              </w:rPr>
              <w:t>BOE-A-2002-18099</w:t>
            </w:r>
            <w:r>
              <w:rPr>
                <w:b w:val="0"/>
                <w:i w:val="0"/>
              </w:rPr>
              <w:t xml:space="preserve"> · </w:t>
            </w:r>
            <w:r>
              <w:rPr>
                <w:rStyle w:val="Código"/>
                <w:b w:val="0"/>
                <w:i w:val="0"/>
              </w:rPr>
              <w:t>UIT-R BT.601-7</w:t>
            </w:r>
            <w:r>
              <w:rPr>
                <w:b w:val="0"/>
                <w:i w:val="0"/>
              </w:rPr>
              <w:t xml:space="preserve"> · fichas de </w:t>
            </w:r>
            <w:r>
              <w:rPr>
                <w:b/>
                <w:i w:val="0"/>
              </w:rPr>
              <w:t>Astera</w:t>
            </w:r>
            <w:r>
              <w:rPr>
                <w:b w:val="0"/>
                <w:i w:val="0"/>
              </w:rPr>
              <w:t xml:space="preserve"> y </w:t>
            </w:r>
            <w:r>
              <w:rPr>
                <w:b/>
                <w:i w:val="0"/>
              </w:rPr>
              <w:t>Mo-Sys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reales decretos en su texto vigente al 21/12/2022</w:t>
            </w:r>
            <w:r>
              <w:rPr>
                <w:b w:val="0"/>
                <w:i w:val="0"/>
              </w:rPr>
              <w:t xml:space="preserve">, la recomendación en su </w:t>
            </w:r>
            <w:r>
              <w:rPr>
                <w:b/>
                <w:i w:val="0"/>
              </w:rPr>
              <w:t>edición 03/2011</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más preguntado del bloque, y el peor servido</w:t>
            </w:r>
            <w:r>
              <w:rPr>
                <w:b w:val="0"/>
                <w:i w:val="0"/>
              </w:rPr>
              <w:t xml:space="preserve">: de sus </w:t>
            </w:r>
            <w:r>
              <w:rPr>
                <w:b/>
                <w:i w:val="0"/>
              </w:rPr>
              <w:t>20 preguntas</w:t>
            </w:r>
            <w:r>
              <w:rPr>
                <w:b w:val="0"/>
                <w:i w:val="0"/>
              </w:rPr>
              <w:t xml:space="preserve">, </w:t>
            </w:r>
            <w:r>
              <w:rPr>
                <w:b/>
                <w:i w:val="0"/>
              </w:rPr>
              <w:t>4 tienen norma detrás</w:t>
            </w:r>
            <w:r>
              <w:rPr>
                <w:b w:val="0"/>
                <w:i w:val="0"/>
              </w:rPr>
              <w:t xml:space="preserve"> y </w:t>
            </w:r>
            <w:r>
              <w:rPr>
                <w:b/>
                <w:i w:val="0"/>
              </w:rPr>
              <w:t>3 más, ficha de fabricante leída</w:t>
            </w:r>
            <w:r>
              <w:rPr>
                <w:b w:val="0"/>
                <w:i w:val="0"/>
              </w:rPr>
              <w:t xml:space="preserve">. Las </w:t>
            </w:r>
            <w:r>
              <w:rPr>
                <w:b/>
                <w:i w:val="0"/>
              </w:rPr>
              <w:t>trece restantes</w:t>
            </w:r>
            <w:r>
              <w:rPr>
                <w:b w:val="0"/>
                <w:i w:val="0"/>
              </w:rPr>
              <w:t xml:space="preserve"> son </w:t>
            </w:r>
            <w:r>
              <w:rPr>
                <w:b/>
                <w:i w:val="0"/>
              </w:rPr>
              <w:t>vocabulario profesional</w:t>
            </w:r>
            <w:r>
              <w:rPr>
                <w:b w:val="0"/>
                <w:i w:val="0"/>
              </w:rPr>
              <w:t>, y van marcadas una a una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4.590 palabras</w:t>
            </w:r>
            <w:r>
              <w:rPr>
                <w:b w:val="0"/>
                <w:i w:val="0"/>
              </w:rPr>
            </w:r>
          </w:p>
        </w:tc>
      </w:tr>
    </w:tbl>
    <w:p>
      <w:pPr/>
    </w:p>
    <w:p>
      <w:pPr>
        <w:pStyle w:val="Citadelanorma"/>
      </w:pPr>
      <w:r>
        <w:rPr>
          <w:b w:val="0"/>
          <w:i w:val="0"/>
        </w:rPr>
      </w:r>
      <w:r>
        <w:rPr>
          <w:b/>
          <w:i w:val="0"/>
        </w:rPr>
        <w:t>Enunciado de la convocatoria (Anexo 2, temario específico de Producción, punto 9):</w:t>
      </w:r>
      <w:r>
        <w:rPr>
          <w:b w:val="0"/>
          <w:i w:val="0"/>
        </w:rPr>
      </w:r>
      <w:r>
        <w:t xml:space="preserve"> </w:t>
      </w:r>
      <w:r>
        <w:rPr>
          <w:b w:val="0"/>
          <w:i w:val="0"/>
        </w:rPr>
        <w:t>«ESCENOGRAFÍA E ILUMINACIÓN. Nuevas tendencias.»</w:t>
      </w:r>
    </w:p>
    <w:p>
      <w:pPr/>
      <w:r>
        <w:rPr>
          <w:b w:val="0"/>
          <w:i w:val="0"/>
        </w:rPr>
      </w:r>
      <w:r>
        <w:rPr>
          <w:b/>
          <w:i w:val="0"/>
        </w:rPr>
        <w:t>Es el tema más preguntado del bloque específico</w:t>
      </w:r>
      <w:r>
        <w:rPr>
          <w:b w:val="0"/>
          <w:i w:val="0"/>
        </w:rPr>
        <w:t xml:space="preserve">: </w:t>
      </w:r>
      <w:r>
        <w:rPr>
          <w:b/>
          <w:i w:val="0"/>
        </w:rPr>
        <w:t>veinte</w:t>
      </w:r>
      <w:r>
        <w:rPr>
          <w:b w:val="0"/>
          <w:i w:val="0"/>
        </w:rPr>
        <w:t xml:space="preserve"> de las ciento veintitrés preguntas</w:t>
      </w:r>
      <w:r>
        <w:t xml:space="preserve"> </w:t>
      </w:r>
      <w:r>
        <w:rPr>
          <w:b w:val="0"/>
          <w:i w:val="0"/>
        </w:rPr>
        <w:t>de Producción (Asistencia), una de cada seis. Y es también el que peor sostiene el método, porque</w:t>
      </w:r>
      <w:r>
        <w:t xml:space="preserve"> </w:t>
      </w:r>
      <w:r>
        <w:rPr>
          <w:b w:val="0"/>
          <w:i w:val="0"/>
        </w:rPr>
        <w:t xml:space="preserve">sus veinte preguntas se reparten en </w:t>
      </w:r>
      <w:r>
        <w:rPr>
          <w:b/>
          <w:i w:val="0"/>
        </w:rPr>
        <w:t>tres bloques con fuentes de muy distinta calidad</w:t>
      </w:r>
      <w:r>
        <w:rPr>
          <w:b w:val="0"/>
          <w:i w:val="0"/>
        </w:rPr>
        <w:t>. El tema</w:t>
      </w:r>
      <w:r>
        <w:t xml:space="preserve"> </w:t>
      </w:r>
      <w:r>
        <w:rPr>
          <w:b w:val="0"/>
          <w:i w:val="0"/>
        </w:rPr>
        <w:t>lo dice de entrada, y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(RD) 2032/2009</w:t>
            </w:r>
            <w:r>
              <w:rPr>
                <w:b w:val="0"/>
                <w:i w:val="0"/>
              </w:rPr>
              <w:t xml:space="preserve">, unidades legales de medida, para el </w:t>
            </w:r>
            <w:r>
              <w:rPr>
                <w:b/>
                <w:i w:val="0"/>
              </w:rPr>
              <w:t>lumen</w:t>
            </w:r>
            <w:r>
              <w:rPr>
                <w:b w:val="0"/>
                <w:i w:val="0"/>
              </w:rPr>
              <w:t xml:space="preserve">, el </w:t>
            </w:r>
            <w:r>
              <w:rPr>
                <w:b/>
                <w:i w:val="0"/>
              </w:rPr>
              <w:t>lux</w:t>
            </w:r>
            <w:r>
              <w:rPr>
                <w:b w:val="0"/>
                <w:i w:val="0"/>
              </w:rPr>
              <w:t xml:space="preserve">, la </w:t>
            </w:r>
            <w:r>
              <w:rPr>
                <w:b/>
                <w:i w:val="0"/>
              </w:rPr>
              <w:t>candela</w:t>
            </w:r>
            <w:r>
              <w:rPr>
                <w:b w:val="0"/>
                <w:i w:val="0"/>
              </w:rPr>
              <w:t xml:space="preserve"> y el </w:t>
            </w:r>
            <w:r>
              <w:rPr>
                <w:b/>
                <w:i w:val="0"/>
              </w:rPr>
              <w:t>kelvin</w:t>
            </w:r>
            <w:r>
              <w:rPr>
                <w:b w:val="0"/>
                <w:i w:val="0"/>
              </w:rPr>
              <w:t xml:space="preserve">. El </w:t>
            </w:r>
            <w:r>
              <w:rPr>
                <w:b/>
                <w:i w:val="0"/>
              </w:rPr>
              <w:t>Reglamento electrotécnico para baja tensión</w:t>
            </w:r>
            <w:r>
              <w:rPr>
                <w:b w:val="0"/>
                <w:i w:val="0"/>
              </w:rPr>
              <w:t xml:space="preserve"> (Real Decreto 842/2002) y su </w:t>
            </w:r>
            <w:r>
              <w:rPr>
                <w:b/>
                <w:i w:val="0"/>
              </w:rPr>
              <w:t>ITC-BT-24</w:t>
            </w:r>
            <w:r>
              <w:rPr>
                <w:b w:val="0"/>
                <w:i w:val="0"/>
              </w:rPr>
              <w:t>, para la protección contra contactos indirectos que hay detrás de la toma de tierra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La recomendación del Sector de Radiocomunicaciones de la Unión Internacional de Telecomunicaciones (</w:t>
            </w:r>
            <w:r>
              <w:rPr>
                <w:b/>
                <w:i w:val="0"/>
              </w:rPr>
              <w:t>UIT-R</w:t>
            </w:r>
            <w:r>
              <w:rPr>
                <w:b w:val="0"/>
                <w:i w:val="0"/>
              </w:rPr>
              <w:t xml:space="preserve">), la </w:t>
            </w:r>
            <w:r>
              <w:rPr>
                <w:b/>
                <w:i w:val="0"/>
              </w:rPr>
              <w:t>BT.601-7</w:t>
            </w:r>
            <w:r>
              <w:rPr>
                <w:b w:val="0"/>
                <w:i w:val="0"/>
              </w:rPr>
              <w:t xml:space="preserve">, cuyo cuadro de valores normalizados fija </w:t>
            </w:r>
            <w:r>
              <w:rPr>
                <w:b/>
                <w:i w:val="0"/>
              </w:rPr>
              <w:t>qué primarios componen cada color</w:t>
            </w:r>
            <w:r>
              <w:rPr>
                <w:b w:val="0"/>
                <w:i w:val="0"/>
              </w:rPr>
              <w:t xml:space="preserve"> de la mezcla aditiva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Las fichas de </w:t>
            </w:r>
            <w:r>
              <w:rPr>
                <w:b/>
                <w:i w:val="0"/>
              </w:rPr>
              <w:t>Astera</w:t>
            </w:r>
            <w:r>
              <w:rPr>
                <w:b w:val="0"/>
                <w:i w:val="0"/>
              </w:rPr>
              <w:t xml:space="preserve"> —incluido el </w:t>
            </w:r>
            <w:r>
              <w:rPr>
                <w:b/>
                <w:i w:val="0"/>
              </w:rPr>
              <w:t>informe de ensayo de seguridad fotobiológica</w:t>
            </w:r>
            <w:r>
              <w:rPr>
                <w:b w:val="0"/>
                <w:i w:val="0"/>
              </w:rPr>
              <w:t xml:space="preserve"> (norma </w:t>
            </w:r>
            <w:r>
              <w:rPr>
                <w:b/>
                <w:i w:val="0"/>
              </w:rPr>
              <w:t>62471</w:t>
            </w:r>
            <w:r>
              <w:rPr>
                <w:b w:val="0"/>
                <w:i w:val="0"/>
              </w:rPr>
              <w:t xml:space="preserve">) del Titan Tube— y de </w:t>
            </w:r>
            <w:r>
              <w:rPr>
                <w:b/>
                <w:i w:val="0"/>
              </w:rPr>
              <w:t>Mo-Sys</w:t>
            </w:r>
            <w:r>
              <w:rPr>
                <w:b w:val="0"/>
                <w:i w:val="0"/>
              </w:rPr>
              <w:t xml:space="preserve">, leídas el </w:t>
            </w:r>
            <w:r>
              <w:rPr>
                <w:b/>
                <w:i w:val="0"/>
              </w:rPr>
              <w:t>2 de septiembre de 2026</w:t>
            </w:r>
            <w:r>
              <w:rPr>
                <w:b w:val="0"/>
                <w:i w:val="0"/>
              </w:rPr>
              <w:t xml:space="preserve">. Sostienen tres de las cuatro preguntas de marca. La cuarta, la del sistema de patrones (así lo escribe la plantilla, sin desarrollarlo) </w:t>
            </w:r>
            <w:r>
              <w:rPr>
                <w:b/>
                <w:i w:val="0"/>
              </w:rPr>
              <w:t>ORAD</w:t>
            </w:r>
            <w:r>
              <w:rPr>
                <w:b w:val="0"/>
                <w:i w:val="0"/>
              </w:rPr>
              <w:t xml:space="preserve">, sigue </w:t>
            </w:r>
            <w:r>
              <w:rPr>
                <w:b/>
                <w:i w:val="0"/>
              </w:rPr>
              <w:t>sin ficha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del oficio: </w:t>
            </w:r>
            <w:r>
              <w:rPr>
                <w:b/>
                <w:i w:val="0"/>
              </w:rPr>
              <w:t>tronera</w:t>
            </w:r>
            <w:r>
              <w:rPr>
                <w:b w:val="0"/>
                <w:i w:val="0"/>
              </w:rPr>
              <w:t xml:space="preserve">, </w:t>
            </w:r>
            <w:r>
              <w:rPr>
                <w:b/>
                <w:i w:val="0"/>
              </w:rPr>
              <w:t>limbo</w:t>
            </w:r>
            <w:r>
              <w:rPr>
                <w:b w:val="0"/>
                <w:i w:val="0"/>
              </w:rPr>
              <w:t xml:space="preserve">, </w:t>
            </w:r>
            <w:r>
              <w:rPr>
                <w:b/>
                <w:i w:val="0"/>
              </w:rPr>
              <w:t>forillo</w:t>
            </w:r>
            <w:r>
              <w:rPr>
                <w:b w:val="0"/>
                <w:i w:val="0"/>
              </w:rPr>
              <w:t xml:space="preserve">, </w:t>
            </w:r>
            <w:r>
              <w:rPr>
                <w:b/>
                <w:i w:val="0"/>
              </w:rPr>
              <w:t>alzado</w:t>
            </w:r>
            <w:r>
              <w:rPr>
                <w:b w:val="0"/>
                <w:i w:val="0"/>
              </w:rPr>
              <w:t xml:space="preserve">, </w:t>
            </w:r>
            <w:r>
              <w:rPr>
                <w:b/>
                <w:i w:val="0"/>
              </w:rPr>
              <w:t>utilería</w:t>
            </w:r>
            <w:r>
              <w:rPr>
                <w:b w:val="0"/>
                <w:i w:val="0"/>
              </w:rPr>
              <w:t xml:space="preserve">, </w:t>
            </w:r>
            <w:r>
              <w:rPr>
                <w:b/>
                <w:i w:val="0"/>
              </w:rPr>
              <w:t>props</w:t>
            </w:r>
            <w:r>
              <w:rPr>
                <w:b w:val="0"/>
                <w:i w:val="0"/>
              </w:rPr>
              <w:t xml:space="preserve">, </w:t>
            </w:r>
            <w:r>
              <w:rPr>
                <w:b/>
                <w:i w:val="0"/>
              </w:rPr>
              <w:t>practicable</w:t>
            </w:r>
            <w:r>
              <w:rPr>
                <w:b w:val="0"/>
                <w:i w:val="0"/>
              </w:rPr>
              <w:t xml:space="preserve">, </w:t>
            </w:r>
            <w:r>
              <w:rPr>
                <w:b/>
                <w:i w:val="0"/>
              </w:rPr>
              <w:t>banner</w:t>
            </w:r>
            <w:r>
              <w:rPr>
                <w:b w:val="0"/>
                <w:i w:val="0"/>
              </w:rPr>
              <w:t xml:space="preserve">, </w:t>
            </w:r>
            <w:r>
              <w:rPr>
                <w:b/>
                <w:i w:val="0"/>
              </w:rPr>
              <w:t>dimmer</w:t>
            </w:r>
            <w:r>
              <w:rPr>
                <w:b w:val="0"/>
                <w:i w:val="0"/>
              </w:rPr>
              <w:t xml:space="preserve"> y la escenografía virtual. Va marcado</w:t>
            </w:r>
          </w:p>
        </w:tc>
      </w:tr>
    </w:tbl>
    <w:p>
      <w:pPr/>
    </w:p>
    <w:p>
      <w:pPr/>
      <w:r>
        <w:rPr>
          <w:b w:val="0"/>
          <w:i w:val="0"/>
        </w:rPr>
      </w:r>
      <w:r>
        <w:rPr>
          <w:b/>
          <w:i w:val="0"/>
        </w:rPr>
        <w:t>Dicho sin rodeos</w:t>
      </w:r>
      <w:r>
        <w:rPr>
          <w:b w:val="0"/>
          <w:i w:val="0"/>
        </w:rPr>
        <w:t xml:space="preserve">: de las veinte preguntas, </w:t>
      </w:r>
      <w:r>
        <w:rPr>
          <w:b/>
          <w:i w:val="0"/>
        </w:rPr>
        <w:t>cuatro tienen norma detrás</w:t>
      </w:r>
      <w:r>
        <w:rPr>
          <w:b w:val="0"/>
          <w:i w:val="0"/>
        </w:rPr>
        <w:t xml:space="preserve"> y </w:t>
      </w:r>
      <w:r>
        <w:rPr>
          <w:b/>
          <w:i w:val="0"/>
        </w:rPr>
        <w:t>tres más, ficha</w:t>
      </w:r>
      <w:r>
        <w:t xml:space="preserve"> </w:t>
      </w:r>
      <w:r>
        <w:rPr>
          <w:b/>
          <w:i w:val="0"/>
        </w:rPr>
        <w:t>de fabricante</w:t>
      </w:r>
      <w:r>
        <w:rPr>
          <w:b w:val="0"/>
          <w:i w:val="0"/>
        </w:rPr>
        <w:t xml:space="preserve">. Las </w:t>
      </w:r>
      <w:r>
        <w:rPr>
          <w:b/>
          <w:i w:val="0"/>
        </w:rPr>
        <w:t>trece restantes</w:t>
      </w:r>
      <w:r>
        <w:rPr>
          <w:b w:val="0"/>
          <w:i w:val="0"/>
        </w:rPr>
        <w:t xml:space="preserve"> son </w:t>
      </w:r>
      <w:r>
        <w:rPr>
          <w:b/>
          <w:i w:val="0"/>
        </w:rPr>
        <w:t>vocabulario profesional</w:t>
      </w:r>
      <w:r>
        <w:rPr>
          <w:b w:val="0"/>
          <w:i w:val="0"/>
        </w:rPr>
        <w:t xml:space="preserve">, y este tema </w:t>
      </w:r>
      <w:r>
        <w:rPr>
          <w:b/>
          <w:i w:val="0"/>
        </w:rPr>
        <w:t>no las</w:t>
      </w:r>
      <w:r>
        <w:t xml:space="preserve"> </w:t>
      </w:r>
      <w:r>
        <w:rPr>
          <w:b/>
          <w:i w:val="0"/>
        </w:rPr>
        <w:t>disfraza de dato normativo</w:t>
      </w:r>
      <w:r>
        <w:rPr>
          <w:b w:val="0"/>
          <w:i w:val="0"/>
        </w:rPr>
        <w:t>. Se recogen porque el tribunal ya las ha dado por correctas dos veces,</w:t>
      </w:r>
      <w:r>
        <w:t xml:space="preserve"> </w:t>
      </w:r>
      <w:r>
        <w:rPr>
          <w:b w:val="0"/>
          <w:i w:val="0"/>
        </w:rPr>
        <w:t>que es la única autoridad disponible cuando no hay norma.</w:t>
      </w:r>
    </w:p>
    <w:p>
      <w:pPr>
        <w:pStyle w:val="Separador"/>
        <w:pBdr>
          <w:bottom w:val="single" w:sz="4" w:color="BBBBBB"/>
        </w:pBdr>
      </w:pPr>
    </w:p>
    <w:p>
      <w:pPr>
        <w:pStyle w:val="Heading2"/>
      </w:pPr>
      <w:r>
        <w:rPr>
          <w:b w:val="0"/>
          <w:i w:val="0"/>
        </w:rPr>
        <w:t>9.1 La luz: magnitudes y unidades</w:t>
      </w:r>
    </w:p>
    <w:p>
      <w:pPr>
        <w:pStyle w:val="Heading3"/>
      </w:pPr>
      <w:r>
        <w:rPr>
          <w:b w:val="0"/>
          <w:i w:val="0"/>
        </w:rPr>
        <w:t>9.1.1 Las cuatro magnitudes, y sus unidades legales</w:t>
      </w:r>
    </w:p>
    <w:p>
      <w:pPr/>
      <w:r>
        <w:rPr>
          <w:b w:val="0"/>
          <w:i w:val="0"/>
        </w:rPr>
        <w:t xml:space="preserve">Aquí sí hay norma. El </w:t>
      </w:r>
      <w:r>
        <w:rPr>
          <w:b/>
          <w:i w:val="0"/>
        </w:rPr>
        <w:t>Real Decreto 2032/2009, de 30 de diciembre, por el que se establecen las</w:t>
      </w:r>
      <w:r>
        <w:t xml:space="preserve"> </w:t>
      </w:r>
      <w:r>
        <w:rPr>
          <w:b/>
          <w:i w:val="0"/>
        </w:rPr>
        <w:t>unidades legales de medida</w:t>
      </w:r>
      <w:r>
        <w:rPr>
          <w:b w:val="0"/>
          <w:i w:val="0"/>
        </w:rPr>
        <w:t xml:space="preserve"> —que transpone la Directiva 2009/3/CE y ordena el Sistema</w:t>
      </w:r>
      <w:r>
        <w:t xml:space="preserve"> </w:t>
      </w:r>
      <w:r>
        <w:rPr>
          <w:b w:val="0"/>
          <w:i w:val="0"/>
        </w:rPr>
        <w:t>Internacional en España— define la unidad básica y da las derivadas: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Magnitud</w:t>
            </w:r>
          </w:p>
        </w:tc>
        <w:tc>
          <w:tcPr>
            <w:tcW w:type="dxa" w:w="2353"/>
            <w:shd w:val="clear" w:color="auto" w:fill="E4E4E4"/>
          </w:tcPr>
          <w:p>
            <w:pPr>
              <w:pStyle w:val="Tablacabecera"/>
            </w:pPr>
            <w:r/>
            <w:r>
              <w:rPr>
                <w:b w:val="0"/>
                <w:i w:val="0"/>
              </w:rPr>
              <w:t>Unidad</w:t>
            </w:r>
          </w:p>
        </w:tc>
        <w:tc>
          <w:tcPr>
            <w:tcW w:type="dxa" w:w="2353"/>
            <w:shd w:val="clear" w:color="auto" w:fill="E4E4E4"/>
          </w:tcPr>
          <w:p>
            <w:pPr>
              <w:pStyle w:val="Tablacabecera"/>
            </w:pPr>
            <w:r/>
            <w:r>
              <w:rPr>
                <w:b w:val="0"/>
                <w:i w:val="0"/>
              </w:rPr>
              <w:t>Símbolo</w:t>
            </w:r>
          </w:p>
        </w:tc>
        <w:tc>
          <w:tcPr>
            <w:tcW w:type="dxa" w:w="2353"/>
            <w:shd w:val="clear" w:color="auto" w:fill="E4E4E4"/>
          </w:tcPr>
          <w:p>
            <w:pPr>
              <w:pStyle w:val="Tablacabecera"/>
            </w:pPr>
            <w:r/>
            <w:r>
              <w:rPr>
                <w:b w:val="0"/>
                <w:i w:val="0"/>
              </w:rPr>
              <w:t>Expresión</w:t>
            </w:r>
          </w:p>
        </w:tc>
      </w:tr>
      <w:tr>
        <w:tc>
          <w:tcPr>
            <w:tcW w:type="dxa" w:w="2353"/>
          </w:tcPr>
          <w:p>
            <w:pPr>
              <w:pStyle w:val="Tabla"/>
            </w:pPr>
            <w:r/>
            <w:r>
              <w:rPr>
                <w:b w:val="0"/>
                <w:i w:val="0"/>
              </w:rPr>
            </w:r>
            <w:r>
              <w:rPr>
                <w:b/>
                <w:i w:val="0"/>
              </w:rPr>
              <w:t>Intensidad luminosa</w:t>
            </w:r>
            <w:r>
              <w:rPr>
                <w:b w:val="0"/>
                <w:i w:val="0"/>
              </w:rPr>
            </w:r>
          </w:p>
        </w:tc>
        <w:tc>
          <w:tcPr>
            <w:tcW w:type="dxa" w:w="2353"/>
          </w:tcPr>
          <w:p>
            <w:pPr>
              <w:pStyle w:val="Tabla"/>
            </w:pPr>
            <w:r/>
            <w:r>
              <w:rPr>
                <w:b w:val="0"/>
                <w:i w:val="0"/>
              </w:rPr>
            </w:r>
            <w:r>
              <w:rPr>
                <w:b/>
                <w:i w:val="0"/>
              </w:rPr>
              <w:t>candela</w:t>
            </w:r>
            <w:r>
              <w:rPr>
                <w:b w:val="0"/>
                <w:i w:val="0"/>
              </w:rPr>
            </w:r>
          </w:p>
        </w:tc>
        <w:tc>
          <w:tcPr>
            <w:tcW w:type="dxa" w:w="2353"/>
          </w:tcPr>
          <w:p>
            <w:pPr>
              <w:pStyle w:val="Tabla"/>
            </w:pPr>
            <w:r/>
            <w:r>
              <w:rPr>
                <w:b w:val="0"/>
                <w:i w:val="0"/>
              </w:rPr>
            </w:r>
            <w:r>
              <w:rPr>
                <w:b/>
                <w:i w:val="0"/>
              </w:rPr>
              <w:t>cd</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r>
        <w:tc>
          <w:tcPr>
            <w:tcW w:type="dxa" w:w="2353"/>
          </w:tcPr>
          <w:p>
            <w:pPr>
              <w:pStyle w:val="Tabla"/>
            </w:pPr>
            <w:r/>
            <w:r>
              <w:rPr>
                <w:b w:val="0"/>
                <w:i w:val="0"/>
              </w:rPr>
            </w:r>
            <w:r>
              <w:rPr>
                <w:b/>
                <w:i w:val="0"/>
              </w:rPr>
              <w:t>Flujo luminoso</w:t>
            </w:r>
            <w:r>
              <w:rPr>
                <w:b w:val="0"/>
                <w:i w:val="0"/>
              </w:rPr>
            </w:r>
          </w:p>
        </w:tc>
        <w:tc>
          <w:tcPr>
            <w:tcW w:type="dxa" w:w="2353"/>
          </w:tcPr>
          <w:p>
            <w:pPr>
              <w:pStyle w:val="Tabla"/>
            </w:pPr>
            <w:r/>
            <w:r>
              <w:rPr>
                <w:b w:val="0"/>
                <w:i w:val="0"/>
              </w:rPr>
            </w:r>
            <w:r>
              <w:rPr>
                <w:b/>
                <w:i w:val="0"/>
              </w:rPr>
              <w:t>lumen</w:t>
            </w:r>
            <w:r>
              <w:rPr>
                <w:b w:val="0"/>
                <w:i w:val="0"/>
              </w:rPr>
            </w:r>
          </w:p>
        </w:tc>
        <w:tc>
          <w:tcPr>
            <w:tcW w:type="dxa" w:w="2353"/>
          </w:tcPr>
          <w:p>
            <w:pPr>
              <w:pStyle w:val="Tabla"/>
            </w:pPr>
            <w:r/>
            <w:r>
              <w:rPr>
                <w:b w:val="0"/>
                <w:i w:val="0"/>
              </w:rPr>
            </w:r>
            <w:r>
              <w:rPr>
                <w:b/>
                <w:i w:val="0"/>
              </w:rPr>
              <w:t>lm</w:t>
            </w:r>
            <w:r>
              <w:rPr>
                <w:b w:val="0"/>
                <w:i w:val="0"/>
              </w:rPr>
            </w:r>
          </w:p>
        </w:tc>
        <w:tc>
          <w:tcPr>
            <w:tcW w:type="dxa" w:w="2353"/>
          </w:tcPr>
          <w:p>
            <w:pPr>
              <w:pStyle w:val="Tabla"/>
            </w:pPr>
            <w:r/>
            <w:r>
              <w:rPr>
                <w:b w:val="0"/>
                <w:i w:val="0"/>
              </w:rPr>
            </w:r>
            <w:r>
              <w:rPr>
                <w:b/>
                <w:i w:val="0"/>
              </w:rPr>
              <w:t>cd · sr</w:t>
            </w:r>
            <w:r>
              <w:rPr>
                <w:b w:val="0"/>
                <w:i w:val="0"/>
              </w:rPr>
              <w:t xml:space="preserve"> (candela por estereorradián)</w:t>
            </w:r>
          </w:p>
        </w:tc>
      </w:tr>
      <w:tr>
        <w:tc>
          <w:tcPr>
            <w:tcW w:type="dxa" w:w="2353"/>
          </w:tcPr>
          <w:p>
            <w:pPr>
              <w:pStyle w:val="Tabla"/>
            </w:pPr>
            <w:r/>
            <w:r>
              <w:rPr>
                <w:b w:val="0"/>
                <w:i w:val="0"/>
              </w:rPr>
            </w:r>
            <w:r>
              <w:rPr>
                <w:b/>
                <w:i w:val="0"/>
              </w:rPr>
              <w:t>Iluminancia</w:t>
            </w:r>
            <w:r>
              <w:rPr>
                <w:b w:val="0"/>
                <w:i w:val="0"/>
              </w:rPr>
            </w:r>
          </w:p>
        </w:tc>
        <w:tc>
          <w:tcPr>
            <w:tcW w:type="dxa" w:w="2353"/>
          </w:tcPr>
          <w:p>
            <w:pPr>
              <w:pStyle w:val="Tabla"/>
            </w:pPr>
            <w:r/>
            <w:r>
              <w:rPr>
                <w:b w:val="0"/>
                <w:i w:val="0"/>
              </w:rPr>
            </w:r>
            <w:r>
              <w:rPr>
                <w:b/>
                <w:i w:val="0"/>
              </w:rPr>
              <w:t>lux</w:t>
            </w:r>
            <w:r>
              <w:rPr>
                <w:b w:val="0"/>
                <w:i w:val="0"/>
              </w:rPr>
            </w:r>
          </w:p>
        </w:tc>
        <w:tc>
          <w:tcPr>
            <w:tcW w:type="dxa" w:w="2353"/>
          </w:tcPr>
          <w:p>
            <w:pPr>
              <w:pStyle w:val="Tabla"/>
            </w:pPr>
            <w:r/>
            <w:r>
              <w:rPr>
                <w:b w:val="0"/>
                <w:i w:val="0"/>
              </w:rPr>
            </w:r>
            <w:r>
              <w:rPr>
                <w:b/>
                <w:i w:val="0"/>
              </w:rPr>
              <w:t>lx</w:t>
            </w:r>
            <w:r>
              <w:rPr>
                <w:b w:val="0"/>
                <w:i w:val="0"/>
              </w:rPr>
            </w:r>
          </w:p>
        </w:tc>
        <w:tc>
          <w:tcPr>
            <w:tcW w:type="dxa" w:w="2353"/>
          </w:tcPr>
          <w:p>
            <w:pPr>
              <w:pStyle w:val="Tabla"/>
            </w:pPr>
            <w:r/>
            <w:r>
              <w:rPr>
                <w:b w:val="0"/>
                <w:i w:val="0"/>
              </w:rPr>
            </w:r>
            <w:r>
              <w:rPr>
                <w:b/>
                <w:i w:val="0"/>
              </w:rPr>
              <w:t>lm/m²</w:t>
            </w:r>
            <w:r>
              <w:rPr>
                <w:b w:val="0"/>
                <w:i w:val="0"/>
              </w:rPr>
              <w:t xml:space="preserve"> (lumen por metro cuadrado)</w:t>
            </w:r>
          </w:p>
        </w:tc>
      </w:tr>
      <w:tr>
        <w:tc>
          <w:tcPr>
            <w:tcW w:type="dxa" w:w="2353"/>
          </w:tcPr>
          <w:p>
            <w:pPr>
              <w:pStyle w:val="Tabla"/>
            </w:pPr>
            <w:r/>
            <w:r>
              <w:rPr>
                <w:b w:val="0"/>
                <w:i w:val="0"/>
              </w:rPr>
            </w:r>
            <w:r>
              <w:rPr>
                <w:b/>
                <w:i w:val="0"/>
              </w:rPr>
              <w:t>Temperatura termodinámica</w:t>
            </w:r>
            <w:r>
              <w:rPr>
                <w:b w:val="0"/>
                <w:i w:val="0"/>
              </w:rPr>
            </w:r>
          </w:p>
        </w:tc>
        <w:tc>
          <w:tcPr>
            <w:tcW w:type="dxa" w:w="2353"/>
          </w:tcPr>
          <w:p>
            <w:pPr>
              <w:pStyle w:val="Tabla"/>
            </w:pPr>
            <w:r/>
            <w:r>
              <w:rPr>
                <w:b w:val="0"/>
                <w:i w:val="0"/>
              </w:rPr>
            </w:r>
            <w:r>
              <w:rPr>
                <w:b/>
                <w:i w:val="0"/>
              </w:rPr>
              <w:t>kelvin</w:t>
            </w:r>
            <w:r>
              <w:rPr>
                <w:b w:val="0"/>
                <w:i w:val="0"/>
              </w:rPr>
            </w:r>
          </w:p>
        </w:tc>
        <w:tc>
          <w:tcPr>
            <w:tcW w:type="dxa" w:w="2353"/>
          </w:tcPr>
          <w:p>
            <w:pPr>
              <w:pStyle w:val="Tabla"/>
            </w:pPr>
            <w:r/>
            <w:r>
              <w:rPr>
                <w:b w:val="0"/>
                <w:i w:val="0"/>
              </w:rPr>
            </w:r>
            <w:r>
              <w:rPr>
                <w:b/>
                <w:i w:val="0"/>
              </w:rPr>
              <w:t>K</w:t>
            </w:r>
            <w:r>
              <w:rPr>
                <w:b w:val="0"/>
                <w:i w:val="0"/>
              </w:rPr>
            </w:r>
          </w:p>
        </w:tc>
        <w:tc>
          <w:tcPr>
            <w:tcW w:type="dxa" w:w="2353"/>
          </w:tcPr>
          <w:p>
            <w:pPr>
              <w:pStyle w:val="Tabla"/>
            </w:pPr>
            <w:r/>
            <w:r>
              <w:rPr>
                <w:b w:val="0"/>
                <w:i w:val="0"/>
              </w:rPr>
              <w:t xml:space="preserve">Unidad </w:t>
            </w:r>
            <w:r>
              <w:rPr>
                <w:b/>
                <w:i w:val="0"/>
              </w:rPr>
              <w:t>básica</w:t>
            </w:r>
            <w:r>
              <w:rPr>
                <w:b w:val="0"/>
                <w:i w:val="0"/>
              </w:rPr>
              <w:t xml:space="preserve"> del Sistema Internacional</w:t>
            </w:r>
          </w:p>
        </w:tc>
      </w:tr>
    </w:tbl>
    <w:p>
      <w:pPr/>
    </w:p>
    <w:p>
      <w:pPr/>
      <w:r>
        <w:rPr>
          <w:b w:val="0"/>
          <w:i w:val="0"/>
        </w:rPr>
      </w:r>
      <w:r>
        <w:rPr>
          <w:b/>
          <w:i w:val="0"/>
        </w:rPr>
        <w:t>La pregunta del examen es la del flujo luminoso</w:t>
      </w:r>
      <w:r>
        <w:rPr>
          <w:b w:val="0"/>
          <w:i w:val="0"/>
        </w:rPr>
        <w:t xml:space="preserve">, y la respuesta es el </w:t>
      </w:r>
      <w:r>
        <w:rPr>
          <w:b/>
          <w:i w:val="0"/>
        </w:rPr>
        <w:t>lumen</w:t>
      </w:r>
      <w:r>
        <w:rPr>
          <w:b w:val="0"/>
          <w:i w:val="0"/>
        </w:rPr>
        <w:t>. Los tres</w:t>
      </w:r>
      <w:r>
        <w:t xml:space="preserve"> </w:t>
      </w:r>
      <w:r>
        <w:rPr>
          <w:b w:val="0"/>
          <w:i w:val="0"/>
        </w:rPr>
        <w:t>distractores son las otras tres magnitudes de la misma familia, y la manera de no confundirlas es</w:t>
      </w:r>
      <w:r>
        <w:t xml:space="preserve"> </w:t>
      </w:r>
      <w:r>
        <w:rPr>
          <w:b w:val="0"/>
          <w:i w:val="0"/>
        </w:rPr>
        <w:t>entender qué mide cada una:</w:t>
      </w:r>
    </w:p>
    <w:p>
      <w:pPr>
        <w:pStyle w:val="ListBullet"/>
      </w:pPr>
      <w:r>
        <w:rPr>
          <w:b w:val="0"/>
          <w:i w:val="0"/>
        </w:rPr>
        <w:t xml:space="preserve">La </w:t>
      </w:r>
      <w:r>
        <w:rPr>
          <w:b/>
          <w:i w:val="0"/>
        </w:rPr>
        <w:t>candela</w:t>
      </w:r>
      <w:r>
        <w:rPr>
          <w:b w:val="0"/>
          <w:i w:val="0"/>
        </w:rPr>
        <w:t xml:space="preserve"> mide </w:t>
      </w:r>
      <w:r>
        <w:rPr>
          <w:b/>
          <w:i w:val="0"/>
        </w:rPr>
        <w:t>cuánta luz sale de una fuente en una dirección</w:t>
      </w:r>
      <w:r>
        <w:rPr>
          <w:b w:val="0"/>
          <w:i w:val="0"/>
        </w:rPr>
        <w:t>. Es la magnitud de la</w:t>
      </w:r>
      <w:r>
        <w:t xml:space="preserve"> </w:t>
      </w:r>
      <w:r>
        <w:rPr>
          <w:b w:val="0"/>
          <w:i w:val="0"/>
        </w:rPr>
        <w:t>fuente.</w:t>
      </w:r>
    </w:p>
    <w:p>
      <w:pPr>
        <w:pStyle w:val="ListBullet"/>
      </w:pPr>
      <w:r>
        <w:rPr>
          <w:b w:val="0"/>
          <w:i w:val="0"/>
        </w:rPr>
        <w:t xml:space="preserve">El </w:t>
      </w:r>
      <w:r>
        <w:rPr>
          <w:b/>
          <w:i w:val="0"/>
        </w:rPr>
        <w:t>lumen</w:t>
      </w:r>
      <w:r>
        <w:rPr>
          <w:b w:val="0"/>
          <w:i w:val="0"/>
        </w:rPr>
        <w:t xml:space="preserve"> mide </w:t>
      </w:r>
      <w:r>
        <w:rPr>
          <w:b/>
          <w:i w:val="0"/>
        </w:rPr>
        <w:t>cuánta luz sale de la fuente en total</w:t>
      </w:r>
      <w:r>
        <w:rPr>
          <w:b w:val="0"/>
          <w:i w:val="0"/>
        </w:rPr>
        <w:t>, sumando todas las direcciones:</w:t>
      </w:r>
      <w:r>
        <w:t xml:space="preserve"> </w:t>
      </w:r>
      <w:r>
        <w:rPr>
          <w:b w:val="0"/>
          <w:i w:val="0"/>
        </w:rPr>
        <w:t>candela por ángulo sólido. Es lo que dice el envase de una lámpara.</w:t>
      </w:r>
    </w:p>
    <w:p>
      <w:pPr>
        <w:pStyle w:val="ListBullet"/>
      </w:pPr>
      <w:r>
        <w:rPr>
          <w:b w:val="0"/>
          <w:i w:val="0"/>
        </w:rPr>
        <w:t xml:space="preserve">El </w:t>
      </w:r>
      <w:r>
        <w:rPr>
          <w:b/>
          <w:i w:val="0"/>
        </w:rPr>
        <w:t>lux</w:t>
      </w:r>
      <w:r>
        <w:rPr>
          <w:b w:val="0"/>
          <w:i w:val="0"/>
        </w:rPr>
        <w:t xml:space="preserve"> mide </w:t>
      </w:r>
      <w:r>
        <w:rPr>
          <w:b/>
          <w:i w:val="0"/>
        </w:rPr>
        <w:t>cuánta luz llega a una superficie</w:t>
      </w:r>
      <w:r>
        <w:rPr>
          <w:b w:val="0"/>
          <w:i w:val="0"/>
        </w:rPr>
        <w:t>: lúmenes repartidos por metro cuadrado. Es</w:t>
      </w:r>
      <w:r>
        <w:t xml:space="preserve"> </w:t>
      </w:r>
      <w:r>
        <w:rPr>
          <w:b w:val="0"/>
          <w:i w:val="0"/>
        </w:rPr>
        <w:t>lo que mide un fotómetro apoyado en la cara del presentador.</w:t>
      </w:r>
    </w:p>
    <w:p>
      <w:pPr>
        <w:pStyle w:val="ListBullet"/>
      </w:pPr>
      <w:r>
        <w:rPr>
          <w:b w:val="0"/>
          <w:i w:val="0"/>
        </w:rPr>
        <w:t xml:space="preserve">El </w:t>
      </w:r>
      <w:r>
        <w:rPr>
          <w:b/>
          <w:i w:val="0"/>
        </w:rPr>
        <w:t>kelvin</w:t>
      </w:r>
      <w:r>
        <w:rPr>
          <w:b w:val="0"/>
          <w:i w:val="0"/>
        </w:rPr>
        <w:t xml:space="preserve"> mide </w:t>
      </w:r>
      <w:r>
        <w:rPr>
          <w:b/>
          <w:i w:val="0"/>
        </w:rPr>
        <w:t>temperatura</w:t>
      </w:r>
      <w:r>
        <w:rPr>
          <w:b w:val="0"/>
          <w:i w:val="0"/>
        </w:rPr>
        <w:t xml:space="preserve">, y por extensión la </w:t>
      </w:r>
      <w:r>
        <w:rPr>
          <w:b/>
          <w:i w:val="0"/>
        </w:rPr>
        <w:t>temperatura de color</w:t>
      </w:r>
      <w:r>
        <w:rPr>
          <w:b w:val="0"/>
          <w:i w:val="0"/>
        </w:rPr>
        <w:t>.</w:t>
      </w:r>
    </w:p>
    <w:p>
      <w:pPr/>
      <w:r>
        <w:rPr>
          <w:b w:val="0"/>
          <w:i w:val="0"/>
        </w:rPr>
        <w:t>La definición de la candela, literal del real decreto, para quien quiera el dato exacto: es la</w:t>
      </w:r>
      <w:r>
        <w:t xml:space="preserve"> </w:t>
      </w:r>
      <w:r>
        <w:rPr>
          <w:b w:val="0"/>
          <w:i w:val="0"/>
        </w:rPr>
        <w:t xml:space="preserve">unidad de intensidad luminosa en una dirección dada, definida fijando la </w:t>
      </w:r>
      <w:r>
        <w:rPr>
          <w:b/>
          <w:i w:val="0"/>
        </w:rPr>
        <w:t>eficacia luminosa de la</w:t>
      </w:r>
      <w:r>
        <w:t xml:space="preserve"> </w:t>
      </w:r>
      <w:r>
        <w:rPr>
          <w:b/>
          <w:i w:val="0"/>
        </w:rPr>
        <w:t>radiación monocromática de frecuencia 540 × 10¹² Hz</w:t>
      </w:r>
      <w:r>
        <w:rPr>
          <w:b w:val="0"/>
          <w:i w:val="0"/>
        </w:rPr>
        <w:t xml:space="preserve"> en </w:t>
      </w:r>
      <w:r>
        <w:rPr>
          <w:b/>
          <w:i w:val="0"/>
        </w:rPr>
        <w:t>683 lm/W</w:t>
      </w:r>
      <w:r>
        <w:rPr>
          <w:b w:val="0"/>
          <w:i w:val="0"/>
        </w:rPr>
        <w:t>.</w:t>
      </w:r>
    </w:p>
    <w:p>
      <w:pPr>
        <w:pStyle w:val="Heading3"/>
      </w:pPr>
      <w:r>
        <w:rPr>
          <w:b w:val="0"/>
          <w:i w:val="0"/>
        </w:rPr>
        <w:t>9.1.2 Temperatura de color</w:t>
      </w:r>
    </w:p>
    <w:p>
      <w:pPr/>
      <w:r>
        <w:rPr>
          <w:b w:val="0"/>
          <w:i w:val="0"/>
        </w:rPr>
      </w:r>
      <w:r>
        <w:rPr>
          <w:b/>
          <w:i w:val="0"/>
        </w:rPr>
        <w:t>Temperatura de color</w:t>
      </w:r>
      <w:r>
        <w:rPr>
          <w:b w:val="0"/>
          <w:i w:val="0"/>
        </w:rPr>
        <w:t xml:space="preserve"> es la temperatura, </w:t>
      </w:r>
      <w:r>
        <w:rPr>
          <w:b/>
          <w:i w:val="0"/>
        </w:rPr>
        <w:t>en kelvin</w:t>
      </w:r>
      <w:r>
        <w:rPr>
          <w:b w:val="0"/>
          <w:i w:val="0"/>
        </w:rPr>
        <w:t>, a la que habría que calentar un</w:t>
      </w:r>
      <w:r>
        <w:t xml:space="preserve"> </w:t>
      </w:r>
      <w:r>
        <w:rPr>
          <w:b w:val="0"/>
          <w:i w:val="0"/>
        </w:rPr>
        <w:t>radiador ideal —el llamado cuerpo negro— para que emitiera luz del mismo tono que la fuente que se</w:t>
      </w:r>
      <w:r>
        <w:t xml:space="preserve"> </w:t>
      </w:r>
      <w:r>
        <w:rPr>
          <w:b w:val="0"/>
          <w:i w:val="0"/>
        </w:rPr>
        <w:t xml:space="preserve">está describiendo. Se mide en </w:t>
      </w:r>
      <w:r>
        <w:rPr>
          <w:b/>
          <w:i w:val="0"/>
        </w:rPr>
        <w:t>kelvin</w:t>
      </w:r>
      <w:r>
        <w:rPr>
          <w:b w:val="0"/>
          <w:i w:val="0"/>
        </w:rPr>
        <w:t xml:space="preserve"> porque es, literalmente, una temperatura.</w:t>
      </w:r>
    </w:p>
    <w:p>
      <w:pPr/>
      <w:r>
        <w:rPr>
          <w:b w:val="0"/>
          <w:i w:val="0"/>
        </w:rPr>
        <w:t>Y de ahí sale la regla que el examen pregunta, y que resulta contraintuitiva: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Temperatura de color</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Cálida</w:t>
            </w:r>
            <w:r>
              <w:rPr>
                <w:b w:val="0"/>
                <w:i w:val="0"/>
              </w:rPr>
              <w:t xml:space="preserve"> —anaranjada, rojiza—</w:t>
            </w:r>
          </w:p>
        </w:tc>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t>Una vela, una lámpara incandescente</w:t>
            </w:r>
          </w:p>
        </w:tc>
      </w:tr>
      <w:tr>
        <w:tc>
          <w:tcPr>
            <w:tcW w:type="dxa" w:w="3137"/>
          </w:tcPr>
          <w:p>
            <w:pPr>
              <w:pStyle w:val="Tabla"/>
            </w:pPr>
            <w:r/>
            <w:r>
              <w:rPr>
                <w:b w:val="0"/>
                <w:i w:val="0"/>
              </w:rPr>
            </w:r>
            <w:r>
              <w:rPr>
                <w:b/>
                <w:i w:val="0"/>
              </w:rPr>
              <w:t>Fría</w:t>
            </w:r>
            <w:r>
              <w:rPr>
                <w:b w:val="0"/>
                <w:i w:val="0"/>
              </w:rPr>
              <w:t xml:space="preserve"> —azulada—</w:t>
            </w:r>
          </w:p>
        </w:tc>
        <w:tc>
          <w:tcPr>
            <w:tcW w:type="dxa" w:w="3137"/>
          </w:tcPr>
          <w:p>
            <w:pPr>
              <w:pStyle w:val="Tabla"/>
            </w:pPr>
            <w:r/>
            <w:r>
              <w:rPr>
                <w:b w:val="0"/>
                <w:i w:val="0"/>
              </w:rPr>
            </w:r>
            <w:r>
              <w:rPr>
                <w:b/>
                <w:i w:val="0"/>
              </w:rPr>
              <w:t>Alta</w:t>
            </w:r>
            <w:r>
              <w:rPr>
                <w:b w:val="0"/>
                <w:i w:val="0"/>
              </w:rPr>
            </w:r>
          </w:p>
        </w:tc>
        <w:tc>
          <w:tcPr>
            <w:tcW w:type="dxa" w:w="3137"/>
          </w:tcPr>
          <w:p>
            <w:pPr>
              <w:pStyle w:val="Tabla"/>
            </w:pPr>
            <w:r/>
            <w:r>
              <w:rPr>
                <w:b w:val="0"/>
                <w:i w:val="0"/>
              </w:rPr>
              <w:t>El cielo en un día despejado</w:t>
            </w:r>
          </w:p>
        </w:tc>
      </w:tr>
    </w:tbl>
    <w:p>
      <w:pPr/>
    </w:p>
    <w:p>
      <w:pPr/>
      <w:r>
        <w:rPr>
          <w:b w:val="0"/>
          <w:i w:val="0"/>
        </w:rPr>
      </w:r>
      <w:r>
        <w:rPr>
          <w:b/>
          <w:i w:val="0"/>
        </w:rPr>
        <w:t>«Las luces cálidas tienen una temperatura de color baja»</w:t>
      </w:r>
      <w:r>
        <w:rPr>
          <w:b w:val="0"/>
          <w:i w:val="0"/>
        </w:rPr>
        <w:t xml:space="preserve"> es la respuesta correcta, y las tres</w:t>
      </w:r>
      <w:r>
        <w:t xml:space="preserve"> </w:t>
      </w:r>
      <w:r>
        <w:rPr>
          <w:b w:val="0"/>
          <w:i w:val="0"/>
        </w:rPr>
        <w:t xml:space="preserve">opciones falsas son tres errores distintos y todos frecuentes: que la temperatura de color </w:t>
      </w:r>
      <w:r>
        <w:rPr>
          <w:b/>
          <w:i w:val="0"/>
        </w:rPr>
        <w:t>no</w:t>
      </w:r>
      <w:r>
        <w:t xml:space="preserve"> </w:t>
      </w:r>
      <w:r>
        <w:rPr>
          <w:b/>
          <w:i w:val="0"/>
        </w:rPr>
        <w:t>afecta a la imagen</w:t>
      </w:r>
      <w:r>
        <w:rPr>
          <w:b w:val="0"/>
          <w:i w:val="0"/>
        </w:rPr>
        <w:t xml:space="preserve"> —afecta, y es de lo primero que se ajusta con el balance de blancos—; que</w:t>
      </w:r>
      <w:r>
        <w:t xml:space="preserve"> </w:t>
      </w:r>
      <w:r>
        <w:rPr>
          <w:b w:val="0"/>
          <w:i w:val="0"/>
        </w:rPr>
      </w:r>
      <w:r>
        <w:rPr>
          <w:b/>
          <w:i w:val="0"/>
        </w:rPr>
        <w:t>las frías son siempre más brillantes</w:t>
      </w:r>
      <w:r>
        <w:rPr>
          <w:b w:val="0"/>
          <w:i w:val="0"/>
        </w:rPr>
        <w:t xml:space="preserve"> —confunde temperatura con intensidad, que son cosas</w:t>
      </w:r>
      <w:r>
        <w:t xml:space="preserve"> </w:t>
      </w:r>
      <w:r>
        <w:rPr>
          <w:b w:val="0"/>
          <w:i w:val="0"/>
        </w:rPr>
        <w:t xml:space="preserve">distintas—; y que se mide </w:t>
      </w:r>
      <w:r>
        <w:rPr>
          <w:b/>
          <w:i w:val="0"/>
        </w:rPr>
        <w:t>en decibelios</w:t>
      </w:r>
      <w:r>
        <w:rPr>
          <w:b w:val="0"/>
          <w:i w:val="0"/>
        </w:rPr>
        <w:t xml:space="preserve"> —el decibelio es de sonido, o de relación entre</w:t>
      </w:r>
      <w:r>
        <w:t xml:space="preserve"> </w:t>
      </w:r>
      <w:r>
        <w:rPr>
          <w:b w:val="0"/>
          <w:i w:val="0"/>
        </w:rPr>
        <w:t>magnitudes, nunca de temperatura—.</w:t>
      </w:r>
    </w:p>
    <w:p>
      <w:pPr/>
      <w:r>
        <w:rPr>
          <w:b w:val="0"/>
          <w:i w:val="0"/>
        </w:rPr>
      </w:r>
      <w:r>
        <w:rPr>
          <w:b/>
          <w:i w:val="0"/>
        </w:rPr>
        <w:t>Por qué es al revés de lo que sugiere el nombre</w:t>
      </w:r>
      <w:r>
        <w:rPr>
          <w:b w:val="0"/>
          <w:i w:val="0"/>
        </w:rPr>
        <w:t xml:space="preserve">: «cálido» y «frío» son adjetivos </w:t>
      </w:r>
      <w:r>
        <w:rPr>
          <w:b/>
          <w:i w:val="0"/>
        </w:rPr>
        <w:t>de</w:t>
      </w:r>
      <w:r>
        <w:t xml:space="preserve"> </w:t>
      </w:r>
      <w:r>
        <w:rPr>
          <w:b/>
          <w:i w:val="0"/>
        </w:rPr>
        <w:t>sensación</w:t>
      </w:r>
      <w:r>
        <w:rPr>
          <w:b w:val="0"/>
          <w:i w:val="0"/>
        </w:rPr>
        <w:t xml:space="preserve">, no de física. El hierro al rojo está </w:t>
      </w:r>
      <w:r>
        <w:rPr>
          <w:b w:val="0"/>
          <w:i/>
        </w:rPr>
        <w:t>menos</w:t>
      </w:r>
      <w:r>
        <w:rPr>
          <w:b w:val="0"/>
          <w:i w:val="0"/>
        </w:rPr>
        <w:t xml:space="preserve"> caliente que el hierro al blanco, y el</w:t>
      </w:r>
      <w:r>
        <w:t xml:space="preserve"> </w:t>
      </w:r>
      <w:r>
        <w:rPr>
          <w:b w:val="0"/>
          <w:i w:val="0"/>
        </w:rPr>
        <w:t>azul del cielo corresponde a temperaturas más altas que el naranja de una vela.</w:t>
      </w:r>
    </w:p>
    <w:p>
      <w:pPr>
        <w:pStyle w:val="Heading3"/>
      </w:pPr>
      <w:r>
        <w:rPr>
          <w:b w:val="0"/>
          <w:i w:val="0"/>
        </w:rPr>
        <w:t>9.1.3 Las cualidades de la luz</w:t>
      </w:r>
    </w:p>
    <w:p>
      <w:pPr/>
      <w:r>
        <w:rPr>
          <w:b w:val="0"/>
          <w:i w:val="0"/>
        </w:rPr>
        <w:t>Cuatro comportamientos de la luz al encontrarse con un cuerpo, y el examen pregunta por el que más</w:t>
      </w:r>
      <w:r>
        <w:t xml:space="preserve"> </w:t>
      </w:r>
      <w:r>
        <w:rPr>
          <w:b w:val="0"/>
          <w:i w:val="0"/>
        </w:rPr>
        <w:t>se confunde:</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el cuerpo </w:t>
      </w:r>
      <w:r>
        <w:rPr>
          <w:b/>
          <w:i w:val="0"/>
        </w:rPr>
        <w:t>retiene</w:t>
      </w:r>
      <w:r>
        <w:rPr>
          <w:b w:val="0"/>
          <w:i w:val="0"/>
        </w:rPr>
        <w:t xml:space="preserve"> parte de la energía luminosa. De ahí que un objeto se vea de</w:t>
      </w:r>
      <w:r>
        <w:t xml:space="preserve"> </w:t>
      </w:r>
      <w:r>
        <w:rPr>
          <w:b w:val="0"/>
          <w:i w:val="0"/>
        </w:rPr>
        <w:t>un color: absorbe el resto del espectro.</w:t>
      </w:r>
    </w:p>
    <w:p>
      <w:pPr>
        <w:pStyle w:val="ListBullet"/>
      </w:pPr>
      <w:r>
        <w:rPr>
          <w:b w:val="0"/>
          <w:i w:val="0"/>
        </w:rPr>
      </w:r>
      <w:r>
        <w:rPr>
          <w:b/>
          <w:i w:val="0"/>
        </w:rPr>
        <w:t>Refracción</w:t>
      </w:r>
      <w:r>
        <w:rPr>
          <w:b w:val="0"/>
          <w:i w:val="0"/>
        </w:rPr>
        <w:t xml:space="preserve">: la luz </w:t>
      </w:r>
      <w:r>
        <w:rPr>
          <w:b/>
          <w:i w:val="0"/>
        </w:rPr>
        <w:t>se desvía</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w:t>
      </w:r>
      <w:r>
        <w:rPr>
          <w:b/>
          <w:i w:val="0"/>
        </w:rPr>
        <w:t>sale por el otro lado</w:t>
      </w:r>
      <w:r>
        <w:rPr>
          <w:b w:val="0"/>
          <w:i w:val="0"/>
        </w:rPr>
        <w:t>, difusa o</w:t>
      </w:r>
      <w:r>
        <w:t xml:space="preserve"> </w:t>
      </w:r>
      <w:r>
        <w:rPr>
          <w:b w:val="0"/>
          <w:i w:val="0"/>
        </w:rPr>
        <w:t>directamente, según el material.</w:t>
      </w:r>
    </w:p>
    <w:p>
      <w:pPr/>
      <w:r>
        <w:rPr>
          <w:b w:val="0"/>
          <w:i w:val="0"/>
        </w:rPr>
      </w:r>
      <w:r>
        <w:rPr>
          <w:b/>
          <w:i w:val="0"/>
        </w:rPr>
        <w:t>La pregunta describe la transmisión</w:t>
      </w:r>
      <w:r>
        <w:rPr>
          <w:b w:val="0"/>
          <w:i w:val="0"/>
        </w:rPr>
        <w:t xml:space="preserve"> —«atraviesa una superficie no opaca y sus rayos, al cambiar</w:t>
      </w:r>
      <w:r>
        <w:t xml:space="preserve"> </w:t>
      </w:r>
      <w:r>
        <w:rPr>
          <w:b w:val="0"/>
          <w:i w:val="0"/>
        </w:rPr>
        <w:t xml:space="preserve">de medio, pasan difusa o directamente»— y el distractor bueno es la </w:t>
      </w:r>
      <w:r>
        <w:rPr>
          <w:b/>
          <w:i w:val="0"/>
        </w:rPr>
        <w:t>refracción</w:t>
      </w:r>
      <w:r>
        <w:rPr>
          <w:b w:val="0"/>
          <w:i w:val="0"/>
        </w:rPr>
        <w:t>, que es sólo</w:t>
      </w:r>
      <w:r>
        <w:t xml:space="preserve"> </w:t>
      </w:r>
      <w:r>
        <w:rPr>
          <w:b w:val="0"/>
          <w:i w:val="0"/>
        </w:rPr>
      </w:r>
      <w:r>
        <w:rPr>
          <w:b/>
          <w:i w:val="0"/>
        </w:rPr>
        <w:t>el desvío</w:t>
      </w:r>
      <w:r>
        <w:rPr>
          <w:b w:val="0"/>
          <w:i w:val="0"/>
        </w:rPr>
        <w:t xml:space="preserve"> que la luz sufre al entrar, no el hecho de atravesar y salir.</w:t>
      </w:r>
    </w:p>
    <w:p>
      <w:pPr/>
      <w:r>
        <w:rPr>
          <w:b w:val="0"/>
          <w:i w:val="0"/>
        </w:rPr>
        <w:t xml:space="preserve">Es la propiedad sobre la que trabajan </w:t>
      </w:r>
      <w:r>
        <w:rPr>
          <w:b/>
          <w:i w:val="0"/>
        </w:rPr>
        <w:t>los difusores</w:t>
      </w:r>
      <w:r>
        <w:rPr>
          <w:b w:val="0"/>
          <w:i w:val="0"/>
        </w:rPr>
        <w:t xml:space="preserve"> —que transmiten la luz volviéndola</w:t>
      </w:r>
      <w:r>
        <w:t xml:space="preserve"> </w:t>
      </w:r>
      <w:r>
        <w:rPr>
          <w:b w:val="0"/>
          <w:i w:val="0"/>
        </w:rPr>
        <w:t xml:space="preserve">difusa— y </w:t>
      </w:r>
      <w:r>
        <w:rPr>
          <w:b/>
          <w:i w:val="0"/>
        </w:rPr>
        <w:t>las gelatinas</w:t>
      </w:r>
      <w:r>
        <w:rPr>
          <w:b w:val="0"/>
          <w:i w:val="0"/>
        </w:rPr>
        <w:t xml:space="preserve"> de color, que transmiten unas longitudes de onda y absorben otras.</w:t>
      </w:r>
    </w:p>
    <w:p>
      <w:pPr>
        <w:pStyle w:val="Heading3"/>
      </w:pPr>
      <w:r>
        <w:rPr>
          <w:b w:val="0"/>
          <w:i w:val="0"/>
        </w:rPr>
        <w:t>9.1.4 Mezcla aditiva y colores complementarios</w:t>
      </w:r>
    </w:p>
    <w:p>
      <w:pPr/>
      <w:r>
        <w:rPr>
          <w:b w:val="0"/>
          <w:i w:val="0"/>
        </w:rPr>
        <w:t xml:space="preserve">En </w:t>
      </w:r>
      <w:r>
        <w:rPr>
          <w:b/>
          <w:i w:val="0"/>
        </w:rPr>
        <w:t>mezcla aditiva</w:t>
      </w:r>
      <w:r>
        <w:rPr>
          <w:b w:val="0"/>
          <w:i w:val="0"/>
        </w:rPr>
        <w:t xml:space="preserve"> —la de las luces, no la de los pigmentos— los primarios son </w:t>
      </w:r>
      <w:r>
        <w:rPr>
          <w:b/>
          <w:i w:val="0"/>
        </w:rPr>
        <w:t>rojo, verde y</w:t>
      </w:r>
      <w:r>
        <w:t xml:space="preserve"> </w:t>
      </w:r>
      <w:r>
        <w:rPr>
          <w:b/>
          <w:i w:val="0"/>
        </w:rPr>
        <w:t>azul</w:t>
      </w:r>
      <w:r>
        <w:rPr>
          <w:b w:val="0"/>
          <w:i w:val="0"/>
        </w:rPr>
        <w:t xml:space="preserve">, y al sumarlos de dos en dos salen los tres secundarios. Esto </w:t>
      </w:r>
      <w:r>
        <w:rPr>
          <w:b/>
          <w:i w:val="0"/>
        </w:rPr>
        <w:t>sí tiene fuente</w:t>
      </w:r>
      <w:r>
        <w:rPr>
          <w:b w:val="0"/>
          <w:i w:val="0"/>
        </w:rPr>
        <w:t>: el</w:t>
      </w:r>
      <w:r>
        <w:t xml:space="preserve"> </w:t>
      </w:r>
      <w:r>
        <w:rPr>
          <w:b w:val="0"/>
          <w:i w:val="0"/>
        </w:rPr>
      </w:r>
      <w:r>
        <w:rPr>
          <w:b/>
          <w:i w:val="0"/>
        </w:rPr>
        <w:t>cuadro 1 de la Recomendación UIT-R BT.601-7</w:t>
      </w:r>
      <w:r>
        <w:rPr>
          <w:b w:val="0"/>
          <w:i w:val="0"/>
        </w:rPr>
        <w:t>, «Valores de las señales normalizados», da para</w:t>
      </w:r>
      <w:r>
        <w:t xml:space="preserve"> </w:t>
      </w:r>
      <w:r>
        <w:rPr>
          <w:b w:val="0"/>
          <w:i w:val="0"/>
        </w:rPr>
        <w:t>cada color los valores de E'R, E'G y E'B:</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Color</w:t>
            </w:r>
          </w:p>
        </w:tc>
        <w:tc>
          <w:tcPr>
            <w:tcW w:type="dxa" w:w="1882"/>
            <w:shd w:val="clear" w:color="auto" w:fill="E4E4E4"/>
          </w:tcPr>
          <w:p>
            <w:pPr>
              <w:pStyle w:val="Tablacabecera"/>
            </w:pPr>
            <w:r/>
            <w:r>
              <w:rPr>
                <w:b w:val="0"/>
                <w:i w:val="0"/>
              </w:rPr>
              <w:t>E'R</w:t>
            </w:r>
          </w:p>
        </w:tc>
        <w:tc>
          <w:tcPr>
            <w:tcW w:type="dxa" w:w="1882"/>
            <w:shd w:val="clear" w:color="auto" w:fill="E4E4E4"/>
          </w:tcPr>
          <w:p>
            <w:pPr>
              <w:pStyle w:val="Tablacabecera"/>
            </w:pPr>
            <w:r/>
            <w:r>
              <w:rPr>
                <w:b w:val="0"/>
                <w:i w:val="0"/>
              </w:rPr>
              <w:t>E'G</w:t>
            </w:r>
          </w:p>
        </w:tc>
        <w:tc>
          <w:tcPr>
            <w:tcW w:type="dxa" w:w="1882"/>
            <w:shd w:val="clear" w:color="auto" w:fill="E4E4E4"/>
          </w:tcPr>
          <w:p>
            <w:pPr>
              <w:pStyle w:val="Tablacabecera"/>
            </w:pPr>
            <w:r/>
            <w:r>
              <w:rPr>
                <w:b w:val="0"/>
                <w:i w:val="0"/>
              </w:rPr>
              <w:t>E'B</w:t>
            </w:r>
          </w:p>
        </w:tc>
        <w:tc>
          <w:tcPr>
            <w:tcW w:type="dxa" w:w="1882"/>
            <w:shd w:val="clear" w:color="auto" w:fill="E4E4E4"/>
          </w:tcPr>
          <w:p>
            <w:pPr>
              <w:pStyle w:val="Tablacabecera"/>
            </w:pPr>
            <w:r/>
            <w:r>
              <w:rPr>
                <w:b w:val="0"/>
                <w:i w:val="0"/>
              </w:rPr>
              <w:t>Es decir</w:t>
            </w:r>
          </w:p>
        </w:tc>
      </w:tr>
      <w:tr>
        <w:tc>
          <w:tcPr>
            <w:tcW w:type="dxa" w:w="1882"/>
          </w:tcPr>
          <w:p>
            <w:pPr>
              <w:pStyle w:val="Tabla"/>
            </w:pPr>
            <w:r/>
            <w:r>
              <w:rPr>
                <w:b w:val="0"/>
                <w:i w:val="0"/>
              </w:rPr>
            </w:r>
            <w:r>
              <w:rPr>
                <w:b/>
                <w:i w:val="0"/>
              </w:rPr>
              <w:t>Amarillo</w:t>
            </w:r>
            <w:r>
              <w:rPr>
                <w:b w:val="0"/>
                <w:i w:val="0"/>
              </w:rPr>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t>0</w:t>
            </w:r>
          </w:p>
        </w:tc>
        <w:tc>
          <w:tcPr>
            <w:tcW w:type="dxa" w:w="1882"/>
          </w:tcPr>
          <w:p>
            <w:pPr>
              <w:pStyle w:val="Tabla"/>
            </w:pPr>
            <w:r/>
            <w:r>
              <w:rPr>
                <w:b w:val="0"/>
                <w:i w:val="0"/>
              </w:rPr>
            </w:r>
            <w:r>
              <w:rPr>
                <w:b/>
                <w:i w:val="0"/>
              </w:rPr>
              <w:t>Rojo + verde</w:t>
            </w:r>
            <w:r>
              <w:rPr>
                <w:b w:val="0"/>
                <w:i w:val="0"/>
              </w:rPr>
            </w:r>
          </w:p>
        </w:tc>
      </w:tr>
      <w:tr>
        <w:tc>
          <w:tcPr>
            <w:tcW w:type="dxa" w:w="1882"/>
          </w:tcPr>
          <w:p>
            <w:pPr>
              <w:pStyle w:val="Tabla"/>
            </w:pPr>
            <w:r/>
            <w:r>
              <w:rPr>
                <w:b w:val="0"/>
                <w:i w:val="0"/>
              </w:rPr>
            </w:r>
            <w:r>
              <w:rPr>
                <w:b/>
                <w:i w:val="0"/>
              </w:rPr>
              <w:t>Cian</w:t>
            </w:r>
            <w:r>
              <w:rPr>
                <w:b w:val="0"/>
                <w:i w:val="0"/>
              </w:rPr>
            </w:r>
          </w:p>
        </w:tc>
        <w:tc>
          <w:tcPr>
            <w:tcW w:type="dxa" w:w="1882"/>
          </w:tcPr>
          <w:p>
            <w:pPr>
              <w:pStyle w:val="Tabla"/>
            </w:pPr>
            <w:r/>
            <w:r>
              <w:rPr>
                <w:b w:val="0"/>
                <w:i w:val="0"/>
              </w:rPr>
              <w:t>0</w:t>
            </w:r>
          </w:p>
        </w:tc>
        <w:tc>
          <w:tcPr>
            <w:tcW w:type="dxa" w:w="1882"/>
          </w:tcPr>
          <w:p>
            <w:pPr>
              <w:pStyle w:val="Tabla"/>
            </w:pPr>
            <w:r/>
            <w:r>
              <w:rPr>
                <w:b w:val="0"/>
                <w:i w:val="0"/>
              </w:rPr>
              <w:t>1,0</w:t>
            </w:r>
          </w:p>
        </w:tc>
        <w:tc>
          <w:tcPr>
            <w:tcW w:type="dxa" w:w="1882"/>
          </w:tcPr>
          <w:p>
            <w:pPr>
              <w:pStyle w:val="Tabla"/>
            </w:pPr>
            <w:r/>
            <w:r>
              <w:rPr>
                <w:b w:val="0"/>
                <w:i w:val="0"/>
              </w:rPr>
              <w:t>1,0</w:t>
            </w:r>
          </w:p>
        </w:tc>
        <w:tc>
          <w:tcPr>
            <w:tcW w:type="dxa" w:w="1882"/>
          </w:tcPr>
          <w:p>
            <w:pPr>
              <w:pStyle w:val="Tabla"/>
            </w:pPr>
            <w:r/>
            <w:r>
              <w:rPr>
                <w:b w:val="0"/>
                <w:i w:val="0"/>
              </w:rPr>
            </w:r>
            <w:r>
              <w:rPr>
                <w:b/>
                <w:i w:val="0"/>
              </w:rPr>
              <w:t>Verde + azul</w:t>
            </w:r>
            <w:r>
              <w:rPr>
                <w:b w:val="0"/>
                <w:i w:val="0"/>
              </w:rPr>
            </w:r>
          </w:p>
        </w:tc>
      </w:tr>
      <w:tr>
        <w:tc>
          <w:tcPr>
            <w:tcW w:type="dxa" w:w="1882"/>
          </w:tcPr>
          <w:p>
            <w:pPr>
              <w:pStyle w:val="Tabla"/>
            </w:pPr>
            <w:r/>
            <w:r>
              <w:rPr>
                <w:b w:val="0"/>
                <w:i w:val="0"/>
              </w:rPr>
            </w:r>
            <w:r>
              <w:rPr>
                <w:b/>
                <w:i w:val="0"/>
              </w:rPr>
              <w:t>Magenta</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0</w:t>
            </w:r>
            <w:r>
              <w:rPr>
                <w:b w:val="0"/>
                <w:i w:val="0"/>
              </w:rPr>
            </w:r>
          </w:p>
        </w:tc>
        <w:tc>
          <w:tcPr>
            <w:tcW w:type="dxa" w:w="1882"/>
          </w:tcPr>
          <w:p>
            <w:pPr>
              <w:pStyle w:val="Tabla"/>
            </w:pPr>
            <w:r/>
            <w:r>
              <w:rPr>
                <w:b w:val="0"/>
                <w:i w:val="0"/>
              </w:rPr>
            </w:r>
            <w:r>
              <w:rPr>
                <w:b/>
                <w:i w:val="0"/>
              </w:rPr>
              <w:t>1,0</w:t>
            </w:r>
            <w:r>
              <w:rPr>
                <w:b w:val="0"/>
                <w:i w:val="0"/>
              </w:rPr>
            </w:r>
          </w:p>
        </w:tc>
        <w:tc>
          <w:tcPr>
            <w:tcW w:type="dxa" w:w="1882"/>
          </w:tcPr>
          <w:p>
            <w:pPr>
              <w:pStyle w:val="Tabla"/>
            </w:pPr>
            <w:r/>
            <w:r>
              <w:rPr>
                <w:b w:val="0"/>
                <w:i w:val="0"/>
              </w:rPr>
            </w:r>
            <w:r>
              <w:rPr>
                <w:b/>
                <w:i w:val="0"/>
              </w:rPr>
              <w:t>Rojo + azul</w:t>
            </w:r>
            <w:r>
              <w:rPr>
                <w:b w:val="0"/>
                <w:i w:val="0"/>
              </w:rPr>
            </w:r>
          </w:p>
        </w:tc>
      </w:tr>
    </w:tbl>
    <w:p>
      <w:pPr/>
    </w:p>
    <w:p>
      <w:pPr/>
      <w:r>
        <w:rPr>
          <w:b w:val="0"/>
          <w:i w:val="0"/>
        </w:rPr>
      </w:r>
      <w:r>
        <w:rPr>
          <w:b/>
          <w:i w:val="0"/>
        </w:rPr>
        <w:t>Complementario</w:t>
      </w:r>
      <w:r>
        <w:rPr>
          <w:b w:val="0"/>
          <w:i w:val="0"/>
        </w:rPr>
        <w:t xml:space="preserve"> de un color es aquel que, sumado a él, da </w:t>
      </w:r>
      <w:r>
        <w:rPr>
          <w:b/>
          <w:i w:val="0"/>
        </w:rPr>
        <w:t>blanco</w:t>
      </w:r>
      <w:r>
        <w:rPr>
          <w:b w:val="0"/>
          <w:i w:val="0"/>
        </w:rPr>
        <w:t>. En mezcla aditiva, el</w:t>
      </w:r>
      <w:r>
        <w:t xml:space="preserve"> </w:t>
      </w:r>
      <w:r>
        <w:rPr>
          <w:b w:val="0"/>
          <w:i w:val="0"/>
        </w:rPr>
        <w:t xml:space="preserve">complementario de un secundario es </w:t>
      </w:r>
      <w:r>
        <w:rPr>
          <w:b/>
          <w:i w:val="0"/>
        </w:rPr>
        <w:t>el primario que le falta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Color</w:t>
            </w:r>
          </w:p>
        </w:tc>
        <w:tc>
          <w:tcPr>
            <w:tcW w:type="dxa" w:w="4706"/>
            <w:shd w:val="clear" w:color="auto" w:fill="E4E4E4"/>
          </w:tcPr>
          <w:p>
            <w:pPr>
              <w:pStyle w:val="Tablacabecera"/>
            </w:pPr>
            <w:r/>
            <w:r>
              <w:rPr>
                <w:b w:val="0"/>
                <w:i w:val="0"/>
              </w:rPr>
              <w:t>Su complementario</w:t>
            </w:r>
          </w:p>
        </w:tc>
      </w:tr>
      <w:tr>
        <w:tc>
          <w:tcPr>
            <w:tcW w:type="dxa" w:w="4706"/>
          </w:tcPr>
          <w:p>
            <w:pPr>
              <w:pStyle w:val="Tabla"/>
            </w:pPr>
            <w:r/>
            <w:r>
              <w:rPr>
                <w:b w:val="0"/>
                <w:i w:val="0"/>
              </w:rPr>
            </w:r>
            <w:r>
              <w:rPr>
                <w:b/>
                <w:i w:val="0"/>
              </w:rPr>
              <w:t>Magenta</w:t>
            </w:r>
            <w:r>
              <w:rPr>
                <w:b w:val="0"/>
                <w:i w:val="0"/>
              </w:rPr>
              <w:t xml:space="preserve"> (rojo + azul)</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r>
            <w:r>
              <w:rPr>
                <w:b/>
                <w:i w:val="0"/>
              </w:rPr>
              <w:t>Amarillo</w:t>
            </w:r>
            <w:r>
              <w:rPr>
                <w:b w:val="0"/>
                <w:i w:val="0"/>
              </w:rPr>
              <w:t xml:space="preserve"> (rojo + verde)</w:t>
            </w:r>
          </w:p>
        </w:tc>
        <w:tc>
          <w:tcPr>
            <w:tcW w:type="dxa" w:w="4706"/>
          </w:tcPr>
          <w:p>
            <w:pPr>
              <w:pStyle w:val="Tabla"/>
            </w:pPr>
            <w:r/>
            <w:r>
              <w:rPr>
                <w:b w:val="0"/>
                <w:i w:val="0"/>
              </w:rPr>
            </w:r>
            <w:r>
              <w:rPr>
                <w:b/>
                <w:i w:val="0"/>
              </w:rPr>
              <w:t>Azul</w:t>
            </w:r>
            <w:r>
              <w:rPr>
                <w:b w:val="0"/>
                <w:i w:val="0"/>
              </w:rPr>
            </w:r>
          </w:p>
        </w:tc>
      </w:tr>
      <w:tr>
        <w:tc>
          <w:tcPr>
            <w:tcW w:type="dxa" w:w="4706"/>
          </w:tcPr>
          <w:p>
            <w:pPr>
              <w:pStyle w:val="Tabla"/>
            </w:pPr>
            <w:r/>
            <w:r>
              <w:rPr>
                <w:b w:val="0"/>
                <w:i w:val="0"/>
              </w:rPr>
            </w:r>
            <w:r>
              <w:rPr>
                <w:b/>
                <w:i w:val="0"/>
              </w:rPr>
              <w:t>Cian</w:t>
            </w:r>
            <w:r>
              <w:rPr>
                <w:b w:val="0"/>
                <w:i w:val="0"/>
              </w:rPr>
              <w:t xml:space="preserve"> (verde + azul)</w:t>
            </w:r>
          </w:p>
        </w:tc>
        <w:tc>
          <w:tcPr>
            <w:tcW w:type="dxa" w:w="4706"/>
          </w:tcPr>
          <w:p>
            <w:pPr>
              <w:pStyle w:val="Tabla"/>
            </w:pPr>
            <w:r/>
            <w:r>
              <w:rPr>
                <w:b w:val="0"/>
                <w:i w:val="0"/>
              </w:rPr>
            </w:r>
            <w:r>
              <w:rPr>
                <w:b/>
                <w:i w:val="0"/>
              </w:rPr>
              <w:t>Rojo</w:t>
            </w:r>
            <w:r>
              <w:rPr>
                <w:b w:val="0"/>
                <w:i w:val="0"/>
              </w:rPr>
            </w:r>
          </w:p>
        </w:tc>
      </w:tr>
    </w:tbl>
    <w:p>
      <w:pPr/>
    </w:p>
    <w:p>
      <w:pPr/>
      <w:r>
        <w:rPr>
          <w:b w:val="0"/>
          <w:i w:val="0"/>
        </w:rPr>
      </w:r>
      <w:r>
        <w:rPr>
          <w:b/>
          <w:i w:val="0"/>
        </w:rPr>
        <w:t>La pregunta del examen encadena las dos cosas</w:t>
      </w:r>
      <w:r>
        <w:rPr>
          <w:b w:val="0"/>
          <w:i w:val="0"/>
        </w:rPr>
        <w:t>: pide el complementario del color que resulta de</w:t>
      </w:r>
      <w:r>
        <w:t xml:space="preserve"> </w:t>
      </w:r>
      <w:r>
        <w:rPr>
          <w:b w:val="0"/>
          <w:i w:val="0"/>
        </w:rPr>
        <w:t xml:space="preserve">la mezcla aditiva de </w:t>
      </w:r>
      <w:r>
        <w:rPr>
          <w:b/>
          <w:i w:val="0"/>
        </w:rPr>
        <w:t>rojo y azul</w:t>
      </w:r>
      <w:r>
        <w:rPr>
          <w:b w:val="0"/>
          <w:i w:val="0"/>
        </w:rPr>
        <w:t xml:space="preserve">. Rojo más azul es </w:t>
      </w:r>
      <w:r>
        <w:rPr>
          <w:b/>
          <w:i w:val="0"/>
        </w:rPr>
        <w:t>magenta</w:t>
      </w:r>
      <w:r>
        <w:rPr>
          <w:b w:val="0"/>
          <w:i w:val="0"/>
        </w:rPr>
        <w:t xml:space="preserve"> —lo dice el cuadro 1—, y el</w:t>
      </w:r>
      <w:r>
        <w:t xml:space="preserve"> </w:t>
      </w:r>
      <w:r>
        <w:rPr>
          <w:b w:val="0"/>
          <w:i w:val="0"/>
        </w:rPr>
        <w:t xml:space="preserve">complementario del magenta es el primario que no interviene: </w:t>
      </w:r>
      <w:r>
        <w:rPr>
          <w:b/>
          <w:i w:val="0"/>
        </w:rPr>
        <w:t>el verde</w:t>
      </w:r>
      <w:r>
        <w:rPr>
          <w:b w:val="0"/>
          <w:i w:val="0"/>
        </w:rPr>
        <w:t>. La trampa está en que</w:t>
      </w:r>
      <w:r>
        <w:t xml:space="preserve"> </w:t>
      </w:r>
      <w:r>
        <w:rPr>
          <w:b w:val="0"/>
          <w:i w:val="0"/>
        </w:rPr>
      </w:r>
      <w:r>
        <w:rPr>
          <w:b/>
          <w:i w:val="0"/>
        </w:rPr>
        <w:t>magenta</w:t>
      </w:r>
      <w:r>
        <w:rPr>
          <w:b w:val="0"/>
          <w:i w:val="0"/>
        </w:rPr>
        <w:t xml:space="preserve"> figura entre las opciones, para quien se quede a mitad de camino.</w:t>
      </w:r>
    </w:p>
    <w:p>
      <w:pPr>
        <w:pStyle w:val="Heading3"/>
      </w:pPr>
      <w:r>
        <w:rPr>
          <w:b w:val="0"/>
          <w:i w:val="0"/>
        </w:rPr>
        <w:t>9.1.5 La luz estroboscópica</w:t>
      </w:r>
    </w:p>
    <w:p>
      <w:pPr/>
      <w:r>
        <w:rPr>
          <w:b w:val="0"/>
          <w:i w:val="0"/>
        </w:rPr>
      </w:r>
      <w:r>
        <w:rPr>
          <w:b/>
          <w:i w:val="0"/>
        </w:rPr>
        <w:t>Estroboscópica</w:t>
      </w:r>
      <w:r>
        <w:rPr>
          <w:b w:val="0"/>
          <w:i w:val="0"/>
        </w:rPr>
        <w:t xml:space="preserve"> es la luz que emite </w:t>
      </w:r>
      <w:r>
        <w:rPr>
          <w:b/>
          <w:i w:val="0"/>
        </w:rPr>
        <w:t>destellos muy breves y repetidos</w:t>
      </w:r>
      <w:r>
        <w:rPr>
          <w:b w:val="0"/>
          <w:i w:val="0"/>
        </w:rPr>
        <w:t xml:space="preserve"> en lugar de luz</w:t>
      </w:r>
      <w:r>
        <w:t xml:space="preserve"> </w:t>
      </w:r>
      <w:r>
        <w:rPr>
          <w:b w:val="0"/>
          <w:i w:val="0"/>
        </w:rPr>
        <w:t>continua. Su efecto sobre la percepción del movimiento es lo que la define: al iluminar sólo en</w:t>
      </w:r>
      <w:r>
        <w:t xml:space="preserve"> </w:t>
      </w:r>
      <w:r>
        <w:rPr>
          <w:b w:val="0"/>
          <w:i w:val="0"/>
        </w:rPr>
        <w:t xml:space="preserve">instantes sueltos, el ojo pierde las fases intermedias y el movimiento </w:t>
      </w:r>
      <w:r>
        <w:rPr>
          <w:b/>
          <w:i w:val="0"/>
        </w:rPr>
        <w:t>se ve descompuesto</w:t>
      </w:r>
      <w:r>
        <w:rPr>
          <w:b w:val="0"/>
          <w:i w:val="0"/>
        </w:rPr>
        <w:t>, de</w:t>
      </w:r>
      <w:r>
        <w:t xml:space="preserve"> </w:t>
      </w:r>
      <w:r>
        <w:rPr>
          <w:b w:val="0"/>
          <w:i w:val="0"/>
        </w:rPr>
        <w:t xml:space="preserve">modo que puede parecer </w:t>
      </w:r>
      <w:r>
        <w:rPr>
          <w:b/>
          <w:i w:val="0"/>
        </w:rPr>
        <w:t>lento o congelado</w:t>
      </w:r>
      <w:r>
        <w:rPr>
          <w:b w:val="0"/>
          <w:i w:val="0"/>
        </w:rPr>
        <w:t>.</w:t>
      </w:r>
    </w:p>
    <w:p>
      <w:pPr/>
      <w:r>
        <w:rPr>
          <w:b w:val="0"/>
          <w:i w:val="0"/>
        </w:rPr>
        <w:t>Ésa es la respuesta del examen —«proporcionar destellos de luz rápida que pueden crear la ilusión</w:t>
      </w:r>
      <w:r>
        <w:t xml:space="preserve"> </w:t>
      </w:r>
      <w:r>
        <w:rPr>
          <w:b w:val="0"/>
          <w:i w:val="0"/>
        </w:rPr>
        <w:t xml:space="preserve">de movimiento lento o congelado»— frente a tres opciones que describen otras cosas: </w:t>
      </w:r>
      <w:r>
        <w:rPr>
          <w:b/>
          <w:i w:val="0"/>
        </w:rPr>
        <w:t>calentar</w:t>
      </w:r>
      <w:r>
        <w:rPr>
          <w:b w:val="0"/>
          <w:i w:val="0"/>
        </w:rPr>
      </w:r>
      <w:r>
        <w:t xml:space="preserve"> </w:t>
      </w:r>
      <w:r>
        <w:rPr>
          <w:b w:val="0"/>
          <w:i w:val="0"/>
        </w:rPr>
        <w:t xml:space="preserve">—eso es una lámpara de infrarrojos—, </w:t>
      </w:r>
      <w:r>
        <w:rPr>
          <w:b/>
          <w:i w:val="0"/>
        </w:rPr>
        <w:t>emitir luz continua</w:t>
      </w:r>
      <w:r>
        <w:rPr>
          <w:b w:val="0"/>
          <w:i w:val="0"/>
        </w:rPr>
        <w:t xml:space="preserve"> —justo lo contrario— y </w:t>
      </w:r>
      <w:r>
        <w:rPr>
          <w:b/>
          <w:i w:val="0"/>
        </w:rPr>
        <w:t>cambiar el</w:t>
      </w:r>
      <w:r>
        <w:t xml:space="preserve"> </w:t>
      </w:r>
      <w:r>
        <w:rPr>
          <w:b/>
          <w:i w:val="0"/>
        </w:rPr>
        <w:t>color de los objetos</w:t>
      </w:r>
      <w:r>
        <w:rPr>
          <w:b w:val="0"/>
          <w:i w:val="0"/>
        </w:rPr>
        <w:t xml:space="preserve"> —eso es una gelatina—.</w:t>
      </w:r>
    </w:p>
    <w:p>
      <w:pPr/>
      <w:r>
        <w:rPr>
          <w:b w:val="0"/>
          <w:i w:val="0"/>
        </w:rPr>
      </w:r>
      <w:r>
        <w:rPr>
          <w:b/>
          <w:i w:val="0"/>
        </w:rPr>
        <w:t>Nivel de la fuente</w:t>
      </w:r>
      <w:r>
        <w:rPr>
          <w:b w:val="0"/>
          <w:i w:val="0"/>
        </w:rPr>
        <w:t>: uso profesional. Conviene además saber que en un plató el estroboscopio</w:t>
      </w:r>
      <w:r>
        <w:t xml:space="preserve"> </w:t>
      </w:r>
      <w:r>
        <w:rPr>
          <w:b w:val="0"/>
          <w:i w:val="0"/>
        </w:rPr>
      </w:r>
      <w:r>
        <w:rPr>
          <w:b/>
          <w:i w:val="0"/>
        </w:rPr>
        <w:t>es un riesgo</w:t>
      </w:r>
      <w:r>
        <w:rPr>
          <w:b w:val="0"/>
          <w:i w:val="0"/>
        </w:rPr>
        <w:t xml:space="preserve"> que hay que advertir, por su efecto sobre personas fotosensibles.</w:t>
      </w:r>
    </w:p>
    <w:p>
      <w:pPr>
        <w:pStyle w:val="Heading3"/>
      </w:pPr>
      <w:r>
        <w:rPr>
          <w:b w:val="0"/>
          <w:i w:val="0"/>
        </w:rPr>
        <w:t>9.1.6 El dimmer</w:t>
      </w:r>
    </w:p>
    <w:p>
      <w:pPr/>
      <w:r>
        <w:rPr>
          <w:b w:val="0"/>
          <w:i w:val="0"/>
        </w:rPr>
      </w:r>
      <w:r>
        <w:rPr>
          <w:b/>
          <w:i w:val="0"/>
        </w:rPr>
        <w:t>Dimmer</w:t>
      </w:r>
      <w:r>
        <w:rPr>
          <w:b w:val="0"/>
          <w:i w:val="0"/>
        </w:rPr>
        <w:t xml:space="preserve"> es el </w:t>
      </w:r>
      <w:r>
        <w:rPr>
          <w:b/>
          <w:i w:val="0"/>
        </w:rPr>
        <w:t>dispositivo que regula la intensidad de la luz</w:t>
      </w:r>
      <w:r>
        <w:rPr>
          <w:b w:val="0"/>
          <w:i w:val="0"/>
        </w:rPr>
        <w:t>, variando la potencia que</w:t>
      </w:r>
      <w:r>
        <w:t xml:space="preserve"> </w:t>
      </w:r>
      <w:r>
        <w:rPr>
          <w:b w:val="0"/>
          <w:i w:val="0"/>
        </w:rPr>
        <w:t xml:space="preserve">llega al aparato de iluminación. En un plató forman </w:t>
      </w:r>
      <w:r>
        <w:rPr>
          <w:b/>
          <w:i w:val="0"/>
        </w:rPr>
        <w:t>bancos de dimmers</w:t>
      </w:r>
      <w:r>
        <w:rPr>
          <w:b w:val="0"/>
          <w:i w:val="0"/>
        </w:rPr>
        <w:t xml:space="preserve"> gobernados desde la mesa</w:t>
      </w:r>
      <w:r>
        <w:t xml:space="preserve"> </w:t>
      </w:r>
      <w:r>
        <w:rPr>
          <w:b w:val="0"/>
          <w:i w:val="0"/>
        </w:rPr>
        <w:t>de iluminación.</w:t>
      </w:r>
    </w:p>
    <w:p>
      <w:pPr/>
      <w:r>
        <w:rPr>
          <w:b w:val="0"/>
          <w:i w:val="0"/>
        </w:rPr>
        <w:t>Los tres distractores del examen son tres elementos reales que conviene no confundir con él:</w:t>
      </w:r>
    </w:p>
    <w:p>
      <w:pPr>
        <w:pStyle w:val="ListBullet"/>
      </w:pPr>
      <w:r>
        <w:rPr>
          <w:b w:val="0"/>
          <w:i w:val="0"/>
        </w:rPr>
        <w:t xml:space="preserve">Un </w:t>
      </w:r>
      <w:r>
        <w:rPr>
          <w:b/>
          <w:i w:val="0"/>
        </w:rPr>
        <w:t>elemento de recorte de luz</w:t>
      </w:r>
      <w:r>
        <w:rPr>
          <w:b w:val="0"/>
          <w:i w:val="0"/>
        </w:rPr>
        <w:t xml:space="preserve"> es una </w:t>
      </w:r>
      <w:r>
        <w:rPr>
          <w:b/>
          <w:i w:val="0"/>
        </w:rPr>
        <w:t>visera</w:t>
      </w:r>
      <w:r>
        <w:rPr>
          <w:b w:val="0"/>
          <w:i w:val="0"/>
        </w:rPr>
        <w:t xml:space="preserve"> o un </w:t>
      </w:r>
      <w:r>
        <w:rPr>
          <w:b w:val="0"/>
          <w:i/>
        </w:rPr>
        <w:t>barndoor</w:t>
      </w:r>
      <w:r>
        <w:rPr>
          <w:b w:val="0"/>
          <w:i w:val="0"/>
        </w:rPr>
        <w:t>: las aletas metálicas negras</w:t>
      </w:r>
      <w:r>
        <w:t xml:space="preserve"> </w:t>
      </w:r>
      <w:r>
        <w:rPr>
          <w:b w:val="0"/>
          <w:i w:val="0"/>
        </w:rPr>
        <w:t>con bisagras que se fijan al frente del foco.</w:t>
      </w:r>
    </w:p>
    <w:p>
      <w:pPr>
        <w:pStyle w:val="ListBullet"/>
      </w:pPr>
      <w:r>
        <w:rPr>
          <w:b w:val="0"/>
          <w:i w:val="0"/>
        </w:rPr>
        <w:t xml:space="preserve">Un </w:t>
      </w:r>
      <w:r>
        <w:rPr>
          <w:b/>
          <w:i w:val="0"/>
        </w:rPr>
        <w:t>componente electrónico de dos terminales que deja pasar la corriente</w:t>
      </w:r>
      <w:r>
        <w:rPr>
          <w:b w:val="0"/>
          <w:i w:val="0"/>
        </w:rPr>
        <w:t xml:space="preserve"> es un </w:t>
      </w:r>
      <w:r>
        <w:rPr>
          <w:b/>
          <w:i w:val="0"/>
        </w:rPr>
        <w:t>diodo</w:t>
      </w:r>
      <w:r>
        <w:rPr>
          <w:b w:val="0"/>
          <w:i w:val="0"/>
        </w:rPr>
        <w:t>.</w:t>
      </w:r>
    </w:p>
    <w:p>
      <w:pPr>
        <w:pStyle w:val="ListBullet"/>
      </w:pPr>
      <w:r>
        <w:rPr>
          <w:b w:val="0"/>
          <w:i w:val="0"/>
        </w:rPr>
        <w:t xml:space="preserve">Un </w:t>
      </w:r>
      <w:r>
        <w:rPr>
          <w:b/>
          <w:i w:val="0"/>
        </w:rPr>
        <w:t>dispositivo de control del contraste de la cámara</w:t>
      </w:r>
      <w:r>
        <w:rPr>
          <w:b w:val="0"/>
          <w:i w:val="0"/>
        </w:rPr>
        <w:t xml:space="preserve"> no es el dimmer: eso se hace en el</w:t>
      </w:r>
      <w:r>
        <w:t xml:space="preserve"> </w:t>
      </w:r>
      <w:r>
        <w:rPr>
          <w:b w:val="0"/>
          <w:i w:val="0"/>
        </w:rPr>
      </w:r>
      <w:r>
        <w:rPr>
          <w:b/>
          <w:i w:val="0"/>
        </w:rPr>
        <w:t>control de imagen</w:t>
      </w:r>
      <w:r>
        <w:rPr>
          <w:b w:val="0"/>
          <w:i w:val="0"/>
        </w:rPr>
        <w:t>, con el diafragma y la corrección.</w:t>
      </w:r>
    </w:p>
    <w:p>
      <w:pPr>
        <w:pStyle w:val="Separador"/>
        <w:pBdr>
          <w:bottom w:val="single" w:sz="4" w:color="BBBBBB"/>
        </w:pBdr>
      </w:pPr>
    </w:p>
    <w:p>
      <w:pPr>
        <w:pStyle w:val="Heading2"/>
      </w:pPr>
      <w:r>
        <w:rPr>
          <w:b w:val="0"/>
          <w:i w:val="0"/>
        </w:rPr>
        <w:t>9.2 La escenografía: elementos y planos</w:t>
      </w:r>
    </w:p>
    <w:p>
      <w:pPr>
        <w:pStyle w:val="Heading3"/>
      </w:pPr>
      <w:r>
        <w:rPr>
          <w:b w:val="0"/>
          <w:i w:val="0"/>
        </w:rPr>
        <w:t>9.2.1 El vocabulario del decorado</w:t>
      </w:r>
    </w:p>
    <w:p>
      <w:pPr/>
      <w:r>
        <w:rPr>
          <w:b w:val="0"/>
          <w:i w:val="0"/>
        </w:rPr>
        <w:t xml:space="preserve">Este es el bloque que </w:t>
      </w:r>
      <w:r>
        <w:rPr>
          <w:b/>
          <w:i w:val="0"/>
        </w:rPr>
        <w:t>no tiene norma</w:t>
      </w:r>
      <w:r>
        <w:rPr>
          <w:b w:val="0"/>
          <w:i w:val="0"/>
        </w:rPr>
        <w:t>, y el que más preguntas concentra. Se recoge tal cual lo</w:t>
      </w:r>
      <w:r>
        <w:t xml:space="preserve"> </w:t>
      </w:r>
      <w:r>
        <w:rPr>
          <w:b w:val="0"/>
          <w:i w:val="0"/>
        </w:rPr>
        <w:t>maneja el oficio y lo da por bueno la plantilla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Plataforma o tarima</w:t>
            </w:r>
            <w:r>
              <w:rPr>
                <w:b w:val="0"/>
                <w:i w:val="0"/>
              </w:rPr>
              <w:t xml:space="preserve"> que eleva una zona del decorado y sobre la que se puede pisar, colocar mobiliario o equipos. «Practicable» significa que </w:t>
            </w:r>
            <w:r>
              <w:rPr>
                <w:b/>
                <w:i w:val="0"/>
              </w:rPr>
              <w:t>se puede usar de verdad</w:t>
            </w:r>
            <w:r>
              <w:rPr>
                <w:b w:val="0"/>
                <w:i w:val="0"/>
              </w:rPr>
              <w:t>, no que sea sólo apariencia</w:t>
            </w:r>
          </w:p>
        </w:tc>
      </w:tr>
      <w:tr>
        <w:tc>
          <w:tcPr>
            <w:tcW w:type="dxa" w:w="4706"/>
          </w:tcPr>
          <w:p>
            <w:pPr>
              <w:pStyle w:val="Tabla"/>
            </w:pPr>
            <w:r/>
            <w:r>
              <w:rPr>
                <w:b w:val="0"/>
                <w:i w:val="0"/>
              </w:rPr>
            </w:r>
            <w:r>
              <w:rPr>
                <w:b/>
                <w:i w:val="0"/>
              </w:rPr>
              <w:t>Banner</w:t>
            </w:r>
            <w:r>
              <w:rPr>
                <w:b w:val="0"/>
                <w:i w:val="0"/>
              </w:rPr>
            </w:r>
          </w:p>
        </w:tc>
        <w:tc>
          <w:tcPr>
            <w:tcW w:type="dxa" w:w="4706"/>
          </w:tcPr>
          <w:p>
            <w:pPr>
              <w:pStyle w:val="Tabla"/>
            </w:pPr>
            <w:r/>
            <w:r>
              <w:rPr>
                <w:b w:val="0"/>
                <w:i w:val="0"/>
              </w:rPr>
            </w:r>
            <w:r>
              <w:rPr>
                <w:b/>
                <w:i w:val="0"/>
              </w:rPr>
              <w:t>Pieza sólida acoplada al practicable donde se imprime una marca o logo</w:t>
            </w:r>
            <w:r>
              <w:rPr>
                <w:b w:val="0"/>
                <w:i w:val="0"/>
              </w:rPr>
              <w:t xml:space="preserve"> para publicitarla. Es el frontal rotulado de una tarima, típico de los platós de deportes y de los debates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Abertura o ventana practicada en el decorado o en el estudio para introducir equipos de grabación</w:t>
            </w:r>
            <w:r>
              <w:rPr>
                <w:b w:val="0"/>
                <w:i w:val="0"/>
              </w:rPr>
              <w:t>: pasar una cámara, un objetivo o una jirafa a través de un panel sin que se vea el equipo</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 xml:space="preserve">Fondo pintado o fotográfico que se coloca </w:t>
            </w:r>
            <w:r>
              <w:rPr>
                <w:b/>
                <w:i w:val="0"/>
              </w:rPr>
              <w:t>detrás de una puerta o una ventana</w:t>
            </w:r>
            <w:r>
              <w:rPr>
                <w:b w:val="0"/>
                <w:i w:val="0"/>
              </w:rPr>
              <w:t xml:space="preserve"> del decorado para simular lo que hay al otro lado</w:t>
            </w:r>
          </w:p>
        </w:tc>
      </w:tr>
      <w:tr>
        <w:tc>
          <w:tcPr>
            <w:tcW w:type="dxa" w:w="4706"/>
          </w:tcPr>
          <w:p>
            <w:pPr>
              <w:pStyle w:val="Tabla"/>
            </w:pPr>
            <w:r/>
            <w:r>
              <w:rPr>
                <w:b w:val="0"/>
                <w:i w:val="0"/>
              </w:rPr>
            </w:r>
            <w:r>
              <w:rPr>
                <w:b/>
                <w:i w:val="0"/>
              </w:rPr>
              <w:t>Limbo</w:t>
            </w:r>
            <w:r>
              <w:rPr>
                <w:b w:val="0"/>
                <w:i w:val="0"/>
              </w:rPr>
            </w:r>
          </w:p>
        </w:tc>
        <w:tc>
          <w:tcPr>
            <w:tcW w:type="dxa" w:w="4706"/>
          </w:tcPr>
          <w:p>
            <w:pPr>
              <w:pStyle w:val="Tabla"/>
            </w:pPr>
            <w:r/>
            <w:r>
              <w:rPr>
                <w:b w:val="0"/>
                <w:i w:val="0"/>
              </w:rPr>
              <w:t xml:space="preserve">Escenografía </w:t>
            </w:r>
            <w:r>
              <w:rPr>
                <w:b/>
                <w:i w:val="0"/>
              </w:rPr>
              <w:t>neutra, sin referencias</w:t>
            </w:r>
            <w:r>
              <w:rPr>
                <w:b w:val="0"/>
                <w:i w:val="0"/>
              </w:rPr>
              <w:t xml:space="preserve">: un fondo continuo, normalmente ciclorama, que </w:t>
            </w:r>
            <w:r>
              <w:rPr>
                <w:b/>
                <w:i w:val="0"/>
              </w:rPr>
              <w:t>no informa al espectador del lugar donde suceden los hechos</w:t>
            </w:r>
            <w:r>
              <w:rPr>
                <w:b w:val="0"/>
                <w:i w:val="0"/>
              </w:rPr>
            </w:r>
          </w:p>
        </w:tc>
      </w:tr>
      <w:tr>
        <w:tc>
          <w:tcPr>
            <w:tcW w:type="dxa" w:w="4706"/>
          </w:tcPr>
          <w:p>
            <w:pPr>
              <w:pStyle w:val="Tabla"/>
            </w:pPr>
            <w:r/>
            <w:r>
              <w:rPr>
                <w:b w:val="0"/>
                <w:i w:val="0"/>
              </w:rPr>
            </w:r>
            <w:r>
              <w:rPr>
                <w:b/>
                <w:i w:val="0"/>
              </w:rPr>
              <w:t>Utilería</w:t>
            </w:r>
            <w:r>
              <w:rPr>
                <w:b w:val="0"/>
                <w:i w:val="0"/>
              </w:rPr>
            </w:r>
          </w:p>
        </w:tc>
        <w:tc>
          <w:tcPr>
            <w:tcW w:type="dxa" w:w="4706"/>
          </w:tcPr>
          <w:p>
            <w:pPr>
              <w:pStyle w:val="Tabla"/>
            </w:pPr>
            <w:r/>
            <w:r>
              <w:rPr>
                <w:b w:val="0"/>
                <w:i w:val="0"/>
              </w:rPr>
              <w:t xml:space="preserve">El </w:t>
            </w:r>
            <w:r>
              <w:rPr>
                <w:b/>
                <w:i w:val="0"/>
              </w:rPr>
              <w:t>mobiliario y los enseres que intervienen en la puesta en escena</w:t>
            </w:r>
            <w:r>
              <w:rPr>
                <w:b w:val="0"/>
                <w:i w:val="0"/>
              </w:rPr>
            </w:r>
          </w:p>
        </w:tc>
      </w:tr>
      <w:tr>
        <w:tc>
          <w:tcPr>
            <w:tcW w:type="dxa" w:w="4706"/>
          </w:tcPr>
          <w:p>
            <w:pPr>
              <w:pStyle w:val="Tabla"/>
            </w:pPr>
            <w:r/>
            <w:r>
              <w:rPr>
                <w:b w:val="0"/>
                <w:i w:val="0"/>
              </w:rPr>
            </w:r>
            <w:r>
              <w:rPr>
                <w:b/>
                <w:i w:val="0"/>
              </w:rPr>
              <w:t>Attrezzo / props</w:t>
            </w:r>
            <w:r>
              <w:rPr>
                <w:b w:val="0"/>
                <w:i w:val="0"/>
              </w:rPr>
            </w:r>
          </w:p>
        </w:tc>
        <w:tc>
          <w:tcPr>
            <w:tcW w:type="dxa" w:w="4706"/>
          </w:tcPr>
          <w:p>
            <w:pPr>
              <w:pStyle w:val="Tabla"/>
            </w:pPr>
            <w:r/>
            <w:r>
              <w:rPr>
                <w:b w:val="0"/>
                <w:i w:val="0"/>
              </w:rPr>
              <w:t xml:space="preserve">Los objetos que manejan o acompañan a los intérpretes. </w:t>
            </w:r>
            <w:r>
              <w:rPr>
                <w:b/>
                <w:i w:val="0"/>
              </w:rPr>
              <w:t>Los props se piden al departamento de Arte</w:t>
            </w:r>
            <w:r>
              <w:rPr>
                <w:b w:val="0"/>
                <w:i w:val="0"/>
              </w:rPr>
            </w:r>
          </w:p>
        </w:tc>
      </w:tr>
    </w:tbl>
    <w:p>
      <w:pPr/>
    </w:p>
    <w:p>
      <w:pPr/>
      <w:r>
        <w:rPr>
          <w:b w:val="0"/>
          <w:i w:val="0"/>
        </w:rPr>
      </w:r>
      <w:r>
        <w:rPr>
          <w:b/>
          <w:i w:val="0"/>
        </w:rPr>
        <w:t>Cuatro preguntas del examen salen de esta tabla</w:t>
      </w:r>
      <w:r>
        <w:rPr>
          <w:b w:val="0"/>
          <w:i w:val="0"/>
        </w:rPr>
        <w:t>, y las cuatro se contestan por descarte si se</w:t>
      </w:r>
      <w:r>
        <w:t xml:space="preserve"> </w:t>
      </w:r>
      <w:r>
        <w:rPr>
          <w:b w:val="0"/>
          <w:i w:val="0"/>
        </w:rPr>
        <w:t>tiene claro el término:</w:t>
      </w:r>
    </w:p>
    <w:p>
      <w:pPr>
        <w:pStyle w:val="ListBullet"/>
      </w:pPr>
      <w:r>
        <w:rPr>
          <w:b w:val="0"/>
          <w:i w:val="0"/>
        </w:rPr>
      </w:r>
      <w:r>
        <w:rPr>
          <w:b/>
          <w:i w:val="0"/>
        </w:rPr>
        <w:t>Tronera</w:t>
      </w:r>
      <w:r>
        <w:rPr>
          <w:b w:val="0"/>
          <w:i w:val="0"/>
        </w:rPr>
        <w:t xml:space="preserve">: las opciones falsas la confunden con </w:t>
      </w:r>
      <w:r>
        <w:rPr>
          <w:b/>
          <w:i w:val="0"/>
        </w:rPr>
        <w:t>un practicable para la cámara</w:t>
      </w:r>
      <w:r>
        <w:rPr>
          <w:b w:val="0"/>
          <w:i w:val="0"/>
        </w:rPr>
        <w:t xml:space="preserve">, con </w:t>
      </w:r>
      <w:r>
        <w:rPr>
          <w:b/>
          <w:i w:val="0"/>
        </w:rPr>
        <w:t>un</w:t>
      </w:r>
      <w:r>
        <w:t xml:space="preserve"> </w:t>
      </w:r>
      <w:r>
        <w:rPr>
          <w:b/>
          <w:i w:val="0"/>
        </w:rPr>
        <w:t>trípode</w:t>
      </w:r>
      <w:r>
        <w:rPr>
          <w:b w:val="0"/>
          <w:i w:val="0"/>
        </w:rPr>
        <w:t xml:space="preserve"> y con </w:t>
      </w:r>
      <w:r>
        <w:rPr>
          <w:b/>
          <w:i w:val="0"/>
        </w:rPr>
        <w:t>un espacio para preparar atrezzo</w:t>
      </w:r>
      <w:r>
        <w:rPr>
          <w:b w:val="0"/>
          <w:i w:val="0"/>
        </w:rPr>
        <w:t xml:space="preserve">. Lo que la define es que es </w:t>
      </w:r>
      <w:r>
        <w:rPr>
          <w:b/>
          <w:i w:val="0"/>
        </w:rPr>
        <w:t>una abertura</w:t>
      </w:r>
      <w:r>
        <w:rPr>
          <w:b w:val="0"/>
          <w:i w:val="0"/>
        </w:rPr>
        <w:t>.</w:t>
      </w:r>
    </w:p>
    <w:p>
      <w:pPr>
        <w:pStyle w:val="ListBullet"/>
      </w:pPr>
      <w:r>
        <w:rPr>
          <w:b w:val="0"/>
          <w:i w:val="0"/>
        </w:rPr>
      </w:r>
      <w:r>
        <w:rPr>
          <w:b/>
          <w:i w:val="0"/>
        </w:rPr>
        <w:t>Limbo</w:t>
      </w:r>
      <w:r>
        <w:rPr>
          <w:b w:val="0"/>
          <w:i w:val="0"/>
        </w:rPr>
        <w:t xml:space="preserve">: frente a </w:t>
      </w:r>
      <w:r>
        <w:rPr>
          <w:b/>
          <w:i w:val="0"/>
        </w:rPr>
        <w:t>forillo</w:t>
      </w:r>
      <w:r>
        <w:rPr>
          <w:b w:val="0"/>
          <w:i w:val="0"/>
        </w:rPr>
        <w:t xml:space="preserve"> —que sí informa, porque simula un exterior concreto—, </w:t>
      </w:r>
      <w:r>
        <w:rPr>
          <w:b/>
          <w:i w:val="0"/>
        </w:rPr>
        <w:t>virtual</w:t>
      </w:r>
      <w:r>
        <w:rPr>
          <w:b w:val="0"/>
          <w:i w:val="0"/>
        </w:rPr>
      </w:r>
      <w:r>
        <w:t xml:space="preserve"> </w:t>
      </w:r>
      <w:r>
        <w:rPr>
          <w:b w:val="0"/>
          <w:i w:val="0"/>
        </w:rPr>
        <w:t xml:space="preserve">—que es otra cosa— y </w:t>
      </w:r>
      <w:r>
        <w:rPr>
          <w:b/>
          <w:i w:val="0"/>
        </w:rPr>
        <w:t>fimbria</w:t>
      </w:r>
      <w:r>
        <w:rPr>
          <w:b w:val="0"/>
          <w:i w:val="0"/>
        </w:rPr>
        <w:t xml:space="preserve"> —que ni siquiera es un término de escenografía—.</w:t>
      </w:r>
    </w:p>
    <w:p>
      <w:pPr>
        <w:pStyle w:val="ListBullet"/>
      </w:pPr>
      <w:r>
        <w:rPr>
          <w:b w:val="0"/>
          <w:i w:val="0"/>
        </w:rPr>
      </w:r>
      <w:r>
        <w:rPr>
          <w:b/>
          <w:i w:val="0"/>
        </w:rPr>
        <w:t>Utilería</w:t>
      </w:r>
      <w:r>
        <w:rPr>
          <w:b w:val="0"/>
          <w:i w:val="0"/>
        </w:rPr>
        <w:t xml:space="preserve">: frente a </w:t>
      </w:r>
      <w:r>
        <w:rPr>
          <w:b/>
          <w:i w:val="0"/>
        </w:rPr>
        <w:t>vehículos</w:t>
      </w:r>
      <w:r>
        <w:rPr>
          <w:b w:val="0"/>
          <w:i w:val="0"/>
        </w:rPr>
        <w:t xml:space="preserve">, </w:t>
      </w:r>
      <w:r>
        <w:rPr>
          <w:b/>
          <w:i w:val="0"/>
        </w:rPr>
        <w:t>animales</w:t>
      </w:r>
      <w:r>
        <w:rPr>
          <w:b w:val="0"/>
          <w:i w:val="0"/>
        </w:rPr>
        <w:t xml:space="preserve"> y </w:t>
      </w:r>
      <w:r>
        <w:rPr>
          <w:b/>
          <w:i w:val="0"/>
        </w:rPr>
        <w:t>armas y pirotecnia</w:t>
      </w:r>
      <w:r>
        <w:rPr>
          <w:b w:val="0"/>
          <w:i w:val="0"/>
        </w:rPr>
        <w:t>, que son categorías</w:t>
      </w:r>
      <w:r>
        <w:t xml:space="preserve"> </w:t>
      </w:r>
      <w:r>
        <w:rPr>
          <w:b w:val="0"/>
          <w:i w:val="0"/>
        </w:rPr>
        <w:t xml:space="preserve">propias con su propio tratamiento y su propio proveedor. La utilería es </w:t>
      </w:r>
      <w:r>
        <w:rPr>
          <w:b/>
          <w:i w:val="0"/>
        </w:rPr>
        <w:t>mobiliario y enseres</w:t>
      </w:r>
      <w:r>
        <w:rPr>
          <w:b w:val="0"/>
          <w:i w:val="0"/>
        </w:rPr>
        <w:t>.</w:t>
      </w:r>
    </w:p>
    <w:p>
      <w:pPr>
        <w:pStyle w:val="ListBullet"/>
      </w:pPr>
      <w:r>
        <w:rPr>
          <w:b w:val="0"/>
          <w:i w:val="0"/>
        </w:rPr>
      </w:r>
      <w:r>
        <w:rPr>
          <w:b/>
          <w:i w:val="0"/>
        </w:rPr>
        <w:t>Props</w:t>
      </w:r>
      <w:r>
        <w:rPr>
          <w:b w:val="0"/>
          <w:i w:val="0"/>
        </w:rPr>
        <w:t xml:space="preserve">: se piden al </w:t>
      </w:r>
      <w:r>
        <w:rPr>
          <w:b/>
          <w:i w:val="0"/>
        </w:rPr>
        <w:t>departamento de Arte</w:t>
      </w:r>
      <w:r>
        <w:rPr>
          <w:b w:val="0"/>
          <w:i w:val="0"/>
        </w:rPr>
        <w:t>, no a Cámara, ni a Iluminación, ni a</w:t>
      </w:r>
      <w:r>
        <w:t xml:space="preserve"> </w:t>
      </w:r>
      <w:r>
        <w:rPr>
          <w:b w:val="0"/>
          <w:i w:val="0"/>
        </w:rPr>
        <w:t>Posproducción.</w:t>
      </w:r>
    </w:p>
    <w:p>
      <w:pPr>
        <w:pStyle w:val="Heading3"/>
      </w:pPr>
      <w:r>
        <w:rPr>
          <w:b w:val="0"/>
          <w:i w:val="0"/>
        </w:rPr>
        <w:t>9.2.2 Los planos del decorado</w:t>
      </w:r>
    </w:p>
    <w:p>
      <w:pPr/>
      <w:r>
        <w:rPr>
          <w:b w:val="0"/>
          <w:i w:val="0"/>
        </w:rPr>
        <w:t xml:space="preserve">El decorado se documenta con </w:t>
      </w:r>
      <w:r>
        <w:rPr>
          <w:b/>
          <w:i w:val="0"/>
        </w:rPr>
        <w:t>planos técnicos</w:t>
      </w:r>
      <w:r>
        <w:rPr>
          <w:b w:val="0"/>
          <w:i w:val="0"/>
        </w:rPr>
        <w:t>, y cada vista tiene su nombre: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Qué representa</w:t>
            </w:r>
          </w:p>
        </w:tc>
      </w:tr>
      <w:tr>
        <w:tc>
          <w:tcPr>
            <w:tcW w:type="dxa" w:w="4706"/>
          </w:tcPr>
          <w:p>
            <w:pPr>
              <w:pStyle w:val="Tabla"/>
            </w:pPr>
            <w:r/>
            <w:r>
              <w:rPr>
                <w:b w:val="0"/>
                <w:i w:val="0"/>
              </w:rPr>
            </w:r>
            <w:r>
              <w:rPr>
                <w:b/>
                <w:i w:val="0"/>
              </w:rPr>
              <w:t>Planta</w:t>
            </w:r>
            <w:r>
              <w:rPr>
                <w:b w:val="0"/>
                <w:i w:val="0"/>
              </w:rPr>
            </w:r>
          </w:p>
        </w:tc>
        <w:tc>
          <w:tcPr>
            <w:tcW w:type="dxa" w:w="4706"/>
          </w:tcPr>
          <w:p>
            <w:pPr>
              <w:pStyle w:val="Tabla"/>
            </w:pPr>
            <w:r/>
            <w:r>
              <w:rPr>
                <w:b w:val="0"/>
                <w:i w:val="0"/>
              </w:rPr>
              <w:t xml:space="preserve">La vista </w:t>
            </w:r>
            <w:r>
              <w:rPr>
                <w:b/>
                <w:i w:val="0"/>
              </w:rPr>
              <w:t>desde arriba</w:t>
            </w:r>
            <w:r>
              <w:rPr>
                <w:b w:val="0"/>
                <w:i w:val="0"/>
              </w:rPr>
              <w:t>, a escala: la distribución del decorado sobre el suelo del plató</w:t>
            </w:r>
          </w:p>
        </w:tc>
      </w:tr>
      <w:tr>
        <w:tc>
          <w:tcPr>
            <w:tcW w:type="dxa" w:w="4706"/>
          </w:tcPr>
          <w:p>
            <w:pPr>
              <w:pStyle w:val="Tabla"/>
            </w:pPr>
            <w:r/>
            <w:r>
              <w:rPr>
                <w:b w:val="0"/>
                <w:i w:val="0"/>
              </w:rPr>
            </w:r>
            <w:r>
              <w:rPr>
                <w:b/>
                <w:i w:val="0"/>
              </w:rPr>
              <w:t>Alzado</w:t>
            </w:r>
            <w:r>
              <w:rPr>
                <w:b w:val="0"/>
                <w:i w:val="0"/>
              </w:rPr>
            </w:r>
          </w:p>
        </w:tc>
        <w:tc>
          <w:tcPr>
            <w:tcW w:type="dxa" w:w="4706"/>
          </w:tcPr>
          <w:p>
            <w:pPr>
              <w:pStyle w:val="Tabla"/>
            </w:pPr>
            <w:r/>
            <w:r>
              <w:rPr>
                <w:b w:val="0"/>
                <w:i w:val="0"/>
              </w:rPr>
              <w:t xml:space="preserve">La </w:t>
            </w:r>
            <w:r>
              <w:rPr>
                <w:b/>
                <w:i w:val="0"/>
              </w:rPr>
              <w:t>visión lateral a escala</w:t>
            </w:r>
            <w:r>
              <w:rPr>
                <w:b w:val="0"/>
                <w:i w:val="0"/>
              </w:rPr>
              <w:t xml:space="preserve"> de un plano del decorado: lo que se ve de frente o de perfil, con las alturas</w:t>
            </w:r>
          </w:p>
        </w:tc>
      </w:tr>
      <w:tr>
        <w:tc>
          <w:tcPr>
            <w:tcW w:type="dxa" w:w="4706"/>
          </w:tcPr>
          <w:p>
            <w:pPr>
              <w:pStyle w:val="Tabla"/>
            </w:pPr>
            <w:r/>
            <w:r>
              <w:rPr>
                <w:b w:val="0"/>
                <w:i w:val="0"/>
              </w:rPr>
            </w:r>
            <w:r>
              <w:rPr>
                <w:b/>
                <w:i w:val="0"/>
              </w:rPr>
              <w:t>Maqueta</w:t>
            </w:r>
            <w:r>
              <w:rPr>
                <w:b w:val="0"/>
                <w:i w:val="0"/>
              </w:rPr>
            </w:r>
          </w:p>
        </w:tc>
        <w:tc>
          <w:tcPr>
            <w:tcW w:type="dxa" w:w="4706"/>
          </w:tcPr>
          <w:p>
            <w:pPr>
              <w:pStyle w:val="Tabla"/>
            </w:pPr>
            <w:r/>
            <w:r>
              <w:rPr>
                <w:b w:val="0"/>
                <w:i w:val="0"/>
              </w:rPr>
              <w:t xml:space="preserve">La reproducción </w:t>
            </w:r>
            <w:r>
              <w:rPr>
                <w:b/>
                <w:i w:val="0"/>
              </w:rPr>
              <w:t>tridimensional</w:t>
            </w:r>
            <w:r>
              <w:rPr>
                <w:b w:val="0"/>
                <w:i w:val="0"/>
              </w:rPr>
              <w:t xml:space="preserve"> a escala</w:t>
            </w:r>
          </w:p>
        </w:tc>
      </w:tr>
      <w:tr>
        <w:tc>
          <w:tcPr>
            <w:tcW w:type="dxa" w:w="4706"/>
          </w:tcPr>
          <w:p>
            <w:pPr>
              <w:pStyle w:val="Tabla"/>
            </w:pPr>
            <w:r/>
            <w:r>
              <w:rPr>
                <w:b w:val="0"/>
                <w:i w:val="0"/>
              </w:rPr>
            </w:r>
            <w:r>
              <w:rPr>
                <w:b/>
                <w:i w:val="0"/>
              </w:rPr>
              <w:t>Plano de cámaras</w:t>
            </w:r>
            <w:r>
              <w:rPr>
                <w:b w:val="0"/>
                <w:i w:val="0"/>
              </w:rPr>
            </w:r>
          </w:p>
        </w:tc>
        <w:tc>
          <w:tcPr>
            <w:tcW w:type="dxa" w:w="4706"/>
          </w:tcPr>
          <w:p>
            <w:pPr>
              <w:pStyle w:val="Tabla"/>
            </w:pPr>
            <w:r/>
            <w:r>
              <w:rPr>
                <w:b w:val="0"/>
                <w:i w:val="0"/>
              </w:rPr>
              <w:t xml:space="preserve">La planta con </w:t>
            </w:r>
            <w:r>
              <w:rPr>
                <w:b/>
                <w:i w:val="0"/>
              </w:rPr>
              <w:t>la posición y el recorrido de cada cámara</w:t>
            </w:r>
            <w:r>
              <w:rPr>
                <w:b w:val="0"/>
                <w:i w:val="0"/>
              </w:rPr>
            </w:r>
          </w:p>
        </w:tc>
      </w:tr>
    </w:tbl>
    <w:p>
      <w:pPr/>
    </w:p>
    <w:p>
      <w:pPr/>
      <w:r>
        <w:rPr>
          <w:b w:val="0"/>
          <w:i w:val="0"/>
        </w:rPr>
      </w:r>
      <w:r>
        <w:rPr>
          <w:b/>
          <w:i w:val="0"/>
        </w:rPr>
        <w:t>La pregunta del examen pide el alzado</w:t>
      </w:r>
      <w:r>
        <w:rPr>
          <w:b w:val="0"/>
          <w:i w:val="0"/>
        </w:rPr>
        <w:t xml:space="preserve"> —«la visión lateral a escala de un plano del decorado»—</w:t>
      </w:r>
      <w:r>
        <w:t xml:space="preserve"> </w:t>
      </w:r>
      <w:r>
        <w:rPr>
          <w:b w:val="0"/>
          <w:i w:val="0"/>
        </w:rPr>
        <w:t>y sus tres distractores son las otras tres piezas de la misma documentación. La regla para no</w:t>
      </w:r>
      <w:r>
        <w:t xml:space="preserve"> </w:t>
      </w:r>
      <w:r>
        <w:rPr>
          <w:b w:val="0"/>
          <w:i w:val="0"/>
        </w:rPr>
        <w:t xml:space="preserve">fallar: </w:t>
      </w:r>
      <w:r>
        <w:rPr>
          <w:b/>
          <w:i w:val="0"/>
        </w:rPr>
        <w:t>la planta se mira desde arriba, el alzado desde un lado</w:t>
      </w:r>
      <w:r>
        <w:rPr>
          <w:b w:val="0"/>
          <w:i w:val="0"/>
        </w:rPr>
        <w:t>.</w:t>
      </w:r>
    </w:p>
    <w:p>
      <w:pPr>
        <w:pStyle w:val="Heading3"/>
      </w:pPr>
      <w:r>
        <w:rPr>
          <w:b w:val="0"/>
          <w:i w:val="0"/>
        </w:rPr>
        <w:t>9.2.3 El practicable y la toma de tierra</w:t>
      </w:r>
    </w:p>
    <w:p>
      <w:pPr/>
      <w:r>
        <w:rPr>
          <w:b w:val="0"/>
          <w:i w:val="0"/>
        </w:rPr>
      </w:r>
      <w:r>
        <w:rPr>
          <w:b/>
          <w:i w:val="0"/>
        </w:rPr>
        <w:t>La respuesta oficial</w:t>
      </w:r>
      <w:r>
        <w:rPr>
          <w:b w:val="0"/>
          <w:i w:val="0"/>
        </w:rPr>
        <w:t xml:space="preserve">: un practicable ha de disponer de toma de tierra </w:t>
      </w:r>
      <w:r>
        <w:rPr>
          <w:b/>
          <w:i w:val="0"/>
        </w:rPr>
        <w:t>cuando soporte equipos</w:t>
      </w:r>
      <w:r>
        <w:t xml:space="preserve"> </w:t>
      </w:r>
      <w:r>
        <w:rPr>
          <w:b/>
          <w:i w:val="0"/>
        </w:rPr>
        <w:t>eléctricos</w:t>
      </w:r>
      <w:r>
        <w:rPr>
          <w:b w:val="0"/>
          <w:i w:val="0"/>
        </w:rPr>
        <w:t>. No siempre, ni por superficie, ni por altura.</w:t>
      </w:r>
    </w:p>
    <w:p>
      <w:pPr/>
      <w:r>
        <w:rPr>
          <w:b w:val="0"/>
          <w:i w:val="0"/>
        </w:rPr>
      </w:r>
      <w:r>
        <w:rPr>
          <w:b/>
          <w:i w:val="0"/>
        </w:rPr>
        <w:t>Qué hay detrás, y hasta dónde llega la norma.</w:t>
      </w:r>
      <w:r>
        <w:rPr>
          <w:b w:val="0"/>
          <w:i w:val="0"/>
        </w:rPr>
        <w:t xml:space="preserve"> El </w:t>
      </w:r>
      <w:r>
        <w:rPr>
          <w:b/>
          <w:i w:val="0"/>
        </w:rPr>
        <w:t>Reglamento electrotécnico para baja</w:t>
      </w:r>
      <w:r>
        <w:t xml:space="preserve"> </w:t>
      </w:r>
      <w:r>
        <w:rPr>
          <w:b/>
          <w:i w:val="0"/>
        </w:rPr>
        <w:t>tensión</w:t>
      </w:r>
      <w:r>
        <w:rPr>
          <w:b w:val="0"/>
          <w:i w:val="0"/>
        </w:rPr>
        <w:t xml:space="preserve">, aprobado por el </w:t>
      </w:r>
      <w:r>
        <w:rPr>
          <w:b/>
          <w:i w:val="0"/>
        </w:rPr>
        <w:t>Real Decreto 842/2002</w:t>
      </w:r>
      <w:r>
        <w:rPr>
          <w:b w:val="0"/>
          <w:i w:val="0"/>
        </w:rPr>
        <w:t xml:space="preserve">, dedica su </w:t>
      </w:r>
      <w:r>
        <w:rPr>
          <w:b/>
          <w:i w:val="0"/>
        </w:rPr>
        <w:t>ITC-BT-24</w:t>
      </w:r>
      <w:r>
        <w:rPr>
          <w:b w:val="0"/>
          <w:i w:val="0"/>
        </w:rPr>
        <w:t xml:space="preserve"> a la protección</w:t>
      </w:r>
      <w:r>
        <w:t xml:space="preserve"> </w:t>
      </w:r>
      <w:r>
        <w:rPr>
          <w:b w:val="0"/>
          <w:i w:val="0"/>
        </w:rPr>
        <w:t xml:space="preserve">contra contactos directos e indirectos. La protección contra </w:t>
      </w:r>
      <w:r>
        <w:rPr>
          <w:b/>
          <w:i w:val="0"/>
        </w:rPr>
        <w:t>contactos indirectos</w:t>
      </w:r>
      <w:r>
        <w:rPr>
          <w:b w:val="0"/>
          <w:i w:val="0"/>
        </w:rPr>
        <w:t xml:space="preserve"> —capítulo 4—</w:t>
      </w:r>
      <w:r>
        <w:t xml:space="preserve"> </w:t>
      </w:r>
      <w:r>
        <w:rPr>
          <w:b w:val="0"/>
          <w:i w:val="0"/>
        </w:rPr>
        <w:t xml:space="preserve">es precisamente la que se ocupa de que </w:t>
      </w:r>
      <w:r>
        <w:rPr>
          <w:b/>
          <w:i w:val="0"/>
        </w:rPr>
        <w:t>una masa metálica que accidentalmente quede en tensión</w:t>
      </w:r>
      <w:r>
        <w:rPr>
          <w:b w:val="0"/>
          <w:i w:val="0"/>
        </w:rPr>
      </w:r>
      <w:r>
        <w:t xml:space="preserve"> </w:t>
      </w:r>
      <w:r>
        <w:rPr>
          <w:b w:val="0"/>
          <w:i w:val="0"/>
        </w:rPr>
        <w:t xml:space="preserve">no pueda dar una descarga: su medida principal es el </w:t>
      </w:r>
      <w:r>
        <w:rPr>
          <w:b/>
          <w:i w:val="0"/>
        </w:rPr>
        <w:t>corte automático de la alimentación</w:t>
      </w:r>
      <w:r>
        <w:rPr>
          <w:b w:val="0"/>
          <w:i w:val="0"/>
        </w:rPr>
        <w:t>, que</w:t>
      </w:r>
      <w:r>
        <w:t xml:space="preserve"> </w:t>
      </w:r>
      <w:r>
        <w:rPr>
          <w:b w:val="0"/>
          <w:i w:val="0"/>
        </w:rPr>
        <w:t xml:space="preserve">exige «una adecuada coordinación entre </w:t>
      </w:r>
      <w:r>
        <w:rPr>
          <w:b/>
          <w:i w:val="0"/>
        </w:rPr>
        <w:t>el esquema de conexiones a tierra</w:t>
      </w:r>
      <w:r>
        <w:rPr>
          <w:b w:val="0"/>
          <w:i w:val="0"/>
        </w:rPr>
        <w:t xml:space="preserve"> de la instalación y</w:t>
      </w:r>
      <w:r>
        <w:t xml:space="preserve"> </w:t>
      </w:r>
      <w:r>
        <w:rPr>
          <w:b w:val="0"/>
          <w:i w:val="0"/>
        </w:rPr>
        <w:t xml:space="preserve">las características de los dispositivos de protección», con una </w:t>
      </w:r>
      <w:r>
        <w:rPr>
          <w:b/>
          <w:i w:val="0"/>
        </w:rPr>
        <w:t>tensión límite convencional de</w:t>
      </w:r>
      <w:r>
        <w:t xml:space="preserve"> </w:t>
      </w:r>
      <w:r>
        <w:rPr>
          <w:b/>
          <w:i w:val="0"/>
        </w:rPr>
        <w:t>50 V</w:t>
      </w:r>
      <w:r>
        <w:rPr>
          <w:b w:val="0"/>
          <w:i w:val="0"/>
        </w:rPr>
        <w:t xml:space="preserve"> en corriente alterna.</w:t>
      </w:r>
    </w:p>
    <w:p>
      <w:pPr/>
      <w:r>
        <w:rPr>
          <w:b w:val="0"/>
          <w:i w:val="0"/>
        </w:rPr>
        <w:t xml:space="preserve">Traducido al plató: </w:t>
      </w:r>
      <w:r>
        <w:rPr>
          <w:b/>
          <w:i w:val="0"/>
        </w:rPr>
        <w:t>desde el momento en que un practicable soporta equipo eléctrico, su</w:t>
      </w:r>
      <w:r>
        <w:t xml:space="preserve"> </w:t>
      </w:r>
      <w:r>
        <w:rPr>
          <w:b/>
          <w:i w:val="0"/>
        </w:rPr>
        <w:t>estructura puede convertirse en una masa</w:t>
      </w:r>
      <w:r>
        <w:rPr>
          <w:b w:val="0"/>
          <w:i w:val="0"/>
        </w:rPr>
        <w:t>, y entonces entra en el régimen de protección contra</w:t>
      </w:r>
      <w:r>
        <w:t xml:space="preserve"> </w:t>
      </w:r>
      <w:r>
        <w:rPr>
          <w:b w:val="0"/>
          <w:i w:val="0"/>
        </w:rPr>
        <w:t>contactos indirectos, con su puesta a tierra. Mientras sea sólo una tarima con una silla encima,</w:t>
      </w:r>
      <w:r>
        <w:t xml:space="preserve"> </w:t>
      </w:r>
      <w:r>
        <w:rPr>
          <w:b w:val="0"/>
          <w:i w:val="0"/>
        </w:rPr>
        <w:t>no.</w:t>
      </w:r>
    </w:p>
    <w:p>
      <w:pPr/>
      <w:r>
        <w:rPr>
          <w:b w:val="0"/>
          <w:i w:val="0"/>
        </w:rPr>
      </w:r>
      <w:r>
        <w:rPr>
          <w:b/>
          <w:i w:val="0"/>
        </w:rPr>
        <w:t>Aviso de nivel.</w:t>
      </w:r>
      <w:r>
        <w:rPr>
          <w:b w:val="0"/>
          <w:i w:val="0"/>
        </w:rPr>
        <w:t xml:space="preserve"> El reglamento </w:t>
      </w:r>
      <w:r>
        <w:rPr>
          <w:b/>
          <w:i w:val="0"/>
        </w:rPr>
        <w:t>no habla de practicables</w:t>
      </w:r>
      <w:r>
        <w:rPr>
          <w:b w:val="0"/>
          <w:i w:val="0"/>
        </w:rPr>
        <w:t>: habla de masas y de puestas a</w:t>
      </w:r>
      <w:r>
        <w:t xml:space="preserve"> </w:t>
      </w:r>
      <w:r>
        <w:rPr>
          <w:b w:val="0"/>
          <w:i w:val="0"/>
        </w:rPr>
        <w:t xml:space="preserve">tierra. La regla concreta que el examen da por buena es </w:t>
      </w:r>
      <w:r>
        <w:rPr>
          <w:b/>
          <w:i w:val="0"/>
        </w:rPr>
        <w:t>práctica profesional</w:t>
      </w:r>
      <w:r>
        <w:rPr>
          <w:b w:val="0"/>
          <w:i w:val="0"/>
        </w:rPr>
        <w:t>, coherente con la</w:t>
      </w:r>
      <w:r>
        <w:t xml:space="preserve"> </w:t>
      </w:r>
      <w:r>
        <w:rPr>
          <w:b w:val="0"/>
          <w:i w:val="0"/>
        </w:rPr>
        <w:t xml:space="preserve">norma pero no escrita en ella. Este tema recoge la respuesta y </w:t>
      </w:r>
      <w:r>
        <w:rPr>
          <w:b/>
          <w:i w:val="0"/>
        </w:rPr>
        <w:t>dice de dónde sale cada mitad</w:t>
      </w:r>
      <w:r>
        <w:rPr>
          <w:b w:val="0"/>
          <w:i w:val="0"/>
        </w:rPr>
        <w:t>.</w:t>
      </w:r>
    </w:p>
    <w:p>
      <w:pPr>
        <w:pStyle w:val="Separador"/>
        <w:pBdr>
          <w:bottom w:val="single" w:sz="4" w:color="BBBBBB"/>
        </w:pBdr>
      </w:pPr>
    </w:p>
    <w:p>
      <w:pPr>
        <w:pStyle w:val="Heading2"/>
      </w:pPr>
      <w:r>
        <w:rPr>
          <w:b w:val="0"/>
          <w:i w:val="0"/>
        </w:rPr>
        <w:t>9.3 Nuevas tendencias: la escenografía virtual</w:t>
      </w:r>
    </w:p>
    <w:p>
      <w:pPr/>
      <w:r>
        <w:rPr>
          <w:b w:val="0"/>
          <w:i w:val="0"/>
        </w:rPr>
        <w:t>El enunciado dice «</w:t>
      </w:r>
      <w:r>
        <w:rPr>
          <w:b/>
          <w:i w:val="0"/>
        </w:rPr>
        <w:t>Nuevas tendencias</w:t>
      </w:r>
      <w:r>
        <w:rPr>
          <w:b w:val="0"/>
          <w:i w:val="0"/>
        </w:rPr>
        <w:t>», y ahí es donde el examen mete cinco preguntas sobre</w:t>
      </w:r>
      <w:r>
        <w:t xml:space="preserve"> </w:t>
      </w:r>
      <w:r>
        <w:rPr>
          <w:b w:val="0"/>
          <w:i w:val="0"/>
        </w:rPr>
        <w:t xml:space="preserve">plató virtual, realidad aumentada y sistemas de seguimiento de cámara. Es el bloque </w:t>
      </w:r>
      <w:r>
        <w:rPr>
          <w:b/>
          <w:i w:val="0"/>
        </w:rPr>
        <w:t>más frágil</w:t>
      </w:r>
      <w:r>
        <w:t xml:space="preserve"> </w:t>
      </w:r>
      <w:r>
        <w:rPr>
          <w:b/>
          <w:i w:val="0"/>
        </w:rPr>
        <w:t>del tema</w:t>
      </w:r>
      <w:r>
        <w:rPr>
          <w:b w:val="0"/>
          <w:i w:val="0"/>
        </w:rPr>
        <w:t xml:space="preserve">, porque tres de las cinco preguntan por </w:t>
      </w:r>
      <w:r>
        <w:rPr>
          <w:b/>
          <w:i w:val="0"/>
        </w:rPr>
        <w:t>nombres comerciales</w:t>
      </w:r>
      <w:r>
        <w:rPr>
          <w:b w:val="0"/>
          <w:i w:val="0"/>
        </w:rPr>
        <w:t>.</w:t>
      </w:r>
    </w:p>
    <w:p>
      <w:pPr>
        <w:pStyle w:val="Heading3"/>
      </w:pPr>
      <w:r>
        <w:rPr>
          <w:b w:val="0"/>
          <w:i w:val="0"/>
        </w:rPr>
        <w:t>9.3.1 Set virtual y decorado virtual</w:t>
      </w:r>
    </w:p>
    <w:p>
      <w:pPr/>
      <w:r>
        <w:rPr>
          <w:b w:val="0"/>
          <w:i w:val="0"/>
        </w:rPr>
      </w:r>
      <w:r>
        <w:rPr>
          <w:b/>
          <w:i w:val="0"/>
        </w:rPr>
        <w:t>La respuesta oficial</w:t>
      </w:r>
      <w:r>
        <w:rPr>
          <w:b w:val="0"/>
          <w:i w:val="0"/>
        </w:rPr>
        <w:t xml:space="preserve"> a en qué se diferencian: </w:t>
      </w:r>
      <w:r>
        <w:rPr>
          <w:b/>
          <w:i w:val="0"/>
        </w:rPr>
        <w:t>un decorado puede tener varios sets</w:t>
      </w:r>
      <w:r>
        <w:rPr>
          <w:b w:val="0"/>
          <w:i w:val="0"/>
        </w:rPr>
        <w:t>.</w:t>
      </w:r>
    </w:p>
    <w:p>
      <w:pPr/>
      <w:r>
        <w:rPr>
          <w:b w:val="0"/>
          <w:i w:val="0"/>
        </w:rPr>
        <w:t xml:space="preserve">La distinción que el examen maneja es de </w:t>
      </w:r>
      <w:r>
        <w:rPr>
          <w:b/>
          <w:i w:val="0"/>
        </w:rPr>
        <w:t>jerarquía</w:t>
      </w:r>
      <w:r>
        <w:rPr>
          <w:b w:val="0"/>
          <w:i w:val="0"/>
        </w:rPr>
        <w:t xml:space="preserve">, no de naturaleza: el </w:t>
      </w:r>
      <w:r>
        <w:rPr>
          <w:b/>
          <w:i w:val="0"/>
        </w:rPr>
        <w:t>decorado</w:t>
      </w:r>
      <w:r>
        <w:rPr>
          <w:b w:val="0"/>
          <w:i w:val="0"/>
        </w:rPr>
        <w:t xml:space="preserve"> es el</w:t>
      </w:r>
      <w:r>
        <w:t xml:space="preserve"> </w:t>
      </w:r>
      <w:r>
        <w:rPr>
          <w:b w:val="0"/>
          <w:i w:val="0"/>
        </w:rPr>
        <w:t xml:space="preserve">conjunto —el espacio escenográfico completo, sea corpóreo o generado— y el </w:t>
      </w:r>
      <w:r>
        <w:rPr>
          <w:b/>
          <w:i w:val="0"/>
        </w:rPr>
        <w:t>set</w:t>
      </w:r>
      <w:r>
        <w:rPr>
          <w:b w:val="0"/>
          <w:i w:val="0"/>
        </w:rPr>
        <w:t xml:space="preserve"> es </w:t>
      </w:r>
      <w:r>
        <w:rPr>
          <w:b/>
          <w:i w:val="0"/>
        </w:rPr>
        <w:t>cada una</w:t>
      </w:r>
      <w:r>
        <w:t xml:space="preserve"> </w:t>
      </w:r>
      <w:r>
        <w:rPr>
          <w:b/>
          <w:i w:val="0"/>
        </w:rPr>
        <w:t>de las zonas de ese decorado</w:t>
      </w:r>
      <w:r>
        <w:rPr>
          <w:b w:val="0"/>
          <w:i w:val="0"/>
        </w:rPr>
        <w:t xml:space="preserve"> donde se rueda una situación concreta: el set de la entrevista, el</w:t>
      </w:r>
      <w:r>
        <w:t xml:space="preserve"> </w:t>
      </w:r>
      <w:r>
        <w:rPr>
          <w:b w:val="0"/>
          <w:i w:val="0"/>
        </w:rPr>
        <w:t>set de la mesa de debate, el set del rótulo de apertura. Un mismo decorado, virtual o físico,</w:t>
      </w:r>
      <w:r>
        <w:t xml:space="preserve"> </w:t>
      </w:r>
      <w:r>
        <w:rPr>
          <w:b w:val="0"/>
          <w:i w:val="0"/>
        </w:rPr>
      </w:r>
      <w:r>
        <w:rPr>
          <w:b/>
          <w:i w:val="0"/>
        </w:rPr>
        <w:t>alberga varios sets</w:t>
      </w:r>
      <w:r>
        <w:rPr>
          <w:b w:val="0"/>
          <w:i w:val="0"/>
        </w:rPr>
        <w:t>.</w:t>
      </w:r>
    </w:p>
    <w:p>
      <w:pPr/>
      <w:r>
        <w:rPr>
          <w:b w:val="0"/>
          <w:i w:val="0"/>
        </w:rPr>
        <w:t>Las tres opciones falsas ofrecen distinciones que suenan razonables y no son las que pregunta:</w:t>
      </w:r>
      <w:r>
        <w:t xml:space="preserve"> </w:t>
      </w:r>
      <w:r>
        <w:rPr>
          <w:b w:val="0"/>
          <w:i w:val="0"/>
        </w:rPr>
        <w:t>que el set sea físico y el decorado sólo virtual, que el decorado virtual sea un archivo y el set</w:t>
      </w:r>
      <w:r>
        <w:t xml:space="preserve"> </w:t>
      </w:r>
      <w:r>
        <w:rPr>
          <w:b w:val="0"/>
          <w:i w:val="0"/>
        </w:rPr>
        <w:t>corpóreo, o que no se diferencien en nada.</w:t>
      </w:r>
    </w:p>
    <w:p>
      <w:pPr/>
      <w:r>
        <w:rPr>
          <w:b w:val="0"/>
          <w:i w:val="0"/>
        </w:rPr>
      </w:r>
      <w:r>
        <w:rPr>
          <w:b/>
          <w:i w:val="0"/>
        </w:rPr>
        <w:t>Nivel de la fuente</w:t>
      </w:r>
      <w:r>
        <w:rPr>
          <w:b w:val="0"/>
          <w:i w:val="0"/>
        </w:rPr>
        <w:t>: plantilla oficial. Es una distinción de uso interno, no una definición</w:t>
      </w:r>
      <w:r>
        <w:t xml:space="preserve"> </w:t>
      </w:r>
      <w:r>
        <w:rPr>
          <w:b w:val="0"/>
          <w:i w:val="0"/>
        </w:rPr>
        <w:t>normalizada.</w:t>
      </w:r>
    </w:p>
    <w:p>
      <w:pPr>
        <w:pStyle w:val="Heading3"/>
      </w:pPr>
      <w:r>
        <w:rPr>
          <w:b w:val="0"/>
          <w:i w:val="0"/>
        </w:rPr>
        <w:t>9.3.2 Realidad virtual y realidad aumentada</w:t>
      </w:r>
    </w:p>
    <w:p>
      <w:pPr/>
      <w:r>
        <w:rPr>
          <w:b w:val="0"/>
          <w:i w:val="0"/>
        </w:rPr>
        <w:t>Dos tecnologías que el examen separa bien, y conviene tenerlas enfrentadas: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Realidad virtual (RV)</w:t>
            </w:r>
            <w:r>
              <w:rPr>
                <w:b w:val="0"/>
                <w:i w:val="0"/>
              </w:rPr>
            </w:r>
          </w:p>
        </w:tc>
        <w:tc>
          <w:tcPr>
            <w:tcW w:type="dxa" w:w="3137"/>
            <w:shd w:val="clear" w:color="auto" w:fill="E4E4E4"/>
          </w:tcPr>
          <w:p>
            <w:pPr>
              <w:pStyle w:val="Tablacabecera"/>
            </w:pPr>
            <w:r/>
            <w:r>
              <w:rPr>
                <w:b w:val="0"/>
                <w:i w:val="0"/>
              </w:rPr>
            </w:r>
            <w:r>
              <w:rPr>
                <w:b/>
                <w:i w:val="0"/>
              </w:rPr>
              <w:t>Realidad aumentada (RA / AR)</w:t>
            </w:r>
            <w:r>
              <w:rPr>
                <w:b w:val="0"/>
                <w:i w:val="0"/>
              </w:rPr>
            </w:r>
          </w:p>
        </w:tc>
      </w:tr>
      <w:tr>
        <w:tc>
          <w:tcPr>
            <w:tcW w:type="dxa" w:w="3137"/>
          </w:tcPr>
          <w:p>
            <w:pPr>
              <w:pStyle w:val="Tabla"/>
            </w:pPr>
            <w:r/>
            <w:r>
              <w:rPr>
                <w:b w:val="0"/>
                <w:i w:val="0"/>
              </w:rPr>
              <w:t>Qué hace</w:t>
            </w:r>
          </w:p>
        </w:tc>
        <w:tc>
          <w:tcPr>
            <w:tcW w:type="dxa" w:w="3137"/>
          </w:tcPr>
          <w:p>
            <w:pPr>
              <w:pStyle w:val="Tabla"/>
            </w:pPr>
            <w:r/>
            <w:r>
              <w:rPr>
                <w:b w:val="0"/>
                <w:i w:val="0"/>
              </w:rPr>
            </w:r>
            <w:r>
              <w:rPr>
                <w:b/>
                <w:i w:val="0"/>
              </w:rPr>
              <w:t>Sustituye</w:t>
            </w:r>
            <w:r>
              <w:rPr>
                <w:b w:val="0"/>
                <w:i w:val="0"/>
              </w:rPr>
              <w:t xml:space="preserve"> el entorno por uno generado por ordenador</w:t>
            </w:r>
          </w:p>
        </w:tc>
        <w:tc>
          <w:tcPr>
            <w:tcW w:type="dxa" w:w="3137"/>
          </w:tcPr>
          <w:p>
            <w:pPr>
              <w:pStyle w:val="Tabla"/>
            </w:pPr>
            <w:r/>
            <w:r>
              <w:rPr>
                <w:b w:val="0"/>
                <w:i w:val="0"/>
              </w:rPr>
            </w:r>
            <w:r>
              <w:rPr>
                <w:b/>
                <w:i w:val="0"/>
              </w:rPr>
              <w:t>Superpone</w:t>
            </w:r>
            <w:r>
              <w:rPr>
                <w:b w:val="0"/>
                <w:i w:val="0"/>
              </w:rPr>
              <w:t xml:space="preserve"> elementos generados </w:t>
            </w:r>
            <w:r>
              <w:rPr>
                <w:b/>
                <w:i w:val="0"/>
              </w:rPr>
              <w:t>sobre</w:t>
            </w:r>
            <w:r>
              <w:rPr>
                <w:b w:val="0"/>
                <w:i w:val="0"/>
              </w:rPr>
              <w:t xml:space="preserve"> la imagen real</w:t>
            </w:r>
          </w:p>
        </w:tc>
      </w:tr>
      <w:tr>
        <w:tc>
          <w:tcPr>
            <w:tcW w:type="dxa" w:w="3137"/>
          </w:tcPr>
          <w:p>
            <w:pPr>
              <w:pStyle w:val="Tabla"/>
            </w:pPr>
            <w:r/>
            <w:r>
              <w:rPr>
                <w:b w:val="0"/>
                <w:i w:val="0"/>
              </w:rPr>
              <w:t>En un plató</w:t>
            </w:r>
          </w:p>
        </w:tc>
        <w:tc>
          <w:tcPr>
            <w:tcW w:type="dxa" w:w="3137"/>
          </w:tcPr>
          <w:p>
            <w:pPr>
              <w:pStyle w:val="Tabla"/>
            </w:pPr>
            <w:r/>
            <w:r>
              <w:rPr>
                <w:b w:val="0"/>
                <w:i w:val="0"/>
              </w:rPr>
              <w:t xml:space="preserve">El presentador está sobre croma y </w:t>
            </w:r>
            <w:r>
              <w:rPr>
                <w:b/>
                <w:i w:val="0"/>
              </w:rPr>
              <w:t>todo el fondo es virtual</w:t>
            </w:r>
            <w:r>
              <w:rPr>
                <w:b w:val="0"/>
                <w:i w:val="0"/>
              </w:rPr>
            </w:r>
          </w:p>
        </w:tc>
        <w:tc>
          <w:tcPr>
            <w:tcW w:type="dxa" w:w="3137"/>
          </w:tcPr>
          <w:p>
            <w:pPr>
              <w:pStyle w:val="Tabla"/>
            </w:pPr>
            <w:r/>
            <w:r>
              <w:rPr>
                <w:b w:val="0"/>
                <w:i w:val="0"/>
              </w:rPr>
              <w:t xml:space="preserve">El presentador está en un plató real y </w:t>
            </w:r>
            <w:r>
              <w:rPr>
                <w:b/>
                <w:i w:val="0"/>
              </w:rPr>
              <w:t>aparecen objetos virtuales</w:t>
            </w:r>
            <w:r>
              <w:rPr>
                <w:b w:val="0"/>
                <w:i w:val="0"/>
              </w:rPr>
              <w:t xml:space="preserve"> delante o alrededor</w:t>
            </w:r>
          </w:p>
        </w:tc>
      </w:tr>
      <w:tr>
        <w:tc>
          <w:tcPr>
            <w:tcW w:type="dxa" w:w="3137"/>
          </w:tcPr>
          <w:p>
            <w:pPr>
              <w:pStyle w:val="Tabla"/>
            </w:pPr>
            <w:r/>
            <w:r>
              <w:rPr>
                <w:b w:val="0"/>
                <w:i w:val="0"/>
              </w:rPr>
              <w:t>Cuánto abarca</w:t>
            </w:r>
          </w:p>
        </w:tc>
        <w:tc>
          <w:tcPr>
            <w:tcW w:type="dxa" w:w="3137"/>
          </w:tcPr>
          <w:p>
            <w:pPr>
              <w:pStyle w:val="Tabla"/>
            </w:pPr>
            <w:r/>
            <w:r>
              <w:rPr>
                <w:b w:val="0"/>
                <w:i w:val="0"/>
              </w:rPr>
            </w:r>
            <w:r>
              <w:rPr>
                <w:b/>
                <w:i w:val="0"/>
              </w:rPr>
              <w:t>360 grados</w:t>
            </w:r>
            <w:r>
              <w:rPr>
                <w:b w:val="0"/>
                <w:i w:val="0"/>
              </w:rPr>
              <w:t>: el entorno rodea al espectador por completo</w:t>
            </w:r>
          </w:p>
        </w:tc>
        <w:tc>
          <w:tcPr>
            <w:tcW w:type="dxa" w:w="3137"/>
          </w:tcPr>
          <w:p>
            <w:pPr>
              <w:pStyle w:val="Tabla"/>
            </w:pPr>
            <w:r/>
            <w:r>
              <w:rPr>
                <w:b w:val="0"/>
                <w:i w:val="0"/>
              </w:rPr>
              <w:t>Lo que abarque el encuadre</w:t>
            </w:r>
          </w:p>
        </w:tc>
      </w:tr>
    </w:tbl>
    <w:p>
      <w:pPr/>
    </w:p>
    <w:p>
      <w:pPr/>
      <w:r>
        <w:rPr>
          <w:b w:val="0"/>
          <w:i w:val="0"/>
        </w:rPr>
      </w:r>
      <w:r>
        <w:rPr>
          <w:b/>
          <w:i w:val="0"/>
        </w:rPr>
        <w:t>Las dos preguntas del examen son las dos caras de esa tabla</w:t>
      </w:r>
      <w:r>
        <w:rPr>
          <w:b w:val="0"/>
          <w:i w:val="0"/>
        </w:rPr>
        <w:t>: cuántos grados abarca la realidad</w:t>
      </w:r>
      <w:r>
        <w:t xml:space="preserve"> </w:t>
      </w:r>
      <w:r>
        <w:rPr>
          <w:b w:val="0"/>
          <w:i w:val="0"/>
        </w:rPr>
        <w:t>virtual —</w:t>
      </w:r>
      <w:r>
        <w:rPr>
          <w:b/>
          <w:i w:val="0"/>
        </w:rPr>
        <w:t>360</w:t>
      </w:r>
      <w:r>
        <w:rPr>
          <w:b w:val="0"/>
          <w:i w:val="0"/>
        </w:rPr>
        <w:t xml:space="preserve">, frente a 180, 270 y 90— y </w:t>
      </w:r>
      <w:r>
        <w:rPr>
          <w:b/>
          <w:i w:val="0"/>
        </w:rPr>
        <w:t>cómo se llama la tecnología de superponer una imagen</w:t>
      </w:r>
      <w:r>
        <w:t xml:space="preserve"> </w:t>
      </w:r>
      <w:r>
        <w:rPr>
          <w:b/>
          <w:i w:val="0"/>
        </w:rPr>
        <w:t>real sobre el entorno virtual</w:t>
      </w:r>
      <w:r>
        <w:rPr>
          <w:b w:val="0"/>
          <w:i w:val="0"/>
        </w:rPr>
        <w:t xml:space="preserve"> —</w:t>
      </w:r>
      <w:r>
        <w:rPr>
          <w:b/>
          <w:i w:val="0"/>
        </w:rPr>
        <w:t>realidad aumentada</w:t>
      </w:r>
      <w:r>
        <w:rPr>
          <w:b w:val="0"/>
          <w:i w:val="0"/>
        </w:rPr>
        <w:t>—.</w:t>
      </w:r>
    </w:p>
    <w:p>
      <w:pPr/>
      <w:r>
        <w:rPr>
          <w:b w:val="0"/>
          <w:i w:val="0"/>
        </w:rPr>
      </w:r>
      <w:r>
        <w:rPr>
          <w:b/>
          <w:i w:val="0"/>
        </w:rPr>
        <w:t>Una advertencia sobre el enunciado de la segunda.</w:t>
      </w:r>
      <w:r>
        <w:rPr>
          <w:b w:val="0"/>
          <w:i w:val="0"/>
        </w:rPr>
        <w:t xml:space="preserve"> Dice «superponer </w:t>
      </w:r>
      <w:r>
        <w:rPr>
          <w:b/>
          <w:i w:val="0"/>
        </w:rPr>
        <w:t>una imagen real sobre el</w:t>
      </w:r>
      <w:r>
        <w:t xml:space="preserve"> </w:t>
      </w:r>
      <w:r>
        <w:rPr>
          <w:b/>
          <w:i w:val="0"/>
        </w:rPr>
        <w:t>entorno virtual</w:t>
      </w:r>
      <w:r>
        <w:rPr>
          <w:b w:val="0"/>
          <w:i w:val="0"/>
        </w:rPr>
        <w:t xml:space="preserve">», y la realidad aumentada es, en rigor, lo contrario: </w:t>
      </w:r>
      <w:r>
        <w:rPr>
          <w:b/>
          <w:i w:val="0"/>
        </w:rPr>
        <w:t>superpone lo virtual</w:t>
      </w:r>
      <w:r>
        <w:t xml:space="preserve"> </w:t>
      </w:r>
      <w:r>
        <w:rPr>
          <w:b/>
          <w:i w:val="0"/>
        </w:rPr>
        <w:t>sobre lo real</w:t>
      </w:r>
      <w:r>
        <w:rPr>
          <w:b w:val="0"/>
          <w:i w:val="0"/>
        </w:rPr>
        <w:t xml:space="preserve">. La respuesta oficial es </w:t>
      </w:r>
      <w:r>
        <w:rPr>
          <w:b/>
          <w:i w:val="0"/>
        </w:rPr>
        <w:t>realidad aumentada</w:t>
      </w:r>
      <w:r>
        <w:rPr>
          <w:b w:val="0"/>
          <w:i w:val="0"/>
        </w:rPr>
        <w:t xml:space="preserve"> y con ella se acierta —las otras</w:t>
      </w:r>
      <w:r>
        <w:t xml:space="preserve"> </w:t>
      </w:r>
      <w:r>
        <w:rPr>
          <w:b w:val="0"/>
          <w:i w:val="0"/>
        </w:rPr>
        <w:t>tres opciones son «realidad virtual», un sistema de posicionamiento en interiores y un producto</w:t>
      </w:r>
      <w:r>
        <w:t xml:space="preserve"> </w:t>
      </w:r>
      <w:r>
        <w:rPr>
          <w:b w:val="0"/>
          <w:i w:val="0"/>
        </w:rPr>
        <w:t xml:space="preserve">comercial—, pero </w:t>
      </w:r>
      <w:r>
        <w:rPr>
          <w:b/>
          <w:i w:val="0"/>
        </w:rPr>
        <w:t>el enunciado tiene los términos invertidos</w:t>
      </w:r>
      <w:r>
        <w:rPr>
          <w:b w:val="0"/>
          <w:i w:val="0"/>
        </w:rPr>
        <w:t>. Quien lo lea al pie de la letra</w:t>
      </w:r>
      <w:r>
        <w:t xml:space="preserve"> </w:t>
      </w:r>
      <w:r>
        <w:rPr>
          <w:b w:val="0"/>
          <w:i w:val="0"/>
        </w:rPr>
        <w:t xml:space="preserve">y busque coherencia se quedará bloqueado; lo que el tribunal pregunta es </w:t>
      </w:r>
      <w:r>
        <w:rPr>
          <w:b/>
          <w:i w:val="0"/>
        </w:rPr>
        <w:t>qué tecnología mezcla</w:t>
      </w:r>
      <w:r>
        <w:t xml:space="preserve"> </w:t>
      </w:r>
      <w:r>
        <w:rPr>
          <w:b/>
          <w:i w:val="0"/>
        </w:rPr>
        <w:t>lo real y lo virtual en el mismo plano</w:t>
      </w:r>
      <w:r>
        <w:rPr>
          <w:b w:val="0"/>
          <w:i w:val="0"/>
        </w:rPr>
        <w:t>.</w:t>
      </w:r>
    </w:p>
    <w:p>
      <w:pPr>
        <w:pStyle w:val="Heading3"/>
      </w:pPr>
      <w:r>
        <w:rPr>
          <w:b w:val="0"/>
          <w:i w:val="0"/>
        </w:rPr>
        <w:t>9.3.3 El seguimiento de cámara</w:t>
      </w:r>
    </w:p>
    <w:p>
      <w:pPr/>
      <w:r>
        <w:rPr>
          <w:b w:val="0"/>
          <w:i w:val="0"/>
        </w:rPr>
        <w:t xml:space="preserve">Para que un decorado virtual se sostenga, </w:t>
      </w:r>
      <w:r>
        <w:rPr>
          <w:b/>
          <w:i w:val="0"/>
        </w:rPr>
        <w:t>el ordenador tiene que saber en todo momento dónde</w:t>
      </w:r>
      <w:r>
        <w:t xml:space="preserve"> </w:t>
      </w:r>
      <w:r>
        <w:rPr>
          <w:b/>
          <w:i w:val="0"/>
        </w:rPr>
        <w:t>está la cámara y hacia dónde mira</w:t>
      </w:r>
      <w:r>
        <w:rPr>
          <w:b w:val="0"/>
          <w:i w:val="0"/>
        </w:rPr>
        <w:t>, y con qué óptica: si la cámara se mueve y el fondo virtual no</w:t>
      </w:r>
      <w:r>
        <w:t xml:space="preserve"> </w:t>
      </w:r>
      <w:r>
        <w:rPr>
          <w:b w:val="0"/>
          <w:i w:val="0"/>
        </w:rPr>
        <w:t xml:space="preserve">se mueve en consecuencia, el efecto se cae. A eso se dedican los sistemas de </w:t>
      </w:r>
      <w:r>
        <w:rPr>
          <w:b/>
          <w:i w:val="0"/>
        </w:rPr>
        <w:t>tracking</w:t>
      </w:r>
      <w:r>
        <w:rPr>
          <w:b w:val="0"/>
          <w:i w:val="0"/>
        </w:rPr>
        <w:t xml:space="preserve"> o</w:t>
      </w:r>
      <w:r>
        <w:t xml:space="preserve"> </w:t>
      </w:r>
      <w:r>
        <w:rPr>
          <w:b w:val="0"/>
          <w:i w:val="0"/>
        </w:rPr>
        <w:t>seguimiento, y el examen pregunta por tres marcas.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 xml:space="preserve">Sistema de tracking óptico formado por </w:t>
            </w:r>
            <w:r>
              <w:rPr>
                <w:b/>
                <w:i w:val="0"/>
              </w:rPr>
              <w:t>un sensor instalado en la cámara apuntando hacia el techo del plató</w:t>
            </w:r>
            <w:r>
              <w:rPr>
                <w:b w:val="0"/>
                <w:i w:val="0"/>
              </w:rPr>
            </w:r>
          </w:p>
        </w:tc>
        <w:tc>
          <w:tcPr>
            <w:tcW w:type="dxa" w:w="4706"/>
          </w:tcPr>
          <w:p>
            <w:pPr>
              <w:pStyle w:val="Tabla"/>
            </w:pPr>
            <w:r/>
            <w:r>
              <w:rPr>
                <w:b w:val="0"/>
                <w:i w:val="0"/>
              </w:rPr>
            </w:r>
            <w:r>
              <w:rPr>
                <w:b/>
                <w:i w:val="0"/>
              </w:rPr>
              <w:t>Star Tracker</w:t>
            </w:r>
            <w:r>
              <w:rPr>
                <w:b w:val="0"/>
                <w:i w:val="0"/>
              </w:rPr>
            </w:r>
          </w:p>
        </w:tc>
      </w:tr>
      <w:tr>
        <w:tc>
          <w:tcPr>
            <w:tcW w:type="dxa" w:w="4706"/>
          </w:tcPr>
          <w:p>
            <w:pPr>
              <w:pStyle w:val="Tabla"/>
            </w:pPr>
            <w:r/>
            <w:r>
              <w:rPr>
                <w:b w:val="0"/>
                <w:i w:val="0"/>
              </w:rPr>
              <w:t>Para usar realidad aumentada en el estudio hay que tener instalado el sistema…</w:t>
            </w:r>
          </w:p>
        </w:tc>
        <w:tc>
          <w:tcPr>
            <w:tcW w:type="dxa" w:w="4706"/>
          </w:tcPr>
          <w:p>
            <w:pPr>
              <w:pStyle w:val="Tabla"/>
            </w:pPr>
            <w:r/>
            <w:r>
              <w:rPr>
                <w:b w:val="0"/>
                <w:i w:val="0"/>
              </w:rPr>
            </w:r>
            <w:r>
              <w:rPr>
                <w:b/>
                <w:i w:val="0"/>
              </w:rPr>
              <w:t>Mo-sys</w:t>
            </w:r>
            <w:r>
              <w:rPr>
                <w:b w:val="0"/>
                <w:i w:val="0"/>
              </w:rPr>
            </w:r>
          </w:p>
        </w:tc>
      </w:tr>
      <w:tr>
        <w:tc>
          <w:tcPr>
            <w:tcW w:type="dxa" w:w="4706"/>
          </w:tcPr>
          <w:p>
            <w:pPr>
              <w:pStyle w:val="Tabla"/>
            </w:pPr>
            <w:r/>
            <w:r>
              <w:rPr>
                <w:b w:val="0"/>
                <w:i w:val="0"/>
              </w:rPr>
              <w:t xml:space="preserve">Ventaja del sistema de </w:t>
            </w:r>
            <w:r>
              <w:rPr>
                <w:b/>
                <w:i w:val="0"/>
              </w:rPr>
              <w:t>patrones ORAD</w:t>
            </w:r>
            <w:r>
              <w:rPr>
                <w:b w:val="0"/>
                <w:i w:val="0"/>
              </w:rPr>
              <w:t xml:space="preserve"> sobre el que usa sensores</w:t>
            </w:r>
          </w:p>
        </w:tc>
        <w:tc>
          <w:tcPr>
            <w:tcW w:type="dxa" w:w="4706"/>
          </w:tcPr>
          <w:p>
            <w:pPr>
              <w:pStyle w:val="Tabla"/>
            </w:pPr>
            <w:r/>
            <w:r>
              <w:rPr>
                <w:b w:val="0"/>
                <w:i w:val="0"/>
              </w:rPr>
            </w:r>
            <w:r>
              <w:rPr>
                <w:b/>
                <w:i w:val="0"/>
              </w:rPr>
              <w:t>Que la cámara puede moverse en el plano horizontal y vertical, y es posible usarla al hombro</w:t>
            </w:r>
            <w:r>
              <w:rPr>
                <w:b w:val="0"/>
                <w:i w:val="0"/>
              </w:rPr>
            </w:r>
          </w:p>
        </w:tc>
      </w:tr>
    </w:tbl>
    <w:p>
      <w:pPr/>
    </w:p>
    <w:p>
      <w:pPr/>
      <w:r>
        <w:rPr>
          <w:b w:val="0"/>
          <w:i w:val="0"/>
        </w:rPr>
      </w:r>
      <w:r>
        <w:rPr>
          <w:b/>
          <w:i w:val="0"/>
        </w:rPr>
        <w:t>Las dos primeras son la misma casa, y eso es lo que ordena la materia.</w:t>
      </w:r>
      <w:r>
        <w:rPr>
          <w:b w:val="0"/>
          <w:i w:val="0"/>
        </w:rPr>
        <w:t xml:space="preserve"> La ficha de </w:t>
      </w:r>
      <w:r>
        <w:rPr>
          <w:b/>
          <w:i w:val="0"/>
        </w:rPr>
        <w:t>Mo-Sys</w:t>
      </w:r>
      <w:r>
        <w:rPr>
          <w:b w:val="0"/>
          <w:i w:val="0"/>
        </w:rPr>
      </w:r>
      <w:r>
        <w:t xml:space="preserve"> </w:t>
      </w:r>
      <w:r>
        <w:rPr>
          <w:b w:val="0"/>
          <w:i w:val="0"/>
        </w:rPr>
        <w:t xml:space="preserve">—leída en su catálogo de seguimiento de cámara— dice que la empresa </w:t>
      </w:r>
      <w:r>
        <w:rPr>
          <w:b/>
          <w:i w:val="0"/>
        </w:rPr>
        <w:t>inventó el seguimiento óptico</w:t>
      </w:r>
      <w:r>
        <w:t xml:space="preserve"> </w:t>
      </w:r>
      <w:r>
        <w:rPr>
          <w:b/>
          <w:i w:val="0"/>
        </w:rPr>
        <w:t>de cámara basado en marcadores</w:t>
      </w:r>
      <w:r>
        <w:rPr>
          <w:b w:val="0"/>
          <w:i w:val="0"/>
        </w:rPr>
        <w:t xml:space="preserve"> y que </w:t>
      </w:r>
      <w:r>
        <w:rPr>
          <w:b/>
          <w:i w:val="0"/>
        </w:rPr>
        <w:t>el producto resultante se llama StarTracker</w:t>
      </w:r>
      <w:r>
        <w:rPr>
          <w:b w:val="0"/>
          <w:i w:val="0"/>
        </w:rPr>
        <w:t>, «la solución</w:t>
      </w:r>
      <w:r>
        <w:t xml:space="preserve"> </w:t>
      </w:r>
      <w:r>
        <w:rPr>
          <w:b w:val="0"/>
          <w:i w:val="0"/>
        </w:rPr>
        <w:t xml:space="preserve">de seguimiento absoluto más vendida del mundo para </w:t>
      </w:r>
      <w:r>
        <w:rPr>
          <w:b w:val="0"/>
          <w:i/>
        </w:rPr>
        <w:t>broadcast</w:t>
      </w:r>
      <w:r>
        <w:rPr>
          <w:b w:val="0"/>
          <w:i w:val="0"/>
        </w:rPr>
        <w:t xml:space="preserve"> y cine». De modo que el examen</w:t>
      </w:r>
      <w:r>
        <w:t xml:space="preserve"> </w:t>
      </w:r>
      <w:r>
        <w:rPr>
          <w:b w:val="0"/>
          <w:i w:val="0"/>
        </w:rPr>
        <w:t xml:space="preserve">pregunta </w:t>
      </w:r>
      <w:r>
        <w:rPr>
          <w:b/>
          <w:i w:val="0"/>
        </w:rPr>
        <w:t>dos veces por el mismo fabricante</w:t>
      </w:r>
      <w:r>
        <w:rPr>
          <w:b w:val="0"/>
          <w:i w:val="0"/>
        </w:rPr>
        <w:t>: una por el nombre del producto y otra por el de la</w:t>
      </w:r>
      <w:r>
        <w:t xml:space="preserve"> </w:t>
      </w:r>
      <w:r>
        <w:rPr>
          <w:b w:val="0"/>
          <w:i w:val="0"/>
        </w:rPr>
        <w:t xml:space="preserve">empresa. Quien sepa que </w:t>
      </w:r>
      <w:r>
        <w:rPr>
          <w:b/>
          <w:i w:val="0"/>
        </w:rPr>
        <w:t>Mo-Sys es la casa y StarTracker el aparato</w:t>
      </w:r>
      <w:r>
        <w:rPr>
          <w:b w:val="0"/>
          <w:i w:val="0"/>
        </w:rPr>
        <w:t xml:space="preserve"> contesta las dos.</w:t>
      </w:r>
    </w:p>
    <w:p>
      <w:pPr/>
      <w:r>
        <w:rPr>
          <w:b w:val="0"/>
          <w:i w:val="0"/>
        </w:rPr>
      </w:r>
      <w:r>
        <w:rPr>
          <w:b/>
          <w:i w:val="0"/>
        </w:rPr>
        <w:t>Y la ficha confirma el enunciado.</w:t>
      </w:r>
      <w:r>
        <w:rPr>
          <w:b w:val="0"/>
          <w:i w:val="0"/>
        </w:rPr>
        <w:t xml:space="preserve"> El sistema se llama así porque el plató se siembra de</w:t>
      </w:r>
      <w:r>
        <w:t xml:space="preserve"> </w:t>
      </w:r>
      <w:r>
        <w:rPr>
          <w:b w:val="0"/>
          <w:i w:val="0"/>
        </w:rPr>
        <w:t>«</w:t>
      </w:r>
      <w:r>
        <w:rPr>
          <w:b/>
          <w:i w:val="0"/>
        </w:rPr>
        <w:t>estrellas</w:t>
      </w:r>
      <w:r>
        <w:rPr>
          <w:b w:val="0"/>
          <w:i w:val="0"/>
        </w:rPr>
        <w:t xml:space="preserve">»: </w:t>
      </w:r>
      <w:r>
        <w:rPr>
          <w:b/>
          <w:i w:val="0"/>
        </w:rPr>
        <w:t>pegatinas retrorreflectantes montadas en el techo</w:t>
      </w:r>
      <w:r>
        <w:rPr>
          <w:b w:val="0"/>
          <w:i w:val="0"/>
        </w:rPr>
        <w:t xml:space="preserve"> —o en la pared, o en el</w:t>
      </w:r>
      <w:r>
        <w:t xml:space="preserve"> </w:t>
      </w:r>
      <w:r>
        <w:rPr>
          <w:b w:val="0"/>
          <w:i w:val="0"/>
        </w:rPr>
        <w:t xml:space="preserve">suelo, o marcas digitales sobre una pantalla de diodos emisores de luz (LED)—, que un </w:t>
      </w:r>
      <w:r>
        <w:rPr>
          <w:b/>
          <w:i w:val="0"/>
        </w:rPr>
        <w:t>sensor</w:t>
      </w:r>
      <w:r>
        <w:t xml:space="preserve"> </w:t>
      </w:r>
      <w:r>
        <w:rPr>
          <w:b/>
          <w:i w:val="0"/>
        </w:rPr>
        <w:t>montado en la cámara</w:t>
      </w:r>
      <w:r>
        <w:rPr>
          <w:b w:val="0"/>
          <w:i w:val="0"/>
        </w:rPr>
        <w:t xml:space="preserve"> lee para calcular su posición. Es lo que Mo-Sys llama seguimiento</w:t>
      </w:r>
      <w:r>
        <w:t xml:space="preserve"> </w:t>
      </w:r>
      <w:r>
        <w:rPr>
          <w:b w:val="0"/>
          <w:i w:val="0"/>
        </w:rPr>
      </w:r>
      <w:r>
        <w:rPr>
          <w:b/>
          <w:i w:val="0"/>
        </w:rPr>
        <w:t>«de dentro hacia fuera»</w:t>
      </w:r>
      <w:r>
        <w:rPr>
          <w:b w:val="0"/>
          <w:i w:val="0"/>
        </w:rPr>
        <w:t xml:space="preserve"> (</w:t>
      </w:r>
      <w:r>
        <w:rPr>
          <w:b w:val="0"/>
          <w:i/>
        </w:rPr>
        <w:t>inside-out</w:t>
      </w:r>
      <w:r>
        <w:rPr>
          <w:b w:val="0"/>
          <w:i w:val="0"/>
        </w:rPr>
        <w:t xml:space="preserve">) y </w:t>
      </w:r>
      <w:r>
        <w:rPr>
          <w:b/>
          <w:i w:val="0"/>
        </w:rPr>
        <w:t>absoluto</w:t>
      </w:r>
      <w:r>
        <w:rPr>
          <w:b w:val="0"/>
          <w:i w:val="0"/>
        </w:rPr>
        <w:t>: la cámara mira las marcas, en lugar de</w:t>
      </w:r>
      <w:r>
        <w:t xml:space="preserve"> </w:t>
      </w:r>
      <w:r>
        <w:rPr>
          <w:b w:val="0"/>
          <w:i w:val="0"/>
        </w:rPr>
        <w:t xml:space="preserve">ser mirada desde fuera, y por eso </w:t>
      </w:r>
      <w:r>
        <w:rPr>
          <w:b/>
          <w:i w:val="0"/>
        </w:rPr>
        <w:t>no la tapa nadie al pasar por delante</w:t>
      </w:r>
      <w:r>
        <w:rPr>
          <w:b w:val="0"/>
          <w:i w:val="0"/>
        </w:rPr>
        <w:t>. La ficha añade que el</w:t>
      </w:r>
      <w:r>
        <w:t xml:space="preserve"> </w:t>
      </w:r>
      <w:r>
        <w:rPr>
          <w:b w:val="0"/>
          <w:i w:val="0"/>
        </w:rPr>
        <w:t xml:space="preserve">sistema entrega los seis ejes más el zoom y el enfoque, y que sirve </w:t>
      </w:r>
      <w:r>
        <w:rPr>
          <w:b/>
          <w:i w:val="0"/>
        </w:rPr>
        <w:t>tanto para croma como para</w:t>
      </w:r>
      <w:r>
        <w:t xml:space="preserve"> </w:t>
      </w:r>
      <w:r>
        <w:rPr>
          <w:b/>
          <w:i w:val="0"/>
        </w:rPr>
        <w:t>pantallas LED</w:t>
      </w:r>
      <w:r>
        <w:rPr>
          <w:b w:val="0"/>
          <w:i w:val="0"/>
        </w:rPr>
        <w:t>, que es la razón de que la otra pregunta lo asocie a la realidad aumentada.</w:t>
      </w:r>
    </w:p>
    <w:p>
      <w:pPr/>
      <w:r>
        <w:rPr>
          <w:b w:val="0"/>
          <w:i w:val="0"/>
        </w:rPr>
        <w:t xml:space="preserve">Los tres distractores del </w:t>
      </w:r>
      <w:r>
        <w:rPr>
          <w:b w:val="0"/>
          <w:i/>
        </w:rPr>
        <w:t>Star Tracker</w:t>
      </w:r>
      <w:r>
        <w:rPr>
          <w:b w:val="0"/>
          <w:i w:val="0"/>
        </w:rPr>
        <w:t xml:space="preserve"> —</w:t>
      </w:r>
      <w:r>
        <w:rPr>
          <w:b w:val="0"/>
          <w:i/>
        </w:rPr>
        <w:t>Red Spy</w:t>
      </w:r>
      <w:r>
        <w:rPr>
          <w:b w:val="0"/>
          <w:i w:val="0"/>
        </w:rPr>
        <w:t xml:space="preserve">, </w:t>
      </w:r>
      <w:r>
        <w:rPr>
          <w:b w:val="0"/>
          <w:i/>
        </w:rPr>
        <w:t>Fly Tracker</w:t>
      </w:r>
      <w:r>
        <w:rPr>
          <w:b w:val="0"/>
          <w:i w:val="0"/>
        </w:rPr>
        <w:t xml:space="preserve">, </w:t>
      </w:r>
      <w:r>
        <w:rPr>
          <w:b w:val="0"/>
          <w:i/>
        </w:rPr>
        <w:t>Sky Tracker</w:t>
      </w:r>
      <w:r>
        <w:rPr>
          <w:b w:val="0"/>
          <w:i w:val="0"/>
        </w:rPr>
        <w:t>— son nombres</w:t>
      </w:r>
      <w:r>
        <w:t xml:space="preserve"> </w:t>
      </w:r>
      <w:r>
        <w:rPr>
          <w:b w:val="0"/>
          <w:i w:val="0"/>
        </w:rPr>
        <w:t xml:space="preserve">verosímiles construidos sobre el mismo patrón, pero ya </w:t>
      </w:r>
      <w:r>
        <w:rPr>
          <w:b/>
          <w:i w:val="0"/>
        </w:rPr>
        <w:t>no hace falta descartarlos de memoria</w:t>
      </w:r>
      <w:r>
        <w:rPr>
          <w:b w:val="0"/>
          <w:i w:val="0"/>
        </w:rPr>
        <w:t>:</w:t>
      </w:r>
      <w:r>
        <w:t xml:space="preserve"> </w:t>
      </w:r>
      <w:r>
        <w:rPr>
          <w:b w:val="0"/>
          <w:i w:val="0"/>
        </w:rPr>
        <w:t>el que existe es el que fabrica Mo-Sys, y el enunciado describe su ficha palabra por palabra.</w:t>
      </w:r>
    </w:p>
    <w:p>
      <w:pPr/>
      <w:r>
        <w:rPr>
          <w:b w:val="0"/>
          <w:i w:val="0"/>
        </w:rPr>
      </w:r>
      <w:r>
        <w:rPr>
          <w:b/>
          <w:i w:val="0"/>
        </w:rPr>
        <w:t>La tercera sigue sin ficha.</w:t>
      </w:r>
      <w:r>
        <w:rPr>
          <w:b w:val="0"/>
          <w:i w:val="0"/>
        </w:rPr>
        <w:t xml:space="preserve"> De </w:t>
      </w:r>
      <w:r>
        <w:rPr>
          <w:b/>
          <w:i w:val="0"/>
        </w:rPr>
        <w:t>ORAD</w:t>
      </w:r>
      <w:r>
        <w:rPr>
          <w:b w:val="0"/>
          <w:i w:val="0"/>
        </w:rPr>
        <w:t xml:space="preserve"> no se ha encontrado documentación de fabricante, así que</w:t>
      </w:r>
      <w:r>
        <w:t xml:space="preserve"> </w:t>
      </w:r>
      <w:r>
        <w:rPr>
          <w:b w:val="0"/>
          <w:i w:val="0"/>
        </w:rPr>
        <w:t>esa respuesta se apoya sólo en la plantilla oficial. Se puede, eso sí, razonar: un sistema basado en</w:t>
      </w:r>
      <w:r>
        <w:t xml:space="preserve"> </w:t>
      </w:r>
      <w:r>
        <w:rPr>
          <w:b w:val="0"/>
          <w:i w:val="0"/>
        </w:rPr>
      </w:r>
      <w:r>
        <w:rPr>
          <w:b/>
          <w:i w:val="0"/>
        </w:rPr>
        <w:t>reconocer patrones</w:t>
      </w:r>
      <w:r>
        <w:rPr>
          <w:b w:val="0"/>
          <w:i w:val="0"/>
        </w:rPr>
        <w:t xml:space="preserve"> en el techo o en el decorado deja la cámara </w:t>
      </w:r>
      <w:r>
        <w:rPr>
          <w:b/>
          <w:i w:val="0"/>
        </w:rPr>
        <w:t>libre</w:t>
      </w:r>
      <w:r>
        <w:rPr>
          <w:b w:val="0"/>
          <w:i w:val="0"/>
        </w:rPr>
        <w:t xml:space="preserve"> —puede ir al hombro,</w:t>
      </w:r>
      <w:r>
        <w:t xml:space="preserve"> </w:t>
      </w:r>
      <w:r>
        <w:rPr>
          <w:b w:val="0"/>
          <w:i w:val="0"/>
        </w:rPr>
        <w:t xml:space="preserve">moverse en los dos planos—, mientras que uno basado en </w:t>
      </w:r>
      <w:r>
        <w:rPr>
          <w:b/>
          <w:i w:val="0"/>
        </w:rPr>
        <w:t>sensores mecánicos</w:t>
      </w:r>
      <w:r>
        <w:rPr>
          <w:b w:val="0"/>
          <w:i w:val="0"/>
        </w:rPr>
        <w:t xml:space="preserve"> en la cabeza y el</w:t>
      </w:r>
      <w:r>
        <w:t xml:space="preserve"> </w:t>
      </w:r>
      <w:r>
        <w:rPr>
          <w:b w:val="0"/>
          <w:i w:val="0"/>
        </w:rPr>
        <w:t xml:space="preserve">pedestal </w:t>
      </w:r>
      <w:r>
        <w:rPr>
          <w:b/>
          <w:i w:val="0"/>
        </w:rPr>
        <w:t>ata la cámara a un soporte instrumentado</w:t>
      </w:r>
      <w:r>
        <w:rPr>
          <w:b w:val="0"/>
          <w:i w:val="0"/>
        </w:rPr>
        <w:t>. Es exactamente la ventaja que Mo-Sys reclama</w:t>
      </w:r>
      <w:r>
        <w:t xml:space="preserve"> </w:t>
      </w:r>
      <w:r>
        <w:rPr>
          <w:b w:val="0"/>
          <w:i w:val="0"/>
        </w:rPr>
        <w:t>para su propio sistema de marcadores, lo que refuerza el razonamiento sin sustituir a la ficha que</w:t>
      </w:r>
      <w:r>
        <w:t xml:space="preserve"> </w:t>
      </w:r>
      <w:r>
        <w:rPr>
          <w:b w:val="0"/>
          <w:i w:val="0"/>
        </w:rPr>
        <w:t xml:space="preserve">falta. Las opciones falsas hablan de movimiento </w:t>
      </w:r>
      <w:r>
        <w:rPr>
          <w:b/>
          <w:i w:val="0"/>
        </w:rPr>
        <w:t>sólo horizontal</w:t>
      </w:r>
      <w:r>
        <w:rPr>
          <w:b w:val="0"/>
          <w:i w:val="0"/>
        </w:rPr>
        <w:t>, de no tener que retardar la</w:t>
      </w:r>
      <w:r>
        <w:t xml:space="preserve"> </w:t>
      </w:r>
      <w:r>
        <w:rPr>
          <w:b w:val="0"/>
          <w:i w:val="0"/>
        </w:rPr>
        <w:t>imagen y de necesitar ordenadores menos potentes.</w:t>
      </w:r>
    </w:p>
    <w:p>
      <w:pPr>
        <w:pStyle w:val="Heading3"/>
      </w:pPr>
      <w:r>
        <w:rPr>
          <w:b w:val="0"/>
          <w:i w:val="0"/>
        </w:rPr>
        <w:t>9.3.4 El material de iluminación que el examen cita por marca</w:t>
      </w:r>
    </w:p>
    <w:p>
      <w:pPr/>
      <w:r>
        <w:rPr>
          <w:b w:val="0"/>
          <w:i w:val="0"/>
        </w:rPr>
      </w:r>
      <w:r>
        <w:rPr>
          <w:b/>
          <w:i w:val="0"/>
        </w:rPr>
        <w:t>Astera Titan Tube</w:t>
      </w:r>
      <w:r>
        <w:rPr>
          <w:b w:val="0"/>
          <w:i w:val="0"/>
        </w:rPr>
        <w:t xml:space="preserve">: la respuesta oficial es que son </w:t>
      </w:r>
      <w:r>
        <w:rPr>
          <w:b/>
          <w:i w:val="0"/>
        </w:rPr>
        <w:t>tubos de diodo emisor de luz (LED) de una</w:t>
      </w:r>
      <w:r>
        <w:t xml:space="preserve"> </w:t>
      </w:r>
      <w:r>
        <w:rPr>
          <w:b/>
          <w:i w:val="0"/>
        </w:rPr>
        <w:t>marca comercial alemana</w:t>
      </w:r>
      <w:r>
        <w:rPr>
          <w:b w:val="0"/>
          <w:i w:val="0"/>
        </w:rPr>
        <w:t xml:space="preserve">, y </w:t>
      </w:r>
      <w:r>
        <w:rPr>
          <w:b/>
          <w:i w:val="0"/>
        </w:rPr>
        <w:t>la ficha del fabricante lo confirma entero</w:t>
      </w:r>
      <w:r>
        <w:rPr>
          <w:b w:val="0"/>
          <w:i w:val="0"/>
        </w:rPr>
        <w:t>. Astera los presenta</w:t>
      </w:r>
      <w:r>
        <w:t xml:space="preserve"> </w:t>
      </w:r>
      <w:r>
        <w:rPr>
          <w:b w:val="0"/>
          <w:i w:val="0"/>
        </w:rPr>
        <w:t>como «</w:t>
      </w:r>
      <w:r>
        <w:rPr>
          <w:b/>
          <w:i w:val="0"/>
        </w:rPr>
        <w:t>el tubo LED definitivo</w:t>
      </w:r>
      <w:r>
        <w:rPr>
          <w:b w:val="0"/>
          <w:i w:val="0"/>
        </w:rPr>
        <w:t xml:space="preserve"> para cineastas, estudios y técnicos de eventos»: emiten blancos</w:t>
      </w:r>
      <w:r>
        <w:t xml:space="preserve"> </w:t>
      </w:r>
      <w:r>
        <w:rPr>
          <w:b w:val="0"/>
          <w:i w:val="0"/>
        </w:rPr>
        <w:t xml:space="preserve">regulables de altísima reproducción cromática y color aplicable </w:t>
      </w:r>
      <w:r>
        <w:rPr>
          <w:b/>
          <w:i w:val="0"/>
        </w:rPr>
        <w:t>píxel a píxel</w:t>
      </w:r>
      <w:r>
        <w:rPr>
          <w:b w:val="0"/>
          <w:i w:val="0"/>
        </w:rPr>
        <w:t>, funcionan</w:t>
      </w:r>
      <w:r>
        <w:t xml:space="preserve"> </w:t>
      </w:r>
      <w:r>
        <w:rPr>
          <w:b w:val="0"/>
          <w:i w:val="0"/>
        </w:rPr>
      </w:r>
      <w:r>
        <w:rPr>
          <w:b/>
          <w:i w:val="0"/>
        </w:rPr>
        <w:t>dentro o fuera</w:t>
      </w:r>
      <w:r>
        <w:rPr>
          <w:b w:val="0"/>
          <w:i w:val="0"/>
        </w:rPr>
        <w:t xml:space="preserve">, </w:t>
      </w:r>
      <w:r>
        <w:rPr>
          <w:b/>
          <w:i w:val="0"/>
        </w:rPr>
        <w:t>con red o con batería</w:t>
      </w:r>
      <w:r>
        <w:rPr>
          <w:b w:val="0"/>
          <w:i w:val="0"/>
        </w:rPr>
        <w:t xml:space="preserve">, y se gobiernan por </w:t>
      </w:r>
      <w:r>
        <w:rPr>
          <w:b/>
          <w:i w:val="0"/>
        </w:rPr>
        <w:t>multiplexado digital</w:t>
      </w:r>
      <w:r>
        <w:rPr>
          <w:b w:val="0"/>
          <w:i w:val="0"/>
        </w:rPr>
      </w:r>
      <w:r>
        <w:t xml:space="preserve"> </w:t>
      </w:r>
      <w:r>
        <w:rPr>
          <w:b w:val="0"/>
          <w:i w:val="0"/>
        </w:rPr>
        <w:t>(</w:t>
      </w:r>
      <w:r>
        <w:rPr>
          <w:b w:val="0"/>
          <w:i/>
        </w:rPr>
        <w:t>digital multiplex</w:t>
      </w:r>
      <w:r>
        <w:rPr>
          <w:b w:val="0"/>
          <w:i w:val="0"/>
        </w:rPr>
        <w:t xml:space="preserve">), </w:t>
      </w:r>
      <w:r>
        <w:rPr>
          <w:b/>
          <w:i w:val="0"/>
        </w:rPr>
        <w:t>DMX</w:t>
      </w:r>
      <w:r>
        <w:rPr>
          <w:b w:val="0"/>
          <w:i w:val="0"/>
        </w:rPr>
        <w:t xml:space="preserve">, </w:t>
      </w:r>
      <w:r>
        <w:rPr>
          <w:b/>
          <w:i w:val="0"/>
        </w:rPr>
        <w:t>por cable o por radio</w:t>
      </w:r>
      <w:r>
        <w:rPr>
          <w:b w:val="0"/>
          <w:i w:val="0"/>
        </w:rPr>
        <w:t xml:space="preserve">, desde una aplicación. De ahí que en plató y en exteriores </w:t>
      </w:r>
      <w:r>
        <w:rPr>
          <w:b/>
          <w:i w:val="0"/>
        </w:rPr>
        <w:t>no necesiten cableado</w:t>
      </w:r>
      <w:r>
        <w:rPr>
          <w:b w:val="0"/>
          <w:i w:val="0"/>
        </w:rPr>
        <w:t>.</w:t>
      </w:r>
    </w:p>
    <w:p>
      <w:pPr/>
      <w:r>
        <w:rPr>
          <w:b w:val="0"/>
          <w:i w:val="0"/>
        </w:rPr>
        <w:t xml:space="preserve">Lo </w:t>
      </w:r>
      <w:r>
        <w:rPr>
          <w:b/>
          <w:i w:val="0"/>
        </w:rPr>
        <w:t>alemán</w:t>
      </w:r>
      <w:r>
        <w:rPr>
          <w:b w:val="0"/>
          <w:i w:val="0"/>
        </w:rPr>
        <w:t xml:space="preserve"> de la respuesta también tiene papel: el informe de ensayo de la Comisión</w:t>
      </w:r>
      <w:r>
        <w:t xml:space="preserve"> </w:t>
      </w:r>
      <w:r>
        <w:rPr>
          <w:b w:val="0"/>
          <w:i w:val="0"/>
        </w:rPr>
        <w:t>Electrotécnica Internacional (</w:t>
      </w:r>
      <w:r>
        <w:rPr>
          <w:b/>
          <w:i w:val="0"/>
        </w:rPr>
        <w:t>IEC</w:t>
      </w:r>
      <w:r>
        <w:rPr>
          <w:b w:val="0"/>
          <w:i w:val="0"/>
        </w:rPr>
        <w:t xml:space="preserve">) y de su gemela europea, la norma </w:t>
      </w:r>
      <w:r>
        <w:rPr>
          <w:b/>
          <w:i w:val="0"/>
        </w:rPr>
        <w:t>62471</w:t>
      </w:r>
      <w:r>
        <w:rPr>
          <w:b w:val="0"/>
          <w:i w:val="0"/>
        </w:rPr>
        <w:t>, «</w:t>
      </w:r>
      <w:r>
        <w:rPr>
          <w:b/>
          <w:i w:val="0"/>
        </w:rPr>
        <w:t>seguridad</w:t>
      </w:r>
      <w:r>
        <w:t xml:space="preserve"> </w:t>
      </w:r>
      <w:r>
        <w:rPr>
          <w:b/>
          <w:i w:val="0"/>
        </w:rPr>
        <w:t>fotobiológica de las lámparas y de los sistemas de lámparas</w:t>
      </w:r>
      <w:r>
        <w:rPr>
          <w:b w:val="0"/>
          <w:i w:val="0"/>
        </w:rPr>
        <w:t>», que la propia Astera publica,</w:t>
      </w:r>
      <w:r>
        <w:t xml:space="preserve"> </w:t>
      </w:r>
      <w:r>
        <w:rPr>
          <w:b w:val="0"/>
          <w:i w:val="0"/>
        </w:rPr>
        <w:t xml:space="preserve">identifica al solicitante como </w:t>
      </w:r>
      <w:r>
        <w:rPr>
          <w:b/>
          <w:i w:val="0"/>
        </w:rPr>
        <w:t>Astera LED Technology GmbH, Schatzbogen 60, 81829 Múnich,</w:t>
      </w:r>
      <w:r>
        <w:t xml:space="preserve"> </w:t>
      </w:r>
      <w:r>
        <w:rPr>
          <w:b/>
          <w:i w:val="0"/>
        </w:rPr>
        <w:t>Alemania</w:t>
      </w:r>
      <w:r>
        <w:rPr>
          <w:b w:val="0"/>
          <w:i w:val="0"/>
        </w:rPr>
        <w:t>.</w:t>
      </w:r>
    </w:p>
    <w:p>
      <w:pPr/>
      <w:r>
        <w:rPr>
          <w:b w:val="0"/>
          <w:i w:val="0"/>
        </w:rPr>
        <w:t>Las tres opciones falsas describen otros tres elementos reales del oficio, y conviene reconocerlos</w:t>
      </w:r>
      <w:r>
        <w:t xml:space="preserve"> </w:t>
      </w:r>
      <w:r>
        <w:rPr>
          <w:b w:val="0"/>
          <w:i w:val="0"/>
        </w:rPr>
        <w:t>porque pueden caer al revés en otra convocatoria:</w:t>
      </w:r>
    </w:p>
    <w:p>
      <w:pPr>
        <w:pStyle w:val="ListBullet"/>
      </w:pPr>
      <w:r>
        <w:rPr>
          <w:b w:val="0"/>
          <w:i w:val="0"/>
        </w:rPr>
      </w:r>
      <w:r>
        <w:rPr>
          <w:b/>
          <w:i w:val="0"/>
        </w:rPr>
        <w:t>Dispositivos necesarios para el funcionamiento de una luz de descarga</w:t>
      </w:r>
      <w:r>
        <w:rPr>
          <w:b w:val="0"/>
          <w:i w:val="0"/>
        </w:rPr>
        <w:t xml:space="preserve"> → son los</w:t>
      </w:r>
      <w:r>
        <w:t xml:space="preserve"> </w:t>
      </w:r>
      <w:r>
        <w:rPr>
          <w:b w:val="0"/>
          <w:i w:val="0"/>
        </w:rPr>
      </w:r>
      <w:r>
        <w:rPr>
          <w:b/>
          <w:i w:val="0"/>
        </w:rPr>
        <w:t>balastos</w:t>
      </w:r>
      <w:r>
        <w:rPr>
          <w:b w:val="0"/>
          <w:i w:val="0"/>
        </w:rPr>
        <w:t xml:space="preserve"> y los cebadores.</w:t>
      </w:r>
    </w:p>
    <w:p>
      <w:pPr>
        <w:pStyle w:val="ListBullet"/>
      </w:pPr>
      <w:r>
        <w:rPr>
          <w:b w:val="0"/>
          <w:i w:val="0"/>
        </w:rPr>
      </w:r>
      <w:r>
        <w:rPr>
          <w:b/>
          <w:i w:val="0"/>
        </w:rPr>
        <w:t>Piezas estructurales de madera o metal que aseguran la rigidez de un elemento constructivo</w:t>
      </w:r>
      <w:r>
        <w:rPr>
          <w:b w:val="0"/>
          <w:i w:val="0"/>
        </w:rPr>
        <w:t xml:space="preserve"> →</w:t>
      </w:r>
      <w:r>
        <w:t xml:space="preserve"> </w:t>
      </w:r>
      <w:r>
        <w:rPr>
          <w:b w:val="0"/>
          <w:i w:val="0"/>
        </w:rPr>
        <w:t xml:space="preserve">son los </w:t>
      </w:r>
      <w:r>
        <w:rPr>
          <w:b/>
          <w:i w:val="0"/>
        </w:rPr>
        <w:t>bastidores</w:t>
      </w:r>
      <w:r>
        <w:rPr>
          <w:b w:val="0"/>
          <w:i w:val="0"/>
        </w:rPr>
        <w:t xml:space="preserve"> del decorado.</w:t>
      </w:r>
    </w:p>
    <w:p>
      <w:pPr>
        <w:pStyle w:val="ListBullet"/>
      </w:pPr>
      <w:r>
        <w:rPr>
          <w:b w:val="0"/>
          <w:i w:val="0"/>
        </w:rPr>
      </w:r>
      <w:r>
        <w:rPr>
          <w:b/>
          <w:i w:val="0"/>
        </w:rPr>
        <w:t>Aletas metálicas negras con bisagras que se fijan al frente de un aparato de iluminación</w:t>
      </w:r>
      <w:r>
        <w:rPr>
          <w:b w:val="0"/>
          <w:i w:val="0"/>
        </w:rPr>
        <w:t xml:space="preserve"> →</w:t>
      </w:r>
      <w:r>
        <w:t xml:space="preserve"> </w:t>
      </w:r>
      <w:r>
        <w:rPr>
          <w:b w:val="0"/>
          <w:i w:val="0"/>
        </w:rPr>
        <w:t xml:space="preserve">son las </w:t>
      </w:r>
      <w:r>
        <w:rPr>
          <w:b/>
          <w:i w:val="0"/>
        </w:rPr>
        <w:t>viseras</w:t>
      </w:r>
      <w:r>
        <w:rPr>
          <w:b w:val="0"/>
          <w:i w:val="0"/>
        </w:rPr>
        <w:t xml:space="preserve"> o </w:t>
      </w:r>
      <w:r>
        <w:rPr>
          <w:b w:val="0"/>
          <w:i/>
        </w:rPr>
        <w:t>barndoors</w:t>
      </w:r>
      <w:r>
        <w:rPr>
          <w:b w:val="0"/>
          <w:i w:val="0"/>
        </w:rPr>
        <w:t>.</w:t>
      </w:r>
    </w:p>
    <w:p>
      <w:pPr/>
      <w:r>
        <w:rPr>
          <w:b w:val="0"/>
          <w:i w:val="0"/>
        </w:rPr>
      </w:r>
      <w:r>
        <w:rPr>
          <w:b/>
          <w:i w:val="0"/>
        </w:rPr>
        <w:t>Nivel de la fuente</w:t>
      </w:r>
      <w:r>
        <w:rPr>
          <w:b w:val="0"/>
          <w:i w:val="0"/>
        </w:rPr>
        <w:t xml:space="preserve">: </w:t>
      </w:r>
      <w:r>
        <w:rPr>
          <w:b/>
          <w:i w:val="0"/>
        </w:rPr>
        <w:t>cuarto</w:t>
      </w:r>
      <w:r>
        <w:rPr>
          <w:b w:val="0"/>
          <w:i w:val="0"/>
        </w:rPr>
        <w:t xml:space="preserve">, documentación de fabricante, </w:t>
      </w:r>
      <w:r>
        <w:rPr>
          <w:b/>
          <w:i w:val="0"/>
        </w:rPr>
        <w:t>leída y guardada</w:t>
      </w:r>
      <w:r>
        <w:rPr>
          <w:b w:val="0"/>
          <w:i w:val="0"/>
        </w:rPr>
        <w:t xml:space="preserve"> el 2 de</w:t>
      </w:r>
      <w:r>
        <w:t xml:space="preserve"> </w:t>
      </w:r>
      <w:r>
        <w:rPr>
          <w:b w:val="0"/>
          <w:i w:val="0"/>
        </w:rPr>
        <w:t>septiembre de 2026. Con la cautela que ese nivel arrastra siempre:</w:t>
      </w:r>
      <w:r>
        <w:t xml:space="preserve"> </w:t>
      </w:r>
      <w:r>
        <w:rPr>
          <w:b w:val="0"/>
          <w:i w:val="0"/>
        </w:rPr>
      </w:r>
      <w:r>
        <w:rPr>
          <w:b/>
          <w:i w:val="0"/>
        </w:rPr>
        <w:t>una ficha cambia sin avisar</w:t>
      </w:r>
      <w:r>
        <w:rPr>
          <w:b w:val="0"/>
          <w:i w:val="0"/>
        </w:rPr>
        <w:t>, y si Astera retira el producto o el tribunal cambia de marca, la</w:t>
      </w:r>
      <w:r>
        <w:t xml:space="preserve"> </w:t>
      </w:r>
      <w:r>
        <w:rPr>
          <w:b w:val="0"/>
          <w:i w:val="0"/>
        </w:rPr>
        <w:t>respuesta caduca aunque el tema siga escrito igual.</w:t>
      </w:r>
    </w:p>
    <w:p>
      <w:pPr>
        <w:pStyle w:val="Separador"/>
        <w:pBdr>
          <w:bottom w:val="single" w:sz="4" w:color="BBBBBB"/>
        </w:pBdr>
      </w:pPr>
    </w:p>
    <w:p>
      <w:pPr>
        <w:pStyle w:val="Heading2"/>
      </w:pPr>
      <w:r>
        <w:rPr>
          <w:b w:val="0"/>
          <w:i w:val="0"/>
        </w:rPr>
        <w:t>9.4 Los datos que el examen ha preguntado</w:t>
      </w:r>
    </w:p>
    <w:p>
      <w:pPr/>
      <w:r>
        <w:rPr>
          <w:b w:val="0"/>
          <w:i w:val="0"/>
        </w:rPr>
        <w:t xml:space="preserve">Veinte preguntas, </w:t>
      </w:r>
      <w:r>
        <w:rPr>
          <w:b/>
          <w:i w:val="0"/>
        </w:rPr>
        <w:t>una de cada seis del bloque específico</w:t>
      </w:r>
      <w:r>
        <w:rPr>
          <w:b w:val="0"/>
          <w:i w:val="0"/>
        </w:rPr>
        <w:t>. Todas se contestan con el tema</w:t>
      </w:r>
      <w:r>
        <w:t xml:space="preserve"> </w:t>
      </w:r>
      <w:r>
        <w:rPr>
          <w:b w:val="0"/>
          <w:i w:val="0"/>
        </w:rPr>
        <w:t>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Unidades</w:t>
            </w:r>
          </w:p>
        </w:tc>
        <w:tc>
          <w:tcPr>
            <w:tcW w:type="dxa" w:w="3137"/>
          </w:tcPr>
          <w:p>
            <w:pPr>
              <w:pStyle w:val="Tabla"/>
            </w:pPr>
            <w:r/>
            <w:r>
              <w:rPr>
                <w:b w:val="0"/>
                <w:i w:val="0"/>
              </w:rPr>
              <w:t xml:space="preserve">El </w:t>
            </w:r>
            <w:r>
              <w:rPr>
                <w:b/>
                <w:i w:val="0"/>
              </w:rPr>
              <w:t>flujo luminoso</w:t>
            </w:r>
            <w:r>
              <w:rPr>
                <w:b w:val="0"/>
                <w:i w:val="0"/>
              </w:rPr>
              <w:t xml:space="preserve"> se mide en </w:t>
            </w:r>
            <w:r>
              <w:rPr>
                <w:b/>
                <w:i w:val="0"/>
              </w:rPr>
              <w:t>lúmenes</w:t>
            </w:r>
            <w:r>
              <w:rPr>
                <w:b w:val="0"/>
                <w:i w:val="0"/>
              </w:rPr>
            </w:r>
          </w:p>
        </w:tc>
        <w:tc>
          <w:tcPr>
            <w:tcW w:type="dxa" w:w="3137"/>
          </w:tcPr>
          <w:p>
            <w:pPr>
              <w:pStyle w:val="Tabla"/>
            </w:pPr>
            <w:r/>
            <w:r>
              <w:rPr>
                <w:b w:val="0"/>
                <w:i w:val="0"/>
              </w:rPr>
            </w:r>
            <w:r>
              <w:rPr>
                <w:b/>
                <w:i w:val="0"/>
              </w:rPr>
              <w:t>RD 2032/2009</w:t>
            </w:r>
            <w:r>
              <w:rPr>
                <w:b w:val="0"/>
                <w:i w:val="0"/>
              </w:rPr>
            </w:r>
          </w:p>
        </w:tc>
      </w:tr>
      <w:tr>
        <w:tc>
          <w:tcPr>
            <w:tcW w:type="dxa" w:w="3137"/>
          </w:tcPr>
          <w:p>
            <w:pPr>
              <w:pStyle w:val="Tabla"/>
            </w:pPr>
            <w:r/>
            <w:r>
              <w:rPr>
                <w:b w:val="0"/>
                <w:i w:val="0"/>
              </w:rPr>
              <w:t>Luz</w:t>
            </w:r>
          </w:p>
        </w:tc>
        <w:tc>
          <w:tcPr>
            <w:tcW w:type="dxa" w:w="3137"/>
          </w:tcPr>
          <w:p>
            <w:pPr>
              <w:pStyle w:val="Tabla"/>
            </w:pPr>
            <w:r/>
            <w:r>
              <w:rPr>
                <w:b w:val="0"/>
                <w:i w:val="0"/>
              </w:rPr>
              <w:t xml:space="preserve">Las </w:t>
            </w:r>
            <w:r>
              <w:rPr>
                <w:b/>
                <w:i w:val="0"/>
              </w:rPr>
              <w:t>luces cálidas</w:t>
            </w:r>
            <w:r>
              <w:rPr>
                <w:b w:val="0"/>
                <w:i w:val="0"/>
              </w:rPr>
              <w:t xml:space="preserve"> tienen temperatura de color </w:t>
            </w:r>
            <w:r>
              <w:rPr>
                <w:b/>
                <w:i w:val="0"/>
              </w:rPr>
              <w:t>baja</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t xml:space="preserve">La luz que </w:t>
            </w:r>
            <w:r>
              <w:rPr>
                <w:b/>
                <w:i w:val="0"/>
              </w:rPr>
              <w:t>atraviesa</w:t>
            </w:r>
            <w:r>
              <w:rPr>
                <w:b w:val="0"/>
                <w:i w:val="0"/>
              </w:rPr>
              <w:t xml:space="preserve"> un cuerpo no opaco: </w:t>
            </w:r>
            <w:r>
              <w:rPr>
                <w:b/>
                <w:i w:val="0"/>
              </w:rPr>
              <w:t>transmisión</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Color</w:t>
            </w:r>
          </w:p>
        </w:tc>
        <w:tc>
          <w:tcPr>
            <w:tcW w:type="dxa" w:w="3137"/>
          </w:tcPr>
          <w:p>
            <w:pPr>
              <w:pStyle w:val="Tabla"/>
            </w:pPr>
            <w:r/>
            <w:r>
              <w:rPr>
                <w:b w:val="0"/>
                <w:i w:val="0"/>
              </w:rPr>
              <w:t xml:space="preserve">Complementario de la mezcla de </w:t>
            </w:r>
            <w:r>
              <w:rPr>
                <w:b/>
                <w:i w:val="0"/>
              </w:rPr>
              <w:t>rojo y azul</w:t>
            </w:r>
            <w:r>
              <w:rPr>
                <w:b w:val="0"/>
                <w:i w:val="0"/>
              </w:rPr>
              <w:t xml:space="preserve">: </w:t>
            </w:r>
            <w:r>
              <w:rPr>
                <w:b/>
                <w:i w:val="0"/>
              </w:rPr>
              <w:t>verde</w:t>
            </w:r>
            <w:r>
              <w:rPr>
                <w:b w:val="0"/>
                <w:i w:val="0"/>
              </w:rPr>
            </w:r>
          </w:p>
        </w:tc>
        <w:tc>
          <w:tcPr>
            <w:tcW w:type="dxa" w:w="3137"/>
          </w:tcPr>
          <w:p>
            <w:pPr>
              <w:pStyle w:val="Tabla"/>
            </w:pPr>
            <w:r/>
            <w:r>
              <w:rPr>
                <w:b w:val="0"/>
                <w:i w:val="0"/>
              </w:rPr>
            </w:r>
            <w:r>
              <w:rPr>
                <w:b/>
                <w:i w:val="0"/>
              </w:rPr>
              <w:t>UIT-R BT.601-7</w:t>
            </w:r>
            <w:r>
              <w:rPr>
                <w:b w:val="0"/>
                <w:i w:val="0"/>
              </w:rPr>
              <w:t>, cuadro 1</w:t>
            </w:r>
          </w:p>
        </w:tc>
      </w:tr>
      <w:tr>
        <w:tc>
          <w:tcPr>
            <w:tcW w:type="dxa" w:w="3137"/>
          </w:tcPr>
          <w:p>
            <w:pPr>
              <w:pStyle w:val="Tabla"/>
            </w:pPr>
            <w:r/>
            <w:r>
              <w:rPr>
                <w:b w:val="0"/>
                <w:i w:val="0"/>
              </w:rPr>
              <w:t>Luz</w:t>
            </w:r>
          </w:p>
        </w:tc>
        <w:tc>
          <w:tcPr>
            <w:tcW w:type="dxa" w:w="3137"/>
          </w:tcPr>
          <w:p>
            <w:pPr>
              <w:pStyle w:val="Tabla"/>
            </w:pPr>
            <w:r/>
            <w:r>
              <w:rPr>
                <w:b w:val="0"/>
                <w:i w:val="0"/>
              </w:rPr>
              <w:t xml:space="preserve">La </w:t>
            </w:r>
            <w:r>
              <w:rPr>
                <w:b/>
                <w:i w:val="0"/>
              </w:rPr>
              <w:t>estroboscópica</w:t>
            </w:r>
            <w:r>
              <w:rPr>
                <w:b w:val="0"/>
                <w:i w:val="0"/>
              </w:rPr>
              <w:t xml:space="preserve"> da destellos que crean </w:t>
            </w:r>
            <w:r>
              <w:rPr>
                <w:b/>
                <w:i w:val="0"/>
              </w:rPr>
              <w:t>ilusión de movimiento lento o congelado</w:t>
            </w:r>
            <w:r>
              <w:rPr>
                <w:b w:val="0"/>
                <w:i w:val="0"/>
              </w:rPr>
            </w:r>
          </w:p>
        </w:tc>
        <w:tc>
          <w:tcPr>
            <w:tcW w:type="dxa" w:w="3137"/>
          </w:tcPr>
          <w:p>
            <w:pPr>
              <w:pStyle w:val="Tabla"/>
            </w:pPr>
            <w:r/>
            <w:r>
              <w:rPr>
                <w:b w:val="0"/>
                <w:i w:val="0"/>
              </w:rPr>
              <w:t>Uso profesional</w:t>
            </w:r>
          </w:p>
        </w:tc>
      </w:tr>
      <w:tr>
        <w:tc>
          <w:tcPr>
            <w:tcW w:type="dxa" w:w="3137"/>
          </w:tcPr>
          <w:p>
            <w:pPr>
              <w:pStyle w:val="Tabla"/>
            </w:pPr>
            <w:r/>
            <w:r>
              <w:rPr>
                <w:b w:val="0"/>
                <w:i w:val="0"/>
              </w:rPr>
              <w:t>Luz</w:t>
            </w:r>
          </w:p>
        </w:tc>
        <w:tc>
          <w:tcPr>
            <w:tcW w:type="dxa" w:w="3137"/>
          </w:tcPr>
          <w:p>
            <w:pPr>
              <w:pStyle w:val="Tabla"/>
            </w:pPr>
            <w:r/>
            <w:r>
              <w:rPr>
                <w:b w:val="0"/>
                <w:i w:val="0"/>
              </w:rPr>
            </w:r>
            <w:r>
              <w:rPr>
                <w:b/>
                <w:i w:val="0"/>
              </w:rPr>
              <w:t>Dimmer</w:t>
            </w:r>
            <w:r>
              <w:rPr>
                <w:b w:val="0"/>
                <w:i w:val="0"/>
              </w:rPr>
              <w:t xml:space="preserve">: dispositivo que </w:t>
            </w:r>
            <w:r>
              <w:rPr>
                <w:b/>
                <w:i w:val="0"/>
              </w:rPr>
              <w:t>regula la intensidad</w:t>
            </w:r>
            <w:r>
              <w:rPr>
                <w:b w:val="0"/>
                <w:i w:val="0"/>
              </w:rPr>
              <w:t xml:space="preserve"> de la luz</w:t>
            </w:r>
          </w:p>
        </w:tc>
        <w:tc>
          <w:tcPr>
            <w:tcW w:type="dxa" w:w="3137"/>
          </w:tcPr>
          <w:p>
            <w:pPr>
              <w:pStyle w:val="Tabla"/>
            </w:pPr>
            <w:r/>
            <w:r>
              <w:rPr>
                <w:b w:val="0"/>
                <w:i w:val="0"/>
              </w:rPr>
              <w:t>Uso profesional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Tronera</w:t>
            </w:r>
            <w:r>
              <w:rPr>
                <w:b w:val="0"/>
                <w:i w:val="0"/>
              </w:rPr>
              <w:t xml:space="preserve">: </w:t>
            </w:r>
            <w:r>
              <w:rPr>
                <w:b/>
                <w:i w:val="0"/>
              </w:rPr>
              <w:t>abertura</w:t>
            </w:r>
            <w:r>
              <w:rPr>
                <w:b w:val="0"/>
                <w:i w:val="0"/>
              </w:rPr>
              <w:t xml:space="preserve"> para introducir equipos de grabación</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Limbo</w:t>
            </w:r>
            <w:r>
              <w:rPr>
                <w:b w:val="0"/>
                <w:i w:val="0"/>
              </w:rPr>
              <w:t xml:space="preserve">: escenografía que </w:t>
            </w:r>
            <w:r>
              <w:rPr>
                <w:b/>
                <w:i w:val="0"/>
              </w:rPr>
              <w:t>no informa del lugar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Utilería</w:t>
            </w:r>
            <w:r>
              <w:rPr>
                <w:b w:val="0"/>
                <w:i w:val="0"/>
              </w:rPr>
              <w:t xml:space="preserve">: </w:t>
            </w:r>
            <w:r>
              <w:rPr>
                <w:b/>
                <w:i w:val="0"/>
              </w:rPr>
              <w:t>mobiliario y enseres</w:t>
            </w:r>
            <w:r>
              <w:rPr>
                <w:b w:val="0"/>
                <w:i w:val="0"/>
              </w:rPr>
              <w:t xml:space="preserve"> de la puesta en escena</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t xml:space="preserve">Los </w:t>
            </w:r>
            <w:r>
              <w:rPr>
                <w:b/>
                <w:i w:val="0"/>
              </w:rPr>
              <w:t>props</w:t>
            </w:r>
            <w:r>
              <w:rPr>
                <w:b w:val="0"/>
                <w:i w:val="0"/>
              </w:rPr>
              <w:t xml:space="preserve"> se piden al </w:t>
            </w:r>
            <w:r>
              <w:rPr>
                <w:b/>
                <w:i w:val="0"/>
              </w:rPr>
              <w:t>departamento de Arte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Alzado</w:t>
            </w:r>
            <w:r>
              <w:rPr>
                <w:b w:val="0"/>
                <w:i w:val="0"/>
              </w:rPr>
              <w:t xml:space="preserve">: </w:t>
            </w:r>
            <w:r>
              <w:rPr>
                <w:b/>
                <w:i w:val="0"/>
              </w:rPr>
              <w:t>visión lateral a escala</w:t>
            </w:r>
            <w:r>
              <w:rPr>
                <w:b w:val="0"/>
                <w:i w:val="0"/>
              </w:rPr>
              <w:t xml:space="preserve"> del decorado</w:t>
            </w:r>
          </w:p>
        </w:tc>
        <w:tc>
          <w:tcPr>
            <w:tcW w:type="dxa" w:w="3137"/>
          </w:tcPr>
          <w:p>
            <w:pPr>
              <w:pStyle w:val="Tabla"/>
            </w:pPr>
            <w:r/>
            <w:r>
              <w:rPr>
                <w:b w:val="0"/>
                <w:i w:val="0"/>
              </w:rPr>
              <w:t>Plantilla oficial</w:t>
            </w:r>
          </w:p>
        </w:tc>
      </w:tr>
      <w:tr>
        <w:tc>
          <w:tcPr>
            <w:tcW w:type="dxa" w:w="3137"/>
          </w:tcPr>
          <w:p>
            <w:pPr>
              <w:pStyle w:val="Tabla"/>
            </w:pPr>
            <w:r/>
            <w:r>
              <w:rPr>
                <w:b w:val="0"/>
                <w:i w:val="0"/>
              </w:rPr>
              <w:t>Escenografía</w:t>
            </w:r>
          </w:p>
        </w:tc>
        <w:tc>
          <w:tcPr>
            <w:tcW w:type="dxa" w:w="3137"/>
          </w:tcPr>
          <w:p>
            <w:pPr>
              <w:pStyle w:val="Tabla"/>
            </w:pPr>
            <w:r/>
            <w:r>
              <w:rPr>
                <w:b w:val="0"/>
                <w:i w:val="0"/>
              </w:rPr>
            </w:r>
            <w:r>
              <w:rPr>
                <w:b/>
                <w:i w:val="0"/>
              </w:rPr>
              <w:t>Banner</w:t>
            </w:r>
            <w:r>
              <w:rPr>
                <w:b w:val="0"/>
                <w:i w:val="0"/>
              </w:rPr>
              <w:t xml:space="preserve">: pieza sólida con </w:t>
            </w:r>
            <w:r>
              <w:rPr>
                <w:b/>
                <w:i w:val="0"/>
              </w:rPr>
              <w:t>marca o logo</w:t>
            </w:r>
            <w:r>
              <w:rPr>
                <w:b w:val="0"/>
                <w:i w:val="0"/>
              </w:rPr>
              <w:t xml:space="preserve"> acoplada al practicable</w:t>
            </w:r>
          </w:p>
        </w:tc>
        <w:tc>
          <w:tcPr>
            <w:tcW w:type="dxa" w:w="3137"/>
          </w:tcPr>
          <w:p>
            <w:pPr>
              <w:pStyle w:val="Tabla"/>
            </w:pPr>
            <w:r/>
            <w:r>
              <w:rPr>
                <w:b w:val="0"/>
                <w:i w:val="0"/>
              </w:rPr>
              <w:t>Plantilla oficial</w:t>
            </w:r>
          </w:p>
        </w:tc>
      </w:tr>
      <w:tr>
        <w:tc>
          <w:tcPr>
            <w:tcW w:type="dxa" w:w="3137"/>
          </w:tcPr>
          <w:p>
            <w:pPr>
              <w:pStyle w:val="Tabla"/>
            </w:pPr>
            <w:r/>
            <w:r>
              <w:rPr>
                <w:b w:val="0"/>
                <w:i w:val="0"/>
              </w:rPr>
              <w:t>Eléctrico</w:t>
            </w:r>
          </w:p>
        </w:tc>
        <w:tc>
          <w:tcPr>
            <w:tcW w:type="dxa" w:w="3137"/>
          </w:tcPr>
          <w:p>
            <w:pPr>
              <w:pStyle w:val="Tabla"/>
            </w:pPr>
            <w:r/>
            <w:r>
              <w:rPr>
                <w:b w:val="0"/>
                <w:i w:val="0"/>
              </w:rPr>
              <w:t xml:space="preserve">El practicable lleva toma de tierra </w:t>
            </w:r>
            <w:r>
              <w:rPr>
                <w:b/>
                <w:i w:val="0"/>
              </w:rPr>
              <w:t>cuando soporta equipos eléctricos</w:t>
            </w:r>
            <w:r>
              <w:rPr>
                <w:b w:val="0"/>
                <w:i w:val="0"/>
              </w:rPr>
            </w:r>
          </w:p>
        </w:tc>
        <w:tc>
          <w:tcPr>
            <w:tcW w:type="dxa" w:w="3137"/>
          </w:tcPr>
          <w:p>
            <w:pPr>
              <w:pStyle w:val="Tabla"/>
            </w:pPr>
            <w:r/>
            <w:r>
              <w:rPr>
                <w:b w:val="0"/>
                <w:i w:val="0"/>
              </w:rPr>
            </w:r>
            <w:r>
              <w:rPr>
                <w:b/>
                <w:i w:val="0"/>
              </w:rPr>
              <w:t>RD 842/2002</w:t>
            </w:r>
            <w:r>
              <w:rPr>
                <w:b w:val="0"/>
                <w:i w:val="0"/>
              </w:rPr>
              <w:t xml:space="preserve"> + práctica</w:t>
            </w:r>
          </w:p>
        </w:tc>
      </w:tr>
      <w:tr>
        <w:tc>
          <w:tcPr>
            <w:tcW w:type="dxa" w:w="3137"/>
          </w:tcPr>
          <w:p>
            <w:pPr>
              <w:pStyle w:val="Tabla"/>
            </w:pPr>
            <w:r/>
            <w:r>
              <w:rPr>
                <w:b w:val="0"/>
                <w:i w:val="0"/>
              </w:rPr>
              <w:t>Virtual</w:t>
            </w:r>
          </w:p>
        </w:tc>
        <w:tc>
          <w:tcPr>
            <w:tcW w:type="dxa" w:w="3137"/>
          </w:tcPr>
          <w:p>
            <w:pPr>
              <w:pStyle w:val="Tabla"/>
            </w:pPr>
            <w:r/>
            <w:r>
              <w:rPr>
                <w:b w:val="0"/>
                <w:i w:val="0"/>
              </w:rPr>
              <w:t xml:space="preserve">Un </w:t>
            </w:r>
            <w:r>
              <w:rPr>
                <w:b/>
                <w:i w:val="0"/>
              </w:rPr>
              <w:t>decorado</w:t>
            </w:r>
            <w:r>
              <w:rPr>
                <w:b w:val="0"/>
                <w:i w:val="0"/>
              </w:rPr>
              <w:t xml:space="preserve"> puede tener </w:t>
            </w:r>
            <w:r>
              <w:rPr>
                <w:b/>
                <w:i w:val="0"/>
              </w:rPr>
              <w:t>varios sets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La </w:t>
            </w:r>
            <w:r>
              <w:rPr>
                <w:b/>
                <w:i w:val="0"/>
              </w:rPr>
              <w:t>realidad virtual</w:t>
            </w:r>
            <w:r>
              <w:rPr>
                <w:b w:val="0"/>
                <w:i w:val="0"/>
              </w:rPr>
              <w:t xml:space="preserve"> abarca </w:t>
            </w:r>
            <w:r>
              <w:rPr>
                <w:b/>
                <w:i w:val="0"/>
              </w:rPr>
              <w:t>360 grados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Mezclar real y virtual en el mismo plano: </w:t>
            </w:r>
            <w:r>
              <w:rPr>
                <w:b/>
                <w:i w:val="0"/>
              </w:rPr>
              <w:t>realidad aumentada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Virtual</w:t>
            </w:r>
          </w:p>
        </w:tc>
        <w:tc>
          <w:tcPr>
            <w:tcW w:type="dxa" w:w="3137"/>
          </w:tcPr>
          <w:p>
            <w:pPr>
              <w:pStyle w:val="Tabla"/>
            </w:pPr>
            <w:r/>
            <w:r>
              <w:rPr>
                <w:b w:val="0"/>
                <w:i w:val="0"/>
              </w:rPr>
              <w:t xml:space="preserve">Tracking con </w:t>
            </w:r>
            <w:r>
              <w:rPr>
                <w:b/>
                <w:i w:val="0"/>
              </w:rPr>
              <w:t>sensor apuntando al techo</w:t>
            </w:r>
            <w:r>
              <w:rPr>
                <w:b w:val="0"/>
                <w:i w:val="0"/>
              </w:rPr>
              <w:t xml:space="preserve">: </w:t>
            </w:r>
            <w:r>
              <w:rPr>
                <w:b/>
                <w:i w:val="0"/>
              </w:rPr>
              <w:t>Star Tracker</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Sistema para realidad aumentada en estudio: </w:t>
            </w:r>
            <w:r>
              <w:rPr>
                <w:b/>
                <w:i w:val="0"/>
              </w:rPr>
              <w:t>Mo-sys</w:t>
            </w:r>
            <w:r>
              <w:rPr>
                <w:b w:val="0"/>
                <w:i w:val="0"/>
              </w:rPr>
            </w:r>
          </w:p>
        </w:tc>
        <w:tc>
          <w:tcPr>
            <w:tcW w:type="dxa" w:w="3137"/>
          </w:tcPr>
          <w:p>
            <w:pPr>
              <w:pStyle w:val="Tabla"/>
            </w:pPr>
            <w:r/>
            <w:r>
              <w:rPr>
                <w:b w:val="0"/>
                <w:i w:val="0"/>
              </w:rPr>
            </w:r>
            <w:r>
              <w:rPr>
                <w:b/>
                <w:i w:val="0"/>
              </w:rPr>
              <w:t>Ficha de Mo-Sys</w:t>
            </w:r>
            <w:r>
              <w:rPr>
                <w:b w:val="0"/>
                <w:i w:val="0"/>
              </w:rPr>
            </w:r>
          </w:p>
        </w:tc>
      </w:tr>
      <w:tr>
        <w:tc>
          <w:tcPr>
            <w:tcW w:type="dxa" w:w="3137"/>
          </w:tcPr>
          <w:p>
            <w:pPr>
              <w:pStyle w:val="Tabla"/>
            </w:pPr>
            <w:r/>
            <w:r>
              <w:rPr>
                <w:b w:val="0"/>
                <w:i w:val="0"/>
              </w:rPr>
              <w:t>Virtual</w:t>
            </w:r>
          </w:p>
        </w:tc>
        <w:tc>
          <w:tcPr>
            <w:tcW w:type="dxa" w:w="3137"/>
          </w:tcPr>
          <w:p>
            <w:pPr>
              <w:pStyle w:val="Tabla"/>
            </w:pPr>
            <w:r/>
            <w:r>
              <w:rPr>
                <w:b w:val="0"/>
                <w:i w:val="0"/>
              </w:rPr>
              <w:t xml:space="preserve">Ventaja de </w:t>
            </w:r>
            <w:r>
              <w:rPr>
                <w:b/>
                <w:i w:val="0"/>
              </w:rPr>
              <w:t>ORAD</w:t>
            </w:r>
            <w:r>
              <w:rPr>
                <w:b w:val="0"/>
                <w:i w:val="0"/>
              </w:rPr>
              <w:t xml:space="preserve">: movimiento </w:t>
            </w:r>
            <w:r>
              <w:rPr>
                <w:b/>
                <w:i w:val="0"/>
              </w:rPr>
              <w:t>horizontal y vertical</w:t>
            </w:r>
            <w:r>
              <w:rPr>
                <w:b w:val="0"/>
                <w:i w:val="0"/>
              </w:rPr>
              <w:t xml:space="preserve">, y </w:t>
            </w:r>
            <w:r>
              <w:rPr>
                <w:b/>
                <w:i w:val="0"/>
              </w:rPr>
              <w:t>cámara al hombro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Iluminación</w:t>
            </w:r>
          </w:p>
        </w:tc>
        <w:tc>
          <w:tcPr>
            <w:tcW w:type="dxa" w:w="3137"/>
          </w:tcPr>
          <w:p>
            <w:pPr>
              <w:pStyle w:val="Tabla"/>
            </w:pPr>
            <w:r/>
            <w:r>
              <w:rPr>
                <w:b w:val="0"/>
                <w:i w:val="0"/>
              </w:rPr>
            </w:r>
            <w:r>
              <w:rPr>
                <w:b/>
                <w:i w:val="0"/>
              </w:rPr>
              <w:t>Astera Titan Tube</w:t>
            </w:r>
            <w:r>
              <w:rPr>
                <w:b w:val="0"/>
                <w:i w:val="0"/>
              </w:rPr>
              <w:t xml:space="preserve">: </w:t>
            </w:r>
            <w:r>
              <w:rPr>
                <w:b/>
                <w:i w:val="0"/>
              </w:rPr>
              <w:t>tubos LED</w:t>
            </w:r>
            <w:r>
              <w:rPr>
                <w:b w:val="0"/>
                <w:i w:val="0"/>
              </w:rPr>
              <w:t xml:space="preserve"> de marca comercial alemana</w:t>
            </w:r>
          </w:p>
        </w:tc>
        <w:tc>
          <w:tcPr>
            <w:tcW w:type="dxa" w:w="3137"/>
          </w:tcPr>
          <w:p>
            <w:pPr>
              <w:pStyle w:val="Tabla"/>
            </w:pPr>
            <w:r/>
            <w:r>
              <w:rPr>
                <w:b w:val="0"/>
                <w:i w:val="0"/>
              </w:rPr>
            </w:r>
            <w:r>
              <w:rPr>
                <w:b/>
                <w:i w:val="0"/>
              </w:rPr>
              <w:t>Ficha de Astera</w:t>
            </w:r>
            <w:r>
              <w:rPr>
                <w:b w:val="0"/>
                <w:i w:val="0"/>
              </w:rPr>
            </w:r>
          </w:p>
        </w:tc>
      </w:tr>
    </w:tbl>
    <w:p>
      <w:pPr/>
    </w:p>
    <w:p>
      <w:pPr/>
      <w:r>
        <w:rPr>
          <w:b w:val="0"/>
          <w:i w:val="0"/>
        </w:rPr>
      </w:r>
      <w:r>
        <w:rPr>
          <w:b/>
          <w:i w:val="0"/>
        </w:rPr>
        <w:t>Cuatro de las veinte tienen norma o recomendación detrás; tres más, ficha de fabricante leída;</w:t>
      </w:r>
      <w:r>
        <w:t xml:space="preserve"> </w:t>
      </w:r>
      <w:r>
        <w:rPr>
          <w:b/>
          <w:i w:val="0"/>
        </w:rPr>
        <w:t>trece, sólo la plantilla oficial.</w:t>
      </w:r>
      <w:r>
        <w:rPr>
          <w:b w:val="0"/>
          <w:i w:val="0"/>
        </w:rPr>
        <w:t xml:space="preserve"> Es la proporción real de este tema, y verla escrita vale más</w:t>
      </w:r>
      <w:r>
        <w:t xml:space="preserve"> </w:t>
      </w:r>
      <w:r>
        <w:rPr>
          <w:b w:val="0"/>
          <w:i w:val="0"/>
        </w:rPr>
        <w:t>que un tema que aparente uniformidad.</w:t>
      </w:r>
    </w:p>
    <w:p>
      <w:pPr/>
      <w:r>
        <w:rPr>
          <w:b w:val="0"/>
          <w:i w:val="0"/>
        </w:rPr>
      </w:r>
      <w:r>
        <w:rPr>
          <w:b/>
          <w:i w:val="0"/>
        </w:rPr>
        <w:t>Lo que no se ha preguntado y sale gratis de las mismas fuentes</w:t>
      </w:r>
      <w:r>
        <w:rPr>
          <w:b w:val="0"/>
          <w:i w:val="0"/>
        </w:rPr>
        <w:t xml:space="preserve">: la </w:t>
      </w:r>
      <w:r>
        <w:rPr>
          <w:b/>
          <w:i w:val="0"/>
        </w:rPr>
        <w:t>candela</w:t>
      </w:r>
      <w:r>
        <w:rPr>
          <w:b w:val="0"/>
          <w:i w:val="0"/>
        </w:rPr>
        <w:t xml:space="preserve"> y el </w:t>
      </w:r>
      <w:r>
        <w:rPr>
          <w:b/>
          <w:i w:val="0"/>
        </w:rPr>
        <w:t>lux</w:t>
      </w:r>
      <w:r>
        <w:rPr>
          <w:b w:val="0"/>
          <w:i w:val="0"/>
        </w:rPr>
        <w:t xml:space="preserve"> con</w:t>
      </w:r>
      <w:r>
        <w:t xml:space="preserve"> </w:t>
      </w:r>
      <w:r>
        <w:rPr>
          <w:b w:val="0"/>
          <w:i w:val="0"/>
        </w:rPr>
        <w:t>sus definiciones del real decreto —son los distractores de la pregunta del lumen, y pueden ser la</w:t>
      </w:r>
      <w:r>
        <w:t xml:space="preserve"> </w:t>
      </w:r>
      <w:r>
        <w:rPr>
          <w:b w:val="0"/>
          <w:i w:val="0"/>
        </w:rPr>
        <w:t xml:space="preserve">pregunta la próxima vez—; los otros dos pares de </w:t>
      </w:r>
      <w:r>
        <w:rPr>
          <w:b/>
          <w:i w:val="0"/>
        </w:rPr>
        <w:t>complementarios</w:t>
      </w:r>
      <w:r>
        <w:rPr>
          <w:b w:val="0"/>
          <w:i w:val="0"/>
        </w:rPr>
        <w:t xml:space="preserve"> —amarillo/azul y cian/rojo—;</w:t>
      </w:r>
      <w:r>
        <w:t xml:space="preserve"> </w:t>
      </w:r>
      <w:r>
        <w:rPr>
          <w:b w:val="0"/>
          <w:i w:val="0"/>
        </w:rPr>
        <w:t xml:space="preserve">la pareja </w:t>
      </w:r>
      <w:r>
        <w:rPr>
          <w:b/>
          <w:i w:val="0"/>
        </w:rPr>
        <w:t>planta / plano de cámaras</w:t>
      </w:r>
      <w:r>
        <w:rPr>
          <w:b w:val="0"/>
          <w:i w:val="0"/>
        </w:rPr>
        <w:t>, que acompaña al alzado en la misma documentación; y, de las</w:t>
      </w:r>
      <w:r>
        <w:t xml:space="preserve"> </w:t>
      </w:r>
      <w:r>
        <w:rPr>
          <w:b w:val="0"/>
          <w:i w:val="0"/>
        </w:rPr>
        <w:t xml:space="preserve">fichas de fabricante, que </w:t>
      </w:r>
      <w:r>
        <w:rPr>
          <w:b/>
          <w:i w:val="0"/>
        </w:rPr>
        <w:t>Mo-Sys es la casa y StarTracker el producto</w:t>
      </w:r>
      <w:r>
        <w:rPr>
          <w:b w:val="0"/>
          <w:i w:val="0"/>
        </w:rPr>
        <w:t>, que sus marcas son</w:t>
      </w:r>
      <w:r>
        <w:t xml:space="preserve"> </w:t>
      </w:r>
      <w:r>
        <w:rPr>
          <w:b w:val="0"/>
          <w:i w:val="0"/>
        </w:rPr>
      </w:r>
      <w:r>
        <w:rPr>
          <w:b/>
          <w:i w:val="0"/>
        </w:rPr>
        <w:t>estrellas retrorreflectantes</w:t>
      </w:r>
      <w:r>
        <w:rPr>
          <w:b w:val="0"/>
          <w:i w:val="0"/>
        </w:rPr>
        <w:t xml:space="preserve"> y que su seguimiento es </w:t>
      </w:r>
      <w:r>
        <w:rPr>
          <w:b/>
          <w:i w:val="0"/>
        </w:rPr>
        <w:t>«de dentro hacia fuera»</w:t>
      </w:r>
      <w:r>
        <w:rPr>
          <w:b w:val="0"/>
          <w:i w:val="0"/>
        </w:rPr>
        <w:t>, además de las</w:t>
      </w:r>
      <w:r>
        <w:t xml:space="preserve"> </w:t>
      </w:r>
      <w:r>
        <w:rPr>
          <w:b w:val="0"/>
          <w:i w:val="0"/>
        </w:rPr>
        <w:t xml:space="preserve">tres longitudes del </w:t>
      </w:r>
      <w:r>
        <w:rPr>
          <w:b/>
          <w:i w:val="0"/>
        </w:rPr>
        <w:t>Titan Tube</w:t>
      </w:r>
      <w:r>
        <w:rPr>
          <w:b w:val="0"/>
          <w:i w:val="0"/>
        </w:rPr>
        <w:t xml:space="preserve"> y su gobierno por </w:t>
      </w:r>
      <w:r>
        <w:rPr>
          <w:b/>
          <w:i w:val="0"/>
        </w:rPr>
        <w:t>DMX inalámbrico</w:t>
      </w:r>
      <w:r>
        <w:rPr>
          <w:b w:val="0"/>
          <w:i w:val="0"/>
        </w:rPr>
        <w:t>.</w:t>
      </w:r>
    </w:p>
    <w:p>
      <w:pPr>
        <w:pStyle w:val="Separador"/>
        <w:pBdr>
          <w:bottom w:val="single" w:sz="4" w:color="BBBBBB"/>
        </w:pBdr>
      </w:pPr>
    </w:p>
    <w:p>
      <w:pPr>
        <w:pStyle w:val="Heading2"/>
      </w:pPr>
      <w:r>
        <w:rPr>
          <w:b w:val="0"/>
          <w:i w:val="0"/>
        </w:rPr>
        <w:t>9.5 Trazabilidad</w:t>
      </w:r>
    </w:p>
    <w:p>
      <w:pPr>
        <w:pStyle w:val="ListBullet"/>
      </w:pPr>
      <w:r>
        <w:rPr>
          <w:b w:val="0"/>
          <w:i w:val="0"/>
        </w:rPr>
      </w:r>
      <w:r>
        <w:rPr>
          <w:b/>
          <w:i w:val="0"/>
        </w:rPr>
        <w:t>Real Decreto 2032/2009</w:t>
      </w:r>
      <w:r>
        <w:rPr>
          <w:b w:val="0"/>
          <w:i w:val="0"/>
        </w:rPr>
        <w:t xml:space="preserve">, de 30 de diciembre, unidades legales de medida, </w:t>
      </w:r>
      <w:r>
        <w:rPr>
          <w:rStyle w:val="Código"/>
          <w:b w:val="0"/>
          <w:i w:val="0"/>
        </w:rPr>
        <w:t>BOE-A-2010-927</w:t>
      </w:r>
      <w:r>
        <w:rPr>
          <w:b w:val="0"/>
          <w:i w:val="0"/>
        </w:rPr>
        <w:t>,</w:t>
      </w:r>
      <w:r>
        <w:t xml:space="preserve"> </w:t>
      </w:r>
      <w:r>
        <w:rPr>
          <w:b w:val="0"/>
          <w:i w:val="0"/>
        </w:rPr>
        <w:t xml:space="preserve">leído en su texto consolidado </w:t>
      </w:r>
      <w:r>
        <w:rPr>
          <w:b/>
          <w:i w:val="0"/>
        </w:rPr>
        <w:t>a 21 de diciembre de 2022</w:t>
      </w:r>
      <w:r>
        <w:rPr>
          <w:b w:val="0"/>
          <w:i w:val="0"/>
        </w:rPr>
        <w:t xml:space="preserve">. De él salen la </w:t>
      </w:r>
      <w:r>
        <w:rPr>
          <w:b/>
          <w:i w:val="0"/>
        </w:rPr>
        <w:t>candela</w:t>
      </w:r>
      <w:r>
        <w:rPr>
          <w:b w:val="0"/>
          <w:i w:val="0"/>
        </w:rPr>
        <w:t xml:space="preserve"> —unidad</w:t>
      </w:r>
      <w:r>
        <w:t xml:space="preserve"> </w:t>
      </w:r>
      <w:r>
        <w:rPr>
          <w:b w:val="0"/>
          <w:i w:val="0"/>
        </w:rPr>
        <w:t xml:space="preserve">básica—, el </w:t>
      </w:r>
      <w:r>
        <w:rPr>
          <w:b/>
          <w:i w:val="0"/>
        </w:rPr>
        <w:t>lumen</w:t>
      </w:r>
      <w:r>
        <w:rPr>
          <w:b w:val="0"/>
          <w:i w:val="0"/>
        </w:rPr>
        <w:t xml:space="preserve"> —cd·sr—, el </w:t>
      </w:r>
      <w:r>
        <w:rPr>
          <w:b/>
          <w:i w:val="0"/>
        </w:rPr>
        <w:t>lux</w:t>
      </w:r>
      <w:r>
        <w:rPr>
          <w:b w:val="0"/>
          <w:i w:val="0"/>
        </w:rPr>
        <w:t xml:space="preserve"> —lm/m²— y el </w:t>
      </w:r>
      <w:r>
        <w:rPr>
          <w:b/>
          <w:i w:val="0"/>
        </w:rPr>
        <w:t>kelvin</w:t>
      </w:r>
      <w:r>
        <w:rPr>
          <w:b w:val="0"/>
          <w:i w:val="0"/>
        </w:rPr>
        <w:t>.</w:t>
      </w:r>
    </w:p>
    <w:p>
      <w:pPr>
        <w:pStyle w:val="ListBullet"/>
      </w:pPr>
      <w:r>
        <w:rPr>
          <w:b w:val="0"/>
          <w:i w:val="0"/>
        </w:rPr>
      </w:r>
      <w:r>
        <w:rPr>
          <w:b/>
          <w:i w:val="0"/>
        </w:rPr>
        <w:t>Real Decreto 842/2002</w:t>
      </w:r>
      <w:r>
        <w:rPr>
          <w:b w:val="0"/>
          <w:i w:val="0"/>
        </w:rPr>
        <w:t xml:space="preserve">, Reglamento electrotécnico para baja tensión, </w:t>
      </w:r>
      <w:r>
        <w:rPr>
          <w:rStyle w:val="Código"/>
          <w:b w:val="0"/>
          <w:i w:val="0"/>
        </w:rPr>
        <w:t>BOE-A-2002-18099</w:t>
      </w:r>
      <w:r>
        <w:rPr>
          <w:b w:val="0"/>
          <w:i w:val="0"/>
        </w:rPr>
        <w:t>, del</w:t>
      </w:r>
      <w:r>
        <w:t xml:space="preserve"> </w:t>
      </w:r>
      <w:r>
        <w:rPr>
          <w:b w:val="0"/>
          <w:i w:val="0"/>
        </w:rPr>
        <w:t xml:space="preserve">que se usa el extracto de la </w:t>
      </w:r>
      <w:r>
        <w:rPr>
          <w:b/>
          <w:i w:val="0"/>
        </w:rPr>
        <w:t>ITC-BT-24</w:t>
      </w:r>
      <w:r>
        <w:rPr>
          <w:b w:val="0"/>
          <w:i w:val="0"/>
        </w:rPr>
        <w:t>, capítulo 4, protección contra contactos indirectos,</w:t>
      </w:r>
      <w:r>
        <w:t xml:space="preserve"> </w:t>
      </w:r>
      <w:r>
        <w:rPr>
          <w:b w:val="0"/>
          <w:i w:val="0"/>
        </w:rPr>
        <w:t>ya volcado para el tema de prevención.</w:t>
      </w:r>
    </w:p>
    <w:p>
      <w:pPr>
        <w:pStyle w:val="ListBullet"/>
      </w:pPr>
      <w:r>
        <w:rPr>
          <w:b w:val="0"/>
          <w:i w:val="0"/>
        </w:rPr>
      </w:r>
      <w:r>
        <w:rPr>
          <w:b/>
          <w:i w:val="0"/>
        </w:rPr>
        <w:t>Recomendación UIT-R BT.601-7 (03/2011)</w:t>
      </w:r>
      <w:r>
        <w:rPr>
          <w:b w:val="0"/>
          <w:i w:val="0"/>
        </w:rPr>
        <w:t xml:space="preserve">, </w:t>
      </w:r>
      <w:r>
        <w:rPr>
          <w:b/>
          <w:i w:val="0"/>
        </w:rPr>
        <w:t>cuadro 1</w:t>
      </w:r>
      <w:r>
        <w:rPr>
          <w:b w:val="0"/>
          <w:i w:val="0"/>
        </w:rPr>
        <w:t>, «Valores de las señales normalizados»,</w:t>
      </w:r>
      <w:r>
        <w:t xml:space="preserve"> </w:t>
      </w:r>
      <w:r>
        <w:rPr>
          <w:b w:val="0"/>
          <w:i w:val="0"/>
        </w:rPr>
        <w:t xml:space="preserve">para la composición de </w:t>
      </w:r>
      <w:r>
        <w:rPr>
          <w:b/>
          <w:i w:val="0"/>
        </w:rPr>
        <w:t>amarillo, cian y magenta</w:t>
      </w:r>
      <w:r>
        <w:rPr>
          <w:b w:val="0"/>
          <w:i w:val="0"/>
        </w:rPr>
        <w:t xml:space="preserve"> a partir de los primarios.</w:t>
      </w:r>
    </w:p>
    <w:p>
      <w:pPr>
        <w:pStyle w:val="ListBullet"/>
      </w:pPr>
      <w:r>
        <w:rPr>
          <w:b w:val="0"/>
          <w:i w:val="0"/>
        </w:rPr>
      </w:r>
      <w:r>
        <w:rPr>
          <w:b/>
          <w:i w:val="0"/>
        </w:rPr>
        <w:t>Ficha de Mo-Sys</w:t>
      </w:r>
      <w:r>
        <w:rPr>
          <w:b w:val="0"/>
          <w:i w:val="0"/>
        </w:rPr>
        <w:t xml:space="preserve">, catálogo de seguimiento de cámara y página del </w:t>
      </w:r>
      <w:r>
        <w:rPr>
          <w:b/>
          <w:i w:val="0"/>
        </w:rPr>
        <w:t>StarTracker Max</w:t>
      </w:r>
      <w:r>
        <w:rPr>
          <w:b w:val="0"/>
          <w:i w:val="0"/>
        </w:rPr>
        <w:t>, leídas el</w:t>
      </w:r>
      <w:r>
        <w:t xml:space="preserve"> </w:t>
      </w:r>
      <w:r>
        <w:rPr>
          <w:b w:val="0"/>
          <w:i w:val="0"/>
        </w:rPr>
      </w:r>
      <w:r>
        <w:rPr>
          <w:b/>
          <w:i w:val="0"/>
        </w:rPr>
        <w:t>2 de septiembre de 2026</w:t>
      </w:r>
      <w:r>
        <w:rPr>
          <w:b w:val="0"/>
          <w:i w:val="0"/>
        </w:rPr>
        <w:t xml:space="preserve">. De ahí salen que </w:t>
      </w:r>
      <w:r>
        <w:rPr>
          <w:b/>
          <w:i w:val="0"/>
        </w:rPr>
        <w:t>Mo-Sys es el fabricante del StarTracker</w:t>
      </w:r>
      <w:r>
        <w:rPr>
          <w:b w:val="0"/>
          <w:i w:val="0"/>
        </w:rPr>
        <w:t xml:space="preserve">, las </w:t>
      </w:r>
      <w:r>
        <w:rPr>
          <w:b/>
          <w:i w:val="0"/>
        </w:rPr>
        <w:t>estrellas retrorreflectantes de techo, pared o suelo</w:t>
      </w:r>
      <w:r>
        <w:rPr>
          <w:b w:val="0"/>
          <w:i w:val="0"/>
        </w:rPr>
        <w:t>, el</w:t>
      </w:r>
      <w:r>
        <w:t xml:space="preserve"> </w:t>
      </w:r>
      <w:r>
        <w:rPr>
          <w:b w:val="0"/>
          <w:i w:val="0"/>
        </w:rPr>
      </w:r>
      <w:r>
        <w:rPr>
          <w:b/>
          <w:i w:val="0"/>
        </w:rPr>
        <w:t>sensor montado en la cámara</w:t>
      </w:r>
      <w:r>
        <w:rPr>
          <w:b w:val="0"/>
          <w:i w:val="0"/>
        </w:rPr>
        <w:t xml:space="preserve"> y el seguimiento </w:t>
      </w:r>
      <w:r>
        <w:rPr>
          <w:b/>
          <w:i w:val="0"/>
        </w:rPr>
        <w:t>absoluto «de dentro hacia fuera»</w:t>
      </w:r>
      <w:r>
        <w:rPr>
          <w:b w:val="0"/>
          <w:i w:val="0"/>
        </w:rPr>
        <w:t>.</w:t>
      </w:r>
    </w:p>
    <w:p>
      <w:pPr>
        <w:pStyle w:val="ListBullet"/>
      </w:pPr>
      <w:r>
        <w:rPr>
          <w:b w:val="0"/>
          <w:i w:val="0"/>
        </w:rPr>
      </w:r>
      <w:r>
        <w:rPr>
          <w:b/>
          <w:i w:val="0"/>
        </w:rPr>
        <w:t>Ficha de Astera</w:t>
      </w:r>
      <w:r>
        <w:rPr>
          <w:b w:val="0"/>
          <w:i w:val="0"/>
        </w:rPr>
        <w:t xml:space="preserve"> del </w:t>
      </w:r>
      <w:r>
        <w:rPr>
          <w:b/>
          <w:i w:val="0"/>
        </w:rPr>
        <w:t>Titan Tube</w:t>
      </w:r>
      <w:r>
        <w:rPr>
          <w:b w:val="0"/>
          <w:i w:val="0"/>
        </w:rPr>
        <w:t xml:space="preserve">, más el </w:t>
      </w:r>
      <w:r>
        <w:rPr>
          <w:b/>
          <w:i w:val="0"/>
        </w:rPr>
        <w:t>informe de ensayo de seguridad fotobiológica</w:t>
      </w:r>
      <w:r>
        <w:rPr>
          <w:b w:val="0"/>
          <w:i w:val="0"/>
        </w:rPr>
      </w:r>
      <w:r>
        <w:t xml:space="preserve"> </w:t>
      </w:r>
      <w:r>
        <w:rPr>
          <w:b w:val="0"/>
          <w:i w:val="0"/>
        </w:rPr>
        <w:t xml:space="preserve">—norma </w:t>
      </w:r>
      <w:r>
        <w:rPr>
          <w:b/>
          <w:i w:val="0"/>
        </w:rPr>
        <w:t>62471</w:t>
      </w:r>
      <w:r>
        <w:rPr>
          <w:b w:val="0"/>
          <w:i w:val="0"/>
        </w:rPr>
        <w:t>— que la propia Astera publica, leídos el mismo día. De ahí salen que son</w:t>
      </w:r>
      <w:r>
        <w:t xml:space="preserve"> </w:t>
      </w:r>
      <w:r>
        <w:rPr>
          <w:b w:val="0"/>
          <w:i w:val="0"/>
        </w:rPr>
      </w:r>
      <w:r>
        <w:rPr>
          <w:b/>
          <w:i w:val="0"/>
        </w:rPr>
        <w:t>tubos LED</w:t>
      </w:r>
      <w:r>
        <w:rPr>
          <w:b w:val="0"/>
          <w:i w:val="0"/>
        </w:rPr>
        <w:t xml:space="preserve">, que funcionan </w:t>
      </w:r>
      <w:r>
        <w:rPr>
          <w:b/>
          <w:i w:val="0"/>
        </w:rPr>
        <w:t>con red o con batería</w:t>
      </w:r>
      <w:r>
        <w:rPr>
          <w:b w:val="0"/>
          <w:i w:val="0"/>
        </w:rPr>
        <w:t xml:space="preserve"> y con </w:t>
      </w:r>
      <w:r>
        <w:rPr>
          <w:b/>
          <w:i w:val="0"/>
        </w:rPr>
        <w:t>DMX</w:t>
      </w:r>
      <w:r>
        <w:rPr>
          <w:b w:val="0"/>
          <w:i w:val="0"/>
        </w:rPr>
        <w:t xml:space="preserve"> por cable o inalámbrico, y que</w:t>
      </w:r>
      <w:r>
        <w:t xml:space="preserve"> </w:t>
      </w:r>
      <w:r>
        <w:rPr>
          <w:b w:val="0"/>
          <w:i w:val="0"/>
        </w:rPr>
        <w:t xml:space="preserve">el solicitante del ensayo es </w:t>
      </w:r>
      <w:r>
        <w:rPr>
          <w:b/>
          <w:i w:val="0"/>
        </w:rPr>
        <w:t>Astera LED Technology GmbH, de Múnich (Alemania)</w:t>
      </w:r>
      <w:r>
        <w:rPr>
          <w:b w:val="0"/>
          <w:i w:val="0"/>
        </w:rPr>
        <w:t>.</w:t>
      </w:r>
    </w:p>
    <w:p>
      <w:pPr/>
      <w:r>
        <w:rPr>
          <w:b w:val="0"/>
          <w:i w:val="0"/>
        </w:rPr>
      </w:r>
      <w:r>
        <w:rPr>
          <w:b/>
          <w:i w:val="0"/>
        </w:rPr>
        <w:t>Lo que este tema no puede sostener, y por eso lo dice en vez de disimularlo:</w:t>
      </w:r>
      <w:r>
        <w:rPr>
          <w:b w:val="0"/>
          <w:i w:val="0"/>
        </w:rPr>
      </w:r>
    </w:p>
    <w:p>
      <w:pPr>
        <w:pStyle w:val="ListBullet"/>
      </w:pPr>
      <w:r>
        <w:rPr>
          <w:b w:val="0"/>
          <w:i w:val="0"/>
        </w:rPr>
      </w:r>
      <w:r>
        <w:rPr>
          <w:b/>
          <w:i w:val="0"/>
        </w:rPr>
        <w:t>Trece de las veinte respuestas se apoyan en la plantilla oficial y en el uso profesional.</w:t>
      </w:r>
      <w:r>
        <w:rPr>
          <w:b w:val="0"/>
          <w:i w:val="0"/>
        </w:rPr>
      </w:r>
      <w:r>
        <w:t xml:space="preserve"> </w:t>
      </w:r>
      <w:r>
        <w:rPr>
          <w:b w:val="0"/>
          <w:i w:val="0"/>
        </w:rPr>
        <w:t>No hay norma que defina una tronera, un limbo o un alzado, y no la hay porque no tiene por qué</w:t>
      </w:r>
      <w:r>
        <w:t xml:space="preserve"> </w:t>
      </w:r>
      <w:r>
        <w:rPr>
          <w:b w:val="0"/>
          <w:i w:val="0"/>
        </w:rPr>
        <w:t>haberla: es vocabulario de oficio.</w:t>
      </w:r>
    </w:p>
    <w:p>
      <w:pPr>
        <w:pStyle w:val="ListBullet"/>
      </w:pPr>
      <w:r>
        <w:rPr>
          <w:b w:val="0"/>
          <w:i w:val="0"/>
        </w:rPr>
      </w:r>
      <w:r>
        <w:rPr>
          <w:b/>
          <w:i w:val="0"/>
        </w:rPr>
        <w:t>Tres respuestas dependen de fichas de fabricante</w:t>
      </w:r>
      <w:r>
        <w:rPr>
          <w:b w:val="0"/>
          <w:i w:val="0"/>
        </w:rPr>
        <w:t xml:space="preserve">, que </w:t>
      </w:r>
      <w:r>
        <w:rPr>
          <w:b/>
          <w:i w:val="0"/>
        </w:rPr>
        <w:t>sí se han leído</w:t>
      </w:r>
      <w:r>
        <w:rPr>
          <w:b w:val="0"/>
          <w:i w:val="0"/>
        </w:rPr>
        <w:t xml:space="preserve"> pero que </w:t>
      </w:r>
      <w:r>
        <w:rPr>
          <w:b/>
          <w:i w:val="0"/>
        </w:rPr>
        <w:t>cambian</w:t>
      </w:r>
      <w:r>
        <w:t xml:space="preserve"> </w:t>
      </w:r>
      <w:r>
        <w:rPr>
          <w:b/>
          <w:i w:val="0"/>
        </w:rPr>
        <w:t>sin avisar</w:t>
      </w:r>
      <w:r>
        <w:rPr>
          <w:b w:val="0"/>
          <w:i w:val="0"/>
        </w:rPr>
        <w:t>: si Astera o Mo-Sys retiran el producto, o el tribunal cambia de marca, esas tres</w:t>
      </w:r>
      <w:r>
        <w:t xml:space="preserve"> </w:t>
      </w:r>
      <w:r>
        <w:rPr>
          <w:b w:val="0"/>
          <w:i w:val="0"/>
        </w:rPr>
        <w:t>caducan aunque el tema siga escrito igual. Es la cautela propia del cuarto nivel, no una excusa.</w:t>
      </w:r>
    </w:p>
    <w:p>
      <w:pPr>
        <w:pStyle w:val="ListBullet"/>
      </w:pPr>
      <w:r>
        <w:rPr>
          <w:b w:val="0"/>
          <w:i w:val="0"/>
        </w:rPr>
      </w:r>
      <w:r>
        <w:rPr>
          <w:b/>
          <w:i w:val="0"/>
        </w:rPr>
        <w:t>De ORAD no se ha encontrado ficha.</w:t>
      </w:r>
      <w:r>
        <w:rPr>
          <w:b w:val="0"/>
          <w:i w:val="0"/>
        </w:rPr>
        <w:t xml:space="preserve"> Esa respuesta se sostiene sólo en la plantilla oficial, y</w:t>
      </w:r>
      <w:r>
        <w:t xml:space="preserve"> </w:t>
      </w:r>
      <w:r>
        <w:rPr>
          <w:b w:val="0"/>
          <w:i w:val="0"/>
        </w:rPr>
        <w:t>es la más frágil del tema.</w:t>
      </w:r>
    </w:p>
    <w:p>
      <w:pPr>
        <w:pStyle w:val="ListBullet"/>
      </w:pPr>
      <w:r>
        <w:rPr>
          <w:b w:val="0"/>
          <w:i w:val="0"/>
        </w:rPr>
      </w:r>
      <w:r>
        <w:rPr>
          <w:b/>
          <w:i w:val="0"/>
        </w:rPr>
        <w:t>Y una advertencia sobre cómo se llegó hasta aquí.</w:t>
      </w:r>
      <w:r>
        <w:rPr>
          <w:b w:val="0"/>
          <w:i w:val="0"/>
        </w:rPr>
        <w:t xml:space="preserve"> La primera versión de este tema decía que</w:t>
      </w:r>
      <w:r>
        <w:t xml:space="preserve"> </w:t>
      </w:r>
      <w:r>
        <w:rPr>
          <w:b w:val="0"/>
          <w:i w:val="0"/>
        </w:rPr>
        <w:t xml:space="preserve">ninguna de las cuatro fichas se había podido consultar. </w:t>
      </w:r>
      <w:r>
        <w:rPr>
          <w:b/>
          <w:i w:val="0"/>
        </w:rPr>
        <w:t>Era falso, y el error era del método,</w:t>
      </w:r>
      <w:r>
        <w:t xml:space="preserve"> </w:t>
      </w:r>
      <w:r>
        <w:rPr>
          <w:b/>
          <w:i w:val="0"/>
        </w:rPr>
        <w:t>no del fabricante</w:t>
      </w:r>
      <w:r>
        <w:rPr>
          <w:b w:val="0"/>
          <w:i w:val="0"/>
        </w:rPr>
        <w:t>: una respondía «no encontrado» porque la ruta probada estaba mal, y otra</w:t>
      </w:r>
      <w:r>
        <w:t xml:space="preserve"> </w:t>
      </w:r>
      <w:r>
        <w:rPr>
          <w:b w:val="0"/>
          <w:i w:val="0"/>
        </w:rPr>
        <w:t>respondía «prohibido» porque el servidor filtra por agente de usuario. La lección vale para todo</w:t>
      </w:r>
      <w:r>
        <w:t xml:space="preserve"> </w:t>
      </w:r>
      <w:r>
        <w:rPr>
          <w:b w:val="0"/>
          <w:i w:val="0"/>
        </w:rPr>
        <w:t xml:space="preserve">lo que queda: </w:t>
      </w:r>
      <w:r>
        <w:rPr>
          <w:b/>
          <w:i w:val="0"/>
        </w:rPr>
        <w:t>un error del servidor no es la prueba de que un documento no exista</w:t>
      </w:r>
      <w:r>
        <w:rPr>
          <w:b w:val="0"/>
          <w:i w:val="0"/>
        </w:rPr>
        <w:t>.</w:t>
      </w:r>
    </w:p>
    <w:p>
      <w:pPr>
        <w:pStyle w:val="ListBullet"/>
      </w:pPr>
      <w:r>
        <w:rPr>
          <w:b w:val="0"/>
          <w:i w:val="0"/>
        </w:rPr>
      </w:r>
      <w:r>
        <w:rPr>
          <w:b/>
          <w:i w:val="0"/>
        </w:rPr>
        <w:t>El enunciado de la pregunta sobre realidad aumentada tiene los términos invertidos</w:t>
      </w:r>
      <w:r>
        <w:rPr>
          <w:b w:val="0"/>
          <w:i w:val="0"/>
        </w:rPr>
        <w:t>: dice</w:t>
      </w:r>
      <w:r>
        <w:t xml:space="preserve"> </w:t>
      </w:r>
      <w:r>
        <w:rPr>
          <w:b w:val="0"/>
          <w:i w:val="0"/>
        </w:rPr>
        <w:t>«superponer una imagen real sobre el entorno virtual» cuando la realidad aumentada superpone lo</w:t>
      </w:r>
      <w:r>
        <w:t xml:space="preserve"> </w:t>
      </w:r>
      <w:r>
        <w:rPr>
          <w:b w:val="0"/>
          <w:i w:val="0"/>
        </w:rPr>
        <w:t xml:space="preserve">virtual sobre lo real. El tema </w:t>
      </w:r>
      <w:r>
        <w:rPr>
          <w:b/>
          <w:i w:val="0"/>
        </w:rPr>
        <w:t>recoge la respuesta oficial y señala el error</w:t>
      </w:r>
      <w:r>
        <w:rPr>
          <w:b w:val="0"/>
          <w:i w:val="0"/>
        </w:rPr>
        <w:t>, porque quien</w:t>
      </w:r>
      <w:r>
        <w:t xml:space="preserve"> </w:t>
      </w:r>
      <w:r>
        <w:rPr>
          <w:b w:val="0"/>
          <w:i w:val="0"/>
        </w:rPr>
        <w:t>intente razonarla al pie de la letra se bloquea.</w:t>
      </w:r>
    </w:p>
    <w:p>
      <w:pPr>
        <w:pStyle w:val="ListBullet"/>
      </w:pPr>
      <w:r>
        <w:rPr>
          <w:b w:val="0"/>
          <w:i w:val="0"/>
        </w:rPr>
      </w:r>
      <w:r>
        <w:rPr>
          <w:b/>
          <w:i w:val="0"/>
        </w:rPr>
        <w:t>La regla del practicable no está en el reglamento eléctrico.</w:t>
      </w:r>
      <w:r>
        <w:rPr>
          <w:b w:val="0"/>
          <w:i w:val="0"/>
        </w:rPr>
        <w:t xml:space="preserve"> El reglamento habla de </w:t>
      </w:r>
      <w:r>
        <w:rPr>
          <w:b/>
          <w:i w:val="0"/>
        </w:rPr>
        <w:t>masas y</w:t>
      </w:r>
      <w:r>
        <w:t xml:space="preserve"> </w:t>
      </w:r>
      <w:r>
        <w:rPr>
          <w:b/>
          <w:i w:val="0"/>
        </w:rPr>
        <w:t>puestas a tierra</w:t>
      </w:r>
      <w:r>
        <w:rPr>
          <w:b w:val="0"/>
          <w:i w:val="0"/>
        </w:rPr>
        <w:t>; la aplicación concreta a un practicable es práctica profesional. El tema</w:t>
      </w:r>
      <w:r>
        <w:t xml:space="preserve"> </w:t>
      </w:r>
      <w:r>
        <w:rPr>
          <w:b w:val="0"/>
          <w:i w:val="0"/>
        </w:rPr>
        <w:t>separa las dos mitades.</w:t>
      </w:r>
    </w:p>
    <w:p>
      <w:r>
        <w:br w:type="page"/>
      </w:r>
    </w:p>
    <w:p>
      <w:pPr>
        <w:pStyle w:val="Rótulo"/>
      </w:pPr>
      <w:r>
        <w:t>Para repasar</w:t>
      </w:r>
    </w:p>
    <w:p>
      <w:pPr>
        <w:pStyle w:val="Heading1"/>
      </w:pPr>
      <w:r>
        <w:t>Esquema de repaso · tema 9</w:t>
      </w:r>
    </w:p>
    <w:p>
      <w:pPr/>
      <w:r>
        <w:rPr>
          <w:b w:val="0"/>
          <w:i w:val="0"/>
        </w:rPr>
      </w:r>
      <w:r>
        <w:rPr>
          <w:b/>
          <w:i w:val="0"/>
        </w:rPr>
        <w:t>Siglas</w:t>
      </w:r>
      <w:r>
        <w:rPr>
          <w:b w:val="0"/>
          <w:i w:val="0"/>
        </w:rPr>
        <w:t>: el multiplexado digital de iluminación (</w:t>
      </w:r>
      <w:r>
        <w:rPr>
          <w:b/>
          <w:i w:val="0"/>
        </w:rPr>
        <w:t>DMX</w:t>
      </w:r>
      <w:r>
        <w:rPr>
          <w:b w:val="0"/>
          <w:i w:val="0"/>
        </w:rPr>
        <w:t xml:space="preserve">, </w:t>
      </w:r>
      <w:r>
        <w:rPr>
          <w:b w:val="0"/>
          <w:i/>
        </w:rPr>
        <w:t>digital multiplex</w:t>
      </w:r>
      <w:r>
        <w:rPr>
          <w:b w:val="0"/>
          <w:i w:val="0"/>
        </w:rPr>
        <w:t>); el diodo emisor</w:t>
      </w:r>
      <w:r>
        <w:t xml:space="preserve"> </w:t>
      </w:r>
      <w:r>
        <w:rPr>
          <w:b w:val="0"/>
          <w:i w:val="0"/>
        </w:rPr>
        <w:t>de luz (</w:t>
      </w:r>
      <w:r>
        <w:rPr>
          <w:b/>
          <w:i w:val="0"/>
        </w:rPr>
        <w:t>LED</w:t>
      </w:r>
      <w:r>
        <w:rPr>
          <w:b w:val="0"/>
          <w:i w:val="0"/>
        </w:rPr>
        <w:t xml:space="preserve">); y </w:t>
      </w:r>
      <w:r>
        <w:rPr>
          <w:b/>
          <w:i w:val="0"/>
        </w:rPr>
        <w:t>ORAD</w:t>
      </w:r>
      <w:r>
        <w:rPr>
          <w:b w:val="0"/>
          <w:i w:val="0"/>
        </w:rPr>
        <w:t xml:space="preserve">, el sistema de patrones que </w:t>
      </w:r>
      <w:r>
        <w:rPr>
          <w:b/>
          <w:i w:val="0"/>
        </w:rPr>
        <w:t>la plantilla escribe así, sin</w:t>
      </w:r>
      <w:r>
        <w:t xml:space="preserve"> </w:t>
      </w:r>
      <w:r>
        <w:rPr>
          <w:b/>
          <w:i w:val="0"/>
        </w:rPr>
        <w:t>desarrollarlo</w:t>
      </w:r>
      <w:r>
        <w:rPr>
          <w:b w:val="0"/>
          <w:i w:val="0"/>
        </w:rPr>
        <w:t>, y del que este esquema tampoco da forma larga.</w:t>
      </w:r>
    </w:p>
    <w:p>
      <w:pPr/>
      <w:r>
        <w:rPr>
          <w:b w:val="0"/>
          <w:i w:val="0"/>
        </w:rPr>
        <w:t xml:space="preserve">Telegrama. </w:t>
      </w:r>
      <w:r>
        <w:rPr>
          <w:b/>
          <w:i w:val="0"/>
        </w:rPr>
        <w:t>Cada línea lleva delante de dónde sale</w:t>
      </w:r>
      <w:r>
        <w:rPr>
          <w:b w:val="0"/>
          <w:i w:val="0"/>
        </w:rPr>
        <w:t xml:space="preserve">: </w:t>
      </w:r>
      <w:r>
        <w:rPr>
          <w:rStyle w:val="Código"/>
          <w:b w:val="0"/>
          <w:i w:val="0"/>
        </w:rPr>
        <w:t>[2032]</w:t>
      </w:r>
      <w:r>
        <w:rPr>
          <w:b w:val="0"/>
          <w:i w:val="0"/>
        </w:rPr>
        <w:t xml:space="preserve"> = RD 2032/2009, unidades legales</w:t>
      </w:r>
      <w:r>
        <w:t xml:space="preserve"> </w:t>
      </w:r>
      <w:r>
        <w:rPr>
          <w:b w:val="0"/>
          <w:i w:val="0"/>
        </w:rPr>
        <w:t xml:space="preserve">de medida · </w:t>
      </w:r>
      <w:r>
        <w:rPr>
          <w:rStyle w:val="Código"/>
          <w:b w:val="0"/>
          <w:i w:val="0"/>
        </w:rPr>
        <w:t>[REBT]</w:t>
      </w:r>
      <w:r>
        <w:rPr>
          <w:b w:val="0"/>
          <w:i w:val="0"/>
        </w:rPr>
        <w:t xml:space="preserve"> = Reglamento electrotécnico para baja tensión (RD 842/2002), ITC-BT-24 ·</w:t>
      </w:r>
      <w:r>
        <w:t xml:space="preserve"> </w:t>
      </w:r>
      <w:r>
        <w:rPr>
          <w:rStyle w:val="Código"/>
          <w:b w:val="0"/>
          <w:i w:val="0"/>
        </w:rPr>
        <w:t>[601]</w:t>
      </w:r>
      <w:r>
        <w:rPr>
          <w:b w:val="0"/>
          <w:i w:val="0"/>
        </w:rPr>
        <w:t xml:space="preserve"> = Recomendación UIT-R BT.601-7 (03/2011) · </w:t>
      </w:r>
      <w:r>
        <w:rPr>
          <w:rStyle w:val="Código"/>
          <w:b w:val="0"/>
          <w:i w:val="0"/>
        </w:rPr>
        <w:t>[fís]</w:t>
      </w:r>
      <w:r>
        <w:rPr>
          <w:b w:val="0"/>
          <w:i w:val="0"/>
        </w:rPr>
        <w:t xml:space="preserve"> = física demostrable · </w:t>
      </w:r>
      <w:r>
        <w:rPr>
          <w:rStyle w:val="Código"/>
          <w:b w:val="0"/>
          <w:i w:val="0"/>
        </w:rPr>
        <w:t>[uso]</w:t>
      </w:r>
      <w:r>
        <w:rPr>
          <w:b w:val="0"/>
          <w:i w:val="0"/>
        </w:rPr>
        <w:t xml:space="preserve"> = uso</w:t>
      </w:r>
      <w:r>
        <w:t xml:space="preserve"> </w:t>
      </w:r>
      <w:r>
        <w:rPr>
          <w:b w:val="0"/>
          <w:i w:val="0"/>
        </w:rPr>
        <w:t xml:space="preserve">profesional y plantilla oficial, </w:t>
      </w:r>
      <w:r>
        <w:rPr>
          <w:b/>
          <w:i w:val="0"/>
        </w:rPr>
        <w:t>sin norma leída</w:t>
      </w:r>
      <w:r>
        <w:rPr>
          <w:b w:val="0"/>
          <w:i w:val="0"/>
        </w:rPr>
        <w:t xml:space="preserve"> · </w:t>
      </w:r>
      <w:r>
        <w:rPr>
          <w:rStyle w:val="Código"/>
          <w:b w:val="0"/>
          <w:i w:val="0"/>
        </w:rPr>
        <w:t>[ficha]</w:t>
      </w:r>
      <w:r>
        <w:rPr>
          <w:b w:val="0"/>
          <w:i w:val="0"/>
        </w:rPr>
        <w:t xml:space="preserve"> = </w:t>
      </w:r>
      <w:r>
        <w:rPr>
          <w:b/>
          <w:i w:val="0"/>
        </w:rPr>
        <w:t>ficha del fabricante, leída el</w:t>
      </w:r>
      <w:r>
        <w:t xml:space="preserve"> </w:t>
      </w:r>
      <w:r>
        <w:rPr>
          <w:b/>
          <w:i w:val="0"/>
        </w:rPr>
        <w:t>02/09/2026</w:t>
      </w:r>
      <w:r>
        <w:rPr>
          <w:b w:val="0"/>
          <w:i w:val="0"/>
        </w:rPr>
        <w:t xml:space="preserve"> · </w:t>
      </w:r>
      <w:r>
        <w:rPr>
          <w:rStyle w:val="Código"/>
          <w:b w:val="0"/>
          <w:i w:val="0"/>
        </w:rPr>
        <w:t>[marca]</w:t>
      </w:r>
      <w:r>
        <w:rPr>
          <w:b w:val="0"/>
          <w:i w:val="0"/>
        </w:rPr>
        <w:t xml:space="preserve"> = </w:t>
      </w:r>
      <w:r>
        <w:rPr>
          <w:b/>
          <w:i w:val="0"/>
        </w:rPr>
        <w:t>nombre comercial sin ficha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«ESCENOGRAFÍA E ILUMINACIÓN. Nuevas tendencias» · </w:t>
      </w:r>
      <w:r>
        <w:rPr>
          <w:b/>
          <w:i w:val="0"/>
        </w:rPr>
        <w:t>20</w:t>
      </w:r>
      <w:r>
        <w:t xml:space="preserve"> </w:t>
      </w:r>
      <w:r>
        <w:rPr>
          <w:b/>
          <w:i w:val="0"/>
        </w:rPr>
        <w:t>preguntas</w:t>
      </w:r>
      <w:r>
        <w:rPr>
          <w:b w:val="0"/>
          <w:i w:val="0"/>
        </w:rPr>
        <w:t xml:space="preserve">, la </w:t>
      </w:r>
      <w:r>
        <w:rPr>
          <w:b/>
          <w:i w:val="0"/>
        </w:rPr>
        <w:t>materia más preguntada</w:t>
      </w:r>
      <w:r>
        <w:rPr>
          <w:b w:val="0"/>
          <w:i w:val="0"/>
        </w:rPr>
        <w:t xml:space="preserve"> del bloque específico, </w:t>
      </w:r>
      <w:r>
        <w:rPr>
          <w:b/>
          <w:i w:val="0"/>
        </w:rPr>
        <w:t>una de cada seis</w:t>
      </w:r>
      <w:r>
        <w:rPr>
          <w:b w:val="0"/>
          <w:i w:val="0"/>
        </w:rPr>
        <w:t xml:space="preserve"> · </w:t>
      </w:r>
      <w:r>
        <w:rPr>
          <w:b/>
          <w:i w:val="0"/>
        </w:rPr>
        <w:t>4 con</w:t>
      </w:r>
      <w:r>
        <w:t xml:space="preserve"> </w:t>
      </w:r>
      <w:r>
        <w:rPr>
          <w:b/>
          <w:i w:val="0"/>
        </w:rPr>
        <w:t>norma detrás</w:t>
      </w:r>
      <w:r>
        <w:rPr>
          <w:b w:val="0"/>
          <w:i w:val="0"/>
        </w:rPr>
        <w:t xml:space="preserve">, </w:t>
      </w:r>
      <w:r>
        <w:rPr>
          <w:b/>
          <w:i w:val="0"/>
        </w:rPr>
        <w:t>3 con ficha de fabricante</w:t>
      </w:r>
      <w:r>
        <w:rPr>
          <w:b w:val="0"/>
          <w:i w:val="0"/>
        </w:rPr>
        <w:t xml:space="preserve">, </w:t>
      </w:r>
      <w:r>
        <w:rPr>
          <w:b/>
          <w:i w:val="0"/>
        </w:rPr>
        <w:t>13 sólo con la plantilla oficial</w:t>
      </w:r>
      <w:r>
        <w:rPr>
          <w:b w:val="0"/>
          <w:i w:val="0"/>
        </w:rPr>
        <w:t>.</w:t>
      </w:r>
    </w:p>
    <w:p>
      <w:pPr>
        <w:pStyle w:val="Heading2"/>
      </w:pPr>
      <w:r>
        <w:rPr>
          <w:b w:val="0"/>
          <w:i w:val="0"/>
        </w:rPr>
        <w:t>Magnitudes de la luz y sus unidades</w:t>
      </w:r>
    </w:p>
    <w:p>
      <w:pPr>
        <w:pStyle w:val="ListBullet"/>
      </w:pPr>
      <w:r>
        <w:rPr>
          <w:rStyle w:val="Código"/>
          <w:b w:val="0"/>
          <w:i w:val="0"/>
        </w:rPr>
        <w:t>[2032]</w:t>
      </w:r>
      <w:r>
        <w:rPr>
          <w:b w:val="0"/>
          <w:i w:val="0"/>
        </w:rPr>
        <w:t xml:space="preserve"> · </w:t>
      </w:r>
      <w:r>
        <w:rPr>
          <w:b/>
          <w:i w:val="0"/>
        </w:rPr>
        <w:t>Intensidad luminosa</w:t>
      </w:r>
      <w:r>
        <w:rPr>
          <w:b w:val="0"/>
          <w:i w:val="0"/>
        </w:rPr>
        <w:t xml:space="preserve"> → </w:t>
      </w:r>
      <w:r>
        <w:rPr>
          <w:b/>
          <w:i w:val="0"/>
        </w:rPr>
        <w:t>candela (cd)</w:t>
      </w:r>
      <w:r>
        <w:rPr>
          <w:b w:val="0"/>
          <w:i w:val="0"/>
        </w:rPr>
        <w:t xml:space="preserve">, unidad </w:t>
      </w:r>
      <w:r>
        <w:rPr>
          <w:b/>
          <w:i w:val="0"/>
        </w:rPr>
        <w:t>básica</w:t>
      </w:r>
      <w:r>
        <w:rPr>
          <w:b w:val="0"/>
          <w:i w:val="0"/>
        </w:rPr>
        <w:t xml:space="preserve"> del SI. Mide la luz que</w:t>
      </w:r>
      <w:r>
        <w:t xml:space="preserve"> </w:t>
      </w:r>
      <w:r>
        <w:rPr>
          <w:b w:val="0"/>
          <w:i w:val="0"/>
        </w:rPr>
        <w:t xml:space="preserve">sale de la fuente </w:t>
      </w:r>
      <w:r>
        <w:rPr>
          <w:b/>
          <w:i w:val="0"/>
        </w:rPr>
        <w:t>en una dirección</w:t>
      </w:r>
      <w:r>
        <w:rPr>
          <w:b w:val="0"/>
          <w:i w:val="0"/>
        </w:rPr>
        <w:t>.</w:t>
      </w:r>
    </w:p>
    <w:p>
      <w:pPr>
        <w:pStyle w:val="ListBullet"/>
      </w:pPr>
      <w:r>
        <w:rPr>
          <w:rStyle w:val="Código"/>
          <w:b w:val="0"/>
          <w:i w:val="0"/>
        </w:rPr>
        <w:t>[2032]</w:t>
      </w:r>
      <w:r>
        <w:rPr>
          <w:b w:val="0"/>
          <w:i w:val="0"/>
        </w:rPr>
        <w:t xml:space="preserve"> · </w:t>
      </w:r>
      <w:r>
        <w:rPr>
          <w:b/>
          <w:i w:val="0"/>
        </w:rPr>
        <w:t>Flujo luminoso</w:t>
      </w:r>
      <w:r>
        <w:rPr>
          <w:b w:val="0"/>
          <w:i w:val="0"/>
        </w:rPr>
        <w:t xml:space="preserve"> → </w:t>
      </w:r>
      <w:r>
        <w:rPr>
          <w:b/>
          <w:i w:val="0"/>
        </w:rPr>
        <w:t>LUMEN (lm) = cd · sr</w:t>
      </w:r>
      <w:r>
        <w:rPr>
          <w:b w:val="0"/>
          <w:i w:val="0"/>
        </w:rPr>
        <w:t xml:space="preserve">. Mide la luz que sale de la fuente </w:t>
      </w:r>
      <w:r>
        <w:rPr>
          <w:b/>
          <w:i w:val="0"/>
        </w:rPr>
        <w:t>en</w:t>
      </w:r>
      <w:r>
        <w:t xml:space="preserve"> </w:t>
      </w:r>
      <w:r>
        <w:rPr>
          <w:b/>
          <w:i w:val="0"/>
        </w:rPr>
        <w:t>total</w:t>
      </w:r>
      <w:r>
        <w:rPr>
          <w:b w:val="0"/>
          <w:i w:val="0"/>
        </w:rPr>
        <w:t xml:space="preserve">. </w:t>
      </w:r>
      <w:r>
        <w:rPr>
          <w:b/>
          <w:i w:val="0"/>
        </w:rPr>
        <w:t>Es la pregunta del examen.</w:t>
      </w:r>
      <w:r>
        <w:rPr>
          <w:b w:val="0"/>
          <w:i w:val="0"/>
        </w:rPr>
      </w:r>
    </w:p>
    <w:p>
      <w:pPr>
        <w:pStyle w:val="ListBullet"/>
      </w:pPr>
      <w:r>
        <w:rPr>
          <w:rStyle w:val="Código"/>
          <w:b w:val="0"/>
          <w:i w:val="0"/>
        </w:rPr>
        <w:t>[2032]</w:t>
      </w:r>
      <w:r>
        <w:rPr>
          <w:b w:val="0"/>
          <w:i w:val="0"/>
        </w:rPr>
        <w:t xml:space="preserve"> · </w:t>
      </w:r>
      <w:r>
        <w:rPr>
          <w:b/>
          <w:i w:val="0"/>
        </w:rPr>
        <w:t>Iluminancia</w:t>
      </w:r>
      <w:r>
        <w:rPr>
          <w:b w:val="0"/>
          <w:i w:val="0"/>
        </w:rPr>
        <w:t xml:space="preserve"> → </w:t>
      </w:r>
      <w:r>
        <w:rPr>
          <w:b/>
          <w:i w:val="0"/>
        </w:rPr>
        <w:t>lux (lx) = lm/m²</w:t>
      </w:r>
      <w:r>
        <w:rPr>
          <w:b w:val="0"/>
          <w:i w:val="0"/>
        </w:rPr>
        <w:t xml:space="preserve">. Mide la luz que </w:t>
      </w:r>
      <w:r>
        <w:rPr>
          <w:b/>
          <w:i w:val="0"/>
        </w:rPr>
        <w:t>llega a una superficie</w:t>
      </w:r>
      <w:r>
        <w:rPr>
          <w:b w:val="0"/>
          <w:i w:val="0"/>
        </w:rPr>
        <w:t>.</w:t>
      </w:r>
    </w:p>
    <w:p>
      <w:pPr>
        <w:pStyle w:val="ListBullet"/>
      </w:pPr>
      <w:r>
        <w:rPr>
          <w:rStyle w:val="Código"/>
          <w:b w:val="0"/>
          <w:i w:val="0"/>
        </w:rPr>
        <w:t>[2032]</w:t>
      </w:r>
      <w:r>
        <w:rPr>
          <w:b w:val="0"/>
          <w:i w:val="0"/>
        </w:rPr>
        <w:t xml:space="preserve"> · </w:t>
      </w:r>
      <w:r>
        <w:rPr>
          <w:b/>
          <w:i w:val="0"/>
        </w:rPr>
        <w:t>Temperatura termodinámica</w:t>
      </w:r>
      <w:r>
        <w:rPr>
          <w:b w:val="0"/>
          <w:i w:val="0"/>
        </w:rPr>
        <w:t xml:space="preserve"> → </w:t>
      </w:r>
      <w:r>
        <w:rPr>
          <w:b/>
          <w:i w:val="0"/>
        </w:rPr>
        <w:t>kelvin (K)</w:t>
      </w:r>
      <w:r>
        <w:rPr>
          <w:b w:val="0"/>
          <w:i w:val="0"/>
        </w:rPr>
        <w:t xml:space="preserve">, unidad </w:t>
      </w:r>
      <w:r>
        <w:rPr>
          <w:b/>
          <w:i w:val="0"/>
        </w:rPr>
        <w:t>básica</w:t>
      </w:r>
      <w:r>
        <w:rPr>
          <w:b w:val="0"/>
          <w:i w:val="0"/>
        </w:rPr>
        <w:t xml:space="preserve"> del SI.</w:t>
      </w:r>
    </w:p>
    <w:p>
      <w:pPr>
        <w:pStyle w:val="ListBullet"/>
      </w:pPr>
      <w:r>
        <w:rPr>
          <w:rStyle w:val="Código"/>
          <w:b w:val="0"/>
          <w:i w:val="0"/>
        </w:rPr>
        <w:t>[2032]</w:t>
      </w:r>
      <w:r>
        <w:rPr>
          <w:b w:val="0"/>
          <w:i w:val="0"/>
        </w:rPr>
        <w:t xml:space="preserve"> · Definición de la candela: fija la eficacia luminosa de la radiación monocromática de</w:t>
      </w:r>
      <w:r>
        <w:t xml:space="preserve"> </w:t>
      </w:r>
      <w:r>
        <w:rPr>
          <w:b w:val="0"/>
          <w:i w:val="0"/>
        </w:rPr>
      </w:r>
      <w:r>
        <w:rPr>
          <w:b/>
          <w:i w:val="0"/>
        </w:rPr>
        <w:t>540 × 10¹² Hz</w:t>
      </w:r>
      <w:r>
        <w:rPr>
          <w:b w:val="0"/>
          <w:i w:val="0"/>
        </w:rPr>
        <w:t xml:space="preserve"> en </w:t>
      </w:r>
      <w:r>
        <w:rPr>
          <w:b/>
          <w:i w:val="0"/>
        </w:rPr>
        <w:t>683 lm/W</w:t>
      </w:r>
      <w:r>
        <w:rPr>
          <w:b w:val="0"/>
          <w:i w:val="0"/>
        </w:rPr>
        <w:t>.</w:t>
      </w:r>
    </w:p>
    <w:p>
      <w:pPr>
        <w:pStyle w:val="ListBullet"/>
      </w:pPr>
      <w:r>
        <w:rPr>
          <w:b w:val="0"/>
          <w:i w:val="0"/>
        </w:rPr>
      </w:r>
      <w:r>
        <w:rPr>
          <w:b/>
          <w:i w:val="0"/>
        </w:rPr>
        <w:t>Regla</w:t>
      </w:r>
      <w:r>
        <w:rPr>
          <w:b w:val="0"/>
          <w:i w:val="0"/>
        </w:rPr>
        <w:t xml:space="preserve">: candela = de la fuente en </w:t>
      </w:r>
      <w:r>
        <w:rPr>
          <w:b/>
          <w:i w:val="0"/>
        </w:rPr>
        <w:t>una dirección</w:t>
      </w:r>
      <w:r>
        <w:rPr>
          <w:b w:val="0"/>
          <w:i w:val="0"/>
        </w:rPr>
        <w:t xml:space="preserve"> · lumen = de la fuente </w:t>
      </w:r>
      <w:r>
        <w:rPr>
          <w:b/>
          <w:i w:val="0"/>
        </w:rPr>
        <w:t>en total</w:t>
      </w:r>
      <w:r>
        <w:rPr>
          <w:b w:val="0"/>
          <w:i w:val="0"/>
        </w:rPr>
        <w:t xml:space="preserve"> ·</w:t>
      </w:r>
      <w:r>
        <w:t xml:space="preserve"> </w:t>
      </w:r>
      <w:r>
        <w:rPr>
          <w:b w:val="0"/>
          <w:i w:val="0"/>
        </w:rPr>
        <w:t xml:space="preserve">lux = </w:t>
      </w:r>
      <w:r>
        <w:rPr>
          <w:b/>
          <w:i w:val="0"/>
        </w:rPr>
        <w:t>lo que llega</w:t>
      </w:r>
      <w:r>
        <w:rPr>
          <w:b w:val="0"/>
          <w:i w:val="0"/>
        </w:rPr>
        <w:t xml:space="preserve"> al sujeto.</w:t>
      </w:r>
    </w:p>
    <w:p>
      <w:pPr>
        <w:pStyle w:val="Heading2"/>
      </w:pPr>
      <w:r>
        <w:rPr>
          <w:b w:val="0"/>
          <w:i w:val="0"/>
        </w:rPr>
        <w:t>Temperatura de color</w:t>
      </w:r>
    </w:p>
    <w:p>
      <w:pPr>
        <w:pStyle w:val="ListBullet"/>
      </w:pPr>
      <w:r>
        <w:rPr>
          <w:rStyle w:val="Código"/>
          <w:b w:val="0"/>
          <w:i w:val="0"/>
        </w:rPr>
        <w:t>[uso]</w:t>
      </w:r>
      <w:r>
        <w:rPr>
          <w:b w:val="0"/>
          <w:i w:val="0"/>
        </w:rPr>
        <w:t xml:space="preserve"> · Temperatura, </w:t>
      </w:r>
      <w:r>
        <w:rPr>
          <w:b/>
          <w:i w:val="0"/>
        </w:rPr>
        <w:t>en kelvin</w:t>
      </w:r>
      <w:r>
        <w:rPr>
          <w:b w:val="0"/>
          <w:i w:val="0"/>
        </w:rPr>
        <w:t>, a la que habría que calentar un cuerpo negro para que</w:t>
      </w:r>
      <w:r>
        <w:t xml:space="preserve"> </w:t>
      </w:r>
      <w:r>
        <w:rPr>
          <w:b w:val="0"/>
          <w:i w:val="0"/>
        </w:rPr>
        <w:t xml:space="preserve">emitiera luz </w:t>
      </w:r>
      <w:r>
        <w:rPr>
          <w:b/>
          <w:i w:val="0"/>
        </w:rPr>
        <w:t>del mismo tono</w:t>
      </w:r>
      <w:r>
        <w:rPr>
          <w:b w:val="0"/>
          <w:i w:val="0"/>
        </w:rPr>
        <w:t xml:space="preserve"> que la fuente.</w:t>
      </w:r>
    </w:p>
    <w:p>
      <w:pPr>
        <w:pStyle w:val="ListBullet"/>
      </w:pPr>
      <w:r>
        <w:rPr>
          <w:rStyle w:val="Código"/>
          <w:b w:val="0"/>
          <w:i w:val="0"/>
        </w:rPr>
        <w:t>[uso]</w:t>
      </w:r>
      <w:r>
        <w:rPr>
          <w:b w:val="0"/>
          <w:i w:val="0"/>
        </w:rPr>
        <w:t xml:space="preserve"> · </w:t>
      </w:r>
      <w:r>
        <w:rPr>
          <w:b/>
          <w:i w:val="0"/>
        </w:rPr>
        <w:t>CÁLIDA (anaranjada) → temperatura BAJA</w:t>
      </w:r>
      <w:r>
        <w:rPr>
          <w:b w:val="0"/>
          <w:i w:val="0"/>
        </w:rPr>
        <w:t xml:space="preserve"> · </w:t>
      </w:r>
      <w:r>
        <w:rPr>
          <w:b/>
          <w:i w:val="0"/>
        </w:rPr>
        <w:t>fría (azulada) → alta</w:t>
      </w:r>
      <w:r>
        <w:rPr>
          <w:b w:val="0"/>
          <w:i w:val="0"/>
        </w:rPr>
        <w:t xml:space="preserve">. </w:t>
      </w:r>
      <w:r>
        <w:rPr>
          <w:b/>
          <w:i w:val="0"/>
        </w:rPr>
        <w:t>Al revés de</w:t>
      </w:r>
      <w:r>
        <w:t xml:space="preserve"> </w:t>
      </w:r>
      <w:r>
        <w:rPr>
          <w:b/>
          <w:i w:val="0"/>
        </w:rPr>
        <w:t>lo que sugiere el nombre</w:t>
      </w:r>
      <w:r>
        <w:rPr>
          <w:b w:val="0"/>
          <w:i w:val="0"/>
        </w:rPr>
        <w:t xml:space="preserve">: «cálido» y «frío» son </w:t>
      </w:r>
      <w:r>
        <w:rPr>
          <w:b/>
          <w:i w:val="0"/>
        </w:rPr>
        <w:t>de sensación</w:t>
      </w:r>
      <w:r>
        <w:rPr>
          <w:b w:val="0"/>
          <w:i w:val="0"/>
        </w:rPr>
        <w:t>, no de física.</w:t>
      </w:r>
    </w:p>
    <w:p>
      <w:pPr>
        <w:pStyle w:val="ListBullet"/>
      </w:pPr>
      <w:r>
        <w:rPr>
          <w:b w:val="0"/>
          <w:i w:val="0"/>
        </w:rPr>
      </w:r>
      <w:r>
        <w:rPr>
          <w:b/>
          <w:i w:val="0"/>
        </w:rPr>
        <w:t>Falsos del examen</w:t>
      </w:r>
      <w:r>
        <w:rPr>
          <w:b w:val="0"/>
          <w:i w:val="0"/>
        </w:rPr>
        <w:t xml:space="preserve">: que </w:t>
      </w:r>
      <w:r>
        <w:rPr>
          <w:b/>
          <w:i w:val="0"/>
        </w:rPr>
        <w:t>no afecta a la imagen</w:t>
      </w:r>
      <w:r>
        <w:rPr>
          <w:b w:val="0"/>
          <w:i w:val="0"/>
        </w:rPr>
        <w:t xml:space="preserve"> (afecta: balance de blancos) · que las</w:t>
      </w:r>
      <w:r>
        <w:t xml:space="preserve"> </w:t>
      </w:r>
      <w:r>
        <w:rPr>
          <w:b w:val="0"/>
          <w:i w:val="0"/>
        </w:rPr>
        <w:t xml:space="preserve">frías son </w:t>
      </w:r>
      <w:r>
        <w:rPr>
          <w:b/>
          <w:i w:val="0"/>
        </w:rPr>
        <w:t>más brillantes</w:t>
      </w:r>
      <w:r>
        <w:rPr>
          <w:b w:val="0"/>
          <w:i w:val="0"/>
        </w:rPr>
        <w:t xml:space="preserve"> (eso es intensidad) · que se mide </w:t>
      </w:r>
      <w:r>
        <w:rPr>
          <w:b/>
          <w:i w:val="0"/>
        </w:rPr>
        <w:t>en decibelios</w:t>
      </w:r>
      <w:r>
        <w:rPr>
          <w:b w:val="0"/>
          <w:i w:val="0"/>
        </w:rPr>
        <w:t xml:space="preserve"> (eso es sonido).</w:t>
      </w:r>
    </w:p>
    <w:p>
      <w:pPr>
        <w:pStyle w:val="Heading2"/>
      </w:pPr>
      <w:r>
        <w:rPr>
          <w:b w:val="0"/>
          <w:i w:val="0"/>
        </w:rPr>
        <w:t>Cualidades de la luz</w:t>
      </w:r>
    </w:p>
    <w:p>
      <w:pPr>
        <w:pStyle w:val="ListBullet"/>
      </w:pPr>
      <w:r>
        <w:rPr>
          <w:rStyle w:val="Código"/>
          <w:b w:val="0"/>
          <w:i w:val="0"/>
        </w:rPr>
        <w:t>[fís]</w:t>
      </w:r>
      <w:r>
        <w:rPr>
          <w:b w:val="0"/>
          <w:i w:val="0"/>
        </w:rPr>
        <w:t xml:space="preserve"> · </w:t>
      </w:r>
      <w:r>
        <w:rPr>
          <w:b/>
          <w:i w:val="0"/>
        </w:rPr>
        <w:t>Reflexión</w:t>
      </w:r>
      <w:r>
        <w:rPr>
          <w:b w:val="0"/>
          <w:i w:val="0"/>
        </w:rPr>
        <w:t xml:space="preserve"> rebota y vuelve al mismo medio · </w:t>
      </w:r>
      <w:r>
        <w:rPr>
          <w:b/>
          <w:i w:val="0"/>
        </w:rPr>
        <w:t>absorción</w:t>
      </w:r>
      <w:r>
        <w:rPr>
          <w:b w:val="0"/>
          <w:i w:val="0"/>
        </w:rPr>
        <w:t xml:space="preserve"> el cuerpo retiene parte de</w:t>
      </w:r>
      <w:r>
        <w:t xml:space="preserve"> </w:t>
      </w:r>
      <w:r>
        <w:rPr>
          <w:b w:val="0"/>
          <w:i w:val="0"/>
        </w:rPr>
        <w:t xml:space="preserve">la energía · </w:t>
      </w:r>
      <w:r>
        <w:rPr>
          <w:b/>
          <w:i w:val="0"/>
        </w:rPr>
        <w:t>refracción</w:t>
      </w:r>
      <w:r>
        <w:rPr>
          <w:b w:val="0"/>
          <w:i w:val="0"/>
        </w:rPr>
        <w:t xml:space="preserve"> se </w:t>
      </w:r>
      <w:r>
        <w:rPr>
          <w:b/>
          <w:i w:val="0"/>
        </w:rPr>
        <w:t>desvía</w:t>
      </w:r>
      <w:r>
        <w:rPr>
          <w:b w:val="0"/>
          <w:i w:val="0"/>
        </w:rPr>
        <w:t xml:space="preserve"> al cambiar de medio · </w:t>
      </w:r>
      <w:r>
        <w:rPr>
          <w:b/>
          <w:i w:val="0"/>
        </w:rPr>
        <w:t>TRANSMISIÓN</w:t>
      </w:r>
      <w:r>
        <w:rPr>
          <w:b w:val="0"/>
          <w:i w:val="0"/>
        </w:rPr>
        <w:t xml:space="preserve"> </w:t>
      </w:r>
      <w:r>
        <w:rPr>
          <w:b/>
          <w:i w:val="0"/>
        </w:rPr>
        <w:t>atraviesa</w:t>
      </w:r>
      <w:r>
        <w:rPr>
          <w:b w:val="0"/>
          <w:i w:val="0"/>
        </w:rPr>
        <w:t xml:space="preserve"> un</w:t>
      </w:r>
      <w:r>
        <w:t xml:space="preserve"> </w:t>
      </w:r>
      <w:r>
        <w:rPr>
          <w:b w:val="0"/>
          <w:i w:val="0"/>
        </w:rPr>
        <w:t xml:space="preserve">cuerpo no opaco y </w:t>
      </w:r>
      <w:r>
        <w:rPr>
          <w:b/>
          <w:i w:val="0"/>
        </w:rPr>
        <w:t>sale por el otro lado</w:t>
      </w:r>
      <w:r>
        <w:rPr>
          <w:b w:val="0"/>
          <w:i w:val="0"/>
        </w:rPr>
        <w:t>, difusa o directamente.</w:t>
      </w:r>
    </w:p>
    <w:p>
      <w:pPr>
        <w:pStyle w:val="ListBullet"/>
      </w:pPr>
      <w:r>
        <w:rPr>
          <w:b w:val="0"/>
          <w:i w:val="0"/>
        </w:rPr>
      </w:r>
      <w:r>
        <w:rPr>
          <w:b/>
          <w:i w:val="0"/>
        </w:rPr>
        <w:t>La pregunta describe la TRANSMISIÓN</w:t>
      </w:r>
      <w:r>
        <w:rPr>
          <w:b w:val="0"/>
          <w:i w:val="0"/>
        </w:rPr>
        <w:t xml:space="preserve">; el distractor bueno es </w:t>
      </w:r>
      <w:r>
        <w:rPr>
          <w:b/>
          <w:i w:val="0"/>
        </w:rPr>
        <w:t>refracción</w:t>
      </w:r>
      <w:r>
        <w:rPr>
          <w:b w:val="0"/>
          <w:i w:val="0"/>
        </w:rPr>
        <w:t>, que es sólo el</w:t>
      </w:r>
      <w:r>
        <w:t xml:space="preserve"> </w:t>
      </w:r>
      <w:r>
        <w:rPr>
          <w:b w:val="0"/>
          <w:i w:val="0"/>
        </w:rPr>
        <w:t>desvío al entrar, no atravesar y salir.</w:t>
      </w:r>
    </w:p>
    <w:p>
      <w:pPr>
        <w:pStyle w:val="ListBullet"/>
      </w:pPr>
      <w:r>
        <w:rPr>
          <w:rStyle w:val="Código"/>
          <w:b w:val="0"/>
          <w:i w:val="0"/>
        </w:rPr>
        <w:t>[uso]</w:t>
      </w:r>
      <w:r>
        <w:rPr>
          <w:b w:val="0"/>
          <w:i w:val="0"/>
        </w:rPr>
        <w:t xml:space="preserve"> · Trabajan sobre la transmisión los </w:t>
      </w:r>
      <w:r>
        <w:rPr>
          <w:b/>
          <w:i w:val="0"/>
        </w:rPr>
        <w:t>difusores</w:t>
      </w:r>
      <w:r>
        <w:rPr>
          <w:b w:val="0"/>
          <w:i w:val="0"/>
        </w:rPr>
        <w:t xml:space="preserve"> y las </w:t>
      </w:r>
      <w:r>
        <w:rPr>
          <w:b/>
          <w:i w:val="0"/>
        </w:rPr>
        <w:t>gelatinas</w:t>
      </w:r>
      <w:r>
        <w:rPr>
          <w:b w:val="0"/>
          <w:i w:val="0"/>
        </w:rPr>
        <w:t xml:space="preserve"> de color.</w:t>
      </w:r>
    </w:p>
    <w:p>
      <w:pPr>
        <w:pStyle w:val="Heading2"/>
      </w:pPr>
      <w:r>
        <w:rPr>
          <w:b w:val="0"/>
          <w:i w:val="0"/>
        </w:rPr>
        <w:t>Mezcla aditiva y complementarios</w:t>
      </w:r>
    </w:p>
    <w:p>
      <w:pPr>
        <w:pStyle w:val="ListBullet"/>
      </w:pPr>
      <w:r>
        <w:rPr>
          <w:rStyle w:val="Código"/>
          <w:b w:val="0"/>
          <w:i w:val="0"/>
        </w:rPr>
        <w:t>[601]</w:t>
      </w:r>
      <w:r>
        <w:rPr>
          <w:b w:val="0"/>
          <w:i w:val="0"/>
        </w:rPr>
        <w:t xml:space="preserve"> · </w:t>
      </w:r>
      <w:r>
        <w:rPr>
          <w:b/>
          <w:i w:val="0"/>
        </w:rPr>
        <w:t>Cuadro 1</w:t>
      </w:r>
      <w:r>
        <w:rPr>
          <w:b w:val="0"/>
          <w:i w:val="0"/>
        </w:rPr>
        <w:t>, «Valores de las señales normalizados» (E'R / E'G / E'B):</w:t>
      </w:r>
      <w:r>
        <w:t xml:space="preserve"> </w:t>
      </w:r>
      <w:r>
        <w:rPr>
          <w:b w:val="0"/>
          <w:i w:val="0"/>
        </w:rPr>
      </w:r>
      <w:r>
        <w:rPr>
          <w:b/>
          <w:i w:val="0"/>
        </w:rPr>
        <w:t>amarillo 1,0 / 1,0 / 0 = rojo + verde</w:t>
      </w:r>
      <w:r>
        <w:rPr>
          <w:b w:val="0"/>
          <w:i w:val="0"/>
        </w:rPr>
        <w:t xml:space="preserve"> · </w:t>
      </w:r>
      <w:r>
        <w:rPr>
          <w:b/>
          <w:i w:val="0"/>
        </w:rPr>
        <w:t>cian 0 / 1,0 / 1,0 = verde + azul</w:t>
      </w:r>
      <w:r>
        <w:rPr>
          <w:b w:val="0"/>
          <w:i w:val="0"/>
        </w:rPr>
        <w:t xml:space="preserve"> ·</w:t>
      </w:r>
      <w:r>
        <w:t xml:space="preserve"> </w:t>
      </w:r>
      <w:r>
        <w:rPr>
          <w:b w:val="0"/>
          <w:i w:val="0"/>
        </w:rPr>
      </w:r>
      <w:r>
        <w:rPr>
          <w:b/>
          <w:i w:val="0"/>
        </w:rPr>
        <w:t>MAGENTA 1,0 / 0 / 1,0 = ROJO + AZUL</w:t>
      </w:r>
      <w:r>
        <w:rPr>
          <w:b w:val="0"/>
          <w:i w:val="0"/>
        </w:rPr>
        <w:t>.</w:t>
      </w:r>
    </w:p>
    <w:p>
      <w:pPr>
        <w:pStyle w:val="ListBullet"/>
      </w:pPr>
      <w:r>
        <w:rPr>
          <w:rStyle w:val="Código"/>
          <w:b w:val="0"/>
          <w:i w:val="0"/>
        </w:rPr>
        <w:t>[fís]</w:t>
      </w:r>
      <w:r>
        <w:rPr>
          <w:b w:val="0"/>
          <w:i w:val="0"/>
        </w:rPr>
        <w:t xml:space="preserve"> · </w:t>
      </w:r>
      <w:r>
        <w:rPr>
          <w:b/>
          <w:i w:val="0"/>
        </w:rPr>
        <w:t>Complementario</w:t>
      </w:r>
      <w:r>
        <w:rPr>
          <w:b w:val="0"/>
          <w:i w:val="0"/>
        </w:rPr>
        <w:t xml:space="preserve"> = el que sumado da </w:t>
      </w:r>
      <w:r>
        <w:rPr>
          <w:b/>
          <w:i w:val="0"/>
        </w:rPr>
        <w:t>blanco</w:t>
      </w:r>
      <w:r>
        <w:rPr>
          <w:b w:val="0"/>
          <w:i w:val="0"/>
        </w:rPr>
        <w:t>. En aditiva, el complementario de un</w:t>
      </w:r>
      <w:r>
        <w:t xml:space="preserve"> </w:t>
      </w:r>
      <w:r>
        <w:rPr>
          <w:b w:val="0"/>
          <w:i w:val="0"/>
        </w:rPr>
        <w:t xml:space="preserve">secundario es </w:t>
      </w:r>
      <w:r>
        <w:rPr>
          <w:b/>
          <w:i w:val="0"/>
        </w:rPr>
        <w:t>el primario que le falta</w:t>
      </w:r>
      <w:r>
        <w:rPr>
          <w:b w:val="0"/>
          <w:i w:val="0"/>
        </w:rPr>
        <w:t xml:space="preserve">: </w:t>
      </w:r>
      <w:r>
        <w:rPr>
          <w:b/>
          <w:i w:val="0"/>
        </w:rPr>
        <w:t>magenta ↔ verde</w:t>
      </w:r>
      <w:r>
        <w:rPr>
          <w:b w:val="0"/>
          <w:i w:val="0"/>
        </w:rPr>
        <w:t xml:space="preserve"> · </w:t>
      </w:r>
      <w:r>
        <w:rPr>
          <w:b/>
          <w:i w:val="0"/>
        </w:rPr>
        <w:t>amarillo ↔ azul</w:t>
      </w:r>
      <w:r>
        <w:rPr>
          <w:b w:val="0"/>
          <w:i w:val="0"/>
        </w:rPr>
        <w:t xml:space="preserve"> ·</w:t>
      </w:r>
      <w:r>
        <w:t xml:space="preserve"> </w:t>
      </w:r>
      <w:r>
        <w:rPr>
          <w:b w:val="0"/>
          <w:i w:val="0"/>
        </w:rPr>
      </w:r>
      <w:r>
        <w:rPr>
          <w:b/>
          <w:i w:val="0"/>
        </w:rPr>
        <w:t>cian ↔ rojo</w:t>
      </w:r>
      <w:r>
        <w:rPr>
          <w:b w:val="0"/>
          <w:i w:val="0"/>
        </w:rPr>
        <w:t>.</w:t>
      </w:r>
    </w:p>
    <w:p>
      <w:pPr>
        <w:pStyle w:val="ListBullet"/>
      </w:pPr>
      <w:r>
        <w:rPr>
          <w:b w:val="0"/>
          <w:i w:val="0"/>
        </w:rPr>
      </w:r>
      <w:r>
        <w:rPr>
          <w:b/>
          <w:i w:val="0"/>
        </w:rPr>
        <w:t>La pregunta encadena las dos</w:t>
      </w:r>
      <w:r>
        <w:rPr>
          <w:b w:val="0"/>
          <w:i w:val="0"/>
        </w:rPr>
        <w:t xml:space="preserve">: complementario de la mezcla de </w:t>
      </w:r>
      <w:r>
        <w:rPr>
          <w:b/>
          <w:i w:val="0"/>
        </w:rPr>
        <w:t>rojo y azul</w:t>
      </w:r>
      <w:r>
        <w:rPr>
          <w:b w:val="0"/>
          <w:i w:val="0"/>
        </w:rPr>
        <w:t xml:space="preserve"> → rojo+azul es</w:t>
      </w:r>
      <w:r>
        <w:t xml:space="preserve"> </w:t>
      </w:r>
      <w:r>
        <w:rPr>
          <w:b w:val="0"/>
          <w:i w:val="0"/>
        </w:rPr>
      </w:r>
      <w:r>
        <w:rPr>
          <w:b/>
          <w:i w:val="0"/>
        </w:rPr>
        <w:t>magenta</w:t>
      </w:r>
      <w:r>
        <w:rPr>
          <w:b w:val="0"/>
          <w:i w:val="0"/>
        </w:rPr>
        <w:t xml:space="preserve"> → su complementario es </w:t>
      </w:r>
      <w:r>
        <w:rPr>
          <w:b/>
          <w:i w:val="0"/>
        </w:rPr>
        <w:t>EL VERDE</w:t>
      </w:r>
      <w:r>
        <w:rPr>
          <w:b w:val="0"/>
          <w:i w:val="0"/>
        </w:rPr>
        <w:t>. Trampa: «magenta» está entre las opciones.</w:t>
      </w:r>
    </w:p>
    <w:p>
      <w:pPr>
        <w:pStyle w:val="Heading2"/>
      </w:pPr>
      <w:r>
        <w:rPr>
          <w:b w:val="0"/>
          <w:i w:val="0"/>
        </w:rPr>
        <w:t>Estroboscópica y dimmer</w:t>
      </w:r>
    </w:p>
    <w:p>
      <w:pPr>
        <w:pStyle w:val="ListBullet"/>
      </w:pPr>
      <w:r>
        <w:rPr>
          <w:rStyle w:val="Código"/>
          <w:b w:val="0"/>
          <w:i w:val="0"/>
        </w:rPr>
        <w:t>[uso]</w:t>
      </w:r>
      <w:r>
        <w:rPr>
          <w:b w:val="0"/>
          <w:i w:val="0"/>
        </w:rPr>
        <w:t xml:space="preserve"> · </w:t>
      </w:r>
      <w:r>
        <w:rPr>
          <w:b/>
          <w:i w:val="0"/>
        </w:rPr>
        <w:t>Estroboscópica</w:t>
      </w:r>
      <w:r>
        <w:rPr>
          <w:b w:val="0"/>
          <w:i w:val="0"/>
        </w:rPr>
        <w:t xml:space="preserve">: </w:t>
      </w:r>
      <w:r>
        <w:rPr>
          <w:b/>
          <w:i w:val="0"/>
        </w:rPr>
        <w:t>destellos muy breves y repetidos</w:t>
      </w:r>
      <w:r>
        <w:rPr>
          <w:b w:val="0"/>
          <w:i w:val="0"/>
        </w:rPr>
        <w:t xml:space="preserve"> en vez de luz continua · el</w:t>
      </w:r>
      <w:r>
        <w:t xml:space="preserve"> </w:t>
      </w:r>
      <w:r>
        <w:rPr>
          <w:b w:val="0"/>
          <w:i w:val="0"/>
        </w:rPr>
        <w:t xml:space="preserve">movimiento </w:t>
      </w:r>
      <w:r>
        <w:rPr>
          <w:b/>
          <w:i w:val="0"/>
        </w:rPr>
        <w:t>se ve descompuesto</w:t>
      </w:r>
      <w:r>
        <w:rPr>
          <w:b w:val="0"/>
          <w:i w:val="0"/>
        </w:rPr>
        <w:t xml:space="preserve"> y parece </w:t>
      </w:r>
      <w:r>
        <w:rPr>
          <w:b/>
          <w:i w:val="0"/>
        </w:rPr>
        <w:t>lento o congelado</w:t>
      </w:r>
      <w:r>
        <w:rPr>
          <w:b w:val="0"/>
          <w:i w:val="0"/>
        </w:rPr>
        <w:t xml:space="preserve">. Es </w:t>
      </w:r>
      <w:r>
        <w:rPr>
          <w:b/>
          <w:i w:val="0"/>
        </w:rPr>
        <w:t>un riesgo</w:t>
      </w:r>
      <w:r>
        <w:rPr>
          <w:b w:val="0"/>
          <w:i w:val="0"/>
        </w:rPr>
        <w:t xml:space="preserve"> que hay que</w:t>
      </w:r>
      <w:r>
        <w:t xml:space="preserve"> </w:t>
      </w:r>
      <w:r>
        <w:rPr>
          <w:b w:val="0"/>
          <w:i w:val="0"/>
        </w:rPr>
        <w:t>advertir (personas fotosensibles).</w:t>
      </w:r>
    </w:p>
    <w:p>
      <w:pPr>
        <w:pStyle w:val="ListBullet"/>
      </w:pPr>
      <w:r>
        <w:rPr>
          <w:rStyle w:val="Código"/>
          <w:b w:val="0"/>
          <w:i w:val="0"/>
        </w:rPr>
        <w:t>[uso]</w:t>
      </w:r>
      <w:r>
        <w:rPr>
          <w:b w:val="0"/>
          <w:i w:val="0"/>
        </w:rPr>
        <w:t xml:space="preserve"> · </w:t>
      </w:r>
      <w:r>
        <w:rPr>
          <w:b/>
          <w:i w:val="0"/>
        </w:rPr>
        <w:t>Dimmer</w:t>
      </w:r>
      <w:r>
        <w:rPr>
          <w:b w:val="0"/>
          <w:i w:val="0"/>
        </w:rPr>
        <w:t xml:space="preserve">: </w:t>
      </w:r>
      <w:r>
        <w:rPr>
          <w:b/>
          <w:i w:val="0"/>
        </w:rPr>
        <w:t>regula la INTENSIDAD</w:t>
      </w:r>
      <w:r>
        <w:rPr>
          <w:b w:val="0"/>
          <w:i w:val="0"/>
        </w:rPr>
        <w:t xml:space="preserve"> de la luz variando la potencia · en plató, </w:t>
      </w:r>
      <w:r>
        <w:rPr>
          <w:b/>
          <w:i w:val="0"/>
        </w:rPr>
        <w:t>bancos</w:t>
      </w:r>
      <w:r>
        <w:t xml:space="preserve"> </w:t>
      </w:r>
      <w:r>
        <w:rPr>
          <w:b/>
          <w:i w:val="0"/>
        </w:rPr>
        <w:t>de dimmers</w:t>
      </w:r>
      <w:r>
        <w:rPr>
          <w:b w:val="0"/>
          <w:i w:val="0"/>
        </w:rPr>
        <w:t xml:space="preserve"> desde la mesa de iluminación.</w:t>
      </w:r>
    </w:p>
    <w:p>
      <w:pPr>
        <w:pStyle w:val="ListBullet"/>
      </w:pPr>
      <w:r>
        <w:rPr>
          <w:b w:val="0"/>
          <w:i w:val="0"/>
        </w:rPr>
      </w:r>
      <w:r>
        <w:rPr>
          <w:b/>
          <w:i w:val="0"/>
        </w:rPr>
        <w:t>No confundir</w:t>
      </w:r>
      <w:r>
        <w:rPr>
          <w:b w:val="0"/>
          <w:i w:val="0"/>
        </w:rPr>
        <w:t xml:space="preserve">: </w:t>
      </w:r>
      <w:r>
        <w:rPr>
          <w:b/>
          <w:i w:val="0"/>
        </w:rPr>
        <w:t>visera / barndoor</w:t>
      </w:r>
      <w:r>
        <w:rPr>
          <w:b w:val="0"/>
          <w:i w:val="0"/>
        </w:rPr>
        <w:t xml:space="preserve"> = aletas metálicas negras que </w:t>
      </w:r>
      <w:r>
        <w:rPr>
          <w:b/>
          <w:i w:val="0"/>
        </w:rPr>
        <w:t>recortan</w:t>
      </w:r>
      <w:r>
        <w:rPr>
          <w:b w:val="0"/>
          <w:i w:val="0"/>
        </w:rPr>
        <w:t xml:space="preserve"> la luz ·</w:t>
      </w:r>
      <w:r>
        <w:t xml:space="preserve"> </w:t>
      </w:r>
      <w:r>
        <w:rPr>
          <w:b w:val="0"/>
          <w:i w:val="0"/>
        </w:rPr>
      </w:r>
      <w:r>
        <w:rPr>
          <w:b/>
          <w:i w:val="0"/>
        </w:rPr>
        <w:t>diodo</w:t>
      </w:r>
      <w:r>
        <w:rPr>
          <w:b w:val="0"/>
          <w:i w:val="0"/>
        </w:rPr>
        <w:t xml:space="preserve"> = componente de dos terminales que deja pasar la corriente · el </w:t>
      </w:r>
      <w:r>
        <w:rPr>
          <w:b/>
          <w:i w:val="0"/>
        </w:rPr>
        <w:t>contraste</w:t>
      </w:r>
      <w:r>
        <w:rPr>
          <w:b w:val="0"/>
          <w:i w:val="0"/>
        </w:rPr>
        <w:t xml:space="preserve"> se</w:t>
      </w:r>
      <w:r>
        <w:t xml:space="preserve"> </w:t>
      </w:r>
      <w:r>
        <w:rPr>
          <w:b w:val="0"/>
          <w:i w:val="0"/>
        </w:rPr>
        <w:t xml:space="preserve">controla en el </w:t>
      </w:r>
      <w:r>
        <w:rPr>
          <w:b/>
          <w:i w:val="0"/>
        </w:rPr>
        <w:t>control de imagen</w:t>
      </w:r>
      <w:r>
        <w:rPr>
          <w:b w:val="0"/>
          <w:i w:val="0"/>
        </w:rPr>
        <w:t>, no con el dimmer.</w:t>
      </w:r>
    </w:p>
    <w:p>
      <w:pPr>
        <w:pStyle w:val="Heading2"/>
      </w:pPr>
      <w:r>
        <w:rPr>
          <w:b w:val="0"/>
          <w:i w:val="0"/>
        </w:rPr>
        <w:t>Vocabulario del decorado</w:t>
      </w:r>
    </w:p>
    <w:p>
      <w:pPr>
        <w:pStyle w:val="ListBullet"/>
      </w:pPr>
      <w:r>
        <w:rPr>
          <w:rStyle w:val="Código"/>
          <w:b w:val="0"/>
          <w:i w:val="0"/>
        </w:rPr>
        <w:t>[uso]</w:t>
      </w:r>
      <w:r>
        <w:rPr>
          <w:b w:val="0"/>
          <w:i w:val="0"/>
        </w:rPr>
        <w:t xml:space="preserve"> · </w:t>
      </w:r>
      <w:r>
        <w:rPr>
          <w:b/>
          <w:i w:val="0"/>
        </w:rPr>
        <w:t>PRACTICABLE</w:t>
      </w:r>
      <w:r>
        <w:rPr>
          <w:b w:val="0"/>
          <w:i w:val="0"/>
        </w:rPr>
        <w:t xml:space="preserve">: plataforma o tarima que </w:t>
      </w:r>
      <w:r>
        <w:rPr>
          <w:b/>
          <w:i w:val="0"/>
        </w:rPr>
        <w:t>se puede usar de verdad</w:t>
      </w:r>
      <w:r>
        <w:rPr>
          <w:b w:val="0"/>
          <w:i w:val="0"/>
        </w:rPr>
        <w:t xml:space="preserve"> (pisar, poner</w:t>
      </w:r>
      <w:r>
        <w:t xml:space="preserve"> </w:t>
      </w:r>
      <w:r>
        <w:rPr>
          <w:b w:val="0"/>
          <w:i w:val="0"/>
        </w:rPr>
        <w:t>mobiliario o equipos).</w:t>
      </w:r>
    </w:p>
    <w:p>
      <w:pPr>
        <w:pStyle w:val="ListBullet"/>
      </w:pPr>
      <w:r>
        <w:rPr>
          <w:rStyle w:val="Código"/>
          <w:b w:val="0"/>
          <w:i w:val="0"/>
        </w:rPr>
        <w:t>[uso]</w:t>
      </w:r>
      <w:r>
        <w:rPr>
          <w:b w:val="0"/>
          <w:i w:val="0"/>
        </w:rPr>
        <w:t xml:space="preserve"> · </w:t>
      </w:r>
      <w:r>
        <w:rPr>
          <w:b/>
          <w:i w:val="0"/>
        </w:rPr>
        <w:t>BANNER</w:t>
      </w:r>
      <w:r>
        <w:rPr>
          <w:b w:val="0"/>
          <w:i w:val="0"/>
        </w:rPr>
        <w:t xml:space="preserve">: pieza sólida acoplada al practicable donde se imprime </w:t>
      </w:r>
      <w:r>
        <w:rPr>
          <w:b/>
          <w:i w:val="0"/>
        </w:rPr>
        <w:t>una marca o logo</w:t>
      </w:r>
      <w:r>
        <w:rPr>
          <w:b w:val="0"/>
          <w:i w:val="0"/>
        </w:rPr>
        <w:t>.</w:t>
      </w:r>
    </w:p>
    <w:p>
      <w:pPr>
        <w:pStyle w:val="ListBullet"/>
      </w:pPr>
      <w:r>
        <w:rPr>
          <w:rStyle w:val="Código"/>
          <w:b w:val="0"/>
          <w:i w:val="0"/>
        </w:rPr>
        <w:t>[uso]</w:t>
      </w:r>
      <w:r>
        <w:rPr>
          <w:b w:val="0"/>
          <w:i w:val="0"/>
        </w:rPr>
        <w:t xml:space="preserve"> · </w:t>
      </w:r>
      <w:r>
        <w:rPr>
          <w:b/>
          <w:i w:val="0"/>
        </w:rPr>
        <w:t>TRONERA</w:t>
      </w:r>
      <w:r>
        <w:rPr>
          <w:b w:val="0"/>
          <w:i w:val="0"/>
        </w:rPr>
        <w:t xml:space="preserve">: </w:t>
      </w:r>
      <w:r>
        <w:rPr>
          <w:b/>
          <w:i w:val="0"/>
        </w:rPr>
        <w:t>abertura o ventana</w:t>
      </w:r>
      <w:r>
        <w:rPr>
          <w:b w:val="0"/>
          <w:i w:val="0"/>
        </w:rPr>
        <w:t xml:space="preserve"> practicada en el decorado o el estudio </w:t>
      </w:r>
      <w:r>
        <w:rPr>
          <w:b/>
          <w:i w:val="0"/>
        </w:rPr>
        <w:t>para</w:t>
      </w:r>
      <w:r>
        <w:t xml:space="preserve"> </w:t>
      </w:r>
      <w:r>
        <w:rPr>
          <w:b/>
          <w:i w:val="0"/>
        </w:rPr>
        <w:t>introducir equipos de grabación</w:t>
      </w:r>
      <w:r>
        <w:rPr>
          <w:b w:val="0"/>
          <w:i w:val="0"/>
        </w:rPr>
        <w:t>. Falsos: practicable para la cámara, trípode, espacio de atrezzo.</w:t>
      </w:r>
    </w:p>
    <w:p>
      <w:pPr>
        <w:pStyle w:val="ListBullet"/>
      </w:pPr>
      <w:r>
        <w:rPr>
          <w:rStyle w:val="Código"/>
          <w:b w:val="0"/>
          <w:i w:val="0"/>
        </w:rPr>
        <w:t>[uso]</w:t>
      </w:r>
      <w:r>
        <w:rPr>
          <w:b w:val="0"/>
          <w:i w:val="0"/>
        </w:rPr>
        <w:t xml:space="preserve"> · </w:t>
      </w:r>
      <w:r>
        <w:rPr>
          <w:b/>
          <w:i w:val="0"/>
        </w:rPr>
        <w:t>FORILLO</w:t>
      </w:r>
      <w:r>
        <w:rPr>
          <w:b w:val="0"/>
          <w:i w:val="0"/>
        </w:rPr>
        <w:t xml:space="preserve">: fondo pintado o fotográfico </w:t>
      </w:r>
      <w:r>
        <w:rPr>
          <w:b/>
          <w:i w:val="0"/>
        </w:rPr>
        <w:t>detrás de una puerta o ventana</w:t>
      </w:r>
      <w:r>
        <w:rPr>
          <w:b w:val="0"/>
          <w:i w:val="0"/>
        </w:rPr>
        <w:t>, simula lo</w:t>
      </w:r>
      <w:r>
        <w:t xml:space="preserve"> </w:t>
      </w:r>
      <w:r>
        <w:rPr>
          <w:b w:val="0"/>
          <w:i w:val="0"/>
        </w:rPr>
        <w:t xml:space="preserve">que hay al otro lado. </w:t>
      </w:r>
      <w:r>
        <w:rPr>
          <w:b/>
          <w:i w:val="0"/>
        </w:rPr>
        <w:t>Sí informa del lugar.</w:t>
      </w:r>
      <w:r>
        <w:rPr>
          <w:b w:val="0"/>
          <w:i w:val="0"/>
        </w:rPr>
      </w:r>
    </w:p>
    <w:p>
      <w:pPr>
        <w:pStyle w:val="ListBullet"/>
      </w:pPr>
      <w:r>
        <w:rPr>
          <w:rStyle w:val="Código"/>
          <w:b w:val="0"/>
          <w:i w:val="0"/>
        </w:rPr>
        <w:t>[uso]</w:t>
      </w:r>
      <w:r>
        <w:rPr>
          <w:b w:val="0"/>
          <w:i w:val="0"/>
        </w:rPr>
        <w:t xml:space="preserve"> · </w:t>
      </w:r>
      <w:r>
        <w:rPr>
          <w:b/>
          <w:i w:val="0"/>
        </w:rPr>
        <w:t>LIMBO</w:t>
      </w:r>
      <w:r>
        <w:rPr>
          <w:b w:val="0"/>
          <w:i w:val="0"/>
        </w:rPr>
        <w:t xml:space="preserve">: escenografía </w:t>
      </w:r>
      <w:r>
        <w:rPr>
          <w:b/>
          <w:i w:val="0"/>
        </w:rPr>
        <w:t>neutra, sin referencias</w:t>
      </w:r>
      <w:r>
        <w:rPr>
          <w:b w:val="0"/>
          <w:i w:val="0"/>
        </w:rPr>
        <w:t xml:space="preserve"> · </w:t>
      </w:r>
      <w:r>
        <w:rPr>
          <w:b/>
          <w:i w:val="0"/>
        </w:rPr>
        <w:t>NO informa del lugar</w:t>
      </w:r>
      <w:r>
        <w:rPr>
          <w:b w:val="0"/>
          <w:i w:val="0"/>
        </w:rPr>
        <w:t xml:space="preserve"> donde</w:t>
      </w:r>
      <w:r>
        <w:t xml:space="preserve"> </w:t>
      </w:r>
      <w:r>
        <w:rPr>
          <w:b w:val="0"/>
          <w:i w:val="0"/>
        </w:rPr>
        <w:t>suceden los hechos. Falsos: forillo, virtual, «fimbria» (no existe en escenografía).</w:t>
      </w:r>
    </w:p>
    <w:p>
      <w:pPr>
        <w:pStyle w:val="ListBullet"/>
      </w:pPr>
      <w:r>
        <w:rPr>
          <w:rStyle w:val="Código"/>
          <w:b w:val="0"/>
          <w:i w:val="0"/>
        </w:rPr>
        <w:t>[uso]</w:t>
      </w:r>
      <w:r>
        <w:rPr>
          <w:b w:val="0"/>
          <w:i w:val="0"/>
        </w:rPr>
        <w:t xml:space="preserve"> · </w:t>
      </w:r>
      <w:r>
        <w:rPr>
          <w:b/>
          <w:i w:val="0"/>
        </w:rPr>
        <w:t>UTILERÍA</w:t>
      </w:r>
      <w:r>
        <w:rPr>
          <w:b w:val="0"/>
          <w:i w:val="0"/>
        </w:rPr>
        <w:t xml:space="preserve">: </w:t>
      </w:r>
      <w:r>
        <w:rPr>
          <w:b/>
          <w:i w:val="0"/>
        </w:rPr>
        <w:t>mobiliario y enseres</w:t>
      </w:r>
      <w:r>
        <w:rPr>
          <w:b w:val="0"/>
          <w:i w:val="0"/>
        </w:rPr>
        <w:t xml:space="preserve"> de la puesta en escena. </w:t>
      </w:r>
      <w:r>
        <w:rPr>
          <w:b/>
          <w:i w:val="0"/>
        </w:rPr>
        <w:t>No</w:t>
      </w:r>
      <w:r>
        <w:rPr>
          <w:b w:val="0"/>
          <w:i w:val="0"/>
        </w:rPr>
        <w:t xml:space="preserve"> vehículos, </w:t>
      </w:r>
      <w:r>
        <w:rPr>
          <w:b/>
          <w:i w:val="0"/>
        </w:rPr>
        <w:t>no</w:t>
      </w:r>
      <w:r>
        <w:rPr>
          <w:b w:val="0"/>
          <w:i w:val="0"/>
        </w:rPr>
      </w:r>
      <w:r>
        <w:t xml:space="preserve"> </w:t>
      </w:r>
      <w:r>
        <w:rPr>
          <w:b w:val="0"/>
          <w:i w:val="0"/>
        </w:rPr>
        <w:t xml:space="preserve">animales, </w:t>
      </w:r>
      <w:r>
        <w:rPr>
          <w:b/>
          <w:i w:val="0"/>
        </w:rPr>
        <w:t>no</w:t>
      </w:r>
      <w:r>
        <w:rPr>
          <w:b w:val="0"/>
          <w:i w:val="0"/>
        </w:rPr>
        <w:t xml:space="preserve"> armas y pirotecnia (categorías propias).</w:t>
      </w:r>
    </w:p>
    <w:p>
      <w:pPr>
        <w:pStyle w:val="ListBullet"/>
      </w:pPr>
      <w:r>
        <w:rPr>
          <w:rStyle w:val="Código"/>
          <w:b w:val="0"/>
          <w:i w:val="0"/>
        </w:rPr>
        <w:t>[uso]</w:t>
      </w:r>
      <w:r>
        <w:rPr>
          <w:b w:val="0"/>
          <w:i w:val="0"/>
        </w:rPr>
        <w:t xml:space="preserve"> · </w:t>
      </w:r>
      <w:r>
        <w:rPr>
          <w:b/>
          <w:i w:val="0"/>
        </w:rPr>
        <w:t>ATTREZZO / PROPS</w:t>
      </w:r>
      <w:r>
        <w:rPr>
          <w:b w:val="0"/>
          <w:i w:val="0"/>
        </w:rPr>
        <w:t xml:space="preserve">: se piden al </w:t>
      </w:r>
      <w:r>
        <w:rPr>
          <w:b/>
          <w:i w:val="0"/>
        </w:rPr>
        <w:t>departamento de ARTE</w:t>
      </w:r>
      <w:r>
        <w:rPr>
          <w:b w:val="0"/>
          <w:i w:val="0"/>
        </w:rPr>
        <w:t>.</w:t>
      </w:r>
    </w:p>
    <w:p>
      <w:pPr>
        <w:pStyle w:val="Heading2"/>
      </w:pPr>
      <w:r>
        <w:rPr>
          <w:b w:val="0"/>
          <w:i w:val="0"/>
        </w:rPr>
        <w:t>Planos del decorado</w:t>
      </w:r>
    </w:p>
    <w:p>
      <w:pPr>
        <w:pStyle w:val="ListBullet"/>
      </w:pPr>
      <w:r>
        <w:rPr>
          <w:rStyle w:val="Código"/>
          <w:b w:val="0"/>
          <w:i w:val="0"/>
        </w:rPr>
        <w:t>[uso]</w:t>
      </w:r>
      <w:r>
        <w:rPr>
          <w:b w:val="0"/>
          <w:i w:val="0"/>
        </w:rPr>
        <w:t xml:space="preserve"> · </w:t>
      </w:r>
      <w:r>
        <w:rPr>
          <w:b/>
          <w:i w:val="0"/>
        </w:rPr>
        <w:t>Planta</w:t>
      </w:r>
      <w:r>
        <w:rPr>
          <w:b w:val="0"/>
          <w:i w:val="0"/>
        </w:rPr>
        <w:t xml:space="preserve"> = vista </w:t>
      </w:r>
      <w:r>
        <w:rPr>
          <w:b/>
          <w:i w:val="0"/>
        </w:rPr>
        <w:t>desde arriba</w:t>
      </w:r>
      <w:r>
        <w:rPr>
          <w:b w:val="0"/>
          <w:i w:val="0"/>
        </w:rPr>
        <w:t xml:space="preserve"> · </w:t>
      </w:r>
      <w:r>
        <w:rPr>
          <w:b/>
          <w:i w:val="0"/>
        </w:rPr>
        <w:t>ALZADO</w:t>
      </w:r>
      <w:r>
        <w:rPr>
          <w:b w:val="0"/>
          <w:i w:val="0"/>
        </w:rPr>
        <w:t xml:space="preserve"> = </w:t>
      </w:r>
      <w:r>
        <w:rPr>
          <w:b/>
          <w:i w:val="0"/>
        </w:rPr>
        <w:t>visión LATERAL a escala</w:t>
      </w:r>
      <w:r>
        <w:rPr>
          <w:b w:val="0"/>
          <w:i w:val="0"/>
        </w:rPr>
        <w:t xml:space="preserve"> ·</w:t>
      </w:r>
      <w:r>
        <w:t xml:space="preserve"> </w:t>
      </w:r>
      <w:r>
        <w:rPr>
          <w:b w:val="0"/>
          <w:i w:val="0"/>
        </w:rPr>
      </w:r>
      <w:r>
        <w:rPr>
          <w:b/>
          <w:i w:val="0"/>
        </w:rPr>
        <w:t>maqueta</w:t>
      </w:r>
      <w:r>
        <w:rPr>
          <w:b w:val="0"/>
          <w:i w:val="0"/>
        </w:rPr>
        <w:t xml:space="preserve"> = tridimensional · </w:t>
      </w:r>
      <w:r>
        <w:rPr>
          <w:b/>
          <w:i w:val="0"/>
        </w:rPr>
        <w:t>plano de cámaras</w:t>
      </w:r>
      <w:r>
        <w:rPr>
          <w:b w:val="0"/>
          <w:i w:val="0"/>
        </w:rPr>
        <w:t xml:space="preserve"> = planta con posición y recorrido de cámaras.</w:t>
      </w:r>
    </w:p>
    <w:p>
      <w:pPr>
        <w:pStyle w:val="ListBullet"/>
      </w:pPr>
      <w:r>
        <w:rPr>
          <w:b w:val="0"/>
          <w:i w:val="0"/>
        </w:rPr>
      </w:r>
      <w:r>
        <w:rPr>
          <w:b/>
          <w:i w:val="0"/>
        </w:rPr>
        <w:t>Regla</w:t>
      </w:r>
      <w:r>
        <w:rPr>
          <w:b w:val="0"/>
          <w:i w:val="0"/>
        </w:rPr>
        <w:t xml:space="preserve">: </w:t>
      </w:r>
      <w:r>
        <w:rPr>
          <w:b/>
          <w:i w:val="0"/>
        </w:rPr>
        <w:t>la planta se mira desde arriba, el alzado desde un lado.</w:t>
      </w:r>
      <w:r>
        <w:rPr>
          <w:b w:val="0"/>
          <w:i w:val="0"/>
        </w:rPr>
      </w:r>
    </w:p>
    <w:p>
      <w:pPr>
        <w:pStyle w:val="Heading2"/>
      </w:pPr>
      <w:r>
        <w:rPr>
          <w:b w:val="0"/>
          <w:i w:val="0"/>
        </w:rPr>
        <w:t>Practicable y toma de tierra</w:t>
      </w:r>
    </w:p>
    <w:p>
      <w:pPr>
        <w:pStyle w:val="ListBullet"/>
      </w:pPr>
      <w:r>
        <w:rPr>
          <w:rStyle w:val="Código"/>
          <w:b w:val="0"/>
          <w:i w:val="0"/>
        </w:rPr>
        <w:t>[uso]</w:t>
      </w:r>
      <w:r>
        <w:rPr>
          <w:b w:val="0"/>
          <w:i w:val="0"/>
        </w:rPr>
        <w:t xml:space="preserve"> · </w:t>
      </w:r>
      <w:r>
        <w:rPr>
          <w:b/>
          <w:i w:val="0"/>
        </w:rPr>
        <w:t>Respuesta oficial</w:t>
      </w:r>
      <w:r>
        <w:rPr>
          <w:b w:val="0"/>
          <w:i w:val="0"/>
        </w:rPr>
        <w:t xml:space="preserve">: el practicable lleva toma de tierra </w:t>
      </w:r>
      <w:r>
        <w:rPr>
          <w:b/>
          <w:i w:val="0"/>
        </w:rPr>
        <w:t>CUANDO SOPORTA EQUIPOS</w:t>
      </w:r>
      <w:r>
        <w:t xml:space="preserve"> </w:t>
      </w:r>
      <w:r>
        <w:rPr>
          <w:b/>
          <w:i w:val="0"/>
        </w:rPr>
        <w:t>ELÉCTRICOS</w:t>
      </w:r>
      <w:r>
        <w:rPr>
          <w:b w:val="0"/>
          <w:i w:val="0"/>
        </w:rPr>
        <w:t>. No por superficie ni por altura.</w:t>
      </w:r>
    </w:p>
    <w:p>
      <w:pPr>
        <w:pStyle w:val="ListBullet"/>
      </w:pPr>
      <w:r>
        <w:rPr>
          <w:rStyle w:val="Código"/>
          <w:b w:val="0"/>
          <w:i w:val="0"/>
        </w:rPr>
        <w:t>[REBT]</w:t>
      </w:r>
      <w:r>
        <w:rPr>
          <w:b w:val="0"/>
          <w:i w:val="0"/>
        </w:rPr>
        <w:t xml:space="preserve"> · </w:t>
      </w:r>
      <w:r>
        <w:rPr>
          <w:b/>
          <w:i w:val="0"/>
        </w:rPr>
        <w:t>ITC-BT-24, capítulo 4</w:t>
      </w:r>
      <w:r>
        <w:rPr>
          <w:b w:val="0"/>
          <w:i w:val="0"/>
        </w:rPr>
        <w:t xml:space="preserve">, protección contra </w:t>
      </w:r>
      <w:r>
        <w:rPr>
          <w:b/>
          <w:i w:val="0"/>
        </w:rPr>
        <w:t>contactos indirectos</w:t>
      </w:r>
      <w:r>
        <w:rPr>
          <w:b w:val="0"/>
          <w:i w:val="0"/>
        </w:rPr>
        <w:t xml:space="preserve"> = que una </w:t>
      </w:r>
      <w:r>
        <w:rPr>
          <w:b/>
          <w:i w:val="0"/>
        </w:rPr>
        <w:t>masa</w:t>
      </w:r>
      <w:r>
        <w:rPr>
          <w:b w:val="0"/>
          <w:i w:val="0"/>
        </w:rPr>
      </w:r>
      <w:r>
        <w:t xml:space="preserve"> </w:t>
      </w:r>
      <w:r>
        <w:rPr>
          <w:b w:val="0"/>
          <w:i w:val="0"/>
        </w:rPr>
        <w:t xml:space="preserve">accidentalmente en tensión no dé descarga · medida principal, </w:t>
      </w:r>
      <w:r>
        <w:rPr>
          <w:b/>
          <w:i w:val="0"/>
        </w:rPr>
        <w:t>corte automático de la</w:t>
      </w:r>
      <w:r>
        <w:t xml:space="preserve"> </w:t>
      </w:r>
      <w:r>
        <w:rPr>
          <w:b/>
          <w:i w:val="0"/>
        </w:rPr>
        <w:t>alimentación</w:t>
      </w:r>
      <w:r>
        <w:rPr>
          <w:b w:val="0"/>
          <w:i w:val="0"/>
        </w:rPr>
        <w:t xml:space="preserve"> · exige coordinación con </w:t>
      </w:r>
      <w:r>
        <w:rPr>
          <w:b/>
          <w:i w:val="0"/>
        </w:rPr>
        <w:t>el esquema de conexiones a tierra</w:t>
      </w:r>
      <w:r>
        <w:rPr>
          <w:b w:val="0"/>
          <w:i w:val="0"/>
        </w:rPr>
        <w:t xml:space="preserve"> · </w:t>
      </w:r>
      <w:r>
        <w:rPr>
          <w:b/>
          <w:i w:val="0"/>
        </w:rPr>
        <w:t>tensión límite</w:t>
      </w:r>
      <w:r>
        <w:t xml:space="preserve"> </w:t>
      </w:r>
      <w:r>
        <w:rPr>
          <w:b/>
          <w:i w:val="0"/>
        </w:rPr>
        <w:t>convencional 50 V</w:t>
      </w:r>
      <w:r>
        <w:rPr>
          <w:b w:val="0"/>
          <w:i w:val="0"/>
        </w:rPr>
        <w:t xml:space="preserve"> en alterna.</w:t>
      </w:r>
    </w:p>
    <w:p>
      <w:pPr>
        <w:pStyle w:val="ListBullet"/>
      </w:pPr>
      <w:r>
        <w:rPr>
          <w:b w:val="0"/>
          <w:i w:val="0"/>
        </w:rPr>
      </w:r>
      <w:r>
        <w:rPr>
          <w:b/>
          <w:i w:val="0"/>
        </w:rPr>
        <w:t>Aviso</w:t>
      </w:r>
      <w:r>
        <w:rPr>
          <w:b w:val="0"/>
          <w:i w:val="0"/>
        </w:rPr>
        <w:t xml:space="preserve">: el reglamento </w:t>
      </w:r>
      <w:r>
        <w:rPr>
          <w:b/>
          <w:i w:val="0"/>
        </w:rPr>
        <w:t>no habla de practicables</w:t>
      </w:r>
      <w:r>
        <w:rPr>
          <w:b w:val="0"/>
          <w:i w:val="0"/>
        </w:rPr>
        <w:t xml:space="preserve">, habla de </w:t>
      </w:r>
      <w:r>
        <w:rPr>
          <w:b/>
          <w:i w:val="0"/>
        </w:rPr>
        <w:t>masas y puestas a tierra</w:t>
      </w:r>
      <w:r>
        <w:rPr>
          <w:b w:val="0"/>
          <w:i w:val="0"/>
        </w:rPr>
        <w:t>. La</w:t>
      </w:r>
      <w:r>
        <w:t xml:space="preserve"> </w:t>
      </w:r>
      <w:r>
        <w:rPr>
          <w:b w:val="0"/>
          <w:i w:val="0"/>
        </w:rPr>
        <w:t xml:space="preserve">regla concreta es </w:t>
      </w:r>
      <w:r>
        <w:rPr>
          <w:b/>
          <w:i w:val="0"/>
        </w:rPr>
        <w:t>práctica profesional</w:t>
      </w:r>
      <w:r>
        <w:rPr>
          <w:b w:val="0"/>
          <w:i w:val="0"/>
        </w:rPr>
        <w:t>, coherente con la norma pero no escrita en ella.</w:t>
      </w:r>
    </w:p>
    <w:p>
      <w:pPr>
        <w:pStyle w:val="Heading2"/>
      </w:pPr>
      <w:r>
        <w:rPr>
          <w:b w:val="0"/>
          <w:i w:val="0"/>
        </w:rPr>
        <w:t>Escenografía virtual</w:t>
      </w:r>
    </w:p>
    <w:p>
      <w:pPr>
        <w:pStyle w:val="ListBullet"/>
      </w:pPr>
      <w:r>
        <w:rPr>
          <w:rStyle w:val="Código"/>
          <w:b w:val="0"/>
          <w:i w:val="0"/>
        </w:rPr>
        <w:t>[uso]</w:t>
      </w:r>
      <w:r>
        <w:rPr>
          <w:b w:val="0"/>
          <w:i w:val="0"/>
        </w:rPr>
        <w:t xml:space="preserve"> · </w:t>
      </w:r>
      <w:r>
        <w:rPr>
          <w:b/>
          <w:i w:val="0"/>
        </w:rPr>
        <w:t>Decorado</w:t>
      </w:r>
      <w:r>
        <w:rPr>
          <w:b w:val="0"/>
          <w:i w:val="0"/>
        </w:rPr>
        <w:t xml:space="preserve"> = el conjunto · </w:t>
      </w:r>
      <w:r>
        <w:rPr>
          <w:b/>
          <w:i w:val="0"/>
        </w:rPr>
        <w:t>set</w:t>
      </w:r>
      <w:r>
        <w:rPr>
          <w:b w:val="0"/>
          <w:i w:val="0"/>
        </w:rPr>
        <w:t xml:space="preserve"> = cada zona donde se rueda una situación ·</w:t>
      </w:r>
      <w:r>
        <w:t xml:space="preserve"> </w:t>
      </w:r>
      <w:r>
        <w:rPr>
          <w:b w:val="0"/>
          <w:i w:val="0"/>
        </w:rPr>
      </w:r>
      <w:r>
        <w:rPr>
          <w:b/>
          <w:i w:val="0"/>
        </w:rPr>
        <w:t>UN DECORADO PUEDE TENER VARIOS SETS</w:t>
      </w:r>
      <w:r>
        <w:rPr>
          <w:b w:val="0"/>
          <w:i w:val="0"/>
        </w:rPr>
        <w:t>. Es jerarquía, no naturaleza.</w:t>
      </w:r>
    </w:p>
    <w:p>
      <w:pPr>
        <w:pStyle w:val="ListBullet"/>
      </w:pPr>
      <w:r>
        <w:rPr>
          <w:rStyle w:val="Código"/>
          <w:b w:val="0"/>
          <w:i w:val="0"/>
        </w:rPr>
        <w:t>[uso]</w:t>
      </w:r>
      <w:r>
        <w:rPr>
          <w:b w:val="0"/>
          <w:i w:val="0"/>
        </w:rPr>
        <w:t xml:space="preserve"> · </w:t>
      </w:r>
      <w:r>
        <w:rPr>
          <w:b/>
          <w:i w:val="0"/>
        </w:rPr>
        <w:t>Realidad virtual (RV)</w:t>
      </w:r>
      <w:r>
        <w:rPr>
          <w:b w:val="0"/>
          <w:i w:val="0"/>
        </w:rPr>
        <w:t xml:space="preserve">: </w:t>
      </w:r>
      <w:r>
        <w:rPr>
          <w:b/>
          <w:i w:val="0"/>
        </w:rPr>
        <w:t>sustituye</w:t>
      </w:r>
      <w:r>
        <w:rPr>
          <w:b w:val="0"/>
          <w:i w:val="0"/>
        </w:rPr>
        <w:t xml:space="preserve"> el entorno · </w:t>
      </w:r>
      <w:r>
        <w:rPr>
          <w:b/>
          <w:i w:val="0"/>
        </w:rPr>
        <w:t>360 GRADOS</w:t>
      </w:r>
      <w:r>
        <w:rPr>
          <w:b w:val="0"/>
          <w:i w:val="0"/>
        </w:rPr>
        <w:t xml:space="preserve"> (falsos: 180, 270,</w:t>
      </w:r>
      <w:r>
        <w:t xml:space="preserve"> </w:t>
      </w:r>
      <w:r>
        <w:rPr>
          <w:b w:val="0"/>
          <w:i w:val="0"/>
        </w:rPr>
        <w:t>90).</w:t>
      </w:r>
    </w:p>
    <w:p>
      <w:pPr>
        <w:pStyle w:val="ListBullet"/>
      </w:pPr>
      <w:r>
        <w:rPr>
          <w:rStyle w:val="Código"/>
          <w:b w:val="0"/>
          <w:i w:val="0"/>
        </w:rPr>
        <w:t>[uso]</w:t>
      </w:r>
      <w:r>
        <w:rPr>
          <w:b w:val="0"/>
          <w:i w:val="0"/>
        </w:rPr>
        <w:t xml:space="preserve"> · </w:t>
      </w:r>
      <w:r>
        <w:rPr>
          <w:b/>
          <w:i w:val="0"/>
        </w:rPr>
        <w:t>Realidad aumentada (RA)</w:t>
      </w:r>
      <w:r>
        <w:rPr>
          <w:b w:val="0"/>
          <w:i w:val="0"/>
        </w:rPr>
        <w:t xml:space="preserve">: </w:t>
      </w:r>
      <w:r>
        <w:rPr>
          <w:b/>
          <w:i w:val="0"/>
        </w:rPr>
        <w:t>superpone lo virtual sobre lo real</w:t>
      </w:r>
      <w:r>
        <w:rPr>
          <w:b w:val="0"/>
          <w:i w:val="0"/>
        </w:rPr>
        <w:t xml:space="preserve"> · es la respuesta a</w:t>
      </w:r>
      <w:r>
        <w:t xml:space="preserve"> </w:t>
      </w:r>
      <w:r>
        <w:rPr>
          <w:b w:val="0"/>
          <w:i w:val="0"/>
        </w:rPr>
        <w:t>«mezclar real y virtual en el mismo plano».</w:t>
      </w:r>
    </w:p>
    <w:p>
      <w:pPr>
        <w:pStyle w:val="ListBullet"/>
      </w:pPr>
      <w:r>
        <w:rPr>
          <w:b w:val="0"/>
          <w:i w:val="0"/>
        </w:rPr>
      </w:r>
      <w:r>
        <w:rPr>
          <w:b/>
          <w:i w:val="0"/>
        </w:rPr>
        <w:t>Aviso de enunciado</w:t>
      </w:r>
      <w:r>
        <w:rPr>
          <w:b w:val="0"/>
          <w:i w:val="0"/>
        </w:rPr>
        <w:t xml:space="preserve">: el examen escribe «superponer </w:t>
      </w:r>
      <w:r>
        <w:rPr>
          <w:b/>
          <w:i w:val="0"/>
        </w:rPr>
        <w:t>una imagen real sobre el entorno</w:t>
      </w:r>
      <w:r>
        <w:t xml:space="preserve"> </w:t>
      </w:r>
      <w:r>
        <w:rPr>
          <w:b/>
          <w:i w:val="0"/>
        </w:rPr>
        <w:t>virtual</w:t>
      </w:r>
      <w:r>
        <w:rPr>
          <w:b w:val="0"/>
          <w:i w:val="0"/>
        </w:rPr>
        <w:t xml:space="preserve">» — </w:t>
      </w:r>
      <w:r>
        <w:rPr>
          <w:b/>
          <w:i w:val="0"/>
        </w:rPr>
        <w:t>los términos están invertidos</w:t>
      </w:r>
      <w:r>
        <w:rPr>
          <w:b w:val="0"/>
          <w:i w:val="0"/>
        </w:rPr>
        <w:t xml:space="preserve">. La respuesta sigue siendo </w:t>
      </w:r>
      <w:r>
        <w:rPr>
          <w:b/>
          <w:i w:val="0"/>
        </w:rPr>
        <w:t>realidad aumentada</w:t>
      </w:r>
      <w:r>
        <w:rPr>
          <w:b w:val="0"/>
          <w:i w:val="0"/>
        </w:rPr>
        <w:t>;</w:t>
      </w:r>
      <w:r>
        <w:t xml:space="preserve"> </w:t>
      </w:r>
      <w:r>
        <w:rPr>
          <w:b w:val="0"/>
          <w:i w:val="0"/>
        </w:rPr>
        <w:t>no se intente razonar al pie de la letra.</w:t>
      </w:r>
    </w:p>
    <w:p>
      <w:pPr>
        <w:pStyle w:val="ListBullet"/>
      </w:pPr>
      <w:r>
        <w:rPr>
          <w:rStyle w:val="Código"/>
          <w:b w:val="0"/>
          <w:i w:val="0"/>
        </w:rPr>
        <w:t>[uso]</w:t>
      </w:r>
      <w:r>
        <w:rPr>
          <w:b w:val="0"/>
          <w:i w:val="0"/>
        </w:rPr>
        <w:t xml:space="preserve"> · </w:t>
      </w:r>
      <w:r>
        <w:rPr>
          <w:b/>
          <w:i w:val="0"/>
        </w:rPr>
        <w:t>Tracking</w:t>
      </w:r>
      <w:r>
        <w:rPr>
          <w:b w:val="0"/>
          <w:i w:val="0"/>
        </w:rPr>
        <w:t xml:space="preserve">: el ordenador necesita saber </w:t>
      </w:r>
      <w:r>
        <w:rPr>
          <w:b/>
          <w:i w:val="0"/>
        </w:rPr>
        <w:t>dónde está la cámara, hacia dónde mira y con</w:t>
      </w:r>
      <w:r>
        <w:t xml:space="preserve"> </w:t>
      </w:r>
      <w:r>
        <w:rPr>
          <w:b/>
          <w:i w:val="0"/>
        </w:rPr>
        <w:t>qué óptica</w:t>
      </w:r>
      <w:r>
        <w:rPr>
          <w:b w:val="0"/>
          <w:i w:val="0"/>
        </w:rPr>
        <w:t>; si no, el fondo virtual no acompaña al movimiento y el efecto se cae.</w:t>
      </w:r>
    </w:p>
    <w:p>
      <w:pPr>
        <w:pStyle w:val="Heading2"/>
      </w:pPr>
      <w:r>
        <w:rPr>
          <w:b w:val="0"/>
          <w:i w:val="0"/>
        </w:rPr>
        <w:t>Las marcas que pregunta el examen</w:t>
      </w:r>
    </w:p>
    <w:p>
      <w:pPr>
        <w:pStyle w:val="ListBullet"/>
      </w:pPr>
      <w:r>
        <w:rPr>
          <w:rStyle w:val="Código"/>
          <w:b w:val="0"/>
          <w:i w:val="0"/>
        </w:rPr>
        <w:t>[ficha]</w:t>
      </w:r>
      <w:r>
        <w:rPr>
          <w:b w:val="0"/>
          <w:i w:val="0"/>
        </w:rPr>
        <w:t xml:space="preserve"> · </w:t>
      </w:r>
      <w:r>
        <w:rPr>
          <w:b/>
          <w:i w:val="0"/>
        </w:rPr>
        <w:t>MO-SYS ES LA CASA; STARTRACKER, EL APARATO.</w:t>
      </w:r>
      <w:r>
        <w:rPr>
          <w:b w:val="0"/>
          <w:i w:val="0"/>
        </w:rPr>
        <w:t xml:space="preserve"> Mo-Sys </w:t>
      </w:r>
      <w:r>
        <w:rPr>
          <w:b/>
          <w:i w:val="0"/>
        </w:rPr>
        <w:t>inventó</w:t>
      </w:r>
      <w:r>
        <w:rPr>
          <w:b w:val="0"/>
          <w:i w:val="0"/>
        </w:rPr>
        <w:t xml:space="preserve"> el seguimiento</w:t>
      </w:r>
      <w:r>
        <w:t xml:space="preserve"> </w:t>
      </w:r>
      <w:r>
        <w:rPr>
          <w:b w:val="0"/>
          <w:i w:val="0"/>
        </w:rPr>
        <w:t xml:space="preserve">óptico por marcadores y su producto es el </w:t>
      </w:r>
      <w:r>
        <w:rPr>
          <w:b/>
          <w:i w:val="0"/>
        </w:rPr>
        <w:t>StarTracker</w:t>
      </w:r>
      <w:r>
        <w:rPr>
          <w:b w:val="0"/>
          <w:i w:val="0"/>
        </w:rPr>
        <w:t xml:space="preserve">. El examen pregunta </w:t>
      </w:r>
      <w:r>
        <w:rPr>
          <w:b/>
          <w:i w:val="0"/>
        </w:rPr>
        <w:t>dos veces por el</w:t>
      </w:r>
      <w:r>
        <w:t xml:space="preserve"> </w:t>
      </w:r>
      <w:r>
        <w:rPr>
          <w:b/>
          <w:i w:val="0"/>
        </w:rPr>
        <w:t>mismo fabricante</w:t>
      </w:r>
      <w:r>
        <w:rPr>
          <w:b w:val="0"/>
          <w:i w:val="0"/>
        </w:rPr>
        <w:t>: una por el producto y otra por la empresa.</w:t>
      </w:r>
    </w:p>
    <w:p>
      <w:pPr>
        <w:pStyle w:val="ListBullet"/>
      </w:pPr>
      <w:r>
        <w:rPr>
          <w:rStyle w:val="Código"/>
          <w:b w:val="0"/>
          <w:i w:val="0"/>
        </w:rPr>
        <w:t>[ficha]</w:t>
      </w:r>
      <w:r>
        <w:rPr>
          <w:b w:val="0"/>
          <w:i w:val="0"/>
        </w:rPr>
        <w:t xml:space="preserve"> · </w:t>
      </w:r>
      <w:r>
        <w:rPr>
          <w:b/>
          <w:i w:val="0"/>
        </w:rPr>
        <w:t>STAR TRACKER</w:t>
      </w:r>
      <w:r>
        <w:rPr>
          <w:b w:val="0"/>
          <w:i w:val="0"/>
        </w:rPr>
        <w:t xml:space="preserve">: </w:t>
      </w:r>
      <w:r>
        <w:rPr>
          <w:b/>
          <w:i w:val="0"/>
        </w:rPr>
        <w:t>estrellas retrorreflectantes</w:t>
      </w:r>
      <w:r>
        <w:rPr>
          <w:b w:val="0"/>
          <w:i w:val="0"/>
        </w:rPr>
        <w:t xml:space="preserve"> pegadas al </w:t>
      </w:r>
      <w:r>
        <w:rPr>
          <w:b/>
          <w:i w:val="0"/>
        </w:rPr>
        <w:t>TECHO</w:t>
      </w:r>
      <w:r>
        <w:rPr>
          <w:b w:val="0"/>
          <w:i w:val="0"/>
        </w:rPr>
        <w:t xml:space="preserve"> —o pared, o</w:t>
      </w:r>
      <w:r>
        <w:t xml:space="preserve"> </w:t>
      </w:r>
      <w:r>
        <w:rPr>
          <w:b w:val="0"/>
          <w:i w:val="0"/>
        </w:rPr>
        <w:t xml:space="preserve">suelo— que lee </w:t>
      </w:r>
      <w:r>
        <w:rPr>
          <w:b/>
          <w:i w:val="0"/>
        </w:rPr>
        <w:t>un sensor montado en la cámara</w:t>
      </w:r>
      <w:r>
        <w:rPr>
          <w:b w:val="0"/>
          <w:i w:val="0"/>
        </w:rPr>
        <w:t xml:space="preserve">. Seguimiento </w:t>
      </w:r>
      <w:r>
        <w:rPr>
          <w:b/>
          <w:i w:val="0"/>
        </w:rPr>
        <w:t>absoluto</w:t>
      </w:r>
      <w:r>
        <w:rPr>
          <w:b w:val="0"/>
          <w:i w:val="0"/>
        </w:rPr>
        <w:t xml:space="preserve"> y </w:t>
      </w:r>
      <w:r>
        <w:rPr>
          <w:b/>
          <w:i w:val="0"/>
        </w:rPr>
        <w:t>«de dentro hacia</w:t>
      </w:r>
      <w:r>
        <w:t xml:space="preserve"> </w:t>
      </w:r>
      <w:r>
        <w:rPr>
          <w:b/>
          <w:i w:val="0"/>
        </w:rPr>
        <w:t>fuera»</w:t>
      </w:r>
      <w:r>
        <w:rPr>
          <w:b w:val="0"/>
          <w:i w:val="0"/>
        </w:rPr>
        <w:t xml:space="preserve"> (</w:t>
      </w:r>
      <w:r>
        <w:rPr>
          <w:b w:val="0"/>
          <w:i/>
        </w:rPr>
        <w:t>inside-out</w:t>
      </w:r>
      <w:r>
        <w:rPr>
          <w:b w:val="0"/>
          <w:i w:val="0"/>
        </w:rPr>
        <w:t xml:space="preserve">): </w:t>
      </w:r>
      <w:r>
        <w:rPr>
          <w:b/>
          <w:i w:val="0"/>
        </w:rPr>
        <w:t>no lo tapa nadie al pasar</w:t>
      </w:r>
      <w:r>
        <w:rPr>
          <w:b w:val="0"/>
          <w:i w:val="0"/>
        </w:rPr>
        <w:t xml:space="preserve">. Distractores: </w:t>
      </w:r>
      <w:r>
        <w:rPr>
          <w:b w:val="0"/>
          <w:i/>
        </w:rPr>
        <w:t>Red Spy</w:t>
      </w:r>
      <w:r>
        <w:rPr>
          <w:b w:val="0"/>
          <w:i w:val="0"/>
        </w:rPr>
        <w:t xml:space="preserve">, </w:t>
      </w:r>
      <w:r>
        <w:rPr>
          <w:b w:val="0"/>
          <w:i/>
        </w:rPr>
        <w:t>Fly Tracker</w:t>
      </w:r>
      <w:r>
        <w:rPr>
          <w:b w:val="0"/>
          <w:i w:val="0"/>
        </w:rPr>
        <w:t>,</w:t>
      </w:r>
      <w:r>
        <w:t xml:space="preserve"> </w:t>
      </w:r>
      <w:r>
        <w:rPr>
          <w:b w:val="0"/>
          <w:i/>
        </w:rPr>
        <w:t>Sky Tracker</w:t>
      </w:r>
      <w:r>
        <w:rPr>
          <w:b w:val="0"/>
          <w:i w:val="0"/>
        </w:rPr>
        <w:t xml:space="preserve">, que </w:t>
      </w:r>
      <w:r>
        <w:rPr>
          <w:b/>
          <w:i w:val="0"/>
        </w:rPr>
        <w:t>no existen</w:t>
      </w:r>
      <w:r>
        <w:rPr>
          <w:b w:val="0"/>
          <w:i w:val="0"/>
        </w:rPr>
        <w:t>.</w:t>
      </w:r>
    </w:p>
    <w:p>
      <w:pPr>
        <w:pStyle w:val="ListBullet"/>
      </w:pPr>
      <w:r>
        <w:rPr>
          <w:rStyle w:val="Código"/>
          <w:b w:val="0"/>
          <w:i w:val="0"/>
        </w:rPr>
        <w:t>[ficha]</w:t>
      </w:r>
      <w:r>
        <w:rPr>
          <w:b w:val="0"/>
          <w:i w:val="0"/>
        </w:rPr>
        <w:t xml:space="preserve"> · </w:t>
      </w:r>
      <w:r>
        <w:rPr>
          <w:b/>
          <w:i w:val="0"/>
        </w:rPr>
        <w:t>MO-SYS</w:t>
      </w:r>
      <w:r>
        <w:rPr>
          <w:b w:val="0"/>
          <w:i w:val="0"/>
        </w:rPr>
        <w:t xml:space="preserve">: el sistema que hay que tener instalado para usar </w:t>
      </w:r>
      <w:r>
        <w:rPr>
          <w:b/>
          <w:i w:val="0"/>
        </w:rPr>
        <w:t>realidad aumentada</w:t>
      </w:r>
      <w:r>
        <w:rPr>
          <w:b w:val="0"/>
          <w:i w:val="0"/>
        </w:rPr>
        <w:t xml:space="preserve"> en</w:t>
      </w:r>
      <w:r>
        <w:t xml:space="preserve"> </w:t>
      </w:r>
      <w:r>
        <w:rPr>
          <w:b w:val="0"/>
          <w:i w:val="0"/>
        </w:rPr>
        <w:t xml:space="preserve">el estudio. La ficha lo confirma: sirve </w:t>
      </w:r>
      <w:r>
        <w:rPr>
          <w:b/>
          <w:i w:val="0"/>
        </w:rPr>
        <w:t>para croma y para pantalla LED</w:t>
      </w:r>
      <w:r>
        <w:rPr>
          <w:b w:val="0"/>
          <w:i w:val="0"/>
        </w:rPr>
        <w:t xml:space="preserve">, y entrega </w:t>
      </w:r>
      <w:r>
        <w:rPr>
          <w:b/>
          <w:i w:val="0"/>
        </w:rPr>
        <w:t>6 ejes más</w:t>
      </w:r>
      <w:r>
        <w:t xml:space="preserve"> </w:t>
      </w:r>
      <w:r>
        <w:rPr>
          <w:b/>
          <w:i w:val="0"/>
        </w:rPr>
        <w:t>zoom y enfoque</w:t>
      </w:r>
      <w:r>
        <w:rPr>
          <w:b w:val="0"/>
          <w:i w:val="0"/>
        </w:rPr>
        <w:t>.</w:t>
      </w:r>
    </w:p>
    <w:p>
      <w:pPr>
        <w:pStyle w:val="ListBullet"/>
      </w:pPr>
      <w:r>
        <w:rPr>
          <w:rStyle w:val="Código"/>
          <w:b w:val="0"/>
          <w:i w:val="0"/>
        </w:rPr>
        <w:t>[marca]</w:t>
      </w:r>
      <w:r>
        <w:rPr>
          <w:b w:val="0"/>
          <w:i w:val="0"/>
        </w:rPr>
        <w:t xml:space="preserve"> · </w:t>
      </w:r>
      <w:r>
        <w:rPr>
          <w:b/>
          <w:i w:val="0"/>
        </w:rPr>
        <w:t>ORAD</w:t>
      </w:r>
      <w:r>
        <w:rPr>
          <w:b w:val="0"/>
          <w:i w:val="0"/>
        </w:rPr>
        <w:t xml:space="preserve">, sistema de </w:t>
      </w:r>
      <w:r>
        <w:rPr>
          <w:b/>
          <w:i w:val="0"/>
        </w:rPr>
        <w:t>patrones</w:t>
      </w:r>
      <w:r>
        <w:rPr>
          <w:b w:val="0"/>
          <w:i w:val="0"/>
        </w:rPr>
        <w:t xml:space="preserve">, ventaja sobre el de </w:t>
      </w:r>
      <w:r>
        <w:rPr>
          <w:b/>
          <w:i w:val="0"/>
        </w:rPr>
        <w:t>sensores</w:t>
      </w:r>
      <w:r>
        <w:rPr>
          <w:b w:val="0"/>
          <w:i w:val="0"/>
        </w:rPr>
        <w:t xml:space="preserve">: </w:t>
      </w:r>
      <w:r>
        <w:rPr>
          <w:b/>
          <w:i w:val="0"/>
        </w:rPr>
        <w:t>la cámara se</w:t>
      </w:r>
      <w:r>
        <w:t xml:space="preserve"> </w:t>
      </w:r>
      <w:r>
        <w:rPr>
          <w:b/>
          <w:i w:val="0"/>
        </w:rPr>
        <w:t>mueve en horizontal y en vertical, y se puede usar AL HOMBRO</w:t>
      </w:r>
      <w:r>
        <w:rPr>
          <w:b w:val="0"/>
          <w:i w:val="0"/>
        </w:rPr>
        <w:t>. Razón: los patrones dejan la</w:t>
      </w:r>
      <w:r>
        <w:t xml:space="preserve"> </w:t>
      </w:r>
      <w:r>
        <w:rPr>
          <w:b w:val="0"/>
          <w:i w:val="0"/>
        </w:rPr>
        <w:t>cámara libre; los sensores la atan a un soporte instrumentado. Falsos: sólo horizontal, no</w:t>
      </w:r>
      <w:r>
        <w:t xml:space="preserve"> </w:t>
      </w:r>
      <w:r>
        <w:rPr>
          <w:b w:val="0"/>
          <w:i w:val="0"/>
        </w:rPr>
        <w:t xml:space="preserve">retardar la imagen, ordenadores menos potentes. </w:t>
      </w:r>
      <w:r>
        <w:rPr>
          <w:b/>
          <w:i w:val="0"/>
        </w:rPr>
        <w:t>Es la única sin ficha: la más frágil del tema.</w:t>
      </w:r>
      <w:r>
        <w:rPr>
          <w:b w:val="0"/>
          <w:i w:val="0"/>
        </w:rPr>
      </w:r>
    </w:p>
    <w:p>
      <w:pPr>
        <w:pStyle w:val="ListBullet"/>
      </w:pPr>
      <w:r>
        <w:rPr>
          <w:rStyle w:val="Código"/>
          <w:b w:val="0"/>
          <w:i w:val="0"/>
        </w:rPr>
        <w:t>[ficha]</w:t>
      </w:r>
      <w:r>
        <w:rPr>
          <w:b w:val="0"/>
          <w:i w:val="0"/>
        </w:rPr>
        <w:t xml:space="preserve"> · </w:t>
      </w:r>
      <w:r>
        <w:rPr>
          <w:b/>
          <w:i w:val="0"/>
        </w:rPr>
        <w:t>ASTERA TITAN TUBE</w:t>
      </w:r>
      <w:r>
        <w:rPr>
          <w:b w:val="0"/>
          <w:i w:val="0"/>
        </w:rPr>
        <w:t xml:space="preserve">: </w:t>
      </w:r>
      <w:r>
        <w:rPr>
          <w:b/>
          <w:i w:val="0"/>
        </w:rPr>
        <w:t>tubos LED</w:t>
      </w:r>
      <w:r>
        <w:rPr>
          <w:b w:val="0"/>
          <w:i w:val="0"/>
        </w:rPr>
        <w:t xml:space="preserve"> de marca comercial </w:t>
      </w:r>
      <w:r>
        <w:rPr>
          <w:b/>
          <w:i w:val="0"/>
        </w:rPr>
        <w:t>alemana</w:t>
      </w:r>
      <w:r>
        <w:rPr>
          <w:b w:val="0"/>
          <w:i w:val="0"/>
        </w:rPr>
        <w:t xml:space="preserve"> —el informe de</w:t>
      </w:r>
      <w:r>
        <w:t xml:space="preserve"> </w:t>
      </w:r>
      <w:r>
        <w:rPr>
          <w:b w:val="0"/>
          <w:i w:val="0"/>
        </w:rPr>
        <w:t xml:space="preserve">seguridad fotobiológica identifica a </w:t>
      </w:r>
      <w:r>
        <w:rPr>
          <w:b/>
          <w:i w:val="0"/>
        </w:rPr>
        <w:t>Astera LED Technology GmbH, Múnich</w:t>
      </w:r>
      <w:r>
        <w:rPr>
          <w:b w:val="0"/>
          <w:i w:val="0"/>
        </w:rPr>
        <w:t xml:space="preserve">—, </w:t>
      </w:r>
      <w:r>
        <w:rPr>
          <w:b/>
          <w:i w:val="0"/>
        </w:rPr>
        <w:t>con red o con</w:t>
      </w:r>
      <w:r>
        <w:t xml:space="preserve"> </w:t>
      </w:r>
      <w:r>
        <w:rPr>
          <w:b/>
          <w:i w:val="0"/>
        </w:rPr>
        <w:t>batería</w:t>
      </w:r>
      <w:r>
        <w:rPr>
          <w:b w:val="0"/>
          <w:i w:val="0"/>
        </w:rPr>
        <w:t xml:space="preserve">, gobernados por </w:t>
      </w:r>
      <w:r>
        <w:rPr>
          <w:b/>
          <w:i w:val="0"/>
        </w:rPr>
        <w:t>DMX por cable o por radio</w:t>
      </w:r>
      <w:r>
        <w:rPr>
          <w:b w:val="0"/>
          <w:i w:val="0"/>
        </w:rPr>
        <w:t xml:space="preserve">, </w:t>
      </w:r>
      <w:r>
        <w:rPr>
          <w:b/>
          <w:i w:val="0"/>
        </w:rPr>
        <w:t>dentro o fuera</w:t>
      </w:r>
      <w:r>
        <w:rPr>
          <w:b w:val="0"/>
          <w:i w:val="0"/>
        </w:rPr>
        <w:t xml:space="preserve">. Por eso </w:t>
      </w:r>
      <w:r>
        <w:rPr>
          <w:b/>
          <w:i w:val="0"/>
        </w:rPr>
        <w:t>sin</w:t>
      </w:r>
      <w:r>
        <w:t xml:space="preserve"> </w:t>
      </w:r>
      <w:r>
        <w:rPr>
          <w:b/>
          <w:i w:val="0"/>
        </w:rPr>
        <w:t>cableado</w:t>
      </w:r>
      <w:r>
        <w:rPr>
          <w:b w:val="0"/>
          <w:i w:val="0"/>
        </w:rPr>
        <w:t xml:space="preserve">. Falsos: </w:t>
      </w:r>
      <w:r>
        <w:rPr>
          <w:b/>
          <w:i w:val="0"/>
        </w:rPr>
        <w:t>balastos y cebadores</w:t>
      </w:r>
      <w:r>
        <w:rPr>
          <w:b w:val="0"/>
          <w:i w:val="0"/>
        </w:rPr>
        <w:t xml:space="preserve"> (luz de descarga) · </w:t>
      </w:r>
      <w:r>
        <w:rPr>
          <w:b/>
          <w:i w:val="0"/>
        </w:rPr>
        <w:t>bastidores</w:t>
      </w:r>
      <w:r>
        <w:rPr>
          <w:b w:val="0"/>
          <w:i w:val="0"/>
        </w:rPr>
        <w:t xml:space="preserve"> (rigidez del</w:t>
      </w:r>
      <w:r>
        <w:t xml:space="preserve"> </w:t>
      </w:r>
      <w:r>
        <w:rPr>
          <w:b w:val="0"/>
          <w:i w:val="0"/>
        </w:rPr>
        <w:t xml:space="preserve">decorado) · </w:t>
      </w:r>
      <w:r>
        <w:rPr>
          <w:b/>
          <w:i w:val="0"/>
        </w:rPr>
        <w:t>viseras / barndoors</w:t>
      </w:r>
      <w:r>
        <w:rPr>
          <w:b w:val="0"/>
          <w:i w:val="0"/>
        </w:rPr>
        <w:t xml:space="preserve"> (aletas de recorte).</w:t>
      </w:r>
    </w:p>
    <w:p>
      <w:pPr>
        <w:pStyle w:val="ListBullet"/>
      </w:pPr>
      <w:r>
        <w:rPr>
          <w:b w:val="0"/>
          <w:i w:val="0"/>
        </w:rPr>
      </w:r>
      <w:r>
        <w:rPr>
          <w:b/>
          <w:i w:val="0"/>
        </w:rPr>
        <w:t>Aviso permanente del cuarto nivel</w:t>
      </w:r>
      <w:r>
        <w:rPr>
          <w:b w:val="0"/>
          <w:i w:val="0"/>
        </w:rPr>
        <w:t xml:space="preserve">: una ficha </w:t>
      </w:r>
      <w:r>
        <w:rPr>
          <w:b/>
          <w:i w:val="0"/>
        </w:rPr>
        <w:t>cambia sin avisar</w:t>
      </w:r>
      <w:r>
        <w:rPr>
          <w:b w:val="0"/>
          <w:i w:val="0"/>
        </w:rPr>
        <w:t>. Si el producto se retira o</w:t>
      </w:r>
      <w:r>
        <w:t xml:space="preserve"> </w:t>
      </w:r>
      <w:r>
        <w:rPr>
          <w:b w:val="0"/>
          <w:i w:val="0"/>
        </w:rPr>
        <w:t xml:space="preserve">el tribunal cambia de marca, </w:t>
      </w:r>
      <w:r>
        <w:rPr>
          <w:b/>
          <w:i w:val="0"/>
        </w:rPr>
        <w:t>estas respuestas caducan</w:t>
      </w:r>
      <w:r>
        <w:rPr>
          <w:b w:val="0"/>
          <w:i w:val="0"/>
        </w:rPr>
        <w:t xml:space="preserve"> aunque el tema siga escrito igual.</w:t>
      </w:r>
    </w:p>
    <w:p>
      <w:pPr>
        <w:pStyle w:val="Heading2"/>
      </w:pPr>
      <w:r>
        <w:rPr>
          <w:b w:val="0"/>
          <w:i w:val="0"/>
        </w:rPr>
        <w:t>Lo que se ha preguntado</w:t>
      </w:r>
    </w:p>
    <w:p>
      <w:pPr>
        <w:pStyle w:val="ListBullet"/>
      </w:pPr>
      <w:r>
        <w:rPr>
          <w:rStyle w:val="Código"/>
          <w:b w:val="0"/>
          <w:i w:val="0"/>
        </w:rPr>
        <w:t>[2032]</w:t>
      </w:r>
      <w:r>
        <w:rPr>
          <w:b w:val="0"/>
          <w:i w:val="0"/>
        </w:rPr>
        <w:t xml:space="preserve"> </w:t>
      </w:r>
      <w:r>
        <w:rPr>
          <w:b/>
          <w:i w:val="0"/>
        </w:rPr>
        <w:t>flujo luminoso → lumen</w:t>
      </w:r>
      <w:r>
        <w:rPr>
          <w:b w:val="0"/>
          <w:i w:val="0"/>
        </w:rPr>
        <w:t>.</w:t>
      </w:r>
    </w:p>
    <w:p>
      <w:pPr>
        <w:pStyle w:val="ListBullet"/>
      </w:pPr>
      <w:r>
        <w:rPr>
          <w:rStyle w:val="Código"/>
          <w:b w:val="0"/>
          <w:i w:val="0"/>
        </w:rPr>
        <w:t>[601]</w:t>
      </w:r>
      <w:r>
        <w:rPr>
          <w:b w:val="0"/>
          <w:i w:val="0"/>
        </w:rPr>
        <w:t xml:space="preserve"> </w:t>
      </w:r>
      <w:r>
        <w:rPr>
          <w:b/>
          <w:i w:val="0"/>
        </w:rPr>
        <w:t>complementario de rojo + azul → verde</w:t>
      </w:r>
      <w:r>
        <w:rPr>
          <w:b w:val="0"/>
          <w:i w:val="0"/>
        </w:rPr>
        <w:t xml:space="preserve"> (magenta ↔ verde).</w:t>
      </w:r>
    </w:p>
    <w:p>
      <w:pPr>
        <w:pStyle w:val="ListBullet"/>
      </w:pPr>
      <w:r>
        <w:rPr>
          <w:rStyle w:val="Código"/>
          <w:b w:val="0"/>
          <w:i w:val="0"/>
        </w:rPr>
        <w:t>[REBT]</w:t>
      </w:r>
      <w:r>
        <w:rPr>
          <w:b w:val="0"/>
          <w:i w:val="0"/>
        </w:rPr>
        <w:t xml:space="preserve"> </w:t>
      </w:r>
      <w:r>
        <w:rPr>
          <w:b/>
          <w:i w:val="0"/>
        </w:rPr>
        <w:t>toma de tierra del practicable cuando soporta equipos eléctricos</w:t>
      </w:r>
      <w:r>
        <w:rPr>
          <w:b w:val="0"/>
          <w:i w:val="0"/>
        </w:rPr>
        <w:t>.</w:t>
      </w:r>
    </w:p>
    <w:p>
      <w:pPr>
        <w:pStyle w:val="ListBullet"/>
      </w:pPr>
      <w:r>
        <w:rPr>
          <w:rStyle w:val="Código"/>
          <w:b w:val="0"/>
          <w:i w:val="0"/>
        </w:rPr>
        <w:t>[fís]</w:t>
      </w:r>
      <w:r>
        <w:rPr>
          <w:b w:val="0"/>
          <w:i w:val="0"/>
        </w:rPr>
        <w:t xml:space="preserve"> </w:t>
      </w:r>
      <w:r>
        <w:rPr>
          <w:b/>
          <w:i w:val="0"/>
        </w:rPr>
        <w:t>transmisión</w:t>
      </w:r>
      <w:r>
        <w:rPr>
          <w:b w:val="0"/>
          <w:i w:val="0"/>
        </w:rPr>
        <w:t xml:space="preserve"> de la luz.</w:t>
      </w:r>
    </w:p>
    <w:p>
      <w:pPr>
        <w:pStyle w:val="ListBullet"/>
      </w:pPr>
      <w:r>
        <w:rPr>
          <w:rStyle w:val="Código"/>
          <w:b w:val="0"/>
          <w:i w:val="0"/>
        </w:rPr>
        <w:t>[uso]</w:t>
      </w:r>
      <w:r>
        <w:rPr>
          <w:b w:val="0"/>
          <w:i w:val="0"/>
        </w:rPr>
        <w:t xml:space="preserve"> </w:t>
      </w:r>
      <w:r>
        <w:rPr>
          <w:b/>
          <w:i w:val="0"/>
        </w:rPr>
        <w:t>cálida = temperatura baja</w:t>
      </w:r>
      <w:r>
        <w:rPr>
          <w:b w:val="0"/>
          <w:i w:val="0"/>
        </w:rPr>
        <w:t xml:space="preserve"> · </w:t>
      </w:r>
      <w:r>
        <w:rPr>
          <w:b/>
          <w:i w:val="0"/>
        </w:rPr>
        <w:t>estroboscópica = movimiento lento o congelado</w:t>
      </w:r>
      <w:r>
        <w:rPr>
          <w:b w:val="0"/>
          <w:i w:val="0"/>
        </w:rPr>
        <w:t xml:space="preserve"> ·</w:t>
      </w:r>
      <w:r>
        <w:t xml:space="preserve"> </w:t>
      </w:r>
      <w:r>
        <w:rPr>
          <w:b w:val="0"/>
          <w:i w:val="0"/>
        </w:rPr>
      </w:r>
      <w:r>
        <w:rPr>
          <w:b/>
          <w:i w:val="0"/>
        </w:rPr>
        <w:t>dimmer = intensidad</w:t>
      </w:r>
      <w:r>
        <w:rPr>
          <w:b w:val="0"/>
          <w:i w:val="0"/>
        </w:rPr>
        <w:t xml:space="preserve"> · </w:t>
      </w:r>
      <w:r>
        <w:rPr>
          <w:b/>
          <w:i w:val="0"/>
        </w:rPr>
        <w:t>tronera = abertura</w:t>
      </w:r>
      <w:r>
        <w:rPr>
          <w:b w:val="0"/>
          <w:i w:val="0"/>
        </w:rPr>
        <w:t xml:space="preserve"> · </w:t>
      </w:r>
      <w:r>
        <w:rPr>
          <w:b/>
          <w:i w:val="0"/>
        </w:rPr>
        <w:t>limbo = no informa del lugar</w:t>
      </w:r>
      <w:r>
        <w:rPr>
          <w:b w:val="0"/>
          <w:i w:val="0"/>
        </w:rPr>
        <w:t xml:space="preserve"> ·</w:t>
      </w:r>
      <w:r>
        <w:t xml:space="preserve"> </w:t>
      </w:r>
      <w:r>
        <w:rPr>
          <w:b w:val="0"/>
          <w:i w:val="0"/>
        </w:rPr>
      </w:r>
      <w:r>
        <w:rPr>
          <w:b/>
          <w:i w:val="0"/>
        </w:rPr>
        <w:t>utilería = mobiliario y enseres</w:t>
      </w:r>
      <w:r>
        <w:rPr>
          <w:b w:val="0"/>
          <w:i w:val="0"/>
        </w:rPr>
        <w:t xml:space="preserve"> · </w:t>
      </w:r>
      <w:r>
        <w:rPr>
          <w:b/>
          <w:i w:val="0"/>
        </w:rPr>
        <w:t>props → departamento de Arte</w:t>
      </w:r>
      <w:r>
        <w:rPr>
          <w:b w:val="0"/>
          <w:i w:val="0"/>
        </w:rPr>
        <w:t xml:space="preserve"> · </w:t>
      </w:r>
      <w:r>
        <w:rPr>
          <w:b/>
          <w:i w:val="0"/>
        </w:rPr>
        <w:t>alzado = visión</w:t>
      </w:r>
      <w:r>
        <w:t xml:space="preserve"> </w:t>
      </w:r>
      <w:r>
        <w:rPr>
          <w:b/>
          <w:i w:val="0"/>
        </w:rPr>
        <w:t>lateral</w:t>
      </w:r>
      <w:r>
        <w:rPr>
          <w:b w:val="0"/>
          <w:i w:val="0"/>
        </w:rPr>
        <w:t xml:space="preserve"> · </w:t>
      </w:r>
      <w:r>
        <w:rPr>
          <w:b/>
          <w:i w:val="0"/>
        </w:rPr>
        <w:t>banner = marca o logo</w:t>
      </w:r>
      <w:r>
        <w:rPr>
          <w:b w:val="0"/>
          <w:i w:val="0"/>
        </w:rPr>
        <w:t xml:space="preserve"> · </w:t>
      </w:r>
      <w:r>
        <w:rPr>
          <w:b/>
          <w:i w:val="0"/>
        </w:rPr>
        <w:t>un decorado, varios sets</w:t>
      </w:r>
      <w:r>
        <w:rPr>
          <w:b w:val="0"/>
          <w:i w:val="0"/>
        </w:rPr>
        <w:t xml:space="preserve"> · </w:t>
      </w:r>
      <w:r>
        <w:rPr>
          <w:b/>
          <w:i w:val="0"/>
        </w:rPr>
        <w:t>RV = 360º</w:t>
      </w:r>
      <w:r>
        <w:rPr>
          <w:b w:val="0"/>
          <w:i w:val="0"/>
        </w:rPr>
        <w:t xml:space="preserve"> ·</w:t>
      </w:r>
      <w:r>
        <w:t xml:space="preserve"> </w:t>
      </w:r>
      <w:r>
        <w:rPr>
          <w:b w:val="0"/>
          <w:i w:val="0"/>
        </w:rPr>
      </w:r>
      <w:r>
        <w:rPr>
          <w:b/>
          <w:i w:val="0"/>
        </w:rPr>
        <w:t>realidad aumentada</w:t>
      </w:r>
      <w:r>
        <w:rPr>
          <w:b w:val="0"/>
          <w:i w:val="0"/>
        </w:rPr>
        <w:t>.</w:t>
      </w:r>
    </w:p>
    <w:p>
      <w:pPr>
        <w:pStyle w:val="ListBullet"/>
      </w:pPr>
      <w:r>
        <w:rPr>
          <w:rStyle w:val="Código"/>
          <w:b w:val="0"/>
          <w:i w:val="0"/>
        </w:rPr>
        <w:t>[ficha]</w:t>
      </w:r>
      <w:r>
        <w:rPr>
          <w:b w:val="0"/>
          <w:i w:val="0"/>
        </w:rPr>
        <w:t xml:space="preserve"> </w:t>
      </w:r>
      <w:r>
        <w:rPr>
          <w:b/>
          <w:i w:val="0"/>
        </w:rPr>
        <w:t>Star Tracker</w:t>
      </w:r>
      <w:r>
        <w:rPr>
          <w:b w:val="0"/>
          <w:i w:val="0"/>
        </w:rPr>
        <w:t xml:space="preserve"> (sensor al techo) · </w:t>
      </w:r>
      <w:r>
        <w:rPr>
          <w:b/>
          <w:i w:val="0"/>
        </w:rPr>
        <w:t>Mo-sys</w:t>
      </w:r>
      <w:r>
        <w:rPr>
          <w:b w:val="0"/>
          <w:i w:val="0"/>
        </w:rPr>
        <w:t xml:space="preserve"> (RA en estudio) · </w:t>
      </w:r>
      <w:r>
        <w:rPr>
          <w:b/>
          <w:i w:val="0"/>
        </w:rPr>
        <w:t>Astera Titan Tube</w:t>
      </w:r>
      <w:r>
        <w:rPr>
          <w:b w:val="0"/>
          <w:i w:val="0"/>
        </w:rPr>
      </w:r>
      <w:r>
        <w:t xml:space="preserve"> </w:t>
      </w:r>
      <w:r>
        <w:rPr>
          <w:b w:val="0"/>
          <w:i w:val="0"/>
        </w:rPr>
        <w:t>(tubos LED).</w:t>
      </w:r>
    </w:p>
    <w:p>
      <w:pPr>
        <w:pStyle w:val="ListBullet"/>
      </w:pPr>
      <w:r>
        <w:rPr>
          <w:rStyle w:val="Código"/>
          <w:b w:val="0"/>
          <w:i w:val="0"/>
        </w:rPr>
        <w:t>[marca]</w:t>
      </w:r>
      <w:r>
        <w:rPr>
          <w:b w:val="0"/>
          <w:i w:val="0"/>
        </w:rPr>
        <w:t xml:space="preserve"> </w:t>
      </w:r>
      <w:r>
        <w:rPr>
          <w:b/>
          <w:i w:val="0"/>
        </w:rPr>
        <w:t>ORAD</w:t>
      </w:r>
      <w:r>
        <w:rPr>
          <w:b w:val="0"/>
          <w:i w:val="0"/>
        </w:rPr>
        <w:t xml:space="preserve"> (horizontal y vertical, al hombro) — </w:t>
      </w:r>
      <w:r>
        <w:rPr>
          <w:b/>
          <w:i w:val="0"/>
        </w:rPr>
        <w:t>sin ficha</w:t>
      </w:r>
      <w:r>
        <w:rPr>
          <w:b w:val="0"/>
          <w:i w:val="0"/>
        </w:rPr>
        <w:t>.</w:t>
      </w:r>
    </w:p>
    <w:p>
      <w:pPr>
        <w:pStyle w:val="ListBullet"/>
      </w:pPr>
      <w:r>
        <w:rPr>
          <w:b w:val="0"/>
          <w:i w:val="0"/>
        </w:rPr>
      </w:r>
      <w:r>
        <w:rPr>
          <w:b/>
          <w:i w:val="0"/>
        </w:rPr>
        <w:t>Lo que sale gratis y aún no ha caído</w:t>
      </w:r>
      <w:r>
        <w:rPr>
          <w:b w:val="0"/>
          <w:i w:val="0"/>
        </w:rPr>
        <w:t xml:space="preserve">: </w:t>
      </w:r>
      <w:r>
        <w:rPr>
          <w:b/>
          <w:i w:val="0"/>
        </w:rPr>
        <w:t>candela</w:t>
      </w:r>
      <w:r>
        <w:rPr>
          <w:b w:val="0"/>
          <w:i w:val="0"/>
        </w:rPr>
        <w:t xml:space="preserve"> y </w:t>
      </w:r>
      <w:r>
        <w:rPr>
          <w:b/>
          <w:i w:val="0"/>
        </w:rPr>
        <w:t>lux</w:t>
      </w:r>
      <w:r>
        <w:rPr>
          <w:b w:val="0"/>
          <w:i w:val="0"/>
        </w:rPr>
        <w:t xml:space="preserve"> con sus definiciones · los otros</w:t>
      </w:r>
      <w:r>
        <w:t xml:space="preserve"> </w:t>
      </w:r>
      <w:r>
        <w:rPr>
          <w:b w:val="0"/>
          <w:i w:val="0"/>
        </w:rPr>
        <w:t xml:space="preserve">dos pares de complementarios, </w:t>
      </w:r>
      <w:r>
        <w:rPr>
          <w:b/>
          <w:i w:val="0"/>
        </w:rPr>
        <w:t>amarillo/azul</w:t>
      </w:r>
      <w:r>
        <w:rPr>
          <w:b w:val="0"/>
          <w:i w:val="0"/>
        </w:rPr>
        <w:t xml:space="preserve"> y </w:t>
      </w:r>
      <w:r>
        <w:rPr>
          <w:b/>
          <w:i w:val="0"/>
        </w:rPr>
        <w:t>cian/rojo</w:t>
      </w:r>
      <w:r>
        <w:rPr>
          <w:b w:val="0"/>
          <w:i w:val="0"/>
        </w:rPr>
        <w:t xml:space="preserve"> · </w:t>
      </w:r>
      <w:r>
        <w:rPr>
          <w:b/>
          <w:i w:val="0"/>
        </w:rPr>
        <w:t>planta</w:t>
      </w:r>
      <w:r>
        <w:rPr>
          <w:b w:val="0"/>
          <w:i w:val="0"/>
        </w:rPr>
        <w:t xml:space="preserve"> y </w:t>
      </w:r>
      <w:r>
        <w:rPr>
          <w:b/>
          <w:i w:val="0"/>
        </w:rPr>
        <w:t>plano de</w:t>
      </w:r>
      <w:r>
        <w:t xml:space="preserve"> </w:t>
      </w:r>
      <w:r>
        <w:rPr>
          <w:b/>
          <w:i w:val="0"/>
        </w:rPr>
        <w:t>cámaras</w:t>
      </w:r>
      <w:r>
        <w:rPr>
          <w:b w:val="0"/>
          <w:i w:val="0"/>
        </w:rPr>
        <w:t>.</w:t>
      </w:r>
    </w:p>
    <w:p>
      <w:r>
        <w:br w:type="page"/>
      </w:r>
    </w:p>
    <w:p>
      <w:pPr>
        <w:pStyle w:val="Rótulo"/>
      </w:pPr>
      <w:r>
        <w:t>Para comprobar si el tema se sostiene</w:t>
      </w:r>
    </w:p>
    <w:p>
      <w:pPr>
        <w:pStyle w:val="Heading1"/>
      </w:pPr>
      <w:r>
        <w:t>Preguntas reales de examen · tema 9</w:t>
      </w:r>
    </w:p>
    <w:p>
      <w:pPr/>
      <w:r>
        <w:rPr>
          <w:i/>
        </w:rPr>
        <w:t>20 preguntas de los cuadernillos de 2024. Las respuestas, al final del volumen.</w:t>
      </w:r>
    </w:p>
    <w:p>
      <w:pPr>
        <w:pStyle w:val="Pregunta"/>
      </w:pPr>
      <w:r>
        <w:rPr>
          <w:rStyle w:val="Númerodepregunta"/>
        </w:rPr>
        <w:t xml:space="preserve">1. </w:t>
      </w:r>
      <w:r>
        <w:rPr>
          <w:b/>
        </w:rPr>
        <w:t>¿Qué diferencia hay entre un set virtual y un decorado virtual?</w:t>
      </w:r>
    </w:p>
    <w:p>
      <w:pPr>
        <w:pStyle w:val="Opción"/>
      </w:pPr>
      <w:r>
        <w:t>a) Un set es un espacio físico y el decorado puede ser solamente virtual.</w:t>
      </w:r>
    </w:p>
    <w:p>
      <w:pPr>
        <w:pStyle w:val="Opción"/>
      </w:pPr>
      <w:r>
        <w:t>b) Un decorado virtual es un archivo informático y el set es corpóreo.</w:t>
      </w:r>
    </w:p>
    <w:p>
      <w:pPr>
        <w:pStyle w:val="Opción"/>
      </w:pPr>
      <w:r>
        <w:t>c) No se diferencian en nada.</w:t>
      </w:r>
    </w:p>
    <w:p>
      <w:pPr>
        <w:pStyle w:val="Opción"/>
      </w:pPr>
      <w:r>
        <w:t>d) Un decorado puede tener varios sets.</w:t>
      </w:r>
    </w:p>
    <w:p>
      <w:pPr>
        <w:pStyle w:val="Pregunta"/>
      </w:pPr>
      <w:r>
        <w:rPr>
          <w:rStyle w:val="Númerodepregunta"/>
        </w:rPr>
        <w:t xml:space="preserve">2. </w:t>
      </w:r>
      <w:r>
        <w:rPr>
          <w:b/>
        </w:rPr>
        <w:t>¿Cuántos grados abarca la realidad virtual?</w:t>
      </w:r>
    </w:p>
    <w:p>
      <w:pPr>
        <w:pStyle w:val="Opción"/>
      </w:pPr>
      <w:r>
        <w:t>a) 180.</w:t>
      </w:r>
    </w:p>
    <w:p>
      <w:pPr>
        <w:pStyle w:val="Opción"/>
      </w:pPr>
      <w:r>
        <w:t>b) 270.</w:t>
      </w:r>
    </w:p>
    <w:p>
      <w:pPr>
        <w:pStyle w:val="Opción"/>
      </w:pPr>
      <w:r>
        <w:t>c) 90.</w:t>
      </w:r>
    </w:p>
    <w:p>
      <w:pPr>
        <w:pStyle w:val="Opción"/>
      </w:pPr>
      <w:r>
        <w:t>d) 360.</w:t>
      </w:r>
    </w:p>
    <w:p>
      <w:pPr>
        <w:pStyle w:val="Pregunta"/>
      </w:pPr>
      <w:r>
        <w:rPr>
          <w:rStyle w:val="Númerodepregunta"/>
        </w:rPr>
        <w:t xml:space="preserve">3. </w:t>
      </w:r>
      <w:r>
        <w:rPr>
          <w:b/>
        </w:rPr>
        <w:t>La ventaja del sistema de patrones ORAD sobre el que utiliza sensores es:</w:t>
      </w:r>
    </w:p>
    <w:p>
      <w:pPr>
        <w:pStyle w:val="Opción"/>
      </w:pPr>
      <w:r>
        <w:t>a) Que la cámara puede moverse en el plano horizontal de manera automática, comandada por el ordenador.</w:t>
      </w:r>
    </w:p>
    <w:p>
      <w:pPr>
        <w:pStyle w:val="Opción"/>
      </w:pPr>
      <w:r>
        <w:t>b) Que no es necesario retardar la imagen de primer plano.</w:t>
      </w:r>
    </w:p>
    <w:p>
      <w:pPr>
        <w:pStyle w:val="Opción"/>
      </w:pPr>
      <w:r>
        <w:t>c) Que la cámara puede moverse en el plano horizontal y vertical. Es posible utilizar la cámara al hombro.</w:t>
      </w:r>
    </w:p>
    <w:p>
      <w:pPr>
        <w:pStyle w:val="Opción"/>
      </w:pPr>
      <w:r>
        <w:t>d) Que esta técnica requiere ordenadores menos potentes.</w:t>
      </w:r>
    </w:p>
    <w:p>
      <w:pPr>
        <w:pStyle w:val="Pregunta"/>
      </w:pPr>
      <w:r>
        <w:rPr>
          <w:rStyle w:val="Númerodepregunta"/>
        </w:rPr>
        <w:t xml:space="preserve">4. </w:t>
      </w:r>
      <w:r>
        <w:rPr>
          <w:b/>
        </w:rPr>
        <w:t>En la preparación de un programa audiovisual se encarga a producción el alquiler de Asteras Titan Tube. ¿A qué hace referencia este término?:</w:t>
      </w:r>
    </w:p>
    <w:p>
      <w:pPr>
        <w:pStyle w:val="Opción"/>
      </w:pPr>
      <w:r>
        <w:t>a) Dispositivos necesarios para el funcionamiento de cualquier luz de descarga.</w:t>
      </w:r>
    </w:p>
    <w:p>
      <w:pPr>
        <w:pStyle w:val="Opción"/>
      </w:pPr>
      <w:r>
        <w:t>b) Piezas estructurales de madera o metal que sirven para asegurar la rigidez de un elemento constructivo.</w:t>
      </w:r>
    </w:p>
    <w:p>
      <w:pPr>
        <w:pStyle w:val="Opción"/>
      </w:pPr>
      <w:r>
        <w:t>c) Tubos LED de iluminación de una marca comercial alemana.</w:t>
      </w:r>
    </w:p>
    <w:p>
      <w:pPr>
        <w:pStyle w:val="Opción"/>
      </w:pPr>
      <w:r>
        <w:t>d) Aletas metálicas negras con bisagras que se fijan a la parte frontal de un aparato de iluminación.</w:t>
      </w:r>
    </w:p>
    <w:p>
      <w:pPr>
        <w:pStyle w:val="Pregunta"/>
      </w:pPr>
      <w:r>
        <w:rPr>
          <w:rStyle w:val="Númerodepregunta"/>
        </w:rPr>
        <w:t xml:space="preserve">5. </w:t>
      </w:r>
      <w:r>
        <w:rPr>
          <w:b/>
        </w:rPr>
        <w:t>Una tronera es…</w:t>
      </w:r>
    </w:p>
    <w:p>
      <w:pPr>
        <w:pStyle w:val="Opción"/>
      </w:pPr>
      <w:r>
        <w:t>a) Un practicable para poner la cámara.</w:t>
      </w:r>
    </w:p>
    <w:p>
      <w:pPr>
        <w:pStyle w:val="Opción"/>
      </w:pPr>
      <w:r>
        <w:t>b) Un trípode.</w:t>
      </w:r>
    </w:p>
    <w:p>
      <w:pPr>
        <w:pStyle w:val="Opción"/>
      </w:pPr>
      <w:r>
        <w:t>c) Una abertura o ventana utilizada para introducir equipos de grabación en los estudios.</w:t>
      </w:r>
    </w:p>
    <w:p>
      <w:pPr>
        <w:pStyle w:val="Opción"/>
      </w:pPr>
      <w:r>
        <w:t>d) Un espacio dentro del plató reservado para la preparación de atrezzo.</w:t>
      </w:r>
    </w:p>
    <w:p>
      <w:pPr>
        <w:pStyle w:val="Pregunta"/>
      </w:pPr>
      <w:r>
        <w:rPr>
          <w:rStyle w:val="Númerodepregunta"/>
        </w:rPr>
        <w:t xml:space="preserve">6. </w:t>
      </w:r>
      <w:r>
        <w:rPr>
          <w:b/>
        </w:rPr>
        <w:t>Escenografía  virtual:  ¿En  una  escenografía  virtual  de  un  plató  de  televisión  como  se  le  denomina  a  la tecnología  de  superponer  una  imagen  real  sobre  el  entorno  virtual?</w:t>
      </w:r>
    </w:p>
    <w:p>
      <w:pPr>
        <w:pStyle w:val="Opción"/>
      </w:pPr>
      <w:r>
        <w:t>a) Realidad Virtual</w:t>
      </w:r>
    </w:p>
    <w:p>
      <w:pPr>
        <w:pStyle w:val="Opción"/>
      </w:pPr>
      <w:r>
        <w:t>b) Indoor Position System</w:t>
      </w:r>
    </w:p>
    <w:p>
      <w:pPr>
        <w:pStyle w:val="Opción"/>
      </w:pPr>
      <w:r>
        <w:t>c) Realidad Virtual Vision Pro</w:t>
      </w:r>
    </w:p>
    <w:p>
      <w:pPr>
        <w:pStyle w:val="Opción"/>
      </w:pPr>
      <w:r>
        <w:t>d) Realidad Aumentada</w:t>
      </w:r>
    </w:p>
    <w:p>
      <w:pPr>
        <w:pStyle w:val="Pregunta"/>
      </w:pPr>
      <w:r>
        <w:rPr>
          <w:rStyle w:val="Númerodepregunta"/>
        </w:rPr>
        <w:t xml:space="preserve">7. </w:t>
      </w:r>
      <w:r>
        <w:rPr>
          <w:b/>
        </w:rPr>
        <w:t>¿A  qué  cualidad  de  la  luz  nos  referimos  cuando  ésta  atraviesa  una  superficie  no  opaca  y  sus  rayos  al cambiar  de  medio  pasan  difusa  o  directamente?</w:t>
      </w:r>
    </w:p>
    <w:p>
      <w:pPr>
        <w:pStyle w:val="Opción"/>
      </w:pPr>
      <w:r>
        <w:t>a) Refracción.</w:t>
      </w:r>
    </w:p>
    <w:p>
      <w:pPr>
        <w:pStyle w:val="Opción"/>
      </w:pPr>
      <w:r>
        <w:t>b) Reflexión.</w:t>
      </w:r>
    </w:p>
    <w:p>
      <w:pPr>
        <w:pStyle w:val="Opción"/>
      </w:pPr>
      <w:r>
        <w:t>c) Absorción.</w:t>
      </w:r>
    </w:p>
    <w:p>
      <w:pPr>
        <w:pStyle w:val="Opción"/>
      </w:pPr>
      <w:r>
        <w:t>d) Transmisión.</w:t>
      </w:r>
    </w:p>
    <w:p>
      <w:pPr>
        <w:pStyle w:val="Pregunta"/>
      </w:pPr>
      <w:r>
        <w:rPr>
          <w:rStyle w:val="Númerodepregunta"/>
        </w:rPr>
        <w:t xml:space="preserve">8. </w:t>
      </w:r>
      <w:r>
        <w:rPr>
          <w:b/>
        </w:rPr>
        <w:t>¿Cuál es el color complementario del color resultante de la mezcla aditiva de luces de los primarios rojo y azul?</w:t>
      </w:r>
    </w:p>
    <w:p>
      <w:pPr>
        <w:pStyle w:val="Opción"/>
      </w:pPr>
      <w:r>
        <w:t>a) Magenta.</w:t>
      </w:r>
    </w:p>
    <w:p>
      <w:pPr>
        <w:pStyle w:val="Opción"/>
      </w:pPr>
      <w:r>
        <w:t>b) Amarillo.</w:t>
      </w:r>
    </w:p>
    <w:p>
      <w:pPr>
        <w:pStyle w:val="Opción"/>
      </w:pPr>
      <w:r>
        <w:t>c) Verde.</w:t>
      </w:r>
    </w:p>
    <w:p>
      <w:pPr>
        <w:pStyle w:val="Opción"/>
      </w:pPr>
      <w:r>
        <w:t>d) Cian.</w:t>
      </w:r>
    </w:p>
    <w:p>
      <w:pPr>
        <w:pStyle w:val="Pregunta"/>
      </w:pPr>
      <w:r>
        <w:rPr>
          <w:rStyle w:val="Númerodepregunta"/>
        </w:rPr>
        <w:t xml:space="preserve">9. </w:t>
      </w:r>
      <w:r>
        <w:rPr>
          <w:b/>
        </w:rPr>
        <w:t>¿A qué departamento haríamos la petición de Props?</w:t>
      </w:r>
    </w:p>
    <w:p>
      <w:pPr>
        <w:pStyle w:val="Opción"/>
      </w:pPr>
      <w:r>
        <w:t>a) Departamento de Cámara.</w:t>
      </w:r>
    </w:p>
    <w:p>
      <w:pPr>
        <w:pStyle w:val="Opción"/>
      </w:pPr>
      <w:r>
        <w:t>b) Departamento de Arte.</w:t>
      </w:r>
    </w:p>
    <w:p>
      <w:pPr>
        <w:pStyle w:val="Opción"/>
      </w:pPr>
      <w:r>
        <w:t>c) Departamento de Iluminación.</w:t>
      </w:r>
    </w:p>
    <w:p>
      <w:pPr>
        <w:pStyle w:val="Opción"/>
      </w:pPr>
      <w:r>
        <w:t>d) Departamento de Posproducción.</w:t>
      </w:r>
    </w:p>
    <w:p>
      <w:pPr>
        <w:pStyle w:val="Pregunta"/>
      </w:pPr>
      <w:r>
        <w:rPr>
          <w:rStyle w:val="Númerodepregunta"/>
        </w:rPr>
        <w:t xml:space="preserve">10. </w:t>
      </w:r>
      <w:r>
        <w:rPr>
          <w:b/>
        </w:rPr>
        <w:t>¿Cuál de las siguientes afirmaciones sobre la temperatura de color es correcta?</w:t>
      </w:r>
    </w:p>
    <w:p>
      <w:pPr>
        <w:pStyle w:val="Opción"/>
      </w:pPr>
      <w:r>
        <w:t>a) La temperatura de color no afecta a la apariencia de la imagen.</w:t>
      </w:r>
    </w:p>
    <w:p>
      <w:pPr>
        <w:pStyle w:val="Opción"/>
      </w:pPr>
      <w:r>
        <w:t>b) Las luces frías son siempre más brillantes que las cálidas.</w:t>
      </w:r>
    </w:p>
    <w:p>
      <w:pPr>
        <w:pStyle w:val="Opción"/>
      </w:pPr>
      <w:r>
        <w:t>c) Las luces cálidas tienen una temperatura de color baja.</w:t>
      </w:r>
    </w:p>
    <w:p>
      <w:pPr>
        <w:pStyle w:val="Opción"/>
      </w:pPr>
      <w:r>
        <w:t>d) La temperatura de color se mide en decibelios.</w:t>
      </w:r>
    </w:p>
    <w:p>
      <w:pPr>
        <w:pStyle w:val="Pregunta"/>
      </w:pPr>
      <w:r>
        <w:rPr>
          <w:rStyle w:val="Númerodepregunta"/>
        </w:rPr>
        <w:t xml:space="preserve">11. </w:t>
      </w:r>
      <w:r>
        <w:rPr>
          <w:b/>
        </w:rPr>
        <w:t>Función principal de la luz estroboscópica.</w:t>
      </w:r>
    </w:p>
    <w:p>
      <w:pPr>
        <w:pStyle w:val="Opción"/>
      </w:pPr>
      <w:r>
        <w:t>a) Proporcionar destellos de luz rápida que pueden crear la ilusión de movimiento lento o congelado.</w:t>
      </w:r>
    </w:p>
    <w:p>
      <w:pPr>
        <w:pStyle w:val="Opción"/>
      </w:pPr>
      <w:r>
        <w:t>b) Aumentar la temperatura de un ambiente.</w:t>
      </w:r>
    </w:p>
    <w:p>
      <w:pPr>
        <w:pStyle w:val="Opción"/>
      </w:pPr>
      <w:r>
        <w:t>c) Emitir luz continua para iluminar espacios oscuros.</w:t>
      </w:r>
    </w:p>
    <w:p>
      <w:pPr>
        <w:pStyle w:val="Opción"/>
      </w:pPr>
      <w:r>
        <w:t>d) Cambiar el color de los objetos en una habitación.</w:t>
      </w:r>
    </w:p>
    <w:p>
      <w:pPr>
        <w:pStyle w:val="Pregunta"/>
      </w:pPr>
      <w:r>
        <w:rPr>
          <w:rStyle w:val="Númerodepregunta"/>
        </w:rPr>
        <w:t xml:space="preserve">12. </w:t>
      </w:r>
      <w:r>
        <w:rPr>
          <w:b/>
        </w:rPr>
        <w:t>¿Qué es la “utilería”?</w:t>
      </w:r>
    </w:p>
    <w:p>
      <w:pPr>
        <w:pStyle w:val="Opción"/>
      </w:pPr>
      <w:r>
        <w:t>a) El conjunto de vehículos que juegan en la escena.</w:t>
      </w:r>
    </w:p>
    <w:p>
      <w:pPr>
        <w:pStyle w:val="Opción"/>
      </w:pPr>
      <w:r>
        <w:t>b) Todos los animales que intervienen en la escena.</w:t>
      </w:r>
    </w:p>
    <w:p>
      <w:pPr>
        <w:pStyle w:val="Opción"/>
      </w:pPr>
      <w:r>
        <w:t>c) El mobiliario y enseres que intervienen en la puesta en escena.</w:t>
      </w:r>
    </w:p>
    <w:p>
      <w:pPr>
        <w:pStyle w:val="Opción"/>
      </w:pPr>
      <w:r>
        <w:t>d) Las armas y la pirotecnia que juegan en la puesta en escena.</w:t>
      </w:r>
    </w:p>
    <w:p>
      <w:pPr>
        <w:pStyle w:val="Pregunta"/>
      </w:pPr>
      <w:r>
        <w:rPr>
          <w:rStyle w:val="Númerodepregunta"/>
        </w:rPr>
        <w:t xml:space="preserve">13. </w:t>
      </w:r>
      <w:r>
        <w:rPr>
          <w:b/>
        </w:rPr>
        <w:t>En escenografía, la visión lateral a escala de un plano del decorado es:</w:t>
      </w:r>
    </w:p>
    <w:p>
      <w:pPr>
        <w:pStyle w:val="Opción"/>
      </w:pPr>
      <w:r>
        <w:t>a) Una maqueta.</w:t>
      </w:r>
    </w:p>
    <w:p>
      <w:pPr>
        <w:pStyle w:val="Opción"/>
      </w:pPr>
      <w:r>
        <w:t>b) Una planta.</w:t>
      </w:r>
    </w:p>
    <w:p>
      <w:pPr>
        <w:pStyle w:val="Opción"/>
      </w:pPr>
      <w:r>
        <w:t>c) Un plano de cámaras.</w:t>
      </w:r>
    </w:p>
    <w:p>
      <w:pPr>
        <w:pStyle w:val="Opción"/>
      </w:pPr>
      <w:r>
        <w:t>d) Un alzado.</w:t>
      </w:r>
    </w:p>
    <w:p>
      <w:pPr>
        <w:pStyle w:val="Pregunta"/>
      </w:pPr>
      <w:r>
        <w:rPr>
          <w:rStyle w:val="Númerodepregunta"/>
        </w:rPr>
        <w:t xml:space="preserve">14. </w:t>
      </w:r>
      <w:r>
        <w:rPr>
          <w:b/>
        </w:rPr>
        <w:t>Para poder utilizar tecnología AR / RA y crear lo efectos adecuados necesitamos tener en el estudio... elige la respuesta correcta:</w:t>
      </w:r>
    </w:p>
    <w:p>
      <w:pPr>
        <w:pStyle w:val="Opción"/>
      </w:pPr>
      <w:r>
        <w:t>a) Debemos tener instalado el sistema Pacifor en el estudio.</w:t>
      </w:r>
    </w:p>
    <w:p>
      <w:pPr>
        <w:pStyle w:val="Opción"/>
      </w:pPr>
      <w:r>
        <w:t>b) Debemos tener instalado el sistema Anaglifo en el estudio.</w:t>
      </w:r>
    </w:p>
    <w:p>
      <w:pPr>
        <w:pStyle w:val="Opción"/>
      </w:pPr>
      <w:r>
        <w:t>c) Deberemos tener el sistema Mo-sys instalado en el estudio.</w:t>
      </w:r>
    </w:p>
    <w:p>
      <w:pPr>
        <w:pStyle w:val="Opción"/>
      </w:pPr>
      <w:r>
        <w:t>d) Debemos tener instalado el sistema Blimp en el estudio.</w:t>
      </w:r>
    </w:p>
    <w:p>
      <w:pPr>
        <w:pStyle w:val="Pregunta"/>
      </w:pPr>
      <w:r>
        <w:rPr>
          <w:rStyle w:val="Númerodepregunta"/>
        </w:rPr>
        <w:t xml:space="preserve">15. </w:t>
      </w:r>
      <w:r>
        <w:rPr>
          <w:b/>
        </w:rPr>
        <w:t>El sistema de tracking óptico formado por un sensor que se instala en la cámara apuntando hacia el techo del plató se llama:</w:t>
      </w:r>
    </w:p>
    <w:p>
      <w:pPr>
        <w:pStyle w:val="Opción"/>
      </w:pPr>
      <w:r>
        <w:t>a) Red Spy</w:t>
      </w:r>
    </w:p>
    <w:p>
      <w:pPr>
        <w:pStyle w:val="Opción"/>
      </w:pPr>
      <w:r>
        <w:t>b) Fly Tracker</w:t>
      </w:r>
    </w:p>
    <w:p>
      <w:pPr>
        <w:pStyle w:val="Opción"/>
      </w:pPr>
      <w:r>
        <w:t>c) Star Tracker</w:t>
      </w:r>
    </w:p>
    <w:p>
      <w:pPr>
        <w:pStyle w:val="Opción"/>
      </w:pPr>
      <w:r>
        <w:t>d) Sky Tracker</w:t>
      </w:r>
    </w:p>
    <w:p>
      <w:pPr>
        <w:pStyle w:val="Pregunta"/>
      </w:pPr>
      <w:r>
        <w:rPr>
          <w:rStyle w:val="Númerodepregunta"/>
        </w:rPr>
        <w:t xml:space="preserve">16. </w:t>
      </w:r>
      <w:r>
        <w:rPr>
          <w:b/>
        </w:rPr>
        <w:t>Un practicable ha de disponer de toma de tierra:</w:t>
      </w:r>
    </w:p>
    <w:p>
      <w:pPr>
        <w:pStyle w:val="Opción"/>
      </w:pPr>
      <w:r>
        <w:t>a) Siempre.</w:t>
      </w:r>
    </w:p>
    <w:p>
      <w:pPr>
        <w:pStyle w:val="Opción"/>
      </w:pPr>
      <w:r>
        <w:t>b) Cuando soporte equipos eléctricos.</w:t>
      </w:r>
    </w:p>
    <w:p>
      <w:pPr>
        <w:pStyle w:val="Opción"/>
      </w:pPr>
      <w:r>
        <w:t>c) Cuando su superficie sea mayor de 2 m x 2 m.</w:t>
      </w:r>
    </w:p>
    <w:p>
      <w:pPr>
        <w:pStyle w:val="Opción"/>
      </w:pPr>
      <w:r>
        <w:t>d) Cuando su altura sea mayor de 1 metro.</w:t>
      </w:r>
    </w:p>
    <w:p>
      <w:pPr>
        <w:pStyle w:val="Pregunta"/>
      </w:pPr>
      <w:r>
        <w:rPr>
          <w:rStyle w:val="Númerodepregunta"/>
        </w:rPr>
        <w:t xml:space="preserve">17. </w:t>
      </w:r>
      <w:r>
        <w:rPr>
          <w:b/>
        </w:rPr>
        <w:t>¿Qué es un banner en un practicable?</w:t>
      </w:r>
    </w:p>
    <w:p>
      <w:pPr>
        <w:pStyle w:val="Opción"/>
      </w:pPr>
      <w:r>
        <w:t>a) El vallado que lo circunda</w:t>
      </w:r>
    </w:p>
    <w:p>
      <w:pPr>
        <w:pStyle w:val="Opción"/>
      </w:pPr>
      <w:r>
        <w:t>b) Pieza sólida acoplada al practicable donde se imprime una marca o logo para publicitarlo.</w:t>
      </w:r>
    </w:p>
    <w:p>
      <w:pPr>
        <w:pStyle w:val="Opción"/>
      </w:pPr>
      <w:r>
        <w:t>c) Es la barandilla de protección.</w:t>
      </w:r>
    </w:p>
    <w:p>
      <w:pPr>
        <w:pStyle w:val="Opción"/>
      </w:pPr>
      <w:r>
        <w:t>d) Plataforma para colgar la iluminación.</w:t>
      </w:r>
    </w:p>
    <w:p>
      <w:pPr>
        <w:pStyle w:val="Pregunta"/>
      </w:pPr>
      <w:r>
        <w:rPr>
          <w:rStyle w:val="Númerodepregunta"/>
        </w:rPr>
        <w:t xml:space="preserve">18. </w:t>
      </w:r>
      <w:r>
        <w:rPr>
          <w:b/>
        </w:rPr>
        <w:t>El flujo luminoso se mide en:</w:t>
      </w:r>
    </w:p>
    <w:p>
      <w:pPr>
        <w:pStyle w:val="Opción"/>
      </w:pPr>
      <w:r>
        <w:t>a) Lumen.</w:t>
      </w:r>
    </w:p>
    <w:p>
      <w:pPr>
        <w:pStyle w:val="Opción"/>
      </w:pPr>
      <w:r>
        <w:t>b) Lux.</w:t>
      </w:r>
    </w:p>
    <w:p>
      <w:pPr>
        <w:pStyle w:val="Opción"/>
      </w:pPr>
      <w:r>
        <w:t>c) Candelas.</w:t>
      </w:r>
    </w:p>
    <w:p>
      <w:pPr>
        <w:pStyle w:val="Opción"/>
      </w:pPr>
      <w:r>
        <w:t>d) Grados Kelvin.</w:t>
      </w:r>
    </w:p>
    <w:p>
      <w:pPr>
        <w:pStyle w:val="Pregunta"/>
      </w:pPr>
      <w:r>
        <w:rPr>
          <w:rStyle w:val="Númerodepregunta"/>
        </w:rPr>
        <w:t xml:space="preserve">19. </w:t>
      </w:r>
      <w:r>
        <w:rPr>
          <w:b/>
        </w:rPr>
        <w:t>En  escenografía,  un  lugar  que  no  informa  al  espectador  del  sitio  donde  suceden  los  hechos,  se  conoce como:</w:t>
      </w:r>
    </w:p>
    <w:p>
      <w:pPr>
        <w:pStyle w:val="Opción"/>
      </w:pPr>
      <w:r>
        <w:t>a) Forillo.</w:t>
      </w:r>
    </w:p>
    <w:p>
      <w:pPr>
        <w:pStyle w:val="Opción"/>
      </w:pPr>
      <w:r>
        <w:t>b) Virtual.</w:t>
      </w:r>
    </w:p>
    <w:p>
      <w:pPr>
        <w:pStyle w:val="Opción"/>
      </w:pPr>
      <w:r>
        <w:t>c) Fimbria.</w:t>
      </w:r>
    </w:p>
    <w:p>
      <w:pPr>
        <w:pStyle w:val="Opción"/>
      </w:pPr>
      <w:r>
        <w:t>d) Limbo.</w:t>
      </w:r>
    </w:p>
    <w:p>
      <w:pPr>
        <w:pStyle w:val="Pregunta"/>
      </w:pPr>
      <w:r>
        <w:rPr>
          <w:rStyle w:val="Númerodepregunta"/>
        </w:rPr>
        <w:t xml:space="preserve">20. </w:t>
      </w:r>
      <w:r>
        <w:rPr>
          <w:b/>
        </w:rPr>
        <w:t>El término “dimmer” se refiere a:</w:t>
      </w:r>
    </w:p>
    <w:p>
      <w:pPr>
        <w:pStyle w:val="Opción"/>
      </w:pPr>
      <w:r>
        <w:t>a) Un elemento de recorte de luz.</w:t>
      </w:r>
    </w:p>
    <w:p>
      <w:pPr>
        <w:pStyle w:val="Opción"/>
      </w:pPr>
      <w:r>
        <w:t>b) Un dispositivo para regular la intensidad de la luz.</w:t>
      </w:r>
    </w:p>
    <w:p>
      <w:pPr>
        <w:pStyle w:val="Opción"/>
      </w:pPr>
      <w:r>
        <w:t>c) Un componente electrónico de dos terminales que permite la circulación de la corriente eléctrica.</w:t>
      </w:r>
    </w:p>
    <w:p>
      <w:pPr>
        <w:pStyle w:val="Opción"/>
      </w:pPr>
      <w:r>
        <w:t>d) Un dispositivo de control del contraste de la cámara.</w:t>
      </w:r>
    </w:p>
    <w:p>
      <w:r>
        <w:br w:type="page"/>
      </w:r>
    </w:p>
    <w:p>
      <w:pPr>
        <w:pStyle w:val="Rótulo"/>
      </w:pPr>
      <w:r>
        <w:t>Temario específico · Producción (Asistencia)</w:t>
      </w:r>
    </w:p>
    <w:p>
      <w:pPr>
        <w:pStyle w:val="Heading1"/>
      </w:pPr>
      <w:r>
        <w:t>TEMA 10 – Imagen y sonido: captación y tratamiento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dos </w:t>
            </w:r>
            <w:r>
              <w:rPr>
                <w:b/>
                <w:i w:val="0"/>
              </w:rPr>
              <w:t>recomendaciones UIT-R</w:t>
            </w:r>
            <w:r>
              <w:rPr>
                <w:b w:val="0"/>
                <w:i w:val="0"/>
              </w:rPr>
              <w:t xml:space="preserve">, dos </w:t>
            </w:r>
            <w:r>
              <w:rPr>
                <w:b/>
                <w:i w:val="0"/>
              </w:rPr>
              <w:t>reales decretos</w:t>
            </w:r>
            <w:r>
              <w:rPr>
                <w:b w:val="0"/>
                <w:i w:val="0"/>
              </w:rPr>
              <w:t xml:space="preserve"> y la documentación de la </w:t>
            </w:r>
            <w:r>
              <w:rPr>
                <w:b/>
                <w:i w:val="0"/>
              </w:rPr>
              <w:t>AES</w:t>
            </w:r>
            <w:r>
              <w:rPr>
                <w:b w:val="0"/>
                <w:i w:val="0"/>
              </w:rPr>
              <w:t>, y dice de cuál viene cada dato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BT.601-7</w:t>
            </w:r>
            <w:r>
              <w:rPr>
                <w:b w:val="0"/>
                <w:i w:val="0"/>
              </w:rPr>
              <w:t xml:space="preserve"> · </w:t>
            </w:r>
            <w:r>
              <w:rPr>
                <w:rStyle w:val="Código"/>
                <w:b w:val="0"/>
                <w:i w:val="0"/>
              </w:rPr>
              <w:t>UIT-R BT.2100-1</w:t>
            </w:r>
            <w:r>
              <w:rPr>
                <w:b w:val="0"/>
                <w:i w:val="0"/>
              </w:rPr>
              <w:t xml:space="preserve"> · </w:t>
            </w:r>
            <w:r>
              <w:rPr>
                <w:rStyle w:val="Código"/>
                <w:b w:val="0"/>
                <w:i w:val="0"/>
              </w:rPr>
              <w:t>BOE-A-2010-927</w:t>
            </w:r>
            <w:r>
              <w:rPr>
                <w:b w:val="0"/>
                <w:i w:val="0"/>
              </w:rPr>
              <w:t xml:space="preserve"> · </w:t>
            </w:r>
            <w:r>
              <w:rPr>
                <w:rStyle w:val="Código"/>
                <w:b w:val="0"/>
                <w:i w:val="0"/>
              </w:rPr>
              <w:t>BOE-A-2007-18400</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recomendaciones UIT-R en la edición que cita el examen</w:t>
            </w:r>
            <w:r>
              <w:rPr>
                <w:b w:val="0"/>
                <w:i w:val="0"/>
              </w:rPr>
              <w:t xml:space="preserve"> —BT.601-7 de 03/2011 y BT.2100-1 de 06/2017—, y los </w:t>
            </w:r>
            <w:r>
              <w:rPr>
                <w:b/>
                <w:i w:val="0"/>
              </w:rPr>
              <w:t>reales decretos en su texto vigente al 21/12/2022</w:t>
            </w:r>
            <w:r>
              <w:rPr>
                <w:b w:val="0"/>
                <w:i w:val="0"/>
              </w:rPr>
            </w:r>
          </w:p>
        </w:tc>
      </w:tr>
      <w:tr>
        <w:tc>
          <w:tcPr>
            <w:tcW w:type="dxa" w:w="4706"/>
          </w:tcPr>
          <w:p>
            <w:pPr>
              <w:pStyle w:val="Tabla"/>
            </w:pPr>
            <w:r/>
            <w:r>
              <w:rPr>
                <w:b w:val="0"/>
                <w:i w:val="0"/>
              </w:rPr>
            </w:r>
            <w:r>
              <w:rPr>
                <w:b/>
                <w:i w:val="0"/>
              </w:rPr>
              <w:t>Jerarquía de fuentes</w:t>
            </w:r>
            <w:r>
              <w:rPr>
                <w:b w:val="0"/>
                <w:i w:val="0"/>
              </w:rPr>
            </w:r>
          </w:p>
        </w:tc>
        <w:tc>
          <w:tcPr>
            <w:tcW w:type="dxa" w:w="4706"/>
          </w:tcPr>
          <w:p>
            <w:pPr>
              <w:pStyle w:val="Tabla"/>
            </w:pPr>
            <w:r/>
            <w:r>
              <w:rPr>
                <w:b w:val="0"/>
                <w:i w:val="0"/>
              </w:rPr>
            </w:r>
            <w:r>
              <w:rPr>
                <w:b/>
                <w:i w:val="0"/>
              </w:rPr>
              <w:t>Cinco niveles declarados</w:t>
            </w:r>
            <w:r>
              <w:rPr>
                <w:b w:val="0"/>
                <w:i w:val="0"/>
              </w:rPr>
              <w:t xml:space="preserve">, del BOE a la plantilla oficial. El tema marca el nivel de cada afirmación, y </w:t>
            </w:r>
            <w:r>
              <w:rPr>
                <w:b/>
                <w:i w:val="0"/>
              </w:rPr>
              <w:t>siete de las diecisiete preguntas tienen norma detrás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5.260 palabras</w:t>
            </w:r>
            <w:r>
              <w:rPr>
                <w:b w:val="0"/>
                <w:i w:val="0"/>
              </w:rPr>
            </w:r>
          </w:p>
        </w:tc>
      </w:tr>
    </w:tbl>
    <w:p>
      <w:pPr/>
    </w:p>
    <w:p>
      <w:pPr>
        <w:pStyle w:val="Citadelanorma"/>
      </w:pPr>
      <w:r>
        <w:rPr>
          <w:b w:val="0"/>
          <w:i w:val="0"/>
        </w:rPr>
      </w:r>
      <w:r>
        <w:rPr>
          <w:b/>
          <w:i w:val="0"/>
        </w:rPr>
        <w:t>Enunciado de la convocatoria (Anexo 2, temario específico de Producción, punto 10):</w:t>
      </w:r>
      <w:r>
        <w:rPr>
          <w:b w:val="0"/>
          <w:i w:val="0"/>
        </w:rPr>
      </w:r>
      <w:r>
        <w:t xml:space="preserve"> </w:t>
      </w:r>
      <w:r>
        <w:rPr>
          <w:b w:val="0"/>
          <w:i w:val="0"/>
        </w:rPr>
        <w:t>«IMAGEN Y SONIDO: Captación y tratamiento.»</w:t>
      </w:r>
    </w:p>
    <w:p>
      <w:pPr/>
      <w:r>
        <w:rPr>
          <w:b w:val="0"/>
          <w:i w:val="0"/>
        </w:rPr>
      </w:r>
      <w:r>
        <w:rPr>
          <w:b/>
          <w:i w:val="0"/>
        </w:rPr>
        <w:t>De dónde sale cada dato de este tema, y por qué hay que decirlo.</w:t>
      </w:r>
      <w:r>
        <w:rPr>
          <w:b w:val="0"/>
          <w:i w:val="0"/>
        </w:rPr>
        <w:t xml:space="preserve"> El enunciado </w:t>
      </w:r>
      <w:r>
        <w:rPr>
          <w:b/>
          <w:i w:val="0"/>
        </w:rPr>
        <w:t>no cita</w:t>
      </w:r>
      <w:r>
        <w:t xml:space="preserve"> </w:t>
      </w:r>
      <w:r>
        <w:rPr>
          <w:b/>
          <w:i w:val="0"/>
        </w:rPr>
        <w:t>ninguna norma</w:t>
      </w:r>
      <w:r>
        <w:rPr>
          <w:b w:val="0"/>
          <w:i w:val="0"/>
        </w:rPr>
        <w:t>, y no la cita porque no la hay: esto no es un tema jurídico. Pero eso no autoriza</w:t>
      </w:r>
      <w:r>
        <w:t xml:space="preserve"> </w:t>
      </w:r>
      <w:r>
        <w:rPr>
          <w:b w:val="0"/>
          <w:i w:val="0"/>
        </w:rPr>
        <w:t xml:space="preserve">a escribirlo de memoria. Se aplica la </w:t>
      </w:r>
      <w:r>
        <w:rPr>
          <w:b/>
          <w:i w:val="0"/>
        </w:rPr>
        <w:t>jerarquía de fuentes declarada para el bloque específico</w:t>
      </w:r>
      <w:r>
        <w:rPr>
          <w:b w:val="0"/>
          <w:i w:val="0"/>
        </w:rPr>
        <w:t>,</w:t>
      </w:r>
      <w:r>
        <w:t xml:space="preserve"> </w:t>
      </w:r>
      <w:r>
        <w:rPr>
          <w:b w:val="0"/>
          <w:i w:val="0"/>
        </w:rPr>
        <w:t xml:space="preserve">y el tema </w:t>
      </w:r>
      <w:r>
        <w:rPr>
          <w:b/>
          <w:i w:val="0"/>
        </w:rPr>
        <w:t>dice de qué nivel viene cada afirmación</w:t>
      </w:r>
      <w:r>
        <w:rPr>
          <w:b w:val="0"/>
          <w:i w:val="0"/>
        </w:rPr>
        <w:t>.</w:t>
      </w:r>
    </w:p>
    <w:p>
      <w:pPr/>
      <w:r>
        <w:rPr>
          <w:b w:val="0"/>
          <w:i w:val="0"/>
        </w:rPr>
        <w:t xml:space="preserve">Tres organismos aparecen una y otra vez, y conviene presentarlos antes de abreviarlos. La </w:t>
      </w:r>
      <w:r>
        <w:rPr>
          <w:b/>
          <w:i w:val="0"/>
        </w:rPr>
        <w:t>Unión</w:t>
      </w:r>
      <w:r>
        <w:t xml:space="preserve"> </w:t>
      </w:r>
      <w:r>
        <w:rPr>
          <w:b/>
          <w:i w:val="0"/>
        </w:rPr>
        <w:t>Internacional de Telecomunicaciones (UIT)</w:t>
      </w:r>
      <w:r>
        <w:rPr>
          <w:b w:val="0"/>
          <w:i w:val="0"/>
        </w:rPr>
        <w:t xml:space="preserve"> es el organismo de las Naciones Unidas para las</w:t>
      </w:r>
      <w:r>
        <w:t xml:space="preserve"> </w:t>
      </w:r>
      <w:r>
        <w:rPr>
          <w:b w:val="0"/>
          <w:i w:val="0"/>
        </w:rPr>
        <w:t xml:space="preserve">telecomunicaciones; su </w:t>
      </w:r>
      <w:r>
        <w:rPr>
          <w:b/>
          <w:i w:val="0"/>
        </w:rPr>
        <w:t>Sector de Radiocomunicaciones (UIT-R)</w:t>
      </w:r>
      <w:r>
        <w:rPr>
          <w:b w:val="0"/>
          <w:i w:val="0"/>
        </w:rPr>
        <w:t xml:space="preserve"> publica </w:t>
      </w:r>
      <w:r>
        <w:rPr>
          <w:b/>
          <w:i w:val="0"/>
        </w:rPr>
        <w:t>recomendaciones</w:t>
      </w:r>
      <w:r>
        <w:rPr>
          <w:b w:val="0"/>
          <w:i w:val="0"/>
        </w:rPr>
      </w:r>
      <w:r>
        <w:t xml:space="preserve"> </w:t>
      </w:r>
      <w:r>
        <w:rPr>
          <w:b w:val="0"/>
          <w:i w:val="0"/>
        </w:rPr>
        <w:t xml:space="preserve">agrupadas en series, y la de radiodifusión de televisión (TV) es la </w:t>
      </w:r>
      <w:r>
        <w:rPr>
          <w:b/>
          <w:i w:val="0"/>
        </w:rPr>
        <w:t>serie BT</w:t>
      </w:r>
      <w:r>
        <w:rPr>
          <w:b w:val="0"/>
          <w:i w:val="0"/>
        </w:rPr>
        <w:t xml:space="preserve">. La </w:t>
      </w:r>
      <w:r>
        <w:rPr>
          <w:b/>
          <w:i w:val="0"/>
        </w:rPr>
        <w:t>Audio</w:t>
      </w:r>
      <w:r>
        <w:t xml:space="preserve"> </w:t>
      </w:r>
      <w:r>
        <w:rPr>
          <w:b/>
          <w:i w:val="0"/>
        </w:rPr>
        <w:t>Engineering Society (AES)</w:t>
      </w:r>
      <w:r>
        <w:rPr>
          <w:b w:val="0"/>
          <w:i w:val="0"/>
        </w:rPr>
        <w:t xml:space="preserve"> es la asociación profesional que normaliza el audio. Y el </w:t>
      </w:r>
      <w:r>
        <w:rPr>
          <w:b/>
          <w:i w:val="0"/>
        </w:rPr>
        <w:t>Código</w:t>
      </w:r>
      <w:r>
        <w:t xml:space="preserve"> </w:t>
      </w:r>
      <w:r>
        <w:rPr>
          <w:b/>
          <w:i w:val="0"/>
        </w:rPr>
        <w:t>Técnico de la Edificación (CTE)</w:t>
      </w:r>
      <w:r>
        <w:rPr>
          <w:b w:val="0"/>
          <w:i w:val="0"/>
        </w:rPr>
        <w:t xml:space="preserve"> se ordena en </w:t>
      </w:r>
      <w:r>
        <w:rPr>
          <w:b/>
          <w:i w:val="0"/>
        </w:rPr>
        <w:t>documentos básicos (DB)</w:t>
      </w:r>
      <w:r>
        <w:rPr>
          <w:b w:val="0"/>
          <w:i w:val="0"/>
        </w:rPr>
        <w:t>, de los que aquí</w:t>
      </w:r>
      <w:r>
        <w:t xml:space="preserve"> </w:t>
      </w:r>
      <w:r>
        <w:rPr>
          <w:b w:val="0"/>
          <w:i w:val="0"/>
        </w:rPr>
        <w:t xml:space="preserve">interesa el de protección frente al ruido, el </w:t>
      </w:r>
      <w:r>
        <w:rPr>
          <w:b/>
          <w:i w:val="0"/>
        </w:rPr>
        <w:t>DB-HR</w:t>
      </w:r>
      <w:r>
        <w:rPr>
          <w:b w:val="0"/>
          <w:i w:val="0"/>
        </w:rPr>
        <w:t>. Las normas españolas se citan por su</w:t>
      </w:r>
      <w:r>
        <w:t xml:space="preserve"> </w:t>
      </w:r>
      <w:r>
        <w:rPr>
          <w:b w:val="0"/>
          <w:i w:val="0"/>
        </w:rPr>
        <w:t>rango completo —</w:t>
      </w:r>
      <w:r>
        <w:rPr>
          <w:b/>
          <w:i w:val="0"/>
        </w:rPr>
        <w:t>real decreto (RD)</w:t>
      </w:r>
      <w:r>
        <w:rPr>
          <w:b w:val="0"/>
          <w:i w:val="0"/>
        </w:rPr>
        <w:t xml:space="preserve"> y orden ministerial—, y los ficheros de las</w:t>
      </w:r>
      <w:r>
        <w:t xml:space="preserve"> </w:t>
      </w:r>
      <w:r>
        <w:rPr>
          <w:b w:val="0"/>
          <w:i w:val="0"/>
        </w:rPr>
        <w:t>recomendaciones, por su formato de documento portátil (</w:t>
      </w:r>
      <w:r>
        <w:rPr>
          <w:b/>
          <w:i w:val="0"/>
        </w:rPr>
        <w:t>PDF</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se ha usado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r>
            <w:r>
              <w:rPr>
                <w:b/>
                <w:i w:val="0"/>
              </w:rPr>
              <w:t>Real Decreto 2032/2009</w:t>
            </w:r>
            <w:r>
              <w:rPr>
                <w:b w:val="0"/>
                <w:i w:val="0"/>
              </w:rPr>
              <w:t xml:space="preserve">, unidades legales de medida, para el </w:t>
            </w:r>
            <w:r>
              <w:rPr>
                <w:b/>
                <w:i w:val="0"/>
              </w:rPr>
              <w:t>ohmio</w:t>
            </w:r>
            <w:r>
              <w:rPr>
                <w:b w:val="0"/>
                <w:i w:val="0"/>
              </w:rPr>
              <w:t xml:space="preserve">. </w:t>
            </w:r>
            <w:r>
              <w:rPr>
                <w:b/>
                <w:i w:val="0"/>
              </w:rPr>
              <w:t>Documento Básico DB-HR</w:t>
            </w:r>
            <w:r>
              <w:rPr>
                <w:b w:val="0"/>
                <w:i w:val="0"/>
              </w:rPr>
              <w:t xml:space="preserve"> del Código Técnico de la Edificación, aprobado por el </w:t>
            </w:r>
            <w:r>
              <w:rPr>
                <w:b/>
                <w:i w:val="0"/>
              </w:rPr>
              <w:t>Real Decreto 1371/2007</w:t>
            </w:r>
            <w:r>
              <w:rPr>
                <w:b w:val="0"/>
                <w:i w:val="0"/>
              </w:rPr>
              <w:t xml:space="preserve">, para la </w:t>
            </w:r>
            <w:r>
              <w:rPr>
                <w:b/>
                <w:i w:val="0"/>
              </w:rPr>
              <w:t>definición del tiempo de reverberación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Recomendación UIT-R BT.601-7 (03/2011)</w:t>
            </w:r>
            <w:r>
              <w:rPr>
                <w:b w:val="0"/>
                <w:i w:val="0"/>
              </w:rPr>
              <w:t>, la antigua norma del Comité Consultivo Internacional de Radiocomunicaciones (</w:t>
            </w:r>
            <w:r>
              <w:rPr>
                <w:b/>
                <w:i w:val="0"/>
              </w:rPr>
              <w:t>CCIR 601</w:t>
            </w:r>
            <w:r>
              <w:rPr>
                <w:b w:val="0"/>
                <w:i w:val="0"/>
              </w:rPr>
              <w:t xml:space="preserve">), para la codificación digital de estudio. </w:t>
            </w:r>
            <w:r>
              <w:rPr>
                <w:b/>
                <w:i w:val="0"/>
              </w:rPr>
              <w:t>Recomendación UIT-R BT.2100-1 (06/2017)</w:t>
            </w:r>
            <w:r>
              <w:rPr>
                <w:b w:val="0"/>
                <w:i w:val="0"/>
              </w:rPr>
              <w:t xml:space="preserve"> para la elevada gama dinámica. Ambas leídas </w:t>
            </w:r>
            <w:r>
              <w:rPr>
                <w:b/>
                <w:i w:val="0"/>
              </w:rPr>
              <w:t>en español y en la edición exacta que cita el examen</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propia </w:t>
            </w:r>
            <w:r>
              <w:rPr>
                <w:b/>
                <w:i w:val="0"/>
              </w:rPr>
              <w:t>AES</w:t>
            </w:r>
            <w:r>
              <w:rPr>
                <w:b w:val="0"/>
                <w:i w:val="0"/>
              </w:rPr>
              <w:t xml:space="preserve"> para la identidad de la interfaz digital de audio multicanal (</w:t>
            </w:r>
            <w:r>
              <w:rPr>
                <w:b/>
                <w:i w:val="0"/>
              </w:rPr>
              <w:t>MADI</w:t>
            </w:r>
            <w:r>
              <w:rPr>
                <w:b w:val="0"/>
                <w:i w:val="0"/>
              </w:rPr>
              <w:t>)</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Lo que no sostiene ninguno de los anteriores y el tribunal ya ha dado por correcto: los </w:t>
            </w:r>
            <w:r>
              <w:rPr>
                <w:b/>
                <w:i w:val="0"/>
              </w:rPr>
              <w:t>patrones polares</w:t>
            </w:r>
            <w:r>
              <w:rPr>
                <w:b w:val="0"/>
                <w:i w:val="0"/>
              </w:rPr>
              <w:t xml:space="preserve">, los </w:t>
            </w:r>
            <w:r>
              <w:rPr>
                <w:b/>
                <w:i w:val="0"/>
              </w:rPr>
              <w:t>tipos de micrófono por transductor</w:t>
            </w:r>
            <w:r>
              <w:rPr>
                <w:b w:val="0"/>
                <w:i w:val="0"/>
              </w:rPr>
              <w:t xml:space="preserve">, el </w:t>
            </w:r>
            <w:r>
              <w:rPr>
                <w:b/>
                <w:i w:val="0"/>
              </w:rPr>
              <w:t>N-1</w:t>
            </w:r>
            <w:r>
              <w:rPr>
                <w:b w:val="0"/>
                <w:i w:val="0"/>
              </w:rPr>
              <w:t xml:space="preserve"> y el </w:t>
            </w:r>
            <w:r>
              <w:rPr>
                <w:b/>
                <w:i w:val="0"/>
              </w:rPr>
              <w:t>vectorscopio</w:t>
            </w:r>
            <w:r>
              <w:rPr>
                <w:b w:val="0"/>
                <w:i w:val="0"/>
              </w:rPr>
              <w:t>. Va marcado en cada caso</w:t>
            </w:r>
          </w:p>
        </w:tc>
      </w:tr>
    </w:tbl>
    <w:p>
      <w:pPr/>
    </w:p>
    <w:p>
      <w:pPr/>
      <w:r>
        <w:rPr>
          <w:b w:val="0"/>
          <w:i w:val="0"/>
        </w:rPr>
        <w:t xml:space="preserve">Además hay física —óptica y ondas— que no necesita norma porque </w:t>
      </w:r>
      <w:r>
        <w:rPr>
          <w:b/>
          <w:i w:val="0"/>
        </w:rPr>
        <w:t>se demuestra</w:t>
      </w:r>
      <w:r>
        <w:rPr>
          <w:b w:val="0"/>
          <w:i w:val="0"/>
        </w:rPr>
        <w:t>: la relación</w:t>
      </w:r>
      <w:r>
        <w:t xml:space="preserve"> </w:t>
      </w:r>
      <w:r>
        <w:rPr>
          <w:b w:val="0"/>
          <w:i w:val="0"/>
        </w:rPr>
        <w:t>entre distancia focal y profundidad de campo, o entre longitud de onda y tono. Ésa se explica</w:t>
      </w:r>
      <w:r>
        <w:t xml:space="preserve"> </w:t>
      </w:r>
      <w:r>
        <w:rPr>
          <w:b w:val="0"/>
          <w:i w:val="0"/>
        </w:rPr>
        <w:t>razonada, no citada.</w:t>
      </w:r>
    </w:p>
    <w:p>
      <w:pPr>
        <w:pStyle w:val="Separador"/>
        <w:pBdr>
          <w:bottom w:val="single" w:sz="4" w:color="BBBBBB"/>
        </w:pBdr>
      </w:pPr>
    </w:p>
    <w:p>
      <w:pPr>
        <w:pStyle w:val="Heading2"/>
      </w:pPr>
      <w:r>
        <w:rPr>
          <w:b w:val="0"/>
          <w:i w:val="0"/>
        </w:rPr>
        <w:t>10.1 La captación de la imagen: óptica</w:t>
      </w:r>
    </w:p>
    <w:p>
      <w:pPr>
        <w:pStyle w:val="Heading3"/>
      </w:pPr>
      <w:r>
        <w:rPr>
          <w:b w:val="0"/>
          <w:i w:val="0"/>
        </w:rPr>
        <w:t>10.1.1 Distancia focal, diafragma y profundidad de campo</w:t>
      </w:r>
    </w:p>
    <w:p>
      <w:pPr/>
      <w:r>
        <w:rPr>
          <w:b w:val="0"/>
          <w:i w:val="0"/>
        </w:rPr>
      </w:r>
      <w:r>
        <w:rPr>
          <w:b/>
          <w:i w:val="0"/>
        </w:rPr>
        <w:t>Distancia focal</w:t>
      </w:r>
      <w:r>
        <w:rPr>
          <w:b w:val="0"/>
          <w:i w:val="0"/>
        </w:rPr>
        <w:t xml:space="preserve"> es la distancia entre el centro óptico del objetivo y el plano donde se forma</w:t>
      </w:r>
      <w:r>
        <w:t xml:space="preserve"> </w:t>
      </w:r>
      <w:r>
        <w:rPr>
          <w:b w:val="0"/>
          <w:i w:val="0"/>
        </w:rPr>
        <w:t xml:space="preserve">la imagen enfocada al infinito. Se mide en </w:t>
      </w:r>
      <w:r>
        <w:rPr>
          <w:b/>
          <w:i w:val="0"/>
        </w:rPr>
        <w:t>milímetros</w:t>
      </w:r>
      <w:r>
        <w:rPr>
          <w:b w:val="0"/>
          <w:i w:val="0"/>
        </w:rPr>
        <w:t xml:space="preserve">, y es lo que determina el </w:t>
      </w:r>
      <w:r>
        <w:rPr>
          <w:b/>
          <w:i w:val="0"/>
        </w:rPr>
        <w:t>ángulo de</w:t>
      </w:r>
      <w:r>
        <w:t xml:space="preserve"> </w:t>
      </w:r>
      <w:r>
        <w:rPr>
          <w:b/>
          <w:i w:val="0"/>
        </w:rPr>
        <w:t>visión</w:t>
      </w:r>
      <w:r>
        <w:rPr>
          <w:b w:val="0"/>
          <w:i w:val="0"/>
        </w:rPr>
        <w:t>: a menor focal, ángulo más ancho; a mayor focal, ángulo más estrecho y mayor</w:t>
      </w:r>
      <w:r>
        <w:t xml:space="preserve"> </w:t>
      </w:r>
      <w:r>
        <w:rPr>
          <w:b w:val="0"/>
          <w:i w:val="0"/>
        </w:rPr>
        <w:t>acercamiento aparente.</w:t>
      </w:r>
    </w:p>
    <w:p>
      <w:pPr/>
      <w:r>
        <w:rPr>
          <w:b w:val="0"/>
          <w:i w:val="0"/>
        </w:rPr>
      </w:r>
      <w:r>
        <w:rPr>
          <w:b/>
          <w:i w:val="0"/>
        </w:rPr>
        <w:t>Profundidad de campo</w:t>
      </w:r>
      <w:r>
        <w:rPr>
          <w:b w:val="0"/>
          <w:i w:val="0"/>
        </w:rPr>
        <w:t xml:space="preserve"> es la </w:t>
      </w:r>
      <w:r>
        <w:rPr>
          <w:b/>
          <w:i w:val="0"/>
        </w:rPr>
        <w:t>zona por delante y por detrás del punto enfocado que se percibe</w:t>
      </w:r>
      <w:r>
        <w:t xml:space="preserve"> </w:t>
      </w:r>
      <w:r>
        <w:rPr>
          <w:b/>
          <w:i w:val="0"/>
        </w:rPr>
        <w:t>también nítida</w:t>
      </w:r>
      <w:r>
        <w:rPr>
          <w:b w:val="0"/>
          <w:i w:val="0"/>
        </w:rPr>
        <w:t>. Depende de tres cosas, y conviene tenerlas separadas porque el examen sólo</w:t>
      </w:r>
      <w:r>
        <w:t xml:space="preserve"> </w:t>
      </w:r>
      <w:r>
        <w:rPr>
          <w:b w:val="0"/>
          <w:i w:val="0"/>
        </w:rPr>
        <w:t>pregunta por la primera: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 aumenta…</w:t>
            </w:r>
          </w:p>
        </w:tc>
        <w:tc>
          <w:tcPr>
            <w:tcW w:type="dxa" w:w="4706"/>
            <w:shd w:val="clear" w:color="auto" w:fill="E4E4E4"/>
          </w:tcPr>
          <w:p>
            <w:pPr>
              <w:pStyle w:val="Tablacabecera"/>
            </w:pPr>
            <w:r/>
            <w:r>
              <w:rPr>
                <w:b w:val="0"/>
                <w:i w:val="0"/>
              </w:rPr>
              <w:t>La profundidad de campo…</w:t>
            </w:r>
          </w:p>
        </w:tc>
      </w:tr>
      <w:tr>
        <w:tc>
          <w:tcPr>
            <w:tcW w:type="dxa" w:w="4706"/>
          </w:tcPr>
          <w:p>
            <w:pPr>
              <w:pStyle w:val="Tabla"/>
            </w:pPr>
            <w:r/>
            <w:r>
              <w:rPr>
                <w:b w:val="0"/>
                <w:i w:val="0"/>
              </w:rPr>
              <w:t xml:space="preserve">La </w:t>
            </w:r>
            <w:r>
              <w:rPr>
                <w:b/>
                <w:i w:val="0"/>
              </w:rPr>
              <w:t>distancia focal</w:t>
            </w:r>
            <w:r>
              <w:rPr>
                <w:b w:val="0"/>
                <w:i w:val="0"/>
              </w:rPr>
            </w:r>
          </w:p>
        </w:tc>
        <w:tc>
          <w:tcPr>
            <w:tcW w:type="dxa" w:w="4706"/>
          </w:tcPr>
          <w:p>
            <w:pPr>
              <w:pStyle w:val="Tabla"/>
            </w:pPr>
            <w:r/>
            <w:r>
              <w:rPr>
                <w:b w:val="0"/>
                <w:i w:val="0"/>
              </w:rPr>
            </w:r>
            <w:r>
              <w:rPr>
                <w:b/>
                <w:i w:val="0"/>
              </w:rPr>
              <w:t>Disminuye</w:t>
            </w:r>
            <w:r>
              <w:rPr>
                <w:b w:val="0"/>
                <w:i w:val="0"/>
              </w:rPr>
            </w:r>
          </w:p>
        </w:tc>
      </w:tr>
      <w:tr>
        <w:tc>
          <w:tcPr>
            <w:tcW w:type="dxa" w:w="4706"/>
          </w:tcPr>
          <w:p>
            <w:pPr>
              <w:pStyle w:val="Tabla"/>
            </w:pPr>
            <w:r/>
            <w:r>
              <w:rPr>
                <w:b w:val="0"/>
                <w:i w:val="0"/>
              </w:rPr>
              <w:t xml:space="preserve">El </w:t>
            </w:r>
            <w:r>
              <w:rPr>
                <w:b/>
                <w:i w:val="0"/>
              </w:rPr>
              <w:t>número f</w:t>
            </w:r>
            <w:r>
              <w:rPr>
                <w:b w:val="0"/>
                <w:i w:val="0"/>
              </w:rPr>
              <w:t xml:space="preserve"> del diafragma (más cerrado)</w:t>
            </w:r>
          </w:p>
        </w:tc>
        <w:tc>
          <w:tcPr>
            <w:tcW w:type="dxa" w:w="4706"/>
          </w:tcPr>
          <w:p>
            <w:pPr>
              <w:pStyle w:val="Tabla"/>
            </w:pPr>
            <w:r/>
            <w:r>
              <w:rPr>
                <w:b w:val="0"/>
                <w:i w:val="0"/>
              </w:rPr>
            </w:r>
            <w:r>
              <w:rPr>
                <w:b/>
                <w:i w:val="0"/>
              </w:rPr>
              <w:t>Aumenta</w:t>
            </w:r>
            <w:r>
              <w:rPr>
                <w:b w:val="0"/>
                <w:i w:val="0"/>
              </w:rPr>
            </w:r>
          </w:p>
        </w:tc>
      </w:tr>
      <w:tr>
        <w:tc>
          <w:tcPr>
            <w:tcW w:type="dxa" w:w="4706"/>
          </w:tcPr>
          <w:p>
            <w:pPr>
              <w:pStyle w:val="Tabla"/>
            </w:pPr>
            <w:r/>
            <w:r>
              <w:rPr>
                <w:b w:val="0"/>
                <w:i w:val="0"/>
              </w:rPr>
              <w:t xml:space="preserve">La </w:t>
            </w:r>
            <w:r>
              <w:rPr>
                <w:b/>
                <w:i w:val="0"/>
              </w:rPr>
              <w:t>distancia al sujeto</w:t>
            </w:r>
            <w:r>
              <w:rPr>
                <w:b w:val="0"/>
                <w:i w:val="0"/>
              </w:rPr>
            </w:r>
          </w:p>
        </w:tc>
        <w:tc>
          <w:tcPr>
            <w:tcW w:type="dxa" w:w="4706"/>
          </w:tcPr>
          <w:p>
            <w:pPr>
              <w:pStyle w:val="Tabla"/>
            </w:pPr>
            <w:r/>
            <w:r>
              <w:rPr>
                <w:b w:val="0"/>
                <w:i w:val="0"/>
              </w:rPr>
            </w:r>
            <w:r>
              <w:rPr>
                <w:b/>
                <w:i w:val="0"/>
              </w:rPr>
              <w:t>Aumenta</w:t>
            </w:r>
            <w:r>
              <w:rPr>
                <w:b w:val="0"/>
                <w:i w:val="0"/>
              </w:rPr>
            </w:r>
          </w:p>
        </w:tc>
      </w:tr>
    </w:tbl>
    <w:p>
      <w:pPr/>
    </w:p>
    <w:p>
      <w:pPr/>
      <w:r>
        <w:rPr>
          <w:b w:val="0"/>
          <w:i w:val="0"/>
        </w:rPr>
      </w:r>
      <w:r>
        <w:rPr>
          <w:b/>
          <w:i w:val="0"/>
        </w:rPr>
        <w:t>La relación con la focal es inversa, y ésa es la que se ha preguntado</w:t>
      </w:r>
      <w:r>
        <w:rPr>
          <w:b w:val="0"/>
          <w:i w:val="0"/>
        </w:rPr>
        <w:t xml:space="preserve">: </w:t>
      </w:r>
      <w:r>
        <w:rPr>
          <w:b/>
          <w:i w:val="0"/>
        </w:rPr>
        <w:t>cuanto mayor sea la</w:t>
      </w:r>
      <w:r>
        <w:t xml:space="preserve"> </w:t>
      </w:r>
      <w:r>
        <w:rPr>
          <w:b/>
          <w:i w:val="0"/>
        </w:rPr>
        <w:t>distancia focal del objetivo, menor será la profundidad de campo</w:t>
      </w:r>
      <w:r>
        <w:rPr>
          <w:b w:val="0"/>
          <w:i w:val="0"/>
        </w:rPr>
        <w:t>. Un teleobjetivo largo deja el</w:t>
      </w:r>
      <w:r>
        <w:t xml:space="preserve"> </w:t>
      </w:r>
      <w:r>
        <w:rPr>
          <w:b w:val="0"/>
          <w:i w:val="0"/>
        </w:rPr>
        <w:t>fondo desenfocado; un gran angular mantiene nítido casi todo.</w:t>
      </w:r>
    </w:p>
    <w:p>
      <w:pPr/>
      <w:r>
        <w:rPr>
          <w:b w:val="0"/>
          <w:i w:val="0"/>
        </w:rPr>
        <w:t xml:space="preserve">El porqué es geométrico: al alargar la focal se </w:t>
      </w:r>
      <w:r>
        <w:rPr>
          <w:b/>
          <w:i w:val="0"/>
        </w:rPr>
        <w:t>amplía la imagen del círculo de confusión</w:t>
      </w:r>
      <w:r>
        <w:rPr>
          <w:b w:val="0"/>
          <w:i w:val="0"/>
        </w:rPr>
      </w:r>
      <w:r>
        <w:t xml:space="preserve"> </w:t>
      </w:r>
      <w:r>
        <w:rPr>
          <w:b w:val="0"/>
          <w:i w:val="0"/>
        </w:rPr>
        <w:t>—la mancha que forma un punto que no está exactamente en el plano de enfoque—, de modo que ese</w:t>
      </w:r>
      <w:r>
        <w:t xml:space="preserve"> </w:t>
      </w:r>
      <w:r>
        <w:rPr>
          <w:b w:val="0"/>
          <w:i w:val="0"/>
        </w:rPr>
        <w:t xml:space="preserve">punto deja de percibirse nítido antes. No hace falta memorizarlo como una regla suelta: </w:t>
      </w:r>
      <w:r>
        <w:rPr>
          <w:b/>
          <w:i w:val="0"/>
        </w:rPr>
        <w:t>basta</w:t>
      </w:r>
      <w:r>
        <w:t xml:space="preserve"> </w:t>
      </w:r>
      <w:r>
        <w:rPr>
          <w:b/>
          <w:i w:val="0"/>
        </w:rPr>
        <w:t>recordar que el teleobjetivo «recorta» el fondo y lo funde</w:t>
      </w:r>
      <w:r>
        <w:rPr>
          <w:b w:val="0"/>
          <w:i w:val="0"/>
        </w:rPr>
        <w:t>.</w:t>
      </w:r>
    </w:p>
    <w:p>
      <w:pPr>
        <w:pStyle w:val="Heading3"/>
      </w:pPr>
      <w:r>
        <w:rPr>
          <w:b w:val="0"/>
          <w:i w:val="0"/>
        </w:rPr>
        <w:t>10.1.2 Las cualidades de la luz que intervienen en la captación</w:t>
      </w:r>
    </w:p>
    <w:p>
      <w:pPr/>
      <w:r>
        <w:rPr>
          <w:b w:val="0"/>
          <w:i w:val="0"/>
        </w:rPr>
        <w:t xml:space="preserve">Cuatro comportamientos de la luz al encontrarse con un cuerpo, que conviene no confundir. </w:t>
      </w:r>
      <w:r>
        <w:rPr>
          <w:b/>
          <w:i w:val="0"/>
        </w:rPr>
        <w:t>La</w:t>
      </w:r>
      <w:r>
        <w:t xml:space="preserve"> </w:t>
      </w:r>
      <w:r>
        <w:rPr>
          <w:b/>
          <w:i w:val="0"/>
        </w:rPr>
        <w:t>pregunta que el examen hace sobre ellos se cuenta en el tema 9</w:t>
      </w:r>
      <w:r>
        <w:rPr>
          <w:b w:val="0"/>
          <w:i w:val="0"/>
        </w:rPr>
        <w:t>, donde vive la iluminación; aquí</w:t>
      </w:r>
      <w:r>
        <w:t xml:space="preserve"> </w:t>
      </w:r>
      <w:r>
        <w:rPr>
          <w:b w:val="0"/>
          <w:i w:val="0"/>
        </w:rPr>
        <w:t>se recogen porque sin ellos no se entiende qué llega al objetivo:</w:t>
      </w:r>
    </w:p>
    <w:p>
      <w:pPr>
        <w:pStyle w:val="ListBullet"/>
      </w:pPr>
      <w:r>
        <w:rPr>
          <w:b w:val="0"/>
          <w:i w:val="0"/>
        </w:rPr>
      </w:r>
      <w:r>
        <w:rPr>
          <w:b/>
          <w:i w:val="0"/>
        </w:rPr>
        <w:t>Reflexión</w:t>
      </w:r>
      <w:r>
        <w:rPr>
          <w:b w:val="0"/>
          <w:i w:val="0"/>
        </w:rPr>
        <w:t xml:space="preserve">: la luz </w:t>
      </w:r>
      <w:r>
        <w:rPr>
          <w:b/>
          <w:i w:val="0"/>
        </w:rPr>
        <w:t>rebota</w:t>
      </w:r>
      <w:r>
        <w:rPr>
          <w:b w:val="0"/>
          <w:i w:val="0"/>
        </w:rPr>
        <w:t xml:space="preserve"> en la superficie y vuelve al mismo medio.</w:t>
      </w:r>
    </w:p>
    <w:p>
      <w:pPr>
        <w:pStyle w:val="ListBullet"/>
      </w:pPr>
      <w:r>
        <w:rPr>
          <w:b w:val="0"/>
          <w:i w:val="0"/>
        </w:rPr>
      </w:r>
      <w:r>
        <w:rPr>
          <w:b/>
          <w:i w:val="0"/>
        </w:rPr>
        <w:t>Absorción</w:t>
      </w:r>
      <w:r>
        <w:rPr>
          <w:b w:val="0"/>
          <w:i w:val="0"/>
        </w:rPr>
        <w:t xml:space="preserve">: la superficie </w:t>
      </w:r>
      <w:r>
        <w:rPr>
          <w:b/>
          <w:i w:val="0"/>
        </w:rPr>
        <w:t>retiene</w:t>
      </w:r>
      <w:r>
        <w:rPr>
          <w:b w:val="0"/>
          <w:i w:val="0"/>
        </w:rPr>
        <w:t xml:space="preserve"> parte de la energía luminosa, y de ahí que un cuerpo se</w:t>
      </w:r>
      <w:r>
        <w:t xml:space="preserve"> </w:t>
      </w:r>
      <w:r>
        <w:rPr>
          <w:b w:val="0"/>
          <w:i w:val="0"/>
        </w:rPr>
        <w:t>vea de un color u otro.</w:t>
      </w:r>
    </w:p>
    <w:p>
      <w:pPr>
        <w:pStyle w:val="ListBullet"/>
      </w:pPr>
      <w:r>
        <w:rPr>
          <w:b w:val="0"/>
          <w:i w:val="0"/>
        </w:rPr>
      </w:r>
      <w:r>
        <w:rPr>
          <w:b/>
          <w:i w:val="0"/>
        </w:rPr>
        <w:t>Refracción</w:t>
      </w:r>
      <w:r>
        <w:rPr>
          <w:b w:val="0"/>
          <w:i w:val="0"/>
        </w:rPr>
        <w:t xml:space="preserve">: la luz </w:t>
      </w:r>
      <w:r>
        <w:rPr>
          <w:b/>
          <w:i w:val="0"/>
        </w:rPr>
        <w:t>cambia de dirección</w:t>
      </w:r>
      <w:r>
        <w:rPr>
          <w:b w:val="0"/>
          <w:i w:val="0"/>
        </w:rPr>
        <w:t xml:space="preserve"> al pasar de un medio a otro de distinta densidad.</w:t>
      </w:r>
    </w:p>
    <w:p>
      <w:pPr>
        <w:pStyle w:val="ListBullet"/>
      </w:pPr>
      <w:r>
        <w:rPr>
          <w:b w:val="0"/>
          <w:i w:val="0"/>
        </w:rPr>
      </w:r>
      <w:r>
        <w:rPr>
          <w:b/>
          <w:i w:val="0"/>
        </w:rPr>
        <w:t>Transmisión</w:t>
      </w:r>
      <w:r>
        <w:rPr>
          <w:b w:val="0"/>
          <w:i w:val="0"/>
        </w:rPr>
        <w:t xml:space="preserve">: la luz </w:t>
      </w:r>
      <w:r>
        <w:rPr>
          <w:b/>
          <w:i w:val="0"/>
        </w:rPr>
        <w:t>atraviesa</w:t>
      </w:r>
      <w:r>
        <w:rPr>
          <w:b w:val="0"/>
          <w:i w:val="0"/>
        </w:rPr>
        <w:t xml:space="preserve"> un cuerpo no opaco y sale por el otro lado, </w:t>
      </w:r>
      <w:r>
        <w:rPr>
          <w:b/>
          <w:i w:val="0"/>
        </w:rPr>
        <w:t>difusa o</w:t>
      </w:r>
      <w:r>
        <w:t xml:space="preserve"> </w:t>
      </w:r>
      <w:r>
        <w:rPr>
          <w:b/>
          <w:i w:val="0"/>
        </w:rPr>
        <w:t>directamente</w:t>
      </w:r>
      <w:r>
        <w:rPr>
          <w:b w:val="0"/>
          <w:i w:val="0"/>
        </w:rPr>
        <w:t>, según el material.</w:t>
      </w:r>
    </w:p>
    <w:p>
      <w:pPr/>
      <w:r>
        <w:rPr>
          <w:b w:val="0"/>
          <w:i w:val="0"/>
        </w:rPr>
      </w:r>
      <w:r>
        <w:rPr>
          <w:b/>
          <w:i w:val="0"/>
        </w:rPr>
        <w:t>Ésa última es la que se ha preguntado</w:t>
      </w:r>
      <w:r>
        <w:rPr>
          <w:b w:val="0"/>
          <w:i w:val="0"/>
        </w:rPr>
        <w:t>, y la que más se confunde con la refracción: la</w:t>
      </w:r>
      <w:r>
        <w:t xml:space="preserve"> </w:t>
      </w:r>
      <w:r>
        <w:rPr>
          <w:b w:val="0"/>
          <w:i w:val="0"/>
        </w:rPr>
        <w:t xml:space="preserve">pregunta describe la luz que </w:t>
      </w:r>
      <w:r>
        <w:rPr>
          <w:b/>
          <w:i w:val="0"/>
        </w:rPr>
        <w:t>atraviesa una superficie no opaca y cuyos rayos, al cambiar de</w:t>
      </w:r>
      <w:r>
        <w:t xml:space="preserve"> </w:t>
      </w:r>
      <w:r>
        <w:rPr>
          <w:b/>
          <w:i w:val="0"/>
        </w:rPr>
        <w:t>medio, pasan difusa o directamente</w:t>
      </w:r>
      <w:r>
        <w:rPr>
          <w:b w:val="0"/>
          <w:i w:val="0"/>
        </w:rPr>
        <w:t xml:space="preserve">. Que atraviese y salga es </w:t>
      </w:r>
      <w:r>
        <w:rPr>
          <w:b/>
          <w:i w:val="0"/>
        </w:rPr>
        <w:t>transmisión</w:t>
      </w:r>
      <w:r>
        <w:rPr>
          <w:b w:val="0"/>
          <w:i w:val="0"/>
        </w:rPr>
        <w:t>; la refracción es</w:t>
      </w:r>
      <w:r>
        <w:t xml:space="preserve"> </w:t>
      </w:r>
      <w:r>
        <w:rPr>
          <w:b w:val="0"/>
          <w:i w:val="0"/>
        </w:rPr>
        <w:t xml:space="preserve">sólo el </w:t>
      </w:r>
      <w:r>
        <w:rPr>
          <w:b/>
          <w:i w:val="0"/>
        </w:rPr>
        <w:t>desvío</w:t>
      </w:r>
      <w:r>
        <w:rPr>
          <w:b w:val="0"/>
          <w:i w:val="0"/>
        </w:rPr>
        <w:t xml:space="preserve"> que sufre al entrar. Es la propiedad en la que se apoyan los </w:t>
      </w:r>
      <w:r>
        <w:rPr>
          <w:b/>
          <w:i w:val="0"/>
        </w:rPr>
        <w:t>difusores</w:t>
      </w:r>
      <w:r>
        <w:rPr>
          <w:b w:val="0"/>
          <w:i w:val="0"/>
        </w:rPr>
        <w:t xml:space="preserve"> y</w:t>
      </w:r>
      <w:r>
        <w:t xml:space="preserve"> </w:t>
      </w:r>
      <w:r>
        <w:rPr>
          <w:b w:val="0"/>
          <w:i w:val="0"/>
        </w:rPr>
        <w:t xml:space="preserve">las </w:t>
      </w:r>
      <w:r>
        <w:rPr>
          <w:b/>
          <w:i w:val="0"/>
        </w:rPr>
        <w:t>gelatinas</w:t>
      </w:r>
      <w:r>
        <w:rPr>
          <w:b w:val="0"/>
          <w:i w:val="0"/>
        </w:rPr>
        <w:t xml:space="preserve"> de iluminación.</w:t>
      </w:r>
    </w:p>
    <w:p>
      <w:pPr>
        <w:pStyle w:val="Separador"/>
        <w:pBdr>
          <w:bottom w:val="single" w:sz="4" w:color="BBBBBB"/>
        </w:pBdr>
      </w:pPr>
    </w:p>
    <w:p>
      <w:pPr>
        <w:pStyle w:val="Heading2"/>
      </w:pPr>
      <w:r>
        <w:rPr>
          <w:b w:val="0"/>
          <w:i w:val="0"/>
        </w:rPr>
        <w:t>10.2 De la luz a la señal: luminancia y crominancia</w:t>
      </w:r>
    </w:p>
    <w:p>
      <w:pPr>
        <w:pStyle w:val="Heading3"/>
      </w:pPr>
      <w:r>
        <w:rPr>
          <w:b w:val="0"/>
          <w:i w:val="0"/>
        </w:rPr>
        <w:t>10.2.1 Por qué se codifica en Y, C'B y C'R, y no en R, G, B</w:t>
      </w:r>
    </w:p>
    <w:p>
      <w:pPr/>
      <w:r>
        <w:rPr>
          <w:b w:val="0"/>
          <w:i w:val="0"/>
        </w:rPr>
        <w:t xml:space="preserve">Un sistema de televisión en color capta </w:t>
      </w:r>
      <w:r>
        <w:rPr>
          <w:b/>
          <w:i w:val="0"/>
        </w:rPr>
        <w:t>tres señales primarias</w:t>
      </w:r>
      <w:r>
        <w:rPr>
          <w:b w:val="0"/>
          <w:i w:val="0"/>
        </w:rPr>
        <w:t xml:space="preserve"> —rojo, verde y azul—, pero</w:t>
      </w:r>
      <w:r>
        <w:t xml:space="preserve"> </w:t>
      </w:r>
      <w:r>
        <w:rPr>
          <w:b w:val="0"/>
          <w:i w:val="0"/>
        </w:rPr>
      </w:r>
      <w:r>
        <w:rPr>
          <w:b/>
          <w:i w:val="0"/>
        </w:rPr>
        <w:t>no las transmite así</w:t>
      </w:r>
      <w:r>
        <w:rPr>
          <w:b w:val="0"/>
          <w:i w:val="0"/>
        </w:rPr>
        <w:t xml:space="preserve">. Las convierte en </w:t>
      </w:r>
      <w:r>
        <w:rPr>
          <w:b/>
          <w:i w:val="0"/>
        </w:rPr>
        <w:t>una señal de luminancia</w:t>
      </w:r>
      <w:r>
        <w:rPr>
          <w:b w:val="0"/>
          <w:i w:val="0"/>
        </w:rPr>
        <w:t xml:space="preserve"> y </w:t>
      </w:r>
      <w:r>
        <w:rPr>
          <w:b/>
          <w:i w:val="0"/>
        </w:rPr>
        <w:t>dos de diferencia de</w:t>
      </w:r>
      <w:r>
        <w:t xml:space="preserve"> </w:t>
      </w:r>
      <w:r>
        <w:rPr>
          <w:b/>
          <w:i w:val="0"/>
        </w:rPr>
        <w:t>color</w:t>
      </w:r>
      <w:r>
        <w:rPr>
          <w:b w:val="0"/>
          <w:i w:val="0"/>
        </w:rPr>
        <w:t>, por dos razones que están en el propio texto de la recomendación:</w:t>
      </w:r>
    </w:p>
    <w:p>
      <w:pPr>
        <w:pStyle w:val="ListBullet"/>
      </w:pPr>
      <w:r>
        <w:rPr>
          <w:b w:val="0"/>
          <w:i w:val="0"/>
        </w:rPr>
      </w:r>
      <w:r>
        <w:rPr>
          <w:b/>
          <w:i w:val="0"/>
        </w:rPr>
        <w:t>Compatibilidad</w:t>
      </w:r>
      <w:r>
        <w:rPr>
          <w:b w:val="0"/>
          <w:i w:val="0"/>
        </w:rPr>
        <w:t xml:space="preserve">: la señal de luminancia es, por sí sola, </w:t>
      </w:r>
      <w:r>
        <w:rPr>
          <w:b/>
          <w:i w:val="0"/>
        </w:rPr>
        <w:t>la imagen en blanco y negro</w:t>
      </w:r>
      <w:r>
        <w:rPr>
          <w:b w:val="0"/>
          <w:i w:val="0"/>
        </w:rPr>
        <w:t>.</w:t>
      </w:r>
    </w:p>
    <w:p>
      <w:pPr>
        <w:pStyle w:val="ListBullet"/>
      </w:pPr>
      <w:r>
        <w:rPr>
          <w:b w:val="0"/>
          <w:i w:val="0"/>
        </w:rPr>
      </w:r>
      <w:r>
        <w:rPr>
          <w:b/>
          <w:i w:val="0"/>
        </w:rPr>
        <w:t>Eficacia</w:t>
      </w:r>
      <w:r>
        <w:rPr>
          <w:b w:val="0"/>
          <w:i w:val="0"/>
        </w:rPr>
        <w:t>: el ojo humano distingue mucho mejor las variaciones de brillo que las de color,</w:t>
      </w:r>
      <w:r>
        <w:t xml:space="preserve"> </w:t>
      </w:r>
      <w:r>
        <w:rPr>
          <w:b w:val="0"/>
          <w:i w:val="0"/>
        </w:rPr>
        <w:t xml:space="preserve">así que las señales de color </w:t>
      </w:r>
      <w:r>
        <w:rPr>
          <w:b/>
          <w:i w:val="0"/>
        </w:rPr>
        <w:t>pueden transmitirse con menos muestras</w:t>
      </w:r>
      <w:r>
        <w:rPr>
          <w:b w:val="0"/>
          <w:i w:val="0"/>
        </w:rPr>
        <w:t xml:space="preserve"> sin que se note.</w:t>
      </w:r>
    </w:p>
    <w:p>
      <w:pPr/>
      <w:r>
        <w:rPr>
          <w:b w:val="0"/>
          <w:i w:val="0"/>
        </w:rPr>
        <w:t xml:space="preserve">La </w:t>
      </w:r>
      <w:r>
        <w:rPr>
          <w:b/>
          <w:i w:val="0"/>
        </w:rPr>
        <w:t>Recomendación UIT-R BT.601-7</w:t>
      </w:r>
      <w:r>
        <w:rPr>
          <w:b w:val="0"/>
          <w:i w:val="0"/>
        </w:rPr>
        <w:t xml:space="preserve"> lo dice en su punto 1.2: «</w:t>
      </w:r>
      <w:r>
        <w:rPr>
          <w:b/>
          <w:i w:val="0"/>
        </w:rPr>
        <w:t>La codificación digital debe</w:t>
      </w:r>
      <w:r>
        <w:t xml:space="preserve"> </w:t>
      </w:r>
      <w:r>
        <w:rPr>
          <w:b/>
          <w:i w:val="0"/>
        </w:rPr>
        <w:t>basarse en el empleo de una señal de luminancia y de dos señales de diferencia de color</w:t>
      </w:r>
      <w:r>
        <w:rPr>
          <w:b w:val="0"/>
          <w:i w:val="0"/>
        </w:rPr>
        <w:t xml:space="preserve"> (o, en</w:t>
      </w:r>
      <w:r>
        <w:t xml:space="preserve"> </w:t>
      </w:r>
      <w:r>
        <w:rPr>
          <w:b w:val="0"/>
          <w:i w:val="0"/>
        </w:rPr>
        <w:t>su caso, señales de rojo, verde y azul).»</w:t>
      </w:r>
    </w:p>
    <w:p>
      <w:pPr>
        <w:pStyle w:val="Heading3"/>
      </w:pPr>
      <w:r>
        <w:rPr>
          <w:b w:val="0"/>
          <w:i w:val="0"/>
        </w:rPr>
        <w:t>10.2.2 Qué es exactamente la luminancia</w:t>
      </w:r>
    </w:p>
    <w:p>
      <w:pPr/>
      <w:r>
        <w:rPr>
          <w:b w:val="0"/>
          <w:i w:val="0"/>
        </w:rPr>
      </w:r>
      <w:r>
        <w:rPr>
          <w:b/>
          <w:i w:val="0"/>
        </w:rPr>
        <w:t>Luminancia (Y) es la señal en blanco y negro</w:t>
      </w:r>
      <w:r>
        <w:rPr>
          <w:b w:val="0"/>
          <w:i w:val="0"/>
        </w:rPr>
        <w:t>: la que lleva el brillo y el detalle de la</w:t>
      </w:r>
      <w:r>
        <w:t xml:space="preserve"> </w:t>
      </w:r>
      <w:r>
        <w:rPr>
          <w:b w:val="0"/>
          <w:i w:val="0"/>
        </w:rPr>
        <w:t xml:space="preserve">imagen, y la que, si se emitiera sola, daría una imagen monocroma completa. </w:t>
      </w:r>
      <w:r>
        <w:rPr>
          <w:b/>
          <w:i w:val="0"/>
        </w:rPr>
        <w:t>Crominancia</w:t>
      </w:r>
      <w:r>
        <w:rPr>
          <w:b w:val="0"/>
          <w:i w:val="0"/>
        </w:rPr>
        <w:t xml:space="preserve"> es lo</w:t>
      </w:r>
      <w:r>
        <w:t xml:space="preserve"> </w:t>
      </w:r>
      <w:r>
        <w:rPr>
          <w:b w:val="0"/>
          <w:i w:val="0"/>
        </w:rPr>
        <w:t xml:space="preserve">que llevan las otras dos señales: </w:t>
      </w:r>
      <w:r>
        <w:rPr>
          <w:b/>
          <w:i w:val="0"/>
        </w:rPr>
        <w:t>la información de color</w:t>
      </w:r>
      <w:r>
        <w:rPr>
          <w:b w:val="0"/>
          <w:i w:val="0"/>
        </w:rPr>
        <w:t xml:space="preserve">, en forma de </w:t>
      </w:r>
      <w:r>
        <w:rPr>
          <w:b/>
          <w:i w:val="0"/>
        </w:rPr>
        <w:t>diferencias</w:t>
      </w:r>
      <w:r>
        <w:rPr>
          <w:b w:val="0"/>
          <w:i w:val="0"/>
        </w:rPr>
      </w:r>
      <w:r>
        <w:t xml:space="preserve"> </w:t>
      </w:r>
      <w:r>
        <w:rPr>
          <w:b w:val="0"/>
          <w:i w:val="0"/>
        </w:rPr>
        <w:t>respecto de la luminancia.</w:t>
      </w:r>
    </w:p>
    <w:p>
      <w:pPr/>
      <w:r>
        <w:rPr>
          <w:b w:val="0"/>
          <w:i w:val="0"/>
        </w:rPr>
        <w:t>Ésta es la distinción que pregunta el examen, y las cuatro opciones están medidas para que se</w:t>
      </w:r>
      <w:r>
        <w:t xml:space="preserve"> </w:t>
      </w:r>
      <w:r>
        <w:rPr>
          <w:b w:val="0"/>
          <w:i w:val="0"/>
        </w:rPr>
        <w:t xml:space="preserve">falle: «al brillo» es una descripción vaga —el brillo es una </w:t>
      </w:r>
      <w:r>
        <w:rPr>
          <w:b/>
          <w:i w:val="0"/>
        </w:rPr>
        <w:t>magnitud</w:t>
      </w:r>
      <w:r>
        <w:rPr>
          <w:b w:val="0"/>
          <w:i w:val="0"/>
        </w:rPr>
        <w:t>, no la señal—; «a la</w:t>
      </w:r>
      <w:r>
        <w:t xml:space="preserve"> </w:t>
      </w:r>
      <w:r>
        <w:rPr>
          <w:b w:val="0"/>
          <w:i w:val="0"/>
        </w:rPr>
        <w:t xml:space="preserve">diferencia de color» y «a la intensidad de color» son </w:t>
      </w:r>
      <w:r>
        <w:rPr>
          <w:b/>
          <w:i w:val="0"/>
        </w:rPr>
        <w:t>la crominancia</w:t>
      </w:r>
      <w:r>
        <w:rPr>
          <w:b w:val="0"/>
          <w:i w:val="0"/>
        </w:rPr>
        <w:t>, justo lo contrario. La</w:t>
      </w:r>
      <w:r>
        <w:t xml:space="preserve"> </w:t>
      </w:r>
      <w:r>
        <w:rPr>
          <w:b w:val="0"/>
          <w:i w:val="0"/>
        </w:rPr>
        <w:t xml:space="preserve">respuesta es </w:t>
      </w:r>
      <w:r>
        <w:rPr>
          <w:b/>
          <w:i w:val="0"/>
        </w:rPr>
        <w:t>la señal en blanco y negro</w:t>
      </w:r>
      <w:r>
        <w:rPr>
          <w:b w:val="0"/>
          <w:i w:val="0"/>
        </w:rPr>
        <w:t>.</w:t>
      </w:r>
    </w:p>
    <w:p>
      <w:pPr/>
      <w:r>
        <w:rPr>
          <w:b w:val="0"/>
          <w:i w:val="0"/>
        </w:rPr>
      </w:r>
      <w:r>
        <w:rPr>
          <w:b/>
          <w:i w:val="0"/>
        </w:rPr>
        <w:t>La ecuación, en la BT.601-7</w:t>
      </w:r>
      <w:r>
        <w:rPr>
          <w:b w:val="0"/>
          <w:i w:val="0"/>
        </w:rPr>
        <w:t>, para los sistemas de definición convencional:</w:t>
      </w:r>
    </w:p>
    <w:p>
      <w:pPr>
        <w:pStyle w:val="Citadelanorma"/>
      </w:pPr>
      <w:r>
        <w:rPr>
          <w:b w:val="0"/>
          <w:i w:val="0"/>
        </w:rPr>
      </w:r>
      <w:r>
        <w:rPr>
          <w:b/>
          <w:i w:val="0"/>
        </w:rPr>
        <w:t>E'Y = 0,299 E'R + 0,587 E'G + 0,114 E'B</w:t>
      </w:r>
      <w:r>
        <w:rPr>
          <w:b w:val="0"/>
          <w:i w:val="0"/>
        </w:rPr>
      </w:r>
    </w:p>
    <w:p>
      <w:pPr/>
      <w:r>
        <w:rPr>
          <w:b w:val="0"/>
          <w:i w:val="0"/>
        </w:rPr>
        <w:t xml:space="preserve">Los tres coeficientes no son arbitrarios: reparten el peso según </w:t>
      </w:r>
      <w:r>
        <w:rPr>
          <w:b/>
          <w:i w:val="0"/>
        </w:rPr>
        <w:t>cuánto contribuye cada</w:t>
      </w:r>
      <w:r>
        <w:t xml:space="preserve"> </w:t>
      </w:r>
      <w:r>
        <w:rPr>
          <w:b/>
          <w:i w:val="0"/>
        </w:rPr>
        <w:t>primario a la sensación de brillo</w:t>
      </w:r>
      <w:r>
        <w:rPr>
          <w:b w:val="0"/>
          <w:i w:val="0"/>
        </w:rPr>
        <w:t xml:space="preserve">. El </w:t>
      </w:r>
      <w:r>
        <w:rPr>
          <w:b/>
          <w:i w:val="0"/>
        </w:rPr>
        <w:t>verde pesa más de la mitad</w:t>
      </w:r>
      <w:r>
        <w:rPr>
          <w:b w:val="0"/>
          <w:i w:val="0"/>
        </w:rPr>
        <w:t>; el azul, poco más de una</w:t>
      </w:r>
      <w:r>
        <w:t xml:space="preserve"> </w:t>
      </w:r>
      <w:r>
        <w:rPr>
          <w:b w:val="0"/>
          <w:i w:val="0"/>
        </w:rPr>
        <w:t xml:space="preserve">décima. De ahí salen las dos señales de diferencia de color: </w:t>
      </w:r>
      <w:r>
        <w:rPr>
          <w:b/>
          <w:i w:val="0"/>
        </w:rPr>
        <w:t>E'R − E'Y</w:t>
      </w:r>
      <w:r>
        <w:rPr>
          <w:b w:val="0"/>
          <w:i w:val="0"/>
        </w:rPr>
        <w:t xml:space="preserve"> y </w:t>
      </w:r>
      <w:r>
        <w:rPr>
          <w:b/>
          <w:i w:val="0"/>
        </w:rPr>
        <w:t>E'B − E'Y</w:t>
      </w:r>
      <w:r>
        <w:rPr>
          <w:b w:val="0"/>
          <w:i w:val="0"/>
        </w:rPr>
        <w:t>.</w:t>
      </w:r>
    </w:p>
    <w:p>
      <w:pPr/>
      <w:r>
        <w:rPr>
          <w:b w:val="0"/>
          <w:i w:val="0"/>
        </w:rPr>
      </w:r>
      <w:r>
        <w:rPr>
          <w:b/>
          <w:i w:val="0"/>
        </w:rPr>
        <w:t>En elevada gama dinámica los coeficientes son otros.</w:t>
      </w:r>
      <w:r>
        <w:rPr>
          <w:b w:val="0"/>
          <w:i w:val="0"/>
        </w:rPr>
        <w:t xml:space="preserve"> La </w:t>
      </w:r>
      <w:r>
        <w:rPr>
          <w:b/>
          <w:i w:val="0"/>
        </w:rPr>
        <w:t>Recomendación UIT-R BT.2100-1</w:t>
      </w:r>
      <w:r>
        <w:rPr>
          <w:b w:val="0"/>
          <w:i w:val="0"/>
        </w:rPr>
        <w:t>,</w:t>
      </w:r>
      <w:r>
        <w:t xml:space="preserve"> </w:t>
      </w:r>
      <w:r>
        <w:rPr>
          <w:b w:val="0"/>
          <w:i w:val="0"/>
        </w:rPr>
        <w:t>que trabaja sobre la gama de colores ancha de la BT.2020, usa:</w:t>
      </w:r>
    </w:p>
    <w:p>
      <w:pPr>
        <w:pStyle w:val="Citadelanorma"/>
      </w:pPr>
      <w:r>
        <w:rPr>
          <w:b w:val="0"/>
          <w:i w:val="0"/>
        </w:rPr>
      </w:r>
      <w:r>
        <w:rPr>
          <w:b/>
          <w:i w:val="0"/>
        </w:rPr>
        <w:t>Y' = 0,2627 R' + 0,6780 G' + 0,0593 B'</w:t>
      </w:r>
      <w:r>
        <w:rPr>
          <w:b w:val="0"/>
          <w:i w:val="0"/>
        </w:rPr>
      </w:r>
    </w:p>
    <w:p>
      <w:pPr/>
      <w:r>
        <w:rPr>
          <w:b w:val="0"/>
          <w:i w:val="0"/>
        </w:rPr>
        <w:t xml:space="preserve">Es un dato fino, pero enseña algo que sí se pregunta de muchas formas: </w:t>
      </w:r>
      <w:r>
        <w:rPr>
          <w:b/>
          <w:i w:val="0"/>
        </w:rPr>
        <w:t>los coeficientes</w:t>
      </w:r>
      <w:r>
        <w:t xml:space="preserve"> </w:t>
      </w:r>
      <w:r>
        <w:rPr>
          <w:b/>
          <w:i w:val="0"/>
        </w:rPr>
        <w:t>dependen de los primarios del sistema</w:t>
      </w:r>
      <w:r>
        <w:rPr>
          <w:b w:val="0"/>
          <w:i w:val="0"/>
        </w:rPr>
        <w:t>, no son una constante de la naturaleza.</w:t>
      </w:r>
    </w:p>
    <w:p>
      <w:pPr>
        <w:pStyle w:val="Heading3"/>
      </w:pPr>
      <w:r>
        <w:rPr>
          <w:b w:val="0"/>
          <w:i w:val="0"/>
        </w:rPr>
        <w:t>10.2.3 El submuestreo de color: qué significa 4:2:2</w:t>
      </w:r>
    </w:p>
    <w:p>
      <w:pPr/>
      <w:r>
        <w:rPr>
          <w:b w:val="0"/>
          <w:i w:val="0"/>
        </w:rPr>
        <w:t xml:space="preserve">La nomenclatura de tres cifras dice </w:t>
      </w:r>
      <w:r>
        <w:rPr>
          <w:b/>
          <w:i w:val="0"/>
        </w:rPr>
        <w:t>cuántas muestras de cada señal se toman en un bloque de</w:t>
      </w:r>
      <w:r>
        <w:t xml:space="preserve"> </w:t>
      </w:r>
      <w:r>
        <w:rPr>
          <w:b/>
          <w:i w:val="0"/>
        </w:rPr>
        <w:t>referencia de cuatro muestras de luminancia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cuatro</w:t>
            </w:r>
            <w:r>
              <w:rPr>
                <w:b w:val="0"/>
                <w:i w:val="0"/>
              </w:rPr>
              <w:t xml:space="preserve"> de cada diferencia de color. Sin submuestreo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t xml:space="preserve">Por cada </w:t>
            </w:r>
            <w:r>
              <w:rPr>
                <w:b/>
                <w:i w:val="0"/>
              </w:rPr>
              <w:t>cuatro</w:t>
            </w:r>
            <w:r>
              <w:rPr>
                <w:b w:val="0"/>
                <w:i w:val="0"/>
              </w:rPr>
              <w:t xml:space="preserve"> muestras de luminancia, </w:t>
            </w:r>
            <w:r>
              <w:rPr>
                <w:b/>
                <w:i w:val="0"/>
              </w:rPr>
              <w:t>dos</w:t>
            </w:r>
            <w:r>
              <w:rPr>
                <w:b w:val="0"/>
                <w:i w:val="0"/>
              </w:rPr>
              <w:t xml:space="preserve"> de la diferencia de color rojo y </w:t>
            </w:r>
            <w:r>
              <w:rPr>
                <w:b/>
                <w:i w:val="0"/>
              </w:rPr>
              <w:t>dos</w:t>
            </w:r>
            <w:r>
              <w:rPr>
                <w:b w:val="0"/>
                <w:i w:val="0"/>
              </w:rPr>
              <w:t xml:space="preserve"> de la azul. Se reduce la resolución de color </w:t>
            </w:r>
            <w:r>
              <w:rPr>
                <w:b/>
                <w:i w:val="0"/>
              </w:rPr>
              <w:t>en horizontal</w:t>
            </w:r>
            <w:r>
              <w:rPr>
                <w:b w:val="0"/>
                <w:i w:val="0"/>
              </w:rPr>
              <w:t>, no en vertical</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t xml:space="preserve">Por cada cuatro de luminancia, </w:t>
            </w:r>
            <w:r>
              <w:rPr>
                <w:b/>
                <w:i w:val="0"/>
              </w:rPr>
              <w:t>dos</w:t>
            </w:r>
            <w:r>
              <w:rPr>
                <w:b w:val="0"/>
                <w:i w:val="0"/>
              </w:rPr>
              <w:t xml:space="preserve"> de cada diferencia de color, y </w:t>
            </w:r>
            <w:r>
              <w:rPr>
                <w:b/>
                <w:i w:val="0"/>
              </w:rPr>
              <w:t>alternando líneas</w:t>
            </w:r>
            <w:r>
              <w:rPr>
                <w:b w:val="0"/>
                <w:i w:val="0"/>
              </w:rPr>
              <w:t xml:space="preserve">: se reduce también </w:t>
            </w:r>
            <w:r>
              <w:rPr>
                <w:b/>
                <w:i w:val="0"/>
              </w:rPr>
              <w:t>en vertical</w:t>
            </w:r>
            <w:r>
              <w:rPr>
                <w:b w:val="0"/>
                <w:i w:val="0"/>
              </w:rPr>
            </w:r>
          </w:p>
        </w:tc>
      </w:tr>
    </w:tbl>
    <w:p>
      <w:pPr/>
    </w:p>
    <w:p>
      <w:pPr/>
      <w:r>
        <w:rPr>
          <w:b w:val="0"/>
          <w:i w:val="0"/>
        </w:rPr>
      </w:r>
      <w:r>
        <w:rPr>
          <w:b/>
          <w:i w:val="0"/>
        </w:rPr>
        <w:t>La pregunta del examen es exactamente esa definición del 4:2:2</w:t>
      </w:r>
      <w:r>
        <w:rPr>
          <w:b w:val="0"/>
          <w:i w:val="0"/>
        </w:rPr>
        <w:t>, y la respuesta oficial la</w:t>
      </w:r>
      <w:r>
        <w:t xml:space="preserve"> </w:t>
      </w:r>
      <w:r>
        <w:rPr>
          <w:b w:val="0"/>
          <w:i w:val="0"/>
        </w:rPr>
        <w:t xml:space="preserve">recoge palabra por palabra: «por cada cuatro muestras de luminancia se toman sólo </w:t>
      </w:r>
      <w:r>
        <w:rPr>
          <w:b/>
          <w:i w:val="0"/>
        </w:rPr>
        <w:t>dos muestras</w:t>
      </w:r>
      <w:r>
        <w:t xml:space="preserve"> </w:t>
      </w:r>
      <w:r>
        <w:rPr>
          <w:b/>
          <w:i w:val="0"/>
        </w:rPr>
        <w:t>de la diferencia de color rojo y dos de azul</w:t>
      </w:r>
      <w:r>
        <w:rPr>
          <w:b w:val="0"/>
          <w:i w:val="0"/>
        </w:rPr>
        <w:t xml:space="preserve">». Las opciones falsas cambian </w:t>
      </w:r>
      <w:r>
        <w:rPr>
          <w:b/>
          <w:i w:val="0"/>
        </w:rPr>
        <w:t>rojo y azul por</w:t>
      </w:r>
      <w:r>
        <w:t xml:space="preserve"> </w:t>
      </w:r>
      <w:r>
        <w:rPr>
          <w:b/>
          <w:i w:val="0"/>
        </w:rPr>
        <w:t>amarillo y azul</w:t>
      </w:r>
      <w:r>
        <w:rPr>
          <w:b w:val="0"/>
          <w:i w:val="0"/>
        </w:rPr>
        <w:t>, o invierten los papeles poniendo la crominancia como referencia.</w:t>
      </w:r>
    </w:p>
    <w:p>
      <w:pPr/>
      <w:r>
        <w:rPr>
          <w:b w:val="0"/>
          <w:i w:val="0"/>
        </w:rPr>
      </w:r>
      <w:r>
        <w:rPr>
          <w:b/>
          <w:i w:val="0"/>
        </w:rPr>
        <w:t>Y hay una advertencia sobre el enunciado.</w:t>
      </w:r>
      <w:r>
        <w:rPr>
          <w:b w:val="0"/>
          <w:i w:val="0"/>
        </w:rPr>
        <w:t xml:space="preserve"> Dice «la norma </w:t>
      </w:r>
      <w:r>
        <w:rPr>
          <w:b/>
          <w:i w:val="0"/>
        </w:rPr>
        <w:t>CCIR 601</w:t>
      </w:r>
      <w:r>
        <w:rPr>
          <w:b w:val="0"/>
          <w:i w:val="0"/>
        </w:rPr>
        <w:t xml:space="preserve">». La </w:t>
      </w:r>
      <w:r>
        <w:rPr>
          <w:b/>
          <w:i w:val="0"/>
        </w:rPr>
        <w:t>CCIR</w:t>
      </w:r>
      <w:r>
        <w:rPr>
          <w:b w:val="0"/>
          <w:i w:val="0"/>
        </w:rPr>
        <w:t xml:space="preserve"> —Comité</w:t>
      </w:r>
      <w:r>
        <w:t xml:space="preserve"> </w:t>
      </w:r>
      <w:r>
        <w:rPr>
          <w:b w:val="0"/>
          <w:i w:val="0"/>
        </w:rPr>
        <w:t xml:space="preserve">Consultivo Internacional de Radiocomunicaciones— es </w:t>
      </w:r>
      <w:r>
        <w:rPr>
          <w:b/>
          <w:i w:val="0"/>
        </w:rPr>
        <w:t>la antecesora del actual Sector de</w:t>
      </w:r>
      <w:r>
        <w:t xml:space="preserve"> </w:t>
      </w:r>
      <w:r>
        <w:rPr>
          <w:b/>
          <w:i w:val="0"/>
        </w:rPr>
        <w:t>Radiocomunicaciones de la UIT (UIT-R)</w:t>
      </w:r>
      <w:r>
        <w:rPr>
          <w:b w:val="0"/>
          <w:i w:val="0"/>
        </w:rPr>
        <w:t xml:space="preserve">, de modo que aquella norma es hoy la </w:t>
      </w:r>
      <w:r>
        <w:rPr>
          <w:b/>
          <w:i w:val="0"/>
        </w:rPr>
        <w:t>Recomendación</w:t>
      </w:r>
      <w:r>
        <w:t xml:space="preserve"> </w:t>
      </w:r>
      <w:r>
        <w:rPr>
          <w:b/>
          <w:i w:val="0"/>
        </w:rPr>
        <w:t>UIT-R BT.601</w:t>
      </w:r>
      <w:r>
        <w:rPr>
          <w:b w:val="0"/>
          <w:i w:val="0"/>
        </w:rPr>
        <w:t xml:space="preserve">, cuya versión vigente es la </w:t>
      </w:r>
      <w:r>
        <w:rPr>
          <w:b/>
          <w:i w:val="0"/>
        </w:rPr>
        <w:t>-7, de marzo de 2011</w:t>
      </w:r>
      <w:r>
        <w:rPr>
          <w:b w:val="0"/>
          <w:i w:val="0"/>
        </w:rPr>
        <w:t>. Es la misma norma con otro</w:t>
      </w:r>
      <w:r>
        <w:t xml:space="preserve"> </w:t>
      </w:r>
      <w:r>
        <w:rPr>
          <w:b w:val="0"/>
          <w:i w:val="0"/>
        </w:rPr>
        <w:t>nombre, y así se cita en este tema.</w:t>
      </w:r>
    </w:p>
    <w:p>
      <w:pPr>
        <w:pStyle w:val="Heading3"/>
      </w:pPr>
      <w:r>
        <w:rPr>
          <w:b w:val="0"/>
          <w:i w:val="0"/>
        </w:rPr>
        <w:t>10.2.4 Los parámetros de la BT.601-7 que conviene retener</w:t>
      </w:r>
    </w:p>
    <w:p>
      <w:pPr/>
      <w:r>
        <w:rPr>
          <w:b w:val="0"/>
          <w:i w:val="0"/>
        </w:rPr>
        <w:t xml:space="preserve">Del </w:t>
      </w:r>
      <w:r>
        <w:rPr>
          <w:b/>
          <w:i w:val="0"/>
        </w:rPr>
        <w:t>cuadro 3</w:t>
      </w:r>
      <w:r>
        <w:rPr>
          <w:b w:val="0"/>
          <w:i w:val="0"/>
        </w:rPr>
        <w:t xml:space="preserve"> de la recomendación, el de la relación </w:t>
      </w:r>
      <w:r>
        <w:rPr>
          <w:b/>
          <w:i w:val="0"/>
        </w:rPr>
        <w:t>4:2:2</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Parámetro</w:t>
            </w:r>
          </w:p>
        </w:tc>
        <w:tc>
          <w:tcPr>
            <w:tcW w:type="dxa" w:w="3137"/>
            <w:shd w:val="clear" w:color="auto" w:fill="E4E4E4"/>
          </w:tcPr>
          <w:p>
            <w:pPr>
              <w:pStyle w:val="Tablacabecera"/>
            </w:pPr>
            <w:r/>
            <w:r>
              <w:rPr>
                <w:b w:val="0"/>
                <w:i w:val="0"/>
              </w:rPr>
              <w:t>Sistemas de 525 líneas</w:t>
            </w:r>
          </w:p>
        </w:tc>
        <w:tc>
          <w:tcPr>
            <w:tcW w:type="dxa" w:w="3137"/>
            <w:shd w:val="clear" w:color="auto" w:fill="E4E4E4"/>
          </w:tcPr>
          <w:p>
            <w:pPr>
              <w:pStyle w:val="Tablacabecera"/>
            </w:pPr>
            <w:r/>
            <w:r>
              <w:rPr>
                <w:b w:val="0"/>
                <w:i w:val="0"/>
              </w:rPr>
              <w:t>Sistemas de 625 líneas</w:t>
            </w:r>
          </w:p>
        </w:tc>
      </w:tr>
      <w:tr>
        <w:tc>
          <w:tcPr>
            <w:tcW w:type="dxa" w:w="3137"/>
          </w:tcPr>
          <w:p>
            <w:pPr>
              <w:pStyle w:val="Tabla"/>
            </w:pPr>
            <w:r/>
            <w:r>
              <w:rPr>
                <w:b w:val="0"/>
                <w:i w:val="0"/>
              </w:rPr>
              <w:t>Señales codificadas</w:t>
            </w:r>
          </w:p>
        </w:tc>
        <w:tc>
          <w:tcPr>
            <w:tcW w:type="dxa" w:w="3137"/>
          </w:tcPr>
          <w:p>
            <w:pPr>
              <w:pStyle w:val="Tabla"/>
            </w:pPr>
            <w:r/>
            <w:r>
              <w:rPr>
                <w:b w:val="0"/>
                <w:i w:val="0"/>
              </w:rPr>
            </w:r>
            <w:r>
              <w:rPr>
                <w:b/>
                <w:i w:val="0"/>
              </w:rPr>
              <w:t>Y, C'R, C'B</w:t>
            </w:r>
            <w:r>
              <w:rPr>
                <w:b w:val="0"/>
                <w:i w:val="0"/>
              </w:rPr>
              <w:t xml:space="preserve">, obtenidas de señales con </w:t>
            </w:r>
            <w:r>
              <w:rPr>
                <w:b/>
                <w:i w:val="0"/>
              </w:rPr>
              <w:t>precorrección gamma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t xml:space="preserve">Muestras por </w:t>
            </w:r>
            <w:r>
              <w:rPr>
                <w:b/>
                <w:i w:val="0"/>
              </w:rPr>
              <w:t>línea completa</w:t>
            </w:r>
            <w:r>
              <w:rPr>
                <w:b w:val="0"/>
                <w:i w:val="0"/>
              </w:rPr>
              <w:t>: luminancia / cada diferencia de color</w:t>
            </w:r>
          </w:p>
        </w:tc>
        <w:tc>
          <w:tcPr>
            <w:tcW w:type="dxa" w:w="3137"/>
          </w:tcPr>
          <w:p>
            <w:pPr>
              <w:pStyle w:val="Tabla"/>
            </w:pPr>
            <w:r/>
            <w:r>
              <w:rPr>
                <w:b w:val="0"/>
                <w:i w:val="0"/>
              </w:rPr>
            </w:r>
            <w:r>
              <w:rPr>
                <w:b/>
                <w:i w:val="0"/>
              </w:rPr>
              <w:t>858 / 429</w:t>
            </w:r>
            <w:r>
              <w:rPr>
                <w:b w:val="0"/>
                <w:i w:val="0"/>
              </w:rPr>
            </w:r>
          </w:p>
        </w:tc>
        <w:tc>
          <w:tcPr>
            <w:tcW w:type="dxa" w:w="3137"/>
          </w:tcPr>
          <w:p>
            <w:pPr>
              <w:pStyle w:val="Tabla"/>
            </w:pPr>
            <w:r/>
            <w:r>
              <w:rPr>
                <w:b w:val="0"/>
                <w:i w:val="0"/>
              </w:rPr>
            </w:r>
            <w:r>
              <w:rPr>
                <w:b/>
                <w:i w:val="0"/>
              </w:rPr>
              <w:t>864 / 432</w:t>
            </w:r>
            <w:r>
              <w:rPr>
                <w:b w:val="0"/>
                <w:i w:val="0"/>
              </w:rPr>
            </w:r>
          </w:p>
        </w:tc>
      </w:tr>
      <w:tr>
        <w:tc>
          <w:tcPr>
            <w:tcW w:type="dxa" w:w="3137"/>
          </w:tcPr>
          <w:p>
            <w:pPr>
              <w:pStyle w:val="Tabla"/>
            </w:pPr>
            <w:r/>
            <w:r>
              <w:rPr>
                <w:b w:val="0"/>
                <w:i w:val="0"/>
              </w:rPr>
              <w:t xml:space="preserve">Muestras por </w:t>
            </w:r>
            <w:r>
              <w:rPr>
                <w:b/>
                <w:i w:val="0"/>
              </w:rPr>
              <w:t>línea activa digital</w:t>
            </w:r>
            <w:r>
              <w:rPr>
                <w:b w:val="0"/>
                <w:i w:val="0"/>
              </w:rPr>
              <w:t>: luminancia / cada diferencia de color</w:t>
            </w:r>
          </w:p>
        </w:tc>
        <w:tc>
          <w:tcPr>
            <w:tcW w:type="dxa" w:w="3137"/>
          </w:tcPr>
          <w:p>
            <w:pPr>
              <w:pStyle w:val="Tabla"/>
            </w:pPr>
            <w:r/>
            <w:r>
              <w:rPr>
                <w:b w:val="0"/>
                <w:i w:val="0"/>
              </w:rPr>
            </w:r>
            <w:r>
              <w:rPr>
                <w:b/>
                <w:i w:val="0"/>
              </w:rPr>
              <w:t>720 / 360</w:t>
            </w:r>
            <w:r>
              <w:rPr>
                <w:b w:val="0"/>
                <w:i w:val="0"/>
              </w:rPr>
            </w:r>
          </w:p>
        </w:tc>
        <w:tc>
          <w:tcPr>
            <w:tcW w:type="dxa" w:w="3137"/>
          </w:tcPr>
          <w:p>
            <w:pPr>
              <w:pStyle w:val="Tabla"/>
            </w:pPr>
            <w:r/>
            <w:r>
              <w:rPr>
                <w:b w:val="0"/>
                <w:i w:val="0"/>
              </w:rPr>
            </w:r>
            <w:r>
              <w:rPr>
                <w:b/>
                <w:i w:val="0"/>
              </w:rPr>
              <w:t>720 / 360</w:t>
            </w:r>
            <w:r>
              <w:rPr>
                <w:b w:val="0"/>
                <w:i w:val="0"/>
              </w:rPr>
            </w:r>
          </w:p>
        </w:tc>
      </w:tr>
      <w:tr>
        <w:tc>
          <w:tcPr>
            <w:tcW w:type="dxa" w:w="3137"/>
          </w:tcPr>
          <w:p>
            <w:pPr>
              <w:pStyle w:val="Tabla"/>
            </w:pPr>
            <w:r/>
            <w:r>
              <w:rPr>
                <w:b w:val="0"/>
                <w:i w:val="0"/>
              </w:rPr>
            </w:r>
            <w:r>
              <w:rPr>
                <w:b/>
                <w:i w:val="0"/>
              </w:rPr>
              <w:t>Estructura de muestreo</w:t>
            </w:r>
            <w:r>
              <w:rPr>
                <w:b w:val="0"/>
                <w:i w:val="0"/>
              </w:rPr>
            </w:r>
          </w:p>
        </w:tc>
        <w:tc>
          <w:tcPr>
            <w:tcW w:type="dxa" w:w="3137"/>
          </w:tcPr>
          <w:p>
            <w:pPr>
              <w:pStyle w:val="Tabla"/>
            </w:pPr>
            <w:r/>
            <w:r>
              <w:rPr>
                <w:b w:val="0"/>
                <w:i w:val="0"/>
              </w:rPr>
            </w:r>
            <w:r>
              <w:rPr>
                <w:b/>
                <w:i w:val="0"/>
              </w:rPr>
              <w:t>Ortogonal</w:t>
            </w:r>
            <w:r>
              <w:rPr>
                <w:b w:val="0"/>
                <w:i w:val="0"/>
              </w:rPr>
              <w:t xml:space="preserve">, repetitiva en cada línea, en cada trama y en cada imagen. Las muestras de C'R y C'B </w:t>
            </w:r>
            <w:r>
              <w:rPr>
                <w:b/>
                <w:i w:val="0"/>
              </w:rPr>
              <w:t>coinciden con las impares</w:t>
            </w:r>
            <w:r>
              <w:rPr>
                <w:b w:val="0"/>
                <w:i w:val="0"/>
              </w:rPr>
              <w:t xml:space="preserve"> de Y</w:t>
            </w:r>
          </w:p>
        </w:tc>
        <w:tc>
          <w:tcPr>
            <w:tcW w:type="dxa" w:w="3137"/>
          </w:tcPr>
          <w:p>
            <w:pPr>
              <w:pStyle w:val="Tabla"/>
            </w:pPr>
            <w:r/>
            <w:r>
              <w:rPr>
                <w:b w:val="0"/>
                <w:i w:val="0"/>
              </w:rPr>
              <w:t>igual</w:t>
            </w:r>
          </w:p>
        </w:tc>
      </w:tr>
      <w:tr>
        <w:tc>
          <w:tcPr>
            <w:tcW w:type="dxa" w:w="3137"/>
          </w:tcPr>
          <w:p>
            <w:pPr>
              <w:pStyle w:val="Tabla"/>
            </w:pPr>
            <w:r/>
            <w:r>
              <w:rPr>
                <w:b w:val="0"/>
                <w:i w:val="0"/>
              </w:rPr>
            </w:r>
            <w:r>
              <w:rPr>
                <w:b/>
                <w:i w:val="0"/>
              </w:rPr>
              <w:t>Frecuencia de muestreo</w:t>
            </w:r>
            <w:r>
              <w:rPr>
                <w:b w:val="0"/>
                <w:i w:val="0"/>
              </w:rPr>
              <w:t>: luminancia / cada diferencia de color</w:t>
            </w:r>
          </w:p>
        </w:tc>
        <w:tc>
          <w:tcPr>
            <w:tcW w:type="dxa" w:w="3137"/>
          </w:tcPr>
          <w:p>
            <w:pPr>
              <w:pStyle w:val="Tabla"/>
            </w:pPr>
            <w:r/>
            <w:r>
              <w:rPr>
                <w:b w:val="0"/>
                <w:i w:val="0"/>
              </w:rPr>
            </w:r>
            <w:r>
              <w:rPr>
                <w:b/>
                <w:i w:val="0"/>
              </w:rPr>
              <w:t>13,5 MHz / 6,75 MHz</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t>Modulación por impulsos codificados (</w:t>
            </w:r>
            <w:r>
              <w:rPr>
                <w:b/>
                <w:i w:val="0"/>
              </w:rPr>
              <w:t>MIC</w:t>
            </w:r>
            <w:r>
              <w:rPr>
                <w:b w:val="0"/>
                <w:i w:val="0"/>
              </w:rPr>
              <w:t xml:space="preserve">), </w:t>
            </w:r>
            <w:r>
              <w:rPr>
                <w:b/>
                <w:i w:val="0"/>
              </w:rPr>
              <w:t>con cuantificación uniforme</w:t>
            </w:r>
            <w:r>
              <w:rPr>
                <w:b w:val="0"/>
                <w:i w:val="0"/>
              </w:rPr>
              <w:t xml:space="preserve">, </w:t>
            </w:r>
            <w:r>
              <w:rPr>
                <w:b/>
                <w:i w:val="0"/>
              </w:rPr>
              <w:t>8 o 10 bits</w:t>
            </w:r>
            <w:r>
              <w:rPr>
                <w:b w:val="0"/>
                <w:i w:val="0"/>
              </w:rPr>
              <w:t xml:space="preserve"> por muestra</w:t>
            </w:r>
          </w:p>
        </w:tc>
        <w:tc>
          <w:tcPr>
            <w:tcW w:type="dxa" w:w="3137"/>
          </w:tcPr>
          <w:p>
            <w:pPr>
              <w:pStyle w:val="Tabla"/>
            </w:pPr>
            <w:r/>
            <w:r>
              <w:rPr>
                <w:b w:val="0"/>
                <w:i w:val="0"/>
              </w:rPr>
              <w:t>igual</w:t>
            </w:r>
          </w:p>
        </w:tc>
      </w:tr>
      <w:tr>
        <w:tc>
          <w:tcPr>
            <w:tcW w:type="dxa" w:w="3137"/>
          </w:tcPr>
          <w:p>
            <w:pPr>
              <w:pStyle w:val="Tabla"/>
            </w:pPr>
            <w:r/>
            <w:r>
              <w:rPr>
                <w:b w:val="0"/>
                <w:i w:val="0"/>
              </w:rPr>
            </w:r>
            <w:r>
              <w:rPr>
                <w:b/>
                <w:i w:val="0"/>
              </w:rPr>
              <w:t>Niveles</w:t>
            </w:r>
            <w:r>
              <w:rPr>
                <w:b w:val="0"/>
                <w:i w:val="0"/>
              </w:rPr>
            </w:r>
          </w:p>
        </w:tc>
        <w:tc>
          <w:tcPr>
            <w:tcW w:type="dxa" w:w="3137"/>
          </w:tcPr>
          <w:p>
            <w:pPr>
              <w:pStyle w:val="Tabla"/>
            </w:pPr>
            <w:r/>
            <w:r>
              <w:rPr>
                <w:b w:val="0"/>
                <w:i w:val="0"/>
              </w:rPr>
              <w:t xml:space="preserve">Negro en </w:t>
            </w:r>
            <w:r>
              <w:rPr>
                <w:b/>
                <w:i w:val="0"/>
              </w:rPr>
              <w:t>16</w:t>
            </w:r>
            <w:r>
              <w:rPr>
                <w:b w:val="0"/>
                <w:i w:val="0"/>
              </w:rPr>
              <w:t xml:space="preserve">, blanco de cresta en </w:t>
            </w:r>
            <w:r>
              <w:rPr>
                <w:b/>
                <w:i w:val="0"/>
              </w:rPr>
              <w:t>235</w:t>
            </w:r>
            <w:r>
              <w:rPr>
                <w:b w:val="0"/>
                <w:i w:val="0"/>
              </w:rPr>
              <w:t xml:space="preserve"> (8 bits)</w:t>
            </w:r>
          </w:p>
        </w:tc>
        <w:tc>
          <w:tcPr>
            <w:tcW w:type="dxa" w:w="3137"/>
          </w:tcPr>
          <w:p>
            <w:pPr>
              <w:pStyle w:val="Tabla"/>
            </w:pPr>
            <w:r/>
            <w:r>
              <w:rPr>
                <w:b w:val="0"/>
                <w:i w:val="0"/>
              </w:rPr>
              <w:t>igual</w:t>
            </w:r>
          </w:p>
        </w:tc>
      </w:tr>
    </w:tbl>
    <w:p>
      <w:pPr/>
    </w:p>
    <w:p>
      <w:pPr/>
      <w:r>
        <w:rPr>
          <w:b w:val="0"/>
          <w:i w:val="0"/>
        </w:rPr>
        <w:t>Dos observaciones que salen de la propia tabla:</w:t>
      </w:r>
    </w:p>
    <w:p>
      <w:pPr>
        <w:pStyle w:val="ListBullet"/>
      </w:pPr>
      <w:r>
        <w:rPr>
          <w:b w:val="0"/>
          <w:i w:val="0"/>
        </w:rPr>
      </w:r>
      <w:r>
        <w:rPr>
          <w:b/>
          <w:i w:val="0"/>
        </w:rPr>
        <w:t>720 de luminancia y 360 de cada diferencia de color</w:t>
      </w:r>
      <w:r>
        <w:rPr>
          <w:b w:val="0"/>
          <w:i w:val="0"/>
        </w:rPr>
        <w:t xml:space="preserve"> en la línea activa: ahí está el 4:2:2,</w:t>
      </w:r>
      <w:r>
        <w:t xml:space="preserve"> </w:t>
      </w:r>
      <w:r>
        <w:rPr>
          <w:b w:val="0"/>
          <w:i w:val="0"/>
        </w:rPr>
        <w:t xml:space="preserve">contado en muestras. Y </w:t>
      </w:r>
      <w:r>
        <w:rPr>
          <w:b/>
          <w:i w:val="0"/>
        </w:rPr>
        <w:t>13,5 MHz frente a 6,75 MHz</w:t>
      </w:r>
      <w:r>
        <w:rPr>
          <w:b w:val="0"/>
          <w:i w:val="0"/>
        </w:rPr>
        <w:t>: exactamente la mitad.</w:t>
      </w:r>
    </w:p>
    <w:p>
      <w:pPr>
        <w:pStyle w:val="ListBullet"/>
      </w:pPr>
      <w:r>
        <w:rPr>
          <w:b w:val="0"/>
          <w:i w:val="0"/>
        </w:rPr>
        <w:t xml:space="preserve">La misma </w:t>
      </w:r>
      <w:r>
        <w:rPr>
          <w:b/>
          <w:i w:val="0"/>
        </w:rPr>
        <w:t>frecuencia de 13,5 MHz sirve para 4:3 y para 16:9</w:t>
      </w:r>
      <w:r>
        <w:rPr>
          <w:b w:val="0"/>
          <w:i w:val="0"/>
        </w:rPr>
        <w:t>, que es lo que la recomendación</w:t>
      </w:r>
      <w:r>
        <w:t xml:space="preserve"> </w:t>
      </w:r>
      <w:r>
        <w:rPr>
          <w:b w:val="0"/>
          <w:i w:val="0"/>
        </w:rPr>
        <w:t>destaca en su propio resumen.</w:t>
      </w:r>
    </w:p>
    <w:p>
      <w:pPr>
        <w:pStyle w:val="Separador"/>
        <w:pBdr>
          <w:bottom w:val="single" w:sz="4" w:color="BBBBBB"/>
        </w:pBdr>
      </w:pPr>
    </w:p>
    <w:p>
      <w:pPr>
        <w:pStyle w:val="Heading2"/>
      </w:pPr>
      <w:r>
        <w:rPr>
          <w:b w:val="0"/>
          <w:i w:val="0"/>
        </w:rPr>
        <w:t>10.3 La imagen de elevada gama dinámica</w:t>
      </w:r>
    </w:p>
    <w:p>
      <w:pPr/>
      <w:r>
        <w:rPr>
          <w:b w:val="0"/>
          <w:i w:val="0"/>
        </w:rPr>
        <w:t xml:space="preserve">La </w:t>
      </w:r>
      <w:r>
        <w:rPr>
          <w:b/>
          <w:i w:val="0"/>
        </w:rPr>
        <w:t>Recomendación UIT-R BT.2100-1 (06/2017)</w:t>
      </w:r>
      <w:r>
        <w:rPr>
          <w:b w:val="0"/>
          <w:i w:val="0"/>
        </w:rPr>
        <w:t xml:space="preserve"> es la que el examen cita por su nombre y su fecha.</w:t>
      </w:r>
      <w:r>
        <w:t xml:space="preserve"> </w:t>
      </w:r>
      <w:r>
        <w:rPr>
          <w:b w:val="0"/>
          <w:i w:val="0"/>
        </w:rPr>
        <w:t xml:space="preserve">Regula los </w:t>
      </w:r>
      <w:r>
        <w:rPr>
          <w:b/>
          <w:i w:val="0"/>
        </w:rPr>
        <w:t>parámetros de imagen de los sistemas de televisión de elevada gama dinámica</w:t>
      </w:r>
      <w:r>
        <w:rPr>
          <w:b w:val="0"/>
          <w:i w:val="0"/>
        </w:rPr>
      </w:r>
      <w:r>
        <w:t xml:space="preserve"> </w:t>
      </w:r>
      <w:r>
        <w:rPr>
          <w:b w:val="0"/>
          <w:i w:val="0"/>
        </w:rPr>
        <w:t xml:space="preserve">(en inglés </w:t>
      </w:r>
      <w:r>
        <w:rPr>
          <w:b w:val="0"/>
          <w:i/>
        </w:rPr>
        <w:t>high dynamic range television</w:t>
      </w:r>
      <w:r>
        <w:rPr>
          <w:b w:val="0"/>
          <w:i w:val="0"/>
        </w:rPr>
        <w:t xml:space="preserve">, de donde salen las siglas </w:t>
      </w:r>
      <w:r>
        <w:rPr>
          <w:b/>
          <w:i w:val="0"/>
        </w:rPr>
        <w:t>HDR</w:t>
      </w:r>
      <w:r>
        <w:rPr>
          <w:b w:val="0"/>
          <w:i w:val="0"/>
        </w:rPr>
        <w:t xml:space="preserve"> y </w:t>
      </w:r>
      <w:r>
        <w:rPr>
          <w:b/>
          <w:i w:val="0"/>
        </w:rPr>
        <w:t>HDR-TV</w:t>
      </w:r>
      <w:r>
        <w:rPr>
          <w:b w:val="0"/>
          <w:i w:val="0"/>
        </w:rPr>
        <w:t>) para</w:t>
      </w:r>
      <w:r>
        <w:t xml:space="preserve"> </w:t>
      </w:r>
      <w:r>
        <w:rPr>
          <w:b w:val="0"/>
          <w:i w:val="0"/>
        </w:rPr>
        <w:t>producción e intercambio internacional de programas.</w:t>
      </w:r>
    </w:p>
    <w:p>
      <w:pPr/>
      <w:r>
        <w:rPr>
          <w:b w:val="0"/>
          <w:i w:val="0"/>
        </w:rPr>
      </w:r>
      <w:r>
        <w:rPr>
          <w:b/>
          <w:i w:val="0"/>
        </w:rPr>
        <w:t>Qué es la elevada gama dinámica.</w:t>
      </w:r>
      <w:r>
        <w:rPr>
          <w:b w:val="0"/>
          <w:i w:val="0"/>
        </w:rPr>
        <w:t xml:space="preserve"> Un sistema HDR puede representar </w:t>
      </w:r>
      <w:r>
        <w:rPr>
          <w:b/>
          <w:i w:val="0"/>
        </w:rPr>
        <w:t>más contraste</w:t>
      </w:r>
      <w:r>
        <w:rPr>
          <w:b w:val="0"/>
          <w:i w:val="0"/>
        </w:rPr>
        <w:t>: negros</w:t>
      </w:r>
      <w:r>
        <w:t xml:space="preserve"> </w:t>
      </w:r>
      <w:r>
        <w:rPr>
          <w:b w:val="0"/>
          <w:i w:val="0"/>
        </w:rPr>
        <w:t xml:space="preserve">más profundos y </w:t>
      </w:r>
      <w:r>
        <w:rPr>
          <w:b/>
          <w:i w:val="0"/>
        </w:rPr>
        <w:t>altas luces mucho más brillantes</w:t>
      </w:r>
      <w:r>
        <w:rPr>
          <w:b w:val="0"/>
          <w:i w:val="0"/>
        </w:rPr>
        <w:t>, con más detalle en las dos puntas. Ésa es</w:t>
      </w:r>
      <w:r>
        <w:t xml:space="preserve"> </w:t>
      </w:r>
      <w:r>
        <w:rPr>
          <w:b w:val="0"/>
          <w:i w:val="0"/>
        </w:rPr>
        <w:t>la respuesta que el examen da por buena a la pregunta de qué significan las siglas HDR, y las</w:t>
      </w:r>
      <w:r>
        <w:t xml:space="preserve"> </w:t>
      </w:r>
      <w:r>
        <w:rPr>
          <w:b w:val="0"/>
          <w:i w:val="0"/>
        </w:rPr>
        <w:t>otras tres opciones —códecs de audio, formato de ingesta, refuerzo de la señal sonora— no tienen</w:t>
      </w:r>
      <w:r>
        <w:t xml:space="preserve"> </w:t>
      </w:r>
      <w:r>
        <w:rPr>
          <w:b w:val="0"/>
          <w:i w:val="0"/>
        </w:rPr>
        <w:t>nada que ver.</w:t>
      </w:r>
    </w:p>
    <w:p>
      <w:pPr/>
      <w:r>
        <w:rPr>
          <w:b w:val="0"/>
          <w:i w:val="0"/>
        </w:rPr>
      </w:r>
      <w:r>
        <w:rPr>
          <w:b/>
          <w:i w:val="0"/>
        </w:rPr>
        <w:t>Los dos métodos que especifica la recomendación</w:t>
      </w:r>
      <w:r>
        <w:rPr>
          <w:b w:val="0"/>
          <w:i w:val="0"/>
        </w:rPr>
        <w:t>, y que hay que saber nombrar:</w:t>
      </w:r>
    </w:p>
    <w:p>
      <w:pPr>
        <w:pStyle w:val="ListBullet"/>
      </w:pPr>
      <w:r>
        <w:rPr>
          <w:b w:val="0"/>
          <w:i w:val="0"/>
        </w:rPr>
      </w:r>
      <w:r>
        <w:rPr>
          <w:b/>
          <w:i w:val="0"/>
        </w:rPr>
        <w:t>Cuantización perceptiva</w:t>
      </w:r>
      <w:r>
        <w:rPr>
          <w:b w:val="0"/>
          <w:i w:val="0"/>
        </w:rPr>
        <w:t xml:space="preserve"> (</w:t>
      </w:r>
      <w:r>
        <w:rPr>
          <w:b w:val="0"/>
          <w:i/>
        </w:rPr>
        <w:t>perceptual quantization</w:t>
      </w:r>
      <w:r>
        <w:rPr>
          <w:b w:val="0"/>
          <w:i w:val="0"/>
        </w:rPr>
        <w:t xml:space="preserve">), </w:t>
      </w:r>
      <w:r>
        <w:rPr>
          <w:b/>
          <w:i w:val="0"/>
        </w:rPr>
        <w:t>PQ</w:t>
      </w:r>
      <w:r>
        <w:rPr>
          <w:b w:val="0"/>
          <w:i w:val="0"/>
        </w:rPr>
        <w:t>.</w:t>
      </w:r>
    </w:p>
    <w:p>
      <w:pPr>
        <w:pStyle w:val="ListBullet"/>
      </w:pPr>
      <w:r>
        <w:rPr>
          <w:b w:val="0"/>
          <w:i w:val="0"/>
        </w:rPr>
      </w:r>
      <w:r>
        <w:rPr>
          <w:b/>
          <w:i w:val="0"/>
        </w:rPr>
        <w:t>Híbrido log-gamma</w:t>
      </w:r>
      <w:r>
        <w:rPr>
          <w:b w:val="0"/>
          <w:i w:val="0"/>
        </w:rPr>
        <w:t xml:space="preserve"> (</w:t>
      </w:r>
      <w:r>
        <w:rPr>
          <w:b w:val="0"/>
          <w:i/>
        </w:rPr>
        <w:t>hybrid log-gamma</w:t>
      </w:r>
      <w:r>
        <w:rPr>
          <w:b w:val="0"/>
          <w:i w:val="0"/>
        </w:rPr>
        <w:t xml:space="preserve">), </w:t>
      </w:r>
      <w:r>
        <w:rPr>
          <w:b/>
          <w:i w:val="0"/>
        </w:rPr>
        <w:t>HLG</w:t>
      </w:r>
      <w:r>
        <w:rPr>
          <w:b w:val="0"/>
          <w:i w:val="0"/>
        </w:rPr>
        <w:t>.</w:t>
      </w:r>
    </w:p>
    <w:p>
      <w:pPr/>
      <w:r>
        <w:rPr>
          <w:b w:val="0"/>
          <w:i w:val="0"/>
        </w:rPr>
      </w:r>
      <w:r>
        <w:rPr>
          <w:b/>
          <w:i w:val="0"/>
        </w:rPr>
        <w:t>Del cuadro 1, características espaciales y temporales de la imagen: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t>Forma del contenedor de imagen</w:t>
            </w:r>
          </w:p>
        </w:tc>
        <w:tc>
          <w:tcPr>
            <w:tcW w:type="dxa" w:w="4706"/>
          </w:tcPr>
          <w:p>
            <w:pPr>
              <w:pStyle w:val="Tabla"/>
            </w:pPr>
            <w:r/>
            <w:r>
              <w:rPr>
                <w:b w:val="0"/>
                <w:i w:val="0"/>
              </w:rPr>
            </w:r>
            <w:r>
              <w:rPr>
                <w:b/>
                <w:i w:val="0"/>
              </w:rPr>
              <w:t>16:9</w:t>
            </w:r>
            <w:r>
              <w:rPr>
                <w:b w:val="0"/>
                <w:i w:val="0"/>
              </w:rPr>
            </w:r>
          </w:p>
        </w:tc>
      </w:tr>
      <w:tr>
        <w:tc>
          <w:tcPr>
            <w:tcW w:type="dxa" w:w="4706"/>
          </w:tcPr>
          <w:p>
            <w:pPr>
              <w:pStyle w:val="Tabla"/>
            </w:pPr>
            <w:r/>
            <w:r>
              <w:rPr>
                <w:b w:val="0"/>
                <w:i w:val="0"/>
              </w:rPr>
              <w:t>Cómputo de píxeles</w:t>
            </w:r>
          </w:p>
        </w:tc>
        <w:tc>
          <w:tcPr>
            <w:tcW w:type="dxa" w:w="4706"/>
          </w:tcPr>
          <w:p>
            <w:pPr>
              <w:pStyle w:val="Tabla"/>
            </w:pPr>
            <w:r/>
            <w:r>
              <w:rPr>
                <w:b w:val="0"/>
                <w:i w:val="0"/>
              </w:rPr>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r>
          </w:p>
        </w:tc>
      </w:tr>
      <w:tr>
        <w:tc>
          <w:tcPr>
            <w:tcW w:type="dxa" w:w="4706"/>
          </w:tcPr>
          <w:p>
            <w:pPr>
              <w:pStyle w:val="Tabla"/>
            </w:pPr>
            <w:r/>
            <w:r>
              <w:rPr>
                <w:b w:val="0"/>
                <w:i w:val="0"/>
              </w:rPr>
            </w:r>
            <w:r>
              <w:rPr>
                <w:b/>
                <w:i w:val="0"/>
              </w:rPr>
              <w:t>Muestreo reticular</w:t>
            </w:r>
            <w:r>
              <w:rPr>
                <w:b w:val="0"/>
                <w:i w:val="0"/>
              </w:rPr>
            </w:r>
          </w:p>
        </w:tc>
        <w:tc>
          <w:tcPr>
            <w:tcW w:type="dxa" w:w="4706"/>
          </w:tcPr>
          <w:p>
            <w:pPr>
              <w:pStyle w:val="Tabla"/>
            </w:pPr>
            <w:r/>
            <w:r>
              <w:rPr>
                <w:b w:val="0"/>
                <w:i w:val="0"/>
              </w:rPr>
            </w:r>
            <w:r>
              <w:rPr>
                <w:b/>
                <w:i w:val="0"/>
              </w:rPr>
              <w:t>Ortogonal</w:t>
            </w:r>
            <w:r>
              <w:rPr>
                <w:b w:val="0"/>
                <w:i w:val="0"/>
              </w:rPr>
            </w:r>
          </w:p>
        </w:tc>
      </w:tr>
      <w:tr>
        <w:tc>
          <w:tcPr>
            <w:tcW w:type="dxa" w:w="4706"/>
          </w:tcPr>
          <w:p>
            <w:pPr>
              <w:pStyle w:val="Tabla"/>
            </w:pPr>
            <w:r/>
            <w:r>
              <w:rPr>
                <w:b w:val="0"/>
                <w:i w:val="0"/>
              </w:rPr>
              <w:t>Formato de píxel</w:t>
            </w:r>
          </w:p>
        </w:tc>
        <w:tc>
          <w:tcPr>
            <w:tcW w:type="dxa" w:w="4706"/>
          </w:tcPr>
          <w:p>
            <w:pPr>
              <w:pStyle w:val="Tabla"/>
            </w:pPr>
            <w:r/>
            <w:r>
              <w:rPr>
                <w:b w:val="0"/>
                <w:i w:val="0"/>
              </w:rPr>
            </w:r>
            <w:r>
              <w:rPr>
                <w:b/>
                <w:i w:val="0"/>
              </w:rPr>
              <w:t>1:1</w:t>
            </w:r>
            <w:r>
              <w:rPr>
                <w:b w:val="0"/>
                <w:i w:val="0"/>
              </w:rPr>
              <w:t>, píxeles cuadrados</w:t>
            </w:r>
          </w:p>
        </w:tc>
      </w:tr>
      <w:tr>
        <w:tc>
          <w:tcPr>
            <w:tcW w:type="dxa" w:w="4706"/>
          </w:tcPr>
          <w:p>
            <w:pPr>
              <w:pStyle w:val="Tabla"/>
            </w:pPr>
            <w:r/>
            <w:r>
              <w:rPr>
                <w:b w:val="0"/>
                <w:i w:val="0"/>
              </w:rPr>
              <w:t>Orden de píxeles</w:t>
            </w:r>
          </w:p>
        </w:tc>
        <w:tc>
          <w:tcPr>
            <w:tcW w:type="dxa" w:w="4706"/>
          </w:tcPr>
          <w:p>
            <w:pPr>
              <w:pStyle w:val="Tabla"/>
            </w:pPr>
            <w:r/>
            <w:r>
              <w:rPr>
                <w:b w:val="0"/>
                <w:i w:val="0"/>
              </w:rPr>
              <w:t xml:space="preserve">De </w:t>
            </w:r>
            <w:r>
              <w:rPr>
                <w:b/>
                <w:i w:val="0"/>
              </w:rPr>
              <w:t>izquierda a derecha</w:t>
            </w:r>
            <w:r>
              <w:rPr>
                <w:b w:val="0"/>
                <w:i w:val="0"/>
              </w:rPr>
              <w:t xml:space="preserve"> en cada fila, y las filas </w:t>
            </w:r>
            <w:r>
              <w:rPr>
                <w:b/>
                <w:i w:val="0"/>
              </w:rPr>
              <w:t>de arriba abajo</w:t>
            </w:r>
            <w:r>
              <w:rPr>
                <w:b w:val="0"/>
                <w:i w:val="0"/>
              </w:rPr>
            </w:r>
          </w:p>
        </w:tc>
      </w:tr>
      <w:tr>
        <w:tc>
          <w:tcPr>
            <w:tcW w:type="dxa" w:w="4706"/>
          </w:tcPr>
          <w:p>
            <w:pPr>
              <w:pStyle w:val="Tabla"/>
            </w:pPr>
            <w:r/>
            <w:r>
              <w:rPr>
                <w:b w:val="0"/>
                <w:i w:val="0"/>
              </w:rPr>
              <w:t>Frecuencia de trama (Hz)</w:t>
            </w:r>
          </w:p>
        </w:tc>
        <w:tc>
          <w:tcPr>
            <w:tcW w:type="dxa" w:w="4706"/>
          </w:tcPr>
          <w:p>
            <w:pPr>
              <w:pStyle w:val="Tabla"/>
            </w:pPr>
            <w:r/>
            <w:r>
              <w:rPr>
                <w:b w:val="0"/>
                <w:i w:val="0"/>
              </w:rPr>
              <w:t>120, 120/1,001, 100, 60, 60/1,001, 50, 30, 30/1,001, 25, 24 y 24/1,001</w:t>
            </w:r>
          </w:p>
        </w:tc>
      </w:tr>
      <w:tr>
        <w:tc>
          <w:tcPr>
            <w:tcW w:type="dxa" w:w="4706"/>
          </w:tcPr>
          <w:p>
            <w:pPr>
              <w:pStyle w:val="Tabla"/>
            </w:pPr>
            <w:r/>
            <w:r>
              <w:rPr>
                <w:b w:val="0"/>
                <w:i w:val="0"/>
              </w:rPr>
              <w:t>Formato de imagen</w:t>
            </w:r>
          </w:p>
        </w:tc>
        <w:tc>
          <w:tcPr>
            <w:tcW w:type="dxa" w:w="4706"/>
          </w:tcPr>
          <w:p>
            <w:pPr>
              <w:pStyle w:val="Tabla"/>
            </w:pPr>
            <w:r/>
            <w:r>
              <w:rPr>
                <w:b w:val="0"/>
                <w:i w:val="0"/>
              </w:rPr>
            </w:r>
            <w:r>
              <w:rPr>
                <w:b/>
                <w:i w:val="0"/>
              </w:rPr>
              <w:t>Progresiva</w:t>
            </w:r>
            <w:r>
              <w:rPr>
                <w:b w:val="0"/>
                <w:i w:val="0"/>
              </w:rPr>
            </w:r>
          </w:p>
        </w:tc>
      </w:tr>
    </w:tbl>
    <w:p>
      <w:pPr/>
    </w:p>
    <w:p>
      <w:pPr/>
      <w:r>
        <w:rPr>
          <w:b w:val="0"/>
          <w:i w:val="0"/>
        </w:rPr>
      </w:r>
      <w:r>
        <w:rPr>
          <w:b/>
          <w:i w:val="0"/>
        </w:rPr>
        <w:t>El «muestreo reticular ortogonal» es la pregunta literal del examen</w:t>
      </w:r>
      <w:r>
        <w:rPr>
          <w:b w:val="0"/>
          <w:i w:val="0"/>
        </w:rPr>
        <w:t>, con tres distractores</w:t>
      </w:r>
      <w:r>
        <w:t xml:space="preserve"> </w:t>
      </w:r>
      <w:r>
        <w:rPr>
          <w:b w:val="0"/>
          <w:i w:val="0"/>
        </w:rPr>
        <w:t>—pentagonal, hexagonal, heptagonal— que no existen como estructuras de muestreo de televisión.</w:t>
      </w:r>
      <w:r>
        <w:t xml:space="preserve"> </w:t>
      </w:r>
      <w:r>
        <w:rPr>
          <w:b w:val="0"/>
          <w:i w:val="0"/>
        </w:rPr>
      </w:r>
      <w:r>
        <w:rPr>
          <w:b/>
          <w:i w:val="0"/>
        </w:rPr>
        <w:t>Ortogonal</w:t>
      </w:r>
      <w:r>
        <w:rPr>
          <w:b w:val="0"/>
          <w:i w:val="0"/>
        </w:rPr>
        <w:t xml:space="preserve"> significa que las muestras se disponen en una </w:t>
      </w:r>
      <w:r>
        <w:rPr>
          <w:b/>
          <w:i w:val="0"/>
        </w:rPr>
        <w:t>retícula rectangular</w:t>
      </w:r>
      <w:r>
        <w:rPr>
          <w:b w:val="0"/>
          <w:i w:val="0"/>
        </w:rPr>
        <w:t>, alineadas</w:t>
      </w:r>
      <w:r>
        <w:t xml:space="preserve"> </w:t>
      </w:r>
      <w:r>
        <w:rPr>
          <w:b w:val="0"/>
          <w:i w:val="0"/>
        </w:rPr>
        <w:t xml:space="preserve">en filas y columnas y </w:t>
      </w:r>
      <w:r>
        <w:rPr>
          <w:b/>
          <w:i w:val="0"/>
        </w:rPr>
        <w:t>repitiéndose en la misma posición</w:t>
      </w:r>
      <w:r>
        <w:rPr>
          <w:b w:val="0"/>
          <w:i w:val="0"/>
        </w:rPr>
        <w:t xml:space="preserve"> en cada línea y en cada imagen. Es la</w:t>
      </w:r>
      <w:r>
        <w:t xml:space="preserve"> </w:t>
      </w:r>
      <w:r>
        <w:rPr>
          <w:b w:val="0"/>
          <w:i w:val="0"/>
        </w:rPr>
        <w:t xml:space="preserve">misma estructura que ya fijaba la BT.601 para la definición convencional: </w:t>
      </w:r>
      <w:r>
        <w:rPr>
          <w:b/>
          <w:i w:val="0"/>
        </w:rPr>
        <w:t>no es una novedad del</w:t>
      </w:r>
      <w:r>
        <w:t xml:space="preserve"> </w:t>
      </w:r>
      <w:r>
        <w:rPr>
          <w:b/>
          <w:i w:val="0"/>
        </w:rPr>
        <w:t>HDR</w:t>
      </w:r>
      <w:r>
        <w:rPr>
          <w:b w:val="0"/>
          <w:i w:val="0"/>
        </w:rPr>
        <w:t>, y por eso la respuesta se puede razonar aunque no se haya leído la recomendación.</w:t>
      </w:r>
    </w:p>
    <w:p>
      <w:pPr>
        <w:pStyle w:val="Separador"/>
        <w:pBdr>
          <w:bottom w:val="single" w:sz="4" w:color="BBBBBB"/>
        </w:pBdr>
      </w:pPr>
    </w:p>
    <w:p>
      <w:pPr>
        <w:pStyle w:val="Heading2"/>
      </w:pPr>
      <w:r>
        <w:rPr>
          <w:b w:val="0"/>
          <w:i w:val="0"/>
        </w:rPr>
        <w:t>10.4 La medida de la señal de vídeo</w:t>
      </w:r>
    </w:p>
    <w:p>
      <w:pPr/>
      <w:r>
        <w:rPr>
          <w:b w:val="0"/>
          <w:i w:val="0"/>
        </w:rPr>
        <w:t>Dos instrumentos, y el examen los ha preguntado dos veces, así que conviene la comparación</w:t>
      </w:r>
      <w:r>
        <w:t xml:space="preserve"> </w:t>
      </w:r>
      <w:r>
        <w:rPr>
          <w:b w:val="0"/>
          <w:i w:val="0"/>
        </w:rPr>
        <w:t>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Monitor de forma de onda</w:t>
            </w:r>
            <w:r>
              <w:rPr>
                <w:b w:val="0"/>
                <w:i w:val="0"/>
              </w:rPr>
            </w:r>
          </w:p>
        </w:tc>
        <w:tc>
          <w:tcPr>
            <w:tcW w:type="dxa" w:w="3137"/>
            <w:shd w:val="clear" w:color="auto" w:fill="E4E4E4"/>
          </w:tcPr>
          <w:p>
            <w:pPr>
              <w:pStyle w:val="Tablacabecera"/>
            </w:pPr>
            <w:r/>
            <w:r>
              <w:rPr>
                <w:b w:val="0"/>
                <w:i w:val="0"/>
              </w:rPr>
            </w:r>
            <w:r>
              <w:rPr>
                <w:b/>
                <w:i w:val="0"/>
              </w:rPr>
              <w:t>Vectorscopio</w:t>
            </w:r>
            <w:r>
              <w:rPr>
                <w:b w:val="0"/>
                <w:i w:val="0"/>
              </w:rPr>
            </w:r>
          </w:p>
        </w:tc>
      </w:tr>
      <w:tr>
        <w:tc>
          <w:tcPr>
            <w:tcW w:type="dxa" w:w="3137"/>
          </w:tcPr>
          <w:p>
            <w:pPr>
              <w:pStyle w:val="Tabla"/>
            </w:pPr>
            <w:r/>
            <w:r>
              <w:rPr>
                <w:b w:val="0"/>
                <w:i w:val="0"/>
              </w:rPr>
              <w:t>Qué representa</w:t>
            </w:r>
          </w:p>
        </w:tc>
        <w:tc>
          <w:tcPr>
            <w:tcW w:type="dxa" w:w="3137"/>
          </w:tcPr>
          <w:p>
            <w:pPr>
              <w:pStyle w:val="Tabla"/>
            </w:pPr>
            <w:r/>
            <w:r>
              <w:rPr>
                <w:b w:val="0"/>
                <w:i w:val="0"/>
              </w:rPr>
              <w:t xml:space="preserve">La </w:t>
            </w:r>
            <w:r>
              <w:rPr>
                <w:b/>
                <w:i w:val="0"/>
              </w:rPr>
              <w:t>amplitud</w:t>
            </w:r>
            <w:r>
              <w:rPr>
                <w:b w:val="0"/>
                <w:i w:val="0"/>
              </w:rPr>
              <w:t xml:space="preserve"> de la señal a lo largo de la línea</w:t>
            </w:r>
          </w:p>
        </w:tc>
        <w:tc>
          <w:tcPr>
            <w:tcW w:type="dxa" w:w="3137"/>
          </w:tcPr>
          <w:p>
            <w:pPr>
              <w:pStyle w:val="Tabla"/>
            </w:pPr>
            <w:r/>
            <w:r>
              <w:rPr>
                <w:b w:val="0"/>
                <w:i w:val="0"/>
              </w:rPr>
              <w:t xml:space="preserve">La señal de </w:t>
            </w:r>
            <w:r>
              <w:rPr>
                <w:b/>
                <w:i w:val="0"/>
              </w:rPr>
              <w:t>color</w:t>
            </w:r>
            <w:r>
              <w:rPr>
                <w:b w:val="0"/>
                <w:i w:val="0"/>
              </w:rPr>
              <w:t xml:space="preserve"> en un plano polar</w:t>
            </w:r>
          </w:p>
        </w:tc>
      </w:tr>
      <w:tr>
        <w:tc>
          <w:tcPr>
            <w:tcW w:type="dxa" w:w="3137"/>
          </w:tcPr>
          <w:p>
            <w:pPr>
              <w:pStyle w:val="Tabla"/>
            </w:pPr>
            <w:r/>
            <w:r>
              <w:rPr>
                <w:b w:val="0"/>
                <w:i w:val="0"/>
              </w:rPr>
              <w:t>Qué se mide con él</w:t>
            </w:r>
          </w:p>
        </w:tc>
        <w:tc>
          <w:tcPr>
            <w:tcW w:type="dxa" w:w="3137"/>
          </w:tcPr>
          <w:p>
            <w:pPr>
              <w:pStyle w:val="Tabla"/>
            </w:pPr>
            <w:r/>
            <w:r>
              <w:rPr>
                <w:b w:val="0"/>
                <w:i w:val="0"/>
              </w:rPr>
            </w:r>
            <w:r>
              <w:rPr>
                <w:b/>
                <w:i w:val="0"/>
              </w:rPr>
              <w:t>Luminancia</w:t>
            </w:r>
            <w:r>
              <w:rPr>
                <w:b w:val="0"/>
                <w:i w:val="0"/>
              </w:rPr>
              <w:t>: niveles de negro y de blanco, contraste, si la señal se sale de rango</w:t>
            </w:r>
          </w:p>
        </w:tc>
        <w:tc>
          <w:tcPr>
            <w:tcW w:type="dxa" w:w="3137"/>
          </w:tcPr>
          <w:p>
            <w:pPr>
              <w:pStyle w:val="Tabla"/>
            </w:pPr>
            <w:r/>
            <w:r>
              <w:rPr>
                <w:b w:val="0"/>
                <w:i w:val="0"/>
              </w:rPr>
            </w:r>
            <w:r>
              <w:rPr>
                <w:b/>
                <w:i w:val="0"/>
              </w:rPr>
              <w:t>Crominancia</w:t>
            </w:r>
            <w:r>
              <w:rPr>
                <w:b w:val="0"/>
                <w:i w:val="0"/>
              </w:rPr>
              <w:t xml:space="preserve">: </w:t>
            </w:r>
            <w:r>
              <w:rPr>
                <w:b/>
                <w:i w:val="0"/>
              </w:rPr>
              <w:t>tono</w:t>
            </w:r>
            <w:r>
              <w:rPr>
                <w:b w:val="0"/>
                <w:i w:val="0"/>
              </w:rPr>
              <w:t xml:space="preserve"> —el ángulo— y </w:t>
            </w:r>
            <w:r>
              <w:rPr>
                <w:b/>
                <w:i w:val="0"/>
              </w:rPr>
              <w:t>saturación</w:t>
            </w:r>
            <w:r>
              <w:rPr>
                <w:b w:val="0"/>
                <w:i w:val="0"/>
              </w:rPr>
              <w:t xml:space="preserve"> —la distancia al centro—</w:t>
            </w:r>
          </w:p>
        </w:tc>
      </w:tr>
      <w:tr>
        <w:tc>
          <w:tcPr>
            <w:tcW w:type="dxa" w:w="3137"/>
          </w:tcPr>
          <w:p>
            <w:pPr>
              <w:pStyle w:val="Tabla"/>
            </w:pPr>
            <w:r/>
            <w:r>
              <w:rPr>
                <w:b w:val="0"/>
                <w:i w:val="0"/>
              </w:rPr>
              <w:t>Para qué se usa</w:t>
            </w:r>
          </w:p>
        </w:tc>
        <w:tc>
          <w:tcPr>
            <w:tcW w:type="dxa" w:w="3137"/>
          </w:tcPr>
          <w:p>
            <w:pPr>
              <w:pStyle w:val="Tabla"/>
            </w:pPr>
            <w:r/>
            <w:r>
              <w:rPr>
                <w:b w:val="0"/>
                <w:i w:val="0"/>
              </w:rPr>
              <w:t>Ajustar exposición y niveles</w:t>
            </w:r>
          </w:p>
        </w:tc>
        <w:tc>
          <w:tcPr>
            <w:tcW w:type="dxa" w:w="3137"/>
          </w:tcPr>
          <w:p>
            <w:pPr>
              <w:pStyle w:val="Tabla"/>
            </w:pPr>
            <w:r/>
            <w:r>
              <w:rPr>
                <w:b w:val="0"/>
                <w:i w:val="0"/>
              </w:rPr>
            </w:r>
            <w:r>
              <w:rPr>
                <w:b/>
                <w:i w:val="0"/>
              </w:rPr>
              <w:t>Comprobar y ajustar la crominancia</w:t>
            </w:r>
            <w:r>
              <w:rPr>
                <w:b w:val="0"/>
                <w:i w:val="0"/>
              </w:rPr>
              <w:t>, equilibrar cámaras entre sí, verificar barras de color</w:t>
            </w:r>
          </w:p>
        </w:tc>
      </w:tr>
    </w:tbl>
    <w:p>
      <w:pPr/>
    </w:p>
    <w:p>
      <w:pPr/>
      <w:r>
        <w:rPr>
          <w:b w:val="0"/>
          <w:i w:val="0"/>
        </w:rPr>
      </w:r>
      <w:r>
        <w:rPr>
          <w:b/>
          <w:i w:val="0"/>
        </w:rPr>
        <w:t>Las dos preguntas del examen son las dos caras de lo mismo</w:t>
      </w:r>
      <w:r>
        <w:rPr>
          <w:b w:val="0"/>
          <w:i w:val="0"/>
        </w:rPr>
        <w:t>: cuál es el instrumento que mide</w:t>
      </w:r>
      <w:r>
        <w:t xml:space="preserve"> </w:t>
      </w:r>
      <w:r>
        <w:rPr>
          <w:b w:val="0"/>
          <w:i w:val="0"/>
        </w:rPr>
      </w:r>
      <w:r>
        <w:rPr>
          <w:b/>
          <w:i w:val="0"/>
        </w:rPr>
        <w:t>el componente de color</w:t>
      </w:r>
      <w:r>
        <w:rPr>
          <w:b w:val="0"/>
          <w:i w:val="0"/>
        </w:rPr>
        <w:t xml:space="preserve"> de la señal —el </w:t>
      </w:r>
      <w:r>
        <w:rPr>
          <w:b/>
          <w:i w:val="0"/>
        </w:rPr>
        <w:t>vectorscopio</w:t>
      </w:r>
      <w:r>
        <w:rPr>
          <w:b w:val="0"/>
          <w:i w:val="0"/>
        </w:rPr>
        <w:t>— y qué es lo que ese instrumento</w:t>
      </w:r>
      <w:r>
        <w:t xml:space="preserve"> </w:t>
      </w:r>
      <w:r>
        <w:rPr>
          <w:b w:val="0"/>
          <w:i w:val="0"/>
        </w:rPr>
      </w:r>
      <w:r>
        <w:rPr>
          <w:b/>
          <w:i w:val="0"/>
        </w:rPr>
        <w:t>comprueba y ajusta</w:t>
      </w:r>
      <w:r>
        <w:rPr>
          <w:b w:val="0"/>
          <w:i w:val="0"/>
        </w:rPr>
        <w:t xml:space="preserve"> —</w:t>
      </w:r>
      <w:r>
        <w:rPr>
          <w:b/>
          <w:i w:val="0"/>
        </w:rPr>
        <w:t>la crominancia</w:t>
      </w:r>
      <w:r>
        <w:rPr>
          <w:b w:val="0"/>
          <w:i w:val="0"/>
        </w:rPr>
        <w:t>—. Los distractores de la primera son revelador:</w:t>
      </w:r>
      <w:r>
        <w:t xml:space="preserve"> </w:t>
      </w:r>
      <w:r>
        <w:rPr>
          <w:b w:val="0"/>
          <w:i/>
        </w:rPr>
        <w:t>colorburst</w:t>
      </w:r>
      <w:r>
        <w:rPr>
          <w:b w:val="0"/>
          <w:i w:val="0"/>
        </w:rPr>
        <w:t xml:space="preserve"> y </w:t>
      </w:r>
      <w:r>
        <w:rPr>
          <w:b w:val="0"/>
          <w:i/>
        </w:rPr>
        <w:t>salva de color</w:t>
      </w:r>
      <w:r>
        <w:rPr>
          <w:b w:val="0"/>
          <w:i w:val="0"/>
        </w:rPr>
        <w:t xml:space="preserve"> son </w:t>
      </w:r>
      <w:r>
        <w:rPr>
          <w:b/>
          <w:i w:val="0"/>
        </w:rPr>
        <w:t>la misma cosa</w:t>
      </w:r>
      <w:r>
        <w:rPr>
          <w:b w:val="0"/>
          <w:i w:val="0"/>
        </w:rPr>
        <w:t xml:space="preserve"> —la ráfaga de sincronismo de color—, y no</w:t>
      </w:r>
      <w:r>
        <w:t xml:space="preserve"> </w:t>
      </w:r>
      <w:r>
        <w:rPr>
          <w:b w:val="0"/>
          <w:i w:val="0"/>
        </w:rPr>
        <w:t>un instrumento; el generador sinusoidal tampoco mide nada.</w:t>
      </w:r>
    </w:p>
    <w:p>
      <w:pPr/>
      <w:r>
        <w:rPr>
          <w:b w:val="0"/>
          <w:i w:val="0"/>
        </w:rPr>
      </w:r>
      <w:r>
        <w:rPr>
          <w:b/>
          <w:i w:val="0"/>
        </w:rPr>
        <w:t>Nivel de la fuente.</w:t>
      </w:r>
      <w:r>
        <w:rPr>
          <w:b w:val="0"/>
          <w:i w:val="0"/>
        </w:rPr>
        <w:t xml:space="preserve"> Esto no lo fija ninguna norma leída para este tema: es </w:t>
      </w:r>
      <w:r>
        <w:rPr>
          <w:b/>
          <w:i w:val="0"/>
        </w:rPr>
        <w:t>instrumentación</w:t>
      </w:r>
      <w:r>
        <w:t xml:space="preserve"> </w:t>
      </w:r>
      <w:r>
        <w:rPr>
          <w:b/>
          <w:i w:val="0"/>
        </w:rPr>
        <w:t>de uso común</w:t>
      </w:r>
      <w:r>
        <w:rPr>
          <w:b w:val="0"/>
          <w:i w:val="0"/>
        </w:rPr>
        <w:t>, y las dos respuestas se apoyan en la plantilla oficial y en el uso profesional.</w:t>
      </w:r>
      <w:r>
        <w:t xml:space="preserve"> </w:t>
      </w:r>
      <w:r>
        <w:rPr>
          <w:b w:val="0"/>
          <w:i w:val="0"/>
        </w:rPr>
        <w:t xml:space="preserve">Lo que sí está en la BT.601-7 son </w:t>
      </w:r>
      <w:r>
        <w:rPr>
          <w:b/>
          <w:i w:val="0"/>
        </w:rPr>
        <w:t>los niveles que el monitor de forma de onda comprueba</w:t>
      </w:r>
      <w:r>
        <w:rPr>
          <w:b w:val="0"/>
          <w:i w:val="0"/>
        </w:rPr>
        <w:t>: negro</w:t>
      </w:r>
      <w:r>
        <w:t xml:space="preserve"> </w:t>
      </w:r>
      <w:r>
        <w:rPr>
          <w:b w:val="0"/>
          <w:i w:val="0"/>
        </w:rPr>
        <w:t xml:space="preserve">en </w:t>
      </w:r>
      <w:r>
        <w:rPr>
          <w:b/>
          <w:i w:val="0"/>
        </w:rPr>
        <w:t>16</w:t>
      </w:r>
      <w:r>
        <w:rPr>
          <w:b w:val="0"/>
          <w:i w:val="0"/>
        </w:rPr>
        <w:t xml:space="preserve"> y blanco de cresta en </w:t>
      </w:r>
      <w:r>
        <w:rPr>
          <w:b/>
          <w:i w:val="0"/>
        </w:rPr>
        <w:t>235</w:t>
      </w:r>
      <w:r>
        <w:rPr>
          <w:b w:val="0"/>
          <w:i w:val="0"/>
        </w:rPr>
        <w:t xml:space="preserve"> sobre 8 bits.</w:t>
      </w:r>
    </w:p>
    <w:p>
      <w:pPr>
        <w:pStyle w:val="Separador"/>
        <w:pBdr>
          <w:bottom w:val="single" w:sz="4" w:color="BBBBBB"/>
        </w:pBdr>
      </w:pPr>
    </w:p>
    <w:p>
      <w:pPr>
        <w:pStyle w:val="Heading2"/>
      </w:pPr>
      <w:r>
        <w:rPr>
          <w:b w:val="0"/>
          <w:i w:val="0"/>
        </w:rPr>
        <w:t>10.5 El sonido: la onda y sus magnitudes</w:t>
      </w:r>
    </w:p>
    <w:p>
      <w:pPr>
        <w:pStyle w:val="Heading3"/>
      </w:pPr>
      <w:r>
        <w:rPr>
          <w:b w:val="0"/>
          <w:i w:val="0"/>
        </w:rPr>
        <w:t>10.5.1 Frecuencia, longitud de onda y amplitud</w:t>
      </w:r>
    </w:p>
    <w:p>
      <w:pPr/>
      <w:r>
        <w:rPr>
          <w:b w:val="0"/>
          <w:i w:val="0"/>
        </w:rPr>
        <w:t>Tres magnitudes que el examen mezcla a propósito:</w:t>
      </w:r>
    </w:p>
    <w:p>
      <w:pPr>
        <w:pStyle w:val="ListBullet"/>
      </w:pPr>
      <w:r>
        <w:rPr>
          <w:b w:val="0"/>
          <w:i w:val="0"/>
        </w:rPr>
      </w:r>
      <w:r>
        <w:rPr>
          <w:b/>
          <w:i w:val="0"/>
        </w:rPr>
        <w:t>Frecuencia</w:t>
      </w:r>
      <w:r>
        <w:rPr>
          <w:b w:val="0"/>
          <w:i w:val="0"/>
        </w:rPr>
        <w:t xml:space="preserve">: número de ciclos por segundo, en </w:t>
      </w:r>
      <w:r>
        <w:rPr>
          <w:b/>
          <w:i w:val="0"/>
        </w:rPr>
        <w:t>hercios</w:t>
      </w:r>
      <w:r>
        <w:rPr>
          <w:b w:val="0"/>
          <w:i w:val="0"/>
        </w:rPr>
        <w:t xml:space="preserve">. Determina el </w:t>
      </w:r>
      <w:r>
        <w:rPr>
          <w:b/>
          <w:i w:val="0"/>
        </w:rPr>
        <w:t>tono</w:t>
      </w:r>
      <w:r>
        <w:rPr>
          <w:b w:val="0"/>
          <w:i w:val="0"/>
        </w:rPr>
        <w:t>: a más</w:t>
      </w:r>
      <w:r>
        <w:t xml:space="preserve"> </w:t>
      </w:r>
      <w:r>
        <w:rPr>
          <w:b w:val="0"/>
          <w:i w:val="0"/>
        </w:rPr>
        <w:t xml:space="preserve">frecuencia, </w:t>
      </w:r>
      <w:r>
        <w:rPr>
          <w:b/>
          <w:i w:val="0"/>
        </w:rPr>
        <w:t>más agudo</w:t>
      </w:r>
      <w:r>
        <w:rPr>
          <w:b w:val="0"/>
          <w:i w:val="0"/>
        </w:rPr>
        <w:t>.</w:t>
      </w:r>
    </w:p>
    <w:p>
      <w:pPr>
        <w:pStyle w:val="ListBullet"/>
      </w:pPr>
      <w:r>
        <w:rPr>
          <w:b w:val="0"/>
          <w:i w:val="0"/>
        </w:rPr>
      </w:r>
      <w:r>
        <w:rPr>
          <w:b/>
          <w:i w:val="0"/>
        </w:rPr>
        <w:t>Longitud de onda</w:t>
      </w:r>
      <w:r>
        <w:rPr>
          <w:b w:val="0"/>
          <w:i w:val="0"/>
        </w:rPr>
        <w:t xml:space="preserve">: distancia que recorre la onda en un ciclo. Es </w:t>
      </w:r>
      <w:r>
        <w:rPr>
          <w:b/>
          <w:i w:val="0"/>
        </w:rPr>
        <w:t>inversamente</w:t>
      </w:r>
      <w:r>
        <w:t xml:space="preserve"> </w:t>
      </w:r>
      <w:r>
        <w:rPr>
          <w:b/>
          <w:i w:val="0"/>
        </w:rPr>
        <w:t>proporcional</w:t>
      </w:r>
      <w:r>
        <w:rPr>
          <w:b w:val="0"/>
          <w:i w:val="0"/>
        </w:rPr>
        <w:t xml:space="preserve"> a la frecuencia.</w:t>
      </w:r>
    </w:p>
    <w:p>
      <w:pPr>
        <w:pStyle w:val="ListBullet"/>
      </w:pPr>
      <w:r>
        <w:rPr>
          <w:b w:val="0"/>
          <w:i w:val="0"/>
        </w:rPr>
      </w:r>
      <w:r>
        <w:rPr>
          <w:b/>
          <w:i w:val="0"/>
        </w:rPr>
        <w:t>Amplitud</w:t>
      </w:r>
      <w:r>
        <w:rPr>
          <w:b w:val="0"/>
          <w:i w:val="0"/>
        </w:rPr>
        <w:t xml:space="preserve">: magnitud de la variación de presión. Determina el </w:t>
      </w:r>
      <w:r>
        <w:rPr>
          <w:b/>
          <w:i w:val="0"/>
        </w:rPr>
        <w:t>volumen</w:t>
      </w:r>
      <w:r>
        <w:rPr>
          <w:b w:val="0"/>
          <w:i w:val="0"/>
        </w:rPr>
        <w:t>, no el tono.</w:t>
      </w:r>
    </w:p>
    <w:p>
      <w:pPr/>
      <w:r>
        <w:rPr>
          <w:b w:val="0"/>
          <w:i w:val="0"/>
        </w:rPr>
        <w:t>De la relación inversa entre frecuencia y longitud de onda sale la respuesta a la pregunta de</w:t>
      </w:r>
      <w:r>
        <w:t xml:space="preserve"> </w:t>
      </w:r>
      <w:r>
        <w:rPr>
          <w:b w:val="0"/>
          <w:i w:val="0"/>
        </w:rPr>
      </w:r>
      <w:r>
        <w:rPr>
          <w:b/>
          <w:i w:val="0"/>
        </w:rPr>
        <w:t>cuándo el sonido es más grave</w:t>
      </w:r>
      <w:r>
        <w:rPr>
          <w:b w:val="0"/>
          <w:i w:val="0"/>
        </w:rPr>
        <w:t xml:space="preserve">: </w:t>
      </w:r>
      <w:r>
        <w:rPr>
          <w:b/>
          <w:i w:val="0"/>
        </w:rPr>
        <w:t>con una longitud de onda larga</w:t>
      </w:r>
      <w:r>
        <w:rPr>
          <w:b w:val="0"/>
          <w:i w:val="0"/>
        </w:rPr>
        <w:t>. Las otras tres opciones</w:t>
      </w:r>
      <w:r>
        <w:t xml:space="preserve"> </w:t>
      </w:r>
      <w:r>
        <w:rPr>
          <w:b w:val="0"/>
          <w:i w:val="0"/>
        </w:rPr>
        <w:t xml:space="preserve">son las tres maneras de equivocarse: «frecuencia alta» y «longitud corta» dan </w:t>
      </w:r>
      <w:r>
        <w:rPr>
          <w:b/>
          <w:i w:val="0"/>
        </w:rPr>
        <w:t>agudo</w:t>
      </w:r>
      <w:r>
        <w:rPr>
          <w:b w:val="0"/>
          <w:i w:val="0"/>
        </w:rPr>
        <w:t>, y</w:t>
      </w:r>
      <w:r>
        <w:t xml:space="preserve"> </w:t>
      </w:r>
      <w:r>
        <w:rPr>
          <w:b w:val="0"/>
          <w:i w:val="0"/>
        </w:rPr>
        <w:t xml:space="preserve">«amplitud alta» da </w:t>
      </w:r>
      <w:r>
        <w:rPr>
          <w:b/>
          <w:i w:val="0"/>
        </w:rPr>
        <w:t>más volumen</w:t>
      </w:r>
      <w:r>
        <w:rPr>
          <w:b w:val="0"/>
          <w:i w:val="0"/>
        </w:rPr>
        <w:t>, que no es lo mismo que más grave.</w:t>
      </w:r>
    </w:p>
    <w:p>
      <w:pPr>
        <w:pStyle w:val="Heading3"/>
      </w:pPr>
      <w:r>
        <w:rPr>
          <w:b w:val="0"/>
          <w:i w:val="0"/>
        </w:rPr>
        <w:t>10.5.2 Trémolo, y con qué se confunde</w:t>
      </w:r>
    </w:p>
    <w:p>
      <w:pPr/>
      <w:r>
        <w:rPr>
          <w:b w:val="0"/>
          <w:i w:val="0"/>
        </w:rPr>
      </w:r>
      <w:r>
        <w:rPr>
          <w:b/>
          <w:i w:val="0"/>
        </w:rPr>
        <w:t>Trémolo</w:t>
      </w:r>
      <w:r>
        <w:rPr>
          <w:b w:val="0"/>
          <w:i w:val="0"/>
        </w:rPr>
        <w:t xml:space="preserve"> es la </w:t>
      </w:r>
      <w:r>
        <w:rPr>
          <w:b/>
          <w:i w:val="0"/>
        </w:rPr>
        <w:t>fluctuación o variación periódica de la intensidad</w:t>
      </w:r>
      <w:r>
        <w:rPr>
          <w:b w:val="0"/>
          <w:i w:val="0"/>
        </w:rPr>
        <w:t xml:space="preserve"> —volumen o amplitud— de</w:t>
      </w:r>
      <w:r>
        <w:t xml:space="preserve"> </w:t>
      </w:r>
      <w:r>
        <w:rPr>
          <w:b w:val="0"/>
          <w:i w:val="0"/>
        </w:rPr>
        <w:t xml:space="preserve">un sonido, </w:t>
      </w:r>
      <w:r>
        <w:rPr>
          <w:b/>
          <w:i w:val="0"/>
        </w:rPr>
        <w:t>mientras la frecuencia se mantiene constante</w:t>
      </w:r>
      <w:r>
        <w:rPr>
          <w:b w:val="0"/>
          <w:i w:val="0"/>
        </w:rPr>
        <w:t>. Es un efecto de amplitud.</w:t>
      </w:r>
    </w:p>
    <w:p>
      <w:pPr/>
      <w:r>
        <w:rPr>
          <w:b w:val="0"/>
          <w:i w:val="0"/>
        </w:rPr>
        <w:t>Conviene tenerlo junto a su pareja, porque quien confunda los dos falla las dos: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Qué se mantiene</w:t>
            </w:r>
          </w:p>
        </w:tc>
      </w:tr>
      <w:tr>
        <w:tc>
          <w:tcPr>
            <w:tcW w:type="dxa" w:w="3137"/>
          </w:tcPr>
          <w:p>
            <w:pPr>
              <w:pStyle w:val="Tabla"/>
            </w:pPr>
            <w:r/>
            <w:r>
              <w:rPr>
                <w:b w:val="0"/>
                <w:i w:val="0"/>
              </w:rPr>
            </w:r>
            <w:r>
              <w:rPr>
                <w:b/>
                <w:i w:val="0"/>
              </w:rPr>
              <w:t>Trémolo</w:t>
            </w:r>
            <w:r>
              <w:rPr>
                <w:b w:val="0"/>
                <w:i w:val="0"/>
              </w:rPr>
            </w:r>
          </w:p>
        </w:tc>
        <w:tc>
          <w:tcPr>
            <w:tcW w:type="dxa" w:w="3137"/>
          </w:tcPr>
          <w:p>
            <w:pPr>
              <w:pStyle w:val="Tabla"/>
            </w:pPr>
            <w:r/>
            <w:r>
              <w:rPr>
                <w:b w:val="0"/>
                <w:i w:val="0"/>
              </w:rPr>
              <w:t xml:space="preserve">La </w:t>
            </w:r>
            <w:r>
              <w:rPr>
                <w:b/>
                <w:i w:val="0"/>
              </w:rPr>
              <w:t>intensidad</w:t>
            </w:r>
            <w:r>
              <w:rPr>
                <w:b w:val="0"/>
                <w:i w:val="0"/>
              </w:rPr>
              <w:t xml:space="preserve"> (amplitud)</w:t>
            </w:r>
          </w:p>
        </w:tc>
        <w:tc>
          <w:tcPr>
            <w:tcW w:type="dxa" w:w="3137"/>
          </w:tcPr>
          <w:p>
            <w:pPr>
              <w:pStyle w:val="Tabla"/>
            </w:pPr>
            <w:r/>
            <w:r>
              <w:rPr>
                <w:b w:val="0"/>
                <w:i w:val="0"/>
              </w:rPr>
              <w:t xml:space="preserve">La </w:t>
            </w:r>
            <w:r>
              <w:rPr>
                <w:b/>
                <w:i w:val="0"/>
              </w:rPr>
              <w:t>frecuencia</w:t>
            </w:r>
            <w:r>
              <w:rPr>
                <w:b w:val="0"/>
                <w:i w:val="0"/>
              </w:rPr>
            </w:r>
          </w:p>
        </w:tc>
      </w:tr>
      <w:tr>
        <w:tc>
          <w:tcPr>
            <w:tcW w:type="dxa" w:w="3137"/>
          </w:tcPr>
          <w:p>
            <w:pPr>
              <w:pStyle w:val="Tabla"/>
            </w:pPr>
            <w:r/>
            <w:r>
              <w:rPr>
                <w:b w:val="0"/>
                <w:i w:val="0"/>
              </w:rPr>
            </w:r>
            <w:r>
              <w:rPr>
                <w:b/>
                <w:i w:val="0"/>
              </w:rPr>
              <w:t>Vibrato</w:t>
            </w:r>
            <w:r>
              <w:rPr>
                <w:b w:val="0"/>
                <w:i w:val="0"/>
              </w:rPr>
            </w:r>
          </w:p>
        </w:tc>
        <w:tc>
          <w:tcPr>
            <w:tcW w:type="dxa" w:w="3137"/>
          </w:tcPr>
          <w:p>
            <w:pPr>
              <w:pStyle w:val="Tabla"/>
            </w:pPr>
            <w:r/>
            <w:r>
              <w:rPr>
                <w:b w:val="0"/>
                <w:i w:val="0"/>
              </w:rPr>
              <w:t xml:space="preserve">La </w:t>
            </w:r>
            <w:r>
              <w:rPr>
                <w:b/>
                <w:i w:val="0"/>
              </w:rPr>
              <w:t>frecuencia</w:t>
            </w:r>
            <w:r>
              <w:rPr>
                <w:b w:val="0"/>
                <w:i w:val="0"/>
              </w:rPr>
              <w:t xml:space="preserve"> (tono)</w:t>
            </w:r>
          </w:p>
        </w:tc>
        <w:tc>
          <w:tcPr>
            <w:tcW w:type="dxa" w:w="3137"/>
          </w:tcPr>
          <w:p>
            <w:pPr>
              <w:pStyle w:val="Tabla"/>
            </w:pPr>
            <w:r/>
            <w:r>
              <w:rPr>
                <w:b w:val="0"/>
                <w:i w:val="0"/>
              </w:rPr>
              <w:t>La intensidad</w:t>
            </w:r>
          </w:p>
        </w:tc>
      </w:tr>
    </w:tbl>
    <w:p>
      <w:pPr/>
    </w:p>
    <w:p>
      <w:pPr/>
      <w:r>
        <w:rPr>
          <w:b w:val="0"/>
          <w:i w:val="0"/>
        </w:rPr>
        <w:t xml:space="preserve">Los distractores del examen apuntan a otras tres cosas que sí existen y no son esto: la </w:t>
      </w:r>
      <w:r>
        <w:rPr>
          <w:b/>
          <w:i w:val="0"/>
        </w:rPr>
        <w:t>potencia</w:t>
      </w:r>
      <w:r>
        <w:t xml:space="preserve"> </w:t>
      </w:r>
      <w:r>
        <w:rPr>
          <w:b/>
          <w:i w:val="0"/>
        </w:rPr>
        <w:t>máxima</w:t>
      </w:r>
      <w:r>
        <w:rPr>
          <w:b w:val="0"/>
          <w:i w:val="0"/>
        </w:rPr>
        <w:t xml:space="preserve"> que soporta un altavoz, el </w:t>
      </w:r>
      <w:r>
        <w:rPr>
          <w:b/>
          <w:i w:val="0"/>
        </w:rPr>
        <w:t>acople</w:t>
      </w:r>
      <w:r>
        <w:rPr>
          <w:b w:val="0"/>
          <w:i w:val="0"/>
        </w:rPr>
        <w:t xml:space="preserve"> del micrófono y el </w:t>
      </w:r>
      <w:r>
        <w:rPr>
          <w:b/>
          <w:i w:val="0"/>
        </w:rPr>
        <w:t>temblor de la imagen</w:t>
      </w:r>
      <w:r>
        <w:rPr>
          <w:b w:val="0"/>
          <w:i w:val="0"/>
        </w:rPr>
        <w:t xml:space="preserve"> en un</w:t>
      </w:r>
      <w:r>
        <w:t xml:space="preserve"> </w:t>
      </w:r>
      <w:r>
        <w:rPr>
          <w:b w:val="0"/>
          <w:i w:val="0"/>
        </w:rPr>
        <w:t>envío con mochila.</w:t>
      </w:r>
    </w:p>
    <w:p>
      <w:pPr>
        <w:pStyle w:val="Heading3"/>
      </w:pPr>
      <w:r>
        <w:rPr>
          <w:b w:val="0"/>
          <w:i w:val="0"/>
        </w:rPr>
        <w:t>10.5.3 Reflexión, eco y reverberación</w:t>
      </w:r>
    </w:p>
    <w:p>
      <w:pPr/>
      <w:r>
        <w:rPr>
          <w:b w:val="0"/>
          <w:i w:val="0"/>
        </w:rPr>
        <w:t xml:space="preserve">El fenómeno físico por el que </w:t>
      </w:r>
      <w:r>
        <w:rPr>
          <w:b/>
          <w:i w:val="0"/>
        </w:rPr>
        <w:t>el sonido rebota en una superficie</w:t>
      </w:r>
      <w:r>
        <w:rPr>
          <w:b w:val="0"/>
          <w:i w:val="0"/>
        </w:rPr>
        <w:t xml:space="preserve"> es la </w:t>
      </w:r>
      <w:r>
        <w:rPr>
          <w:b/>
          <w:i w:val="0"/>
        </w:rPr>
        <w:t>reflexión</w:t>
      </w:r>
      <w:r>
        <w:rPr>
          <w:b w:val="0"/>
          <w:i w:val="0"/>
        </w:rPr>
        <w:t>. Lo que</w:t>
      </w:r>
      <w:r>
        <w:t xml:space="preserve"> </w:t>
      </w:r>
      <w:r>
        <w:rPr>
          <w:b w:val="0"/>
          <w:i w:val="0"/>
        </w:rPr>
        <w:t xml:space="preserve">el oyente percibe de esa reflexión depende del </w:t>
      </w:r>
      <w:r>
        <w:rPr>
          <w:b/>
          <w:i w:val="0"/>
        </w:rPr>
        <w:t>retardo</w:t>
      </w:r>
      <w:r>
        <w:rPr>
          <w:b w:val="0"/>
          <w:i w:val="0"/>
        </w:rPr>
        <w:t xml:space="preserve"> con que le llega:</w:t>
      </w:r>
    </w:p>
    <w:p>
      <w:pPr>
        <w:pStyle w:val="ListBullet"/>
      </w:pPr>
      <w:r>
        <w:rPr>
          <w:b w:val="0"/>
          <w:i w:val="0"/>
        </w:rPr>
      </w:r>
      <w:r>
        <w:rPr>
          <w:b/>
          <w:i w:val="0"/>
        </w:rPr>
        <w:t>Eco</w:t>
      </w:r>
      <w:r>
        <w:rPr>
          <w:b w:val="0"/>
          <w:i w:val="0"/>
        </w:rPr>
        <w:t xml:space="preserve">: la onda reflejada llega </w:t>
      </w:r>
      <w:r>
        <w:rPr>
          <w:b/>
          <w:i w:val="0"/>
        </w:rPr>
        <w:t>lo bastante tarde</w:t>
      </w:r>
      <w:r>
        <w:rPr>
          <w:b w:val="0"/>
          <w:i w:val="0"/>
        </w:rPr>
        <w:t xml:space="preserve"> como para percibirse como </w:t>
      </w:r>
      <w:r>
        <w:rPr>
          <w:b/>
          <w:i w:val="0"/>
        </w:rPr>
        <w:t>una</w:t>
      </w:r>
      <w:r>
        <w:t xml:space="preserve"> </w:t>
      </w:r>
      <w:r>
        <w:rPr>
          <w:b/>
          <w:i w:val="0"/>
        </w:rPr>
        <w:t>repetición separada</w:t>
      </w:r>
      <w:r>
        <w:rPr>
          <w:b w:val="0"/>
          <w:i w:val="0"/>
        </w:rPr>
        <w:t xml:space="preserve"> del sonido original.</w:t>
      </w:r>
    </w:p>
    <w:p>
      <w:pPr>
        <w:pStyle w:val="ListBullet"/>
      </w:pPr>
      <w:r>
        <w:rPr>
          <w:b w:val="0"/>
          <w:i w:val="0"/>
        </w:rPr>
      </w:r>
      <w:r>
        <w:rPr>
          <w:b/>
          <w:i w:val="0"/>
        </w:rPr>
        <w:t>Reverberación</w:t>
      </w:r>
      <w:r>
        <w:rPr>
          <w:b w:val="0"/>
          <w:i w:val="0"/>
        </w:rPr>
        <w:t xml:space="preserve">: las reflexiones llegan </w:t>
      </w:r>
      <w:r>
        <w:rPr>
          <w:b/>
          <w:i w:val="0"/>
        </w:rPr>
        <w:t>tan seguidas</w:t>
      </w:r>
      <w:r>
        <w:rPr>
          <w:b w:val="0"/>
          <w:i w:val="0"/>
        </w:rPr>
        <w:t xml:space="preserve"> que no se distinguen una a una y se</w:t>
      </w:r>
      <w:r>
        <w:t xml:space="preserve"> </w:t>
      </w:r>
      <w:r>
        <w:rPr>
          <w:b w:val="0"/>
          <w:i w:val="0"/>
        </w:rPr>
        <w:t xml:space="preserve">perciben como </w:t>
      </w:r>
      <w:r>
        <w:rPr>
          <w:b/>
          <w:i w:val="0"/>
        </w:rPr>
        <w:t>una cola</w:t>
      </w:r>
      <w:r>
        <w:rPr>
          <w:b w:val="0"/>
          <w:i w:val="0"/>
        </w:rPr>
        <w:t xml:space="preserve"> que prolonga el sonido.</w:t>
      </w:r>
    </w:p>
    <w:p>
      <w:pPr/>
      <w:r>
        <w:rPr>
          <w:b w:val="0"/>
          <w:i w:val="0"/>
        </w:rPr>
      </w:r>
      <w:r>
        <w:rPr>
          <w:b/>
          <w:i w:val="0"/>
        </w:rPr>
        <w:t>La pregunta del examen</w:t>
      </w:r>
      <w:r>
        <w:rPr>
          <w:b w:val="0"/>
          <w:i w:val="0"/>
        </w:rPr>
        <w:t xml:space="preserve"> —«¿qué fenómeno ocurre cuando el sonido rebota en una superficie?»— da</w:t>
      </w:r>
      <w:r>
        <w:t xml:space="preserve"> </w:t>
      </w:r>
      <w:r>
        <w:rPr>
          <w:b w:val="0"/>
          <w:i w:val="0"/>
        </w:rPr>
        <w:t xml:space="preserve">por buena </w:t>
      </w:r>
      <w:r>
        <w:rPr>
          <w:b/>
          <w:i w:val="0"/>
        </w:rPr>
        <w:t>el eco</w:t>
      </w:r>
      <w:r>
        <w:rPr>
          <w:b w:val="0"/>
          <w:i w:val="0"/>
        </w:rPr>
        <w:t xml:space="preserve">, frente a </w:t>
      </w:r>
      <w:r>
        <w:rPr>
          <w:b w:val="0"/>
          <w:i/>
        </w:rPr>
        <w:t>difracción de ondas</w:t>
      </w:r>
      <w:r>
        <w:rPr>
          <w:b w:val="0"/>
          <w:i w:val="0"/>
        </w:rPr>
        <w:t xml:space="preserve">, </w:t>
      </w:r>
      <w:r>
        <w:rPr>
          <w:b w:val="0"/>
          <w:i/>
        </w:rPr>
        <w:t>reflejo de luz</w:t>
      </w:r>
      <w:r>
        <w:rPr>
          <w:b w:val="0"/>
          <w:i w:val="0"/>
        </w:rPr>
        <w:t xml:space="preserve"> y </w:t>
      </w:r>
      <w:r>
        <w:rPr>
          <w:b w:val="0"/>
          <w:i/>
        </w:rPr>
        <w:t>absorción</w:t>
      </w:r>
      <w:r>
        <w:rPr>
          <w:b w:val="0"/>
          <w:i w:val="0"/>
        </w:rPr>
        <w:t>. Es la</w:t>
      </w:r>
      <w:r>
        <w:t xml:space="preserve"> </w:t>
      </w:r>
      <w:r>
        <w:rPr>
          <w:b w:val="0"/>
          <w:i w:val="0"/>
        </w:rPr>
        <w:t>respuesta que el tribunal considera correcta y con la que se acierta; el tema deja dicho, porque</w:t>
      </w:r>
      <w:r>
        <w:t xml:space="preserve"> </w:t>
      </w:r>
      <w:r>
        <w:rPr>
          <w:b w:val="0"/>
          <w:i w:val="0"/>
        </w:rPr>
        <w:t xml:space="preserve">es lo honesto, que </w:t>
      </w:r>
      <w:r>
        <w:rPr>
          <w:b/>
          <w:i w:val="0"/>
        </w:rPr>
        <w:t>el nombre del fenómeno físico es la reflexión</w:t>
      </w:r>
      <w:r>
        <w:rPr>
          <w:b w:val="0"/>
          <w:i w:val="0"/>
        </w:rPr>
        <w:t xml:space="preserve"> y que el eco es </w:t>
      </w:r>
      <w:r>
        <w:rPr>
          <w:b/>
          <w:i w:val="0"/>
        </w:rPr>
        <w:t>el efecto</w:t>
      </w:r>
      <w:r>
        <w:t xml:space="preserve"> </w:t>
      </w:r>
      <w:r>
        <w:rPr>
          <w:b/>
          <w:i w:val="0"/>
        </w:rPr>
        <w:t>audible</w:t>
      </w:r>
      <w:r>
        <w:rPr>
          <w:b w:val="0"/>
          <w:i w:val="0"/>
        </w:rPr>
        <w:t xml:space="preserve"> que produce cuando el retardo es suficiente. De las cuatro opciones, la única que</w:t>
      </w:r>
      <w:r>
        <w:t xml:space="preserve"> </w:t>
      </w:r>
      <w:r>
        <w:rPr>
          <w:b w:val="0"/>
          <w:i w:val="0"/>
        </w:rPr>
        <w:t xml:space="preserve">describe un rebote de sonido sigue siendo el eco: </w:t>
      </w:r>
      <w:r>
        <w:rPr>
          <w:b w:val="0"/>
          <w:i/>
        </w:rPr>
        <w:t>reflejo de luz</w:t>
      </w:r>
      <w:r>
        <w:rPr>
          <w:b w:val="0"/>
          <w:i w:val="0"/>
        </w:rPr>
        <w:t xml:space="preserve"> no es sonido, la </w:t>
      </w:r>
      <w:r>
        <w:rPr>
          <w:b w:val="0"/>
          <w:i/>
        </w:rPr>
        <w:t>absorción</w:t>
      </w:r>
      <w:r>
        <w:t xml:space="preserve"> </w:t>
      </w:r>
      <w:r>
        <w:rPr>
          <w:b w:val="0"/>
          <w:i w:val="0"/>
        </w:rPr>
        <w:t xml:space="preserve">es lo contrario del rebote y la </w:t>
      </w:r>
      <w:r>
        <w:rPr>
          <w:b w:val="0"/>
          <w:i/>
        </w:rPr>
        <w:t>difracción</w:t>
      </w:r>
      <w:r>
        <w:rPr>
          <w:b w:val="0"/>
          <w:i w:val="0"/>
        </w:rPr>
        <w:t xml:space="preserve"> es el rodeo de un obstáculo, no el rebote.</w:t>
      </w:r>
    </w:p>
    <w:p>
      <w:pPr>
        <w:pStyle w:val="Heading3"/>
      </w:pPr>
      <w:r>
        <w:rPr>
          <w:b w:val="0"/>
          <w:i w:val="0"/>
        </w:rPr>
        <w:t>10.5.4 El tiempo de reverberación</w:t>
      </w:r>
    </w:p>
    <w:p>
      <w:pPr/>
      <w:r>
        <w:rPr>
          <w:b w:val="0"/>
          <w:i w:val="0"/>
        </w:rPr>
      </w:r>
      <w:r>
        <w:rPr>
          <w:b/>
          <w:i w:val="0"/>
        </w:rPr>
        <w:t>Definición, y ésta sí tiene fuente publicada en el BOE.</w:t>
      </w:r>
      <w:r>
        <w:rPr>
          <w:b w:val="0"/>
          <w:i w:val="0"/>
        </w:rPr>
        <w:t xml:space="preserve"> El </w:t>
      </w:r>
      <w:r>
        <w:rPr>
          <w:b/>
          <w:i w:val="0"/>
        </w:rPr>
        <w:t>Documento Básico DB-HR</w:t>
      </w:r>
      <w:r>
        <w:t xml:space="preserve"> </w:t>
      </w:r>
      <w:r>
        <w:rPr>
          <w:b/>
          <w:i w:val="0"/>
        </w:rPr>
        <w:t>«Protección frente al ruido»</w:t>
      </w:r>
      <w:r>
        <w:rPr>
          <w:b w:val="0"/>
          <w:i w:val="0"/>
        </w:rPr>
        <w:t xml:space="preserve"> del Código Técnico de la Edificación, en su anejo de terminología:</w:t>
      </w:r>
    </w:p>
    <w:p>
      <w:pPr>
        <w:pStyle w:val="Citadelanorma"/>
      </w:pPr>
      <w:r>
        <w:rPr>
          <w:b w:val="0"/>
          <w:i w:val="0"/>
        </w:rPr>
        <w:t>«</w:t>
      </w:r>
      <w:r>
        <w:rPr>
          <w:b/>
          <w:i w:val="0"/>
        </w:rPr>
        <w:t>Tiempo de reverberación, T:</w:t>
      </w:r>
      <w:r>
        <w:rPr>
          <w:b w:val="0"/>
          <w:i w:val="0"/>
        </w:rPr>
        <w:t xml:space="preserve"> Tiempo, en s, necesario para que </w:t>
      </w:r>
      <w:r>
        <w:rPr>
          <w:b/>
          <w:i w:val="0"/>
        </w:rPr>
        <w:t>el nivel de presión sonora</w:t>
      </w:r>
      <w:r>
        <w:t xml:space="preserve"> </w:t>
      </w:r>
      <w:r>
        <w:rPr>
          <w:b/>
          <w:i w:val="0"/>
        </w:rPr>
        <w:t>disminuya 60 dB</w:t>
      </w:r>
      <w:r>
        <w:rPr>
          <w:b w:val="0"/>
          <w:i w:val="0"/>
        </w:rPr>
        <w:t xml:space="preserve"> después del cese de la fuente. En general es función de la frecuencia.»</w:t>
      </w:r>
    </w:p>
    <w:p>
      <w:pPr/>
      <w:r>
        <w:rPr>
          <w:b w:val="0"/>
          <w:i w:val="0"/>
        </w:rPr>
      </w:r>
      <w:r>
        <w:rPr>
          <w:b/>
          <w:i w:val="0"/>
        </w:rPr>
        <w:t>Sesenta decibelios.</w:t>
      </w:r>
      <w:r>
        <w:rPr>
          <w:b w:val="0"/>
          <w:i w:val="0"/>
        </w:rPr>
        <w:t xml:space="preserve"> Ése es el dato que pregunta el examen, y de ahí viene el nombre con el</w:t>
      </w:r>
      <w:r>
        <w:t xml:space="preserve"> </w:t>
      </w:r>
      <w:r>
        <w:rPr>
          <w:b w:val="0"/>
          <w:i w:val="0"/>
        </w:rPr>
        <w:t xml:space="preserve">que se conoce la magnitud en la práctica: </w:t>
      </w:r>
      <w:r>
        <w:rPr>
          <w:b/>
          <w:i w:val="0"/>
        </w:rPr>
        <w:t>RT60</w:t>
      </w:r>
      <w:r>
        <w:rPr>
          <w:b w:val="0"/>
          <w:i w:val="0"/>
        </w:rPr>
        <w:t>. La misma definición añade dos precisiones</w:t>
      </w:r>
      <w:r>
        <w:t xml:space="preserve"> </w:t>
      </w:r>
      <w:r>
        <w:rPr>
          <w:b w:val="0"/>
          <w:i w:val="0"/>
        </w:rPr>
        <w:t xml:space="preserve">útiles: que </w:t>
      </w:r>
      <w:r>
        <w:rPr>
          <w:b/>
          <w:i w:val="0"/>
        </w:rPr>
        <w:t>depende de la frecuencia</w:t>
      </w:r>
      <w:r>
        <w:rPr>
          <w:b w:val="0"/>
          <w:i w:val="0"/>
        </w:rPr>
        <w:t xml:space="preserve">, y que los valores límite se entienden como </w:t>
      </w:r>
      <w:r>
        <w:rPr>
          <w:b/>
          <w:i w:val="0"/>
        </w:rPr>
        <w:t>la media de</w:t>
      </w:r>
      <w:r>
        <w:t xml:space="preserve"> </w:t>
      </w:r>
      <w:r>
        <w:rPr>
          <w:b/>
          <w:i w:val="0"/>
        </w:rPr>
        <w:t>los medidos a 500, 1000 y 2000 Hz</w:t>
      </w:r>
      <w:r>
        <w:rPr>
          <w:b w:val="0"/>
          <w:i w:val="0"/>
        </w:rPr>
        <w:t>.</w:t>
      </w:r>
    </w:p>
    <w:p>
      <w:pPr/>
      <w:r>
        <w:rPr>
          <w:b w:val="0"/>
          <w:i w:val="0"/>
        </w:rPr>
      </w:r>
      <w:r>
        <w:rPr>
          <w:b/>
          <w:i w:val="0"/>
        </w:rPr>
        <w:t>Dos avisos sobre esta fuente</w:t>
      </w:r>
      <w:r>
        <w:rPr>
          <w:b w:val="0"/>
          <w:i w:val="0"/>
        </w:rPr>
        <w:t>, que el tema da porque cambian su alcance:</w:t>
      </w:r>
    </w:p>
    <w:p>
      <w:pPr>
        <w:pStyle w:val="ListNumber"/>
      </w:pPr>
      <w:r>
        <w:rPr>
          <w:b w:val="0"/>
          <w:i w:val="0"/>
        </w:rPr>
      </w:r>
      <w:r>
        <w:rPr>
          <w:b/>
          <w:i w:val="0"/>
        </w:rPr>
        <w:t>El DB-HR regula edificios, no platós.</w:t>
      </w:r>
      <w:r>
        <w:rPr>
          <w:b w:val="0"/>
          <w:i w:val="0"/>
        </w:rPr>
        <w:t xml:space="preserve"> Su ámbito son los edificios de uso residencial,</w:t>
      </w:r>
      <w:r>
        <w:t xml:space="preserve"> </w:t>
      </w:r>
      <w:r>
        <w:rPr>
          <w:b w:val="0"/>
          <w:i w:val="0"/>
        </w:rPr>
        <w:t xml:space="preserve">docente, sanitario y administrativo. De aquí se toma </w:t>
      </w:r>
      <w:r>
        <w:rPr>
          <w:b/>
          <w:i w:val="0"/>
        </w:rPr>
        <w:t>la definición del término</w:t>
      </w:r>
      <w:r>
        <w:rPr>
          <w:b w:val="0"/>
          <w:i w:val="0"/>
        </w:rPr>
        <w:t>, que es la</w:t>
      </w:r>
      <w:r>
        <w:t xml:space="preserve"> </w:t>
      </w:r>
      <w:r>
        <w:rPr>
          <w:b w:val="0"/>
          <w:i w:val="0"/>
        </w:rPr>
        <w:t xml:space="preserve">que usa la acústica en cualquier recinto, </w:t>
      </w:r>
      <w:r>
        <w:rPr>
          <w:b/>
          <w:i w:val="0"/>
        </w:rPr>
        <w:t>no una exigencia aplicable a un estudio de</w:t>
      </w:r>
      <w:r>
        <w:t xml:space="preserve"> </w:t>
      </w:r>
      <w:r>
        <w:rPr>
          <w:b/>
          <w:i w:val="0"/>
        </w:rPr>
        <w:t>televisión</w:t>
      </w:r>
      <w:r>
        <w:rPr>
          <w:b w:val="0"/>
          <w:i w:val="0"/>
        </w:rPr>
        <w:t>.</w:t>
      </w:r>
    </w:p>
    <w:p>
      <w:pPr>
        <w:pStyle w:val="ListNumber"/>
      </w:pPr>
      <w:r>
        <w:rPr>
          <w:b w:val="0"/>
          <w:i w:val="0"/>
        </w:rPr>
        <w:t xml:space="preserve">Se ha leído el </w:t>
      </w:r>
      <w:r>
        <w:rPr>
          <w:b/>
          <w:i w:val="0"/>
        </w:rPr>
        <w:t>texto publicado en el BOE en 2007</w:t>
      </w:r>
      <w:r>
        <w:rPr>
          <w:b w:val="0"/>
          <w:i w:val="0"/>
        </w:rPr>
        <w:t>. El DB-HR se modificó después dos veces</w:t>
      </w:r>
      <w:r>
        <w:t xml:space="preserve"> </w:t>
      </w:r>
      <w:r>
        <w:rPr>
          <w:b w:val="0"/>
          <w:i w:val="0"/>
        </w:rPr>
        <w:t>—</w:t>
      </w:r>
      <w:r>
        <w:rPr>
          <w:b/>
          <w:i w:val="0"/>
        </w:rPr>
        <w:t>Real Decreto 1675/2008</w:t>
      </w:r>
      <w:r>
        <w:rPr>
          <w:b w:val="0"/>
          <w:i w:val="0"/>
        </w:rPr>
        <w:t xml:space="preserve"> y </w:t>
      </w:r>
      <w:r>
        <w:rPr>
          <w:b/>
          <w:i w:val="0"/>
        </w:rPr>
        <w:t>Orden VIV/984/2009</w:t>
      </w:r>
      <w:r>
        <w:rPr>
          <w:b w:val="0"/>
          <w:i w:val="0"/>
        </w:rPr>
        <w:t xml:space="preserve">—: el primero </w:t>
      </w:r>
      <w:r>
        <w:rPr>
          <w:b/>
          <w:i w:val="0"/>
        </w:rPr>
        <w:t>no menciona la</w:t>
      </w:r>
      <w:r>
        <w:t xml:space="preserve"> </w:t>
      </w:r>
      <w:r>
        <w:rPr>
          <w:b/>
          <w:i w:val="0"/>
        </w:rPr>
        <w:t>reverberación</w:t>
      </w:r>
      <w:r>
        <w:rPr>
          <w:b w:val="0"/>
          <w:i w:val="0"/>
        </w:rPr>
        <w:t xml:space="preserve"> y la segunda toca los </w:t>
      </w:r>
      <w:r>
        <w:rPr>
          <w:b/>
          <w:i w:val="0"/>
        </w:rPr>
        <w:t>valores límite</w:t>
      </w:r>
      <w:r>
        <w:rPr>
          <w:b w:val="0"/>
          <w:i w:val="0"/>
        </w:rPr>
        <w:t>, la fórmula de Sabine y el coeficiente</w:t>
      </w:r>
      <w:r>
        <w:t xml:space="preserve"> </w:t>
      </w:r>
      <w:r>
        <w:rPr>
          <w:b w:val="0"/>
          <w:i w:val="0"/>
        </w:rPr>
        <w:t xml:space="preserve">de absorción, </w:t>
      </w:r>
      <w:r>
        <w:rPr>
          <w:b/>
          <w:i w:val="0"/>
        </w:rPr>
        <w:t>pero no esta definición</w:t>
      </w:r>
      <w:r>
        <w:rPr>
          <w:b w:val="0"/>
          <w:i w:val="0"/>
        </w:rPr>
        <w:t>.</w:t>
      </w:r>
    </w:p>
    <w:p>
      <w:pPr/>
      <w:r>
        <w:rPr>
          <w:b w:val="0"/>
          <w:i w:val="0"/>
        </w:rPr>
      </w:r>
      <w:r>
        <w:rPr>
          <w:b/>
          <w:i w:val="0"/>
        </w:rPr>
        <w:t>Por qué importa en un plató.</w:t>
      </w:r>
      <w:r>
        <w:rPr>
          <w:b w:val="0"/>
          <w:i w:val="0"/>
        </w:rPr>
        <w:t xml:space="preserve"> Un tiempo de reverberación alto emborrona la palabra y obliga a</w:t>
      </w:r>
      <w:r>
        <w:t xml:space="preserve"> </w:t>
      </w:r>
      <w:r>
        <w:rPr>
          <w:b w:val="0"/>
          <w:i w:val="0"/>
        </w:rPr>
        <w:t>acercar el micrófono; uno muy bajo deja el sonido «seco» y sin cuerpo. Se controla con</w:t>
      </w:r>
      <w:r>
        <w:t xml:space="preserve"> </w:t>
      </w:r>
      <w:r>
        <w:rPr>
          <w:b w:val="0"/>
          <w:i w:val="0"/>
        </w:rPr>
      </w:r>
      <w:r>
        <w:rPr>
          <w:b/>
          <w:i w:val="0"/>
        </w:rPr>
        <w:t>absorción acústica</w:t>
      </w:r>
      <w:r>
        <w:rPr>
          <w:b w:val="0"/>
          <w:i w:val="0"/>
        </w:rPr>
        <w:t xml:space="preserve"> —el propio DB-HR la define como «cantidad de energía acústica, en m²,</w:t>
      </w:r>
      <w:r>
        <w:t xml:space="preserve"> </w:t>
      </w:r>
      <w:r>
        <w:rPr>
          <w:b w:val="0"/>
          <w:i w:val="0"/>
        </w:rPr>
        <w:t xml:space="preserve">absorbida por un objeto del campo acústico»— y por eso los platós llevan </w:t>
      </w:r>
      <w:r>
        <w:rPr>
          <w:b/>
          <w:i w:val="0"/>
        </w:rPr>
        <w:t>paneles absorbentes,</w:t>
      </w:r>
      <w:r>
        <w:t xml:space="preserve"> </w:t>
      </w:r>
      <w:r>
        <w:rPr>
          <w:b/>
          <w:i w:val="0"/>
        </w:rPr>
        <w:t>moqueta y cortinajes</w:t>
      </w:r>
      <w:r>
        <w:rPr>
          <w:b w:val="0"/>
          <w:i w:val="0"/>
        </w:rPr>
        <w:t>.</w:t>
      </w:r>
    </w:p>
    <w:p>
      <w:pPr>
        <w:pStyle w:val="Separador"/>
        <w:pBdr>
          <w:bottom w:val="single" w:sz="4" w:color="BBBBBB"/>
        </w:pBdr>
      </w:pPr>
    </w:p>
    <w:p>
      <w:pPr>
        <w:pStyle w:val="Heading2"/>
      </w:pPr>
      <w:r>
        <w:rPr>
          <w:b w:val="0"/>
          <w:i w:val="0"/>
        </w:rPr>
        <w:t>10.6 El micrófono</w:t>
      </w:r>
    </w:p>
    <w:p>
      <w:pPr>
        <w:pStyle w:val="Heading3"/>
      </w:pPr>
      <w:r>
        <w:rPr>
          <w:b w:val="0"/>
          <w:i w:val="0"/>
        </w:rPr>
        <w:t>10.6.1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Carácter</w:t>
            </w:r>
          </w:p>
        </w:tc>
      </w:tr>
      <w:tr>
        <w:tc>
          <w:tcPr>
            <w:tcW w:type="dxa" w:w="3137"/>
          </w:tcPr>
          <w:p>
            <w:pPr>
              <w:pStyle w:val="Tabla"/>
            </w:pPr>
            <w:r/>
            <w:r>
              <w:rPr>
                <w:b w:val="0"/>
                <w:i w:val="0"/>
              </w:rPr>
            </w:r>
            <w:r>
              <w:rPr>
                <w:b/>
                <w:i w:val="0"/>
              </w:rPr>
              <w:t>Dinámico</w:t>
            </w:r>
            <w:r>
              <w:rPr>
                <w:b w:val="0"/>
                <w:i w:val="0"/>
              </w:rPr>
            </w:r>
          </w:p>
        </w:tc>
        <w:tc>
          <w:tcPr>
            <w:tcW w:type="dxa" w:w="3137"/>
          </w:tcPr>
          <w:p>
            <w:pPr>
              <w:pStyle w:val="Tabla"/>
            </w:pPr>
            <w:r/>
            <w:r>
              <w:rPr>
                <w:b w:val="0"/>
                <w:i w:val="0"/>
              </w:rPr>
              <w:t>Una bobina móvil unida a la membrana se mueve dentro de un campo magnético y genera la señal</w:t>
            </w:r>
          </w:p>
        </w:tc>
        <w:tc>
          <w:tcPr>
            <w:tcW w:type="dxa" w:w="3137"/>
          </w:tcPr>
          <w:p>
            <w:pPr>
              <w:pStyle w:val="Tabla"/>
            </w:pPr>
            <w:r/>
            <w:r>
              <w:rPr>
                <w:b w:val="0"/>
                <w:i w:val="0"/>
              </w:rPr>
            </w:r>
            <w:r>
              <w:rPr>
                <w:b/>
                <w:i w:val="0"/>
              </w:rPr>
              <w:t>Robusto y versátil</w:t>
            </w:r>
            <w:r>
              <w:rPr>
                <w:b w:val="0"/>
                <w:i w:val="0"/>
              </w:rPr>
              <w:t>, no necesita alimentación, aguanta niveles altos</w:t>
            </w:r>
          </w:p>
        </w:tc>
      </w:tr>
      <w:tr>
        <w:tc>
          <w:tcPr>
            <w:tcW w:type="dxa" w:w="3137"/>
          </w:tcPr>
          <w:p>
            <w:pPr>
              <w:pStyle w:val="Tabla"/>
            </w:pPr>
            <w:r/>
            <w:r>
              <w:rPr>
                <w:b w:val="0"/>
                <w:i w:val="0"/>
              </w:rPr>
            </w:r>
            <w:r>
              <w:rPr>
                <w:b/>
                <w:i w:val="0"/>
              </w:rPr>
              <w:t>De condensador</w:t>
            </w:r>
            <w:r>
              <w:rPr>
                <w:b w:val="0"/>
                <w:i w:val="0"/>
              </w:rPr>
            </w:r>
          </w:p>
        </w:tc>
        <w:tc>
          <w:tcPr>
            <w:tcW w:type="dxa" w:w="3137"/>
          </w:tcPr>
          <w:p>
            <w:pPr>
              <w:pStyle w:val="Tabla"/>
            </w:pPr>
            <w:r/>
            <w:r>
              <w:rPr>
                <w:b w:val="0"/>
                <w:i w:val="0"/>
              </w:rPr>
              <w:t>La membrana forma una de las placas de un condensador; su movimiento varía la capacidad</w:t>
            </w:r>
          </w:p>
        </w:tc>
        <w:tc>
          <w:tcPr>
            <w:tcW w:type="dxa" w:w="3137"/>
          </w:tcPr>
          <w:p>
            <w:pPr>
              <w:pStyle w:val="Tabla"/>
            </w:pPr>
            <w:r/>
            <w:r>
              <w:rPr>
                <w:b w:val="0"/>
                <w:i w:val="0"/>
              </w:rPr>
              <w:t xml:space="preserve">Más </w:t>
            </w:r>
            <w:r>
              <w:rPr>
                <w:b/>
                <w:i w:val="0"/>
              </w:rPr>
              <w:t>sensible</w:t>
            </w:r>
            <w:r>
              <w:rPr>
                <w:b w:val="0"/>
                <w:i w:val="0"/>
              </w:rPr>
              <w:t xml:space="preserve"> y con mejor respuesta, pero </w:t>
            </w:r>
            <w:r>
              <w:rPr>
                <w:b/>
                <w:i w:val="0"/>
              </w:rPr>
              <w:t>necesita alimentación</w:t>
            </w:r>
            <w:r>
              <w:rPr>
                <w:b w:val="0"/>
                <w:i w:val="0"/>
              </w:rPr>
              <w:t xml:space="preserve"> (</w:t>
            </w:r>
            <w:r>
              <w:rPr>
                <w:b w:val="0"/>
                <w:i/>
              </w:rPr>
              <w:t>phantom</w:t>
            </w:r>
            <w:r>
              <w:rPr>
                <w:b w:val="0"/>
                <w:i w:val="0"/>
              </w:rPr>
              <w:t>) y es más delicado</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vibra dentro del campo magnético</w:t>
            </w:r>
          </w:p>
        </w:tc>
        <w:tc>
          <w:tcPr>
            <w:tcW w:type="dxa" w:w="3137"/>
          </w:tcPr>
          <w:p>
            <w:pPr>
              <w:pStyle w:val="Tabla"/>
            </w:pPr>
            <w:r/>
            <w:r>
              <w:rPr>
                <w:b w:val="0"/>
                <w:i w:val="0"/>
              </w:rPr>
              <w:t xml:space="preserve">Sonido cálido, </w:t>
            </w:r>
            <w:r>
              <w:rPr>
                <w:b/>
                <w:i w:val="0"/>
              </w:rPr>
              <w:t>muy frágil</w:t>
            </w:r>
            <w:r>
              <w:rPr>
                <w:b w:val="0"/>
                <w:i w:val="0"/>
              </w:rPr>
            </w:r>
          </w:p>
        </w:tc>
      </w:tr>
    </w:tbl>
    <w:p>
      <w:pPr/>
    </w:p>
    <w:p>
      <w:pPr/>
      <w:r>
        <w:rPr>
          <w:b w:val="0"/>
          <w:i w:val="0"/>
        </w:rPr>
      </w:r>
      <w:r>
        <w:rPr>
          <w:b/>
          <w:i w:val="0"/>
        </w:rPr>
        <w:t>La pregunta del examen</w:t>
      </w:r>
      <w:r>
        <w:rPr>
          <w:b w:val="0"/>
          <w:i w:val="0"/>
        </w:rPr>
        <w:t xml:space="preserve"> describe un micrófono que sirve «para captar tanto sonidos</w:t>
      </w:r>
      <w:r>
        <w:t xml:space="preserve"> </w:t>
      </w:r>
      <w:r>
        <w:rPr>
          <w:b w:val="0"/>
          <w:i w:val="0"/>
        </w:rPr>
        <w:t xml:space="preserve">unidireccionales como omnidireccionales, además de ser </w:t>
      </w:r>
      <w:r>
        <w:rPr>
          <w:b/>
          <w:i w:val="0"/>
        </w:rPr>
        <w:t>versátil y duradero</w:t>
      </w:r>
      <w:r>
        <w:rPr>
          <w:b w:val="0"/>
          <w:i w:val="0"/>
        </w:rPr>
        <w:t>», y la respuesta</w:t>
      </w:r>
      <w:r>
        <w:t xml:space="preserve"> </w:t>
      </w:r>
      <w:r>
        <w:rPr>
          <w:b w:val="0"/>
          <w:i w:val="0"/>
        </w:rPr>
        <w:t xml:space="preserve">oficial es el </w:t>
      </w:r>
      <w:r>
        <w:rPr>
          <w:b/>
          <w:i w:val="0"/>
        </w:rPr>
        <w:t>dinámico</w:t>
      </w:r>
      <w:r>
        <w:rPr>
          <w:b w:val="0"/>
          <w:i w:val="0"/>
        </w:rPr>
        <w:t>. Las dos palabras del enunciado —</w:t>
      </w:r>
      <w:r>
        <w:rPr>
          <w:b/>
          <w:i w:val="0"/>
        </w:rPr>
        <w:t>versátil</w:t>
      </w:r>
      <w:r>
        <w:rPr>
          <w:b w:val="0"/>
          <w:i w:val="0"/>
        </w:rPr>
        <w:t xml:space="preserve"> y </w:t>
      </w:r>
      <w:r>
        <w:rPr>
          <w:b/>
          <w:i w:val="0"/>
        </w:rPr>
        <w:t>duradero</w:t>
      </w:r>
      <w:r>
        <w:rPr>
          <w:b w:val="0"/>
          <w:i w:val="0"/>
        </w:rPr>
        <w:t>— son las</w:t>
      </w:r>
      <w:r>
        <w:t xml:space="preserve"> </w:t>
      </w:r>
      <w:r>
        <w:rPr>
          <w:b w:val="0"/>
          <w:i w:val="0"/>
        </w:rPr>
        <w:t>que lo separan del de condensador y del de cinta, que son más sensibles pero más delicados.</w:t>
      </w:r>
    </w:p>
    <w:p>
      <w:pPr/>
      <w:r>
        <w:rPr>
          <w:b w:val="0"/>
          <w:i w:val="0"/>
        </w:rPr>
      </w:r>
      <w:r>
        <w:rPr>
          <w:b/>
          <w:i w:val="0"/>
        </w:rPr>
        <w:t>Nivel de la fuente</w:t>
      </w:r>
      <w:r>
        <w:rPr>
          <w:b w:val="0"/>
          <w:i w:val="0"/>
        </w:rPr>
        <w:t xml:space="preserve">: esta clasificación es </w:t>
      </w:r>
      <w:r>
        <w:rPr>
          <w:b/>
          <w:i w:val="0"/>
        </w:rPr>
        <w:t>uso profesional consolidado</w:t>
      </w:r>
      <w:r>
        <w:rPr>
          <w:b w:val="0"/>
          <w:i w:val="0"/>
        </w:rPr>
        <w:t>, no norma leída para</w:t>
      </w:r>
      <w:r>
        <w:t xml:space="preserve"> </w:t>
      </w:r>
      <w:r>
        <w:rPr>
          <w:b w:val="0"/>
          <w:i w:val="0"/>
        </w:rPr>
        <w:t>este tema. Se recoge porque es la que maneja el tribunal.</w:t>
      </w:r>
    </w:p>
    <w:p>
      <w:pPr>
        <w:pStyle w:val="Heading3"/>
      </w:pPr>
      <w:r>
        <w:rPr>
          <w:b w:val="0"/>
          <w:i w:val="0"/>
        </w:rPr>
        <w:t>10.6.2 Por su patrón polar</w:t>
      </w:r>
    </w:p>
    <w:p>
      <w:pPr/>
      <w:r>
        <w:rPr>
          <w:b w:val="0"/>
          <w:i w:val="0"/>
        </w:rPr>
        <w:t xml:space="preserve">El </w:t>
      </w:r>
      <w:r>
        <w:rPr>
          <w:b/>
          <w:i w:val="0"/>
        </w:rPr>
        <w:t>patrón o diagrama polar</w:t>
      </w:r>
      <w:r>
        <w:rPr>
          <w:b w:val="0"/>
          <w:i w:val="0"/>
        </w:rPr>
        <w:t xml:space="preserve"> representa </w:t>
      </w:r>
      <w:r>
        <w:rPr>
          <w:b/>
          <w:i w:val="0"/>
        </w:rPr>
        <w:t>la sensibilidad del micrófono según la dirección</w:t>
      </w:r>
      <w:r>
        <w:rPr>
          <w:b w:val="0"/>
          <w:i w:val="0"/>
        </w:rPr>
        <w:t xml:space="preserve"> de</w:t>
      </w:r>
      <w:r>
        <w:t xml:space="preserve"> </w:t>
      </w:r>
      <w:r>
        <w:rPr>
          <w:b w:val="0"/>
          <w:i w:val="0"/>
        </w:rPr>
        <w:t>la que llega el sonido: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Por dónde recoge</w:t>
            </w:r>
          </w:p>
        </w:tc>
        <w:tc>
          <w:tcPr>
            <w:tcW w:type="dxa" w:w="3137"/>
            <w:shd w:val="clear" w:color="auto" w:fill="E4E4E4"/>
          </w:tcPr>
          <w:p>
            <w:pPr>
              <w:pStyle w:val="Tablacabecera"/>
            </w:pPr>
            <w:r/>
            <w:r>
              <w:rPr>
                <w:b w:val="0"/>
                <w:i w:val="0"/>
              </w:rPr>
              <w:t>Rasgo que lo identifica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Los 360 grados</w:t>
            </w:r>
            <w:r>
              <w:rPr>
                <w:b w:val="0"/>
                <w:i w:val="0"/>
              </w:rPr>
              <w:t>, con la misma sensibilidad en todas las direcciones</w:t>
            </w:r>
          </w:p>
        </w:tc>
        <w:tc>
          <w:tcPr>
            <w:tcW w:type="dxa" w:w="3137"/>
          </w:tcPr>
          <w:p>
            <w:pPr>
              <w:pStyle w:val="Tabla"/>
            </w:pPr>
            <w:r/>
            <w:r>
              <w:rPr>
                <w:b w:val="0"/>
                <w:i w:val="0"/>
              </w:rPr>
              <w:t>No tiene zona muerta</w:t>
            </w:r>
          </w:p>
        </w:tc>
      </w:tr>
      <w:tr>
        <w:tc>
          <w:tcPr>
            <w:tcW w:type="dxa" w:w="3137"/>
          </w:tcPr>
          <w:p>
            <w:pPr>
              <w:pStyle w:val="Tabla"/>
            </w:pPr>
            <w:r/>
            <w:r>
              <w:rPr>
                <w:b w:val="0"/>
                <w:i w:val="0"/>
              </w:rPr>
            </w:r>
            <w:r>
              <w:rPr>
                <w:b/>
                <w:i w:val="0"/>
              </w:rPr>
              <w:t>Bidireccional</w:t>
            </w:r>
            <w:r>
              <w:rPr>
                <w:b w:val="0"/>
                <w:i w:val="0"/>
              </w:rPr>
              <w:t xml:space="preserve"> (figura de ocho)</w:t>
            </w:r>
          </w:p>
        </w:tc>
        <w:tc>
          <w:tcPr>
            <w:tcW w:type="dxa" w:w="3137"/>
          </w:tcPr>
          <w:p>
            <w:pPr>
              <w:pStyle w:val="Tabla"/>
            </w:pPr>
            <w:r/>
            <w:r>
              <w:rPr>
                <w:b w:val="0"/>
                <w:i w:val="0"/>
              </w:rPr>
            </w:r>
            <w:r>
              <w:rPr>
                <w:b/>
                <w:i w:val="0"/>
              </w:rPr>
              <w:t>Frente y espalda, en la misma proporción</w:t>
            </w:r>
            <w:r>
              <w:rPr>
                <w:b w:val="0"/>
                <w:i w:val="0"/>
              </w:rPr>
              <w:t>; rechaza los laterales</w:t>
            </w:r>
          </w:p>
        </w:tc>
        <w:tc>
          <w:tcPr>
            <w:tcW w:type="dxa" w:w="3137"/>
          </w:tcPr>
          <w:p>
            <w:pPr>
              <w:pStyle w:val="Tabla"/>
            </w:pPr>
            <w:r/>
            <w:r>
              <w:rPr>
                <w:b w:val="0"/>
                <w:i w:val="0"/>
              </w:rPr>
              <w:t>Simetría delante-detrás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 xml:space="preserve">Sobre todo por el frente; atenúa los laterales y </w:t>
            </w:r>
            <w:r>
              <w:rPr>
                <w:b/>
                <w:i w:val="0"/>
              </w:rPr>
              <w:t>rechaza la espalda</w:t>
            </w:r>
            <w:r>
              <w:rPr>
                <w:b w:val="0"/>
                <w:i w:val="0"/>
              </w:rPr>
            </w:r>
          </w:p>
        </w:tc>
        <w:tc>
          <w:tcPr>
            <w:tcW w:type="dxa" w:w="3137"/>
          </w:tcPr>
          <w:p>
            <w:pPr>
              <w:pStyle w:val="Tabla"/>
            </w:pPr>
            <w:r/>
            <w:r>
              <w:rPr>
                <w:b w:val="0"/>
                <w:i w:val="0"/>
              </w:rPr>
              <w:t>Una sola zona de rechazo, detrás</w:t>
            </w:r>
          </w:p>
        </w:tc>
      </w:tr>
      <w:tr>
        <w:tc>
          <w:tcPr>
            <w:tcW w:type="dxa" w:w="3137"/>
          </w:tcPr>
          <w:p>
            <w:pPr>
              <w:pStyle w:val="Tabla"/>
            </w:pPr>
            <w:r/>
            <w:r>
              <w:rPr>
                <w:b w:val="0"/>
                <w:i w:val="0"/>
              </w:rPr>
            </w:r>
            <w:r>
              <w:rPr>
                <w:b/>
                <w:i w:val="0"/>
              </w:rPr>
              <w:t>Hipercardioide</w:t>
            </w:r>
            <w:r>
              <w:rPr>
                <w:b w:val="0"/>
                <w:i w:val="0"/>
              </w:rPr>
            </w:r>
          </w:p>
        </w:tc>
        <w:tc>
          <w:tcPr>
            <w:tcW w:type="dxa" w:w="3137"/>
          </w:tcPr>
          <w:p>
            <w:pPr>
              <w:pStyle w:val="Tabla"/>
            </w:pPr>
            <w:r/>
            <w:r>
              <w:rPr>
                <w:b w:val="0"/>
                <w:i w:val="0"/>
              </w:rPr>
              <w:t xml:space="preserve">Más directivo que el cardioide, con </w:t>
            </w:r>
            <w:r>
              <w:rPr>
                <w:b/>
                <w:i w:val="0"/>
              </w:rPr>
              <w:t>un pequeño lóbulo trasero</w:t>
            </w:r>
            <w:r>
              <w:rPr>
                <w:b w:val="0"/>
                <w:i w:val="0"/>
              </w:rPr>
            </w:r>
          </w:p>
        </w:tc>
        <w:tc>
          <w:tcPr>
            <w:tcW w:type="dxa" w:w="3137"/>
          </w:tcPr>
          <w:p>
            <w:pPr>
              <w:pStyle w:val="Tabla"/>
            </w:pPr>
            <w:r/>
            <w:r>
              <w:rPr>
                <w:b w:val="0"/>
                <w:i w:val="0"/>
              </w:rPr>
              <w:t>Rechazo máximo no en la espalda, sino en los laterales traseros</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Muy directivo hacia el frente, con lóbulos laterales</w:t>
            </w:r>
          </w:p>
        </w:tc>
        <w:tc>
          <w:tcPr>
            <w:tcW w:type="dxa" w:w="3137"/>
          </w:tcPr>
          <w:p>
            <w:pPr>
              <w:pStyle w:val="Tabla"/>
            </w:pPr>
            <w:r/>
            <w:r>
              <w:rPr>
                <w:b w:val="0"/>
                <w:i w:val="0"/>
              </w:rPr>
              <w:t>Tubo de interferencia</w:t>
            </w:r>
          </w:p>
        </w:tc>
      </w:tr>
    </w:tbl>
    <w:p>
      <w:pPr/>
    </w:p>
    <w:p>
      <w:pPr/>
      <w:r>
        <w:rPr>
          <w:b w:val="0"/>
          <w:i w:val="0"/>
        </w:rPr>
      </w:r>
      <w:r>
        <w:rPr>
          <w:b/>
          <w:i w:val="0"/>
        </w:rPr>
        <w:t>Las dos preguntas del examen se contestan con esta tabla.</w:t>
      </w:r>
      <w:r>
        <w:rPr>
          <w:b w:val="0"/>
          <w:i w:val="0"/>
        </w:rPr>
        <w:t xml:space="preserve"> La primera pide el patrón con «más</w:t>
      </w:r>
      <w:r>
        <w:t xml:space="preserve"> </w:t>
      </w:r>
      <w:r>
        <w:rPr>
          <w:b w:val="0"/>
          <w:i w:val="0"/>
        </w:rPr>
        <w:t xml:space="preserve">sensibilidad en la parte </w:t>
      </w:r>
      <w:r>
        <w:rPr>
          <w:b/>
          <w:i w:val="0"/>
        </w:rPr>
        <w:t>frontal y posterior en la misma proporción</w:t>
      </w:r>
      <w:r>
        <w:rPr>
          <w:b w:val="0"/>
          <w:i w:val="0"/>
        </w:rPr>
        <w:t>»: eso es exactamente el</w:t>
      </w:r>
      <w:r>
        <w:t xml:space="preserve"> </w:t>
      </w:r>
      <w:r>
        <w:rPr>
          <w:b w:val="0"/>
          <w:i w:val="0"/>
        </w:rPr>
      </w:r>
      <w:r>
        <w:rPr>
          <w:b/>
          <w:i w:val="0"/>
        </w:rPr>
        <w:t>bidireccional</w:t>
      </w:r>
      <w:r>
        <w:rPr>
          <w:b w:val="0"/>
          <w:i w:val="0"/>
        </w:rPr>
        <w:t>, y ninguno de los otros tres, porque el hipercardioide tiene lóbulo trasero pero</w:t>
      </w:r>
      <w:r>
        <w:t xml:space="preserve"> </w:t>
      </w:r>
      <w:r>
        <w:rPr>
          <w:b w:val="0"/>
          <w:i w:val="0"/>
        </w:rPr>
      </w:r>
      <w:r>
        <w:rPr>
          <w:b/>
          <w:i w:val="0"/>
        </w:rPr>
        <w:t>no del mismo tamaño</w:t>
      </w:r>
      <w:r>
        <w:rPr>
          <w:b w:val="0"/>
          <w:i w:val="0"/>
        </w:rPr>
        <w:t xml:space="preserve"> que el frontal. La segunda pregunta en cuántos grados recoge el</w:t>
      </w:r>
      <w:r>
        <w:t xml:space="preserve"> </w:t>
      </w:r>
      <w:r>
        <w:rPr>
          <w:b w:val="0"/>
          <w:i w:val="0"/>
        </w:rPr>
      </w:r>
      <w:r>
        <w:rPr>
          <w:b/>
          <w:i w:val="0"/>
        </w:rPr>
        <w:t>omnidireccional</w:t>
      </w:r>
      <w:r>
        <w:rPr>
          <w:b w:val="0"/>
          <w:i w:val="0"/>
        </w:rPr>
        <w:t xml:space="preserve">: </w:t>
      </w:r>
      <w:r>
        <w:rPr>
          <w:b/>
          <w:i w:val="0"/>
        </w:rPr>
        <w:t>360</w:t>
      </w:r>
      <w:r>
        <w:rPr>
          <w:b w:val="0"/>
          <w:i w:val="0"/>
        </w:rPr>
        <w:t>.</w:t>
      </w:r>
    </w:p>
    <w:p>
      <w:pPr/>
      <w:r>
        <w:rPr>
          <w:b w:val="0"/>
          <w:i w:val="0"/>
        </w:rPr>
      </w:r>
      <w:r>
        <w:rPr>
          <w:b/>
          <w:i w:val="0"/>
        </w:rPr>
        <w:t>Nivel de la fuente</w:t>
      </w:r>
      <w:r>
        <w:rPr>
          <w:b w:val="0"/>
          <w:i w:val="0"/>
        </w:rPr>
        <w:t xml:space="preserve">: igual que la anterior, </w:t>
      </w:r>
      <w:r>
        <w:rPr>
          <w:b/>
          <w:i w:val="0"/>
        </w:rPr>
        <w:t>uso profesional</w:t>
      </w:r>
      <w:r>
        <w:rPr>
          <w:b w:val="0"/>
          <w:i w:val="0"/>
        </w:rPr>
        <w:t>. El propio enunciado del examen</w:t>
      </w:r>
      <w:r>
        <w:t xml:space="preserve"> </w:t>
      </w:r>
      <w:r>
        <w:rPr>
          <w:b w:val="0"/>
          <w:i w:val="0"/>
        </w:rPr>
        <w:t>llama a esta representación «diagrama o patrón polar», que es como se conoce.</w:t>
      </w:r>
    </w:p>
    <w:p>
      <w:pPr>
        <w:pStyle w:val="Heading3"/>
      </w:pPr>
      <w:r>
        <w:rPr>
          <w:b w:val="0"/>
          <w:i w:val="0"/>
        </w:rPr>
        <w:t>10.6.3 La impedancia</w:t>
      </w:r>
    </w:p>
    <w:p>
      <w:pPr/>
      <w:r>
        <w:rPr>
          <w:b w:val="0"/>
          <w:i w:val="0"/>
        </w:rPr>
      </w:r>
      <w:r>
        <w:rPr>
          <w:b/>
          <w:i w:val="0"/>
        </w:rPr>
        <w:t>Impedancia</w:t>
      </w:r>
      <w:r>
        <w:rPr>
          <w:b w:val="0"/>
          <w:i w:val="0"/>
        </w:rPr>
        <w:t xml:space="preserve"> es la oposición que presenta un circuito al paso de la corriente alterna. Se mide</w:t>
      </w:r>
      <w:r>
        <w:t xml:space="preserve"> </w:t>
      </w:r>
      <w:r>
        <w:rPr>
          <w:b w:val="0"/>
          <w:i w:val="0"/>
        </w:rPr>
        <w:t xml:space="preserve">en </w:t>
      </w:r>
      <w:r>
        <w:rPr>
          <w:b/>
          <w:i w:val="0"/>
        </w:rPr>
        <w:t>ohmios</w:t>
      </w:r>
      <w:r>
        <w:rPr>
          <w:b w:val="0"/>
          <w:i w:val="0"/>
        </w:rPr>
        <w:t xml:space="preserve">, símbolo </w:t>
      </w:r>
      <w:r>
        <w:rPr>
          <w:b/>
          <w:i w:val="0"/>
        </w:rPr>
        <w:t>Ω</w:t>
      </w:r>
      <w:r>
        <w:rPr>
          <w:b w:val="0"/>
          <w:i w:val="0"/>
        </w:rPr>
        <w:t xml:space="preserve">, que el </w:t>
      </w:r>
      <w:r>
        <w:rPr>
          <w:b/>
          <w:i w:val="0"/>
        </w:rPr>
        <w:t>Real Decreto 2032/2009</w:t>
      </w:r>
      <w:r>
        <w:rPr>
          <w:b w:val="0"/>
          <w:i w:val="0"/>
        </w:rPr>
        <w:t xml:space="preserve"> de unidades legales de medida</w:t>
      </w:r>
      <w:r>
        <w:t xml:space="preserve"> </w:t>
      </w:r>
      <w:r>
        <w:rPr>
          <w:b w:val="0"/>
          <w:i w:val="0"/>
        </w:rPr>
        <w:t xml:space="preserve">recoge como la unidad de </w:t>
      </w:r>
      <w:r>
        <w:rPr>
          <w:b/>
          <w:i w:val="0"/>
        </w:rPr>
        <w:t>resistencia eléctrica</w:t>
      </w:r>
      <w:r>
        <w:rPr>
          <w:b w:val="0"/>
          <w:i w:val="0"/>
        </w:rPr>
        <w:t xml:space="preserve">, con expresión </w:t>
      </w:r>
      <w:r>
        <w:rPr>
          <w:b/>
          <w:i w:val="0"/>
        </w:rPr>
        <w:t>V/A</w:t>
      </w:r>
      <w:r>
        <w:rPr>
          <w:b w:val="0"/>
          <w:i w:val="0"/>
        </w:rPr>
        <w:t>. El mismo real decreto</w:t>
      </w:r>
      <w:r>
        <w:t xml:space="preserve"> </w:t>
      </w:r>
      <w:r>
        <w:rPr>
          <w:b w:val="0"/>
          <w:i w:val="0"/>
        </w:rPr>
        <w:t xml:space="preserve">avala la grafía castellanizada: «amperio, culombio, faradio, hercio, julio, </w:t>
      </w:r>
      <w:r>
        <w:rPr>
          <w:b/>
          <w:i w:val="0"/>
        </w:rPr>
        <w:t>ohmio</w:t>
      </w:r>
      <w:r>
        <w:rPr>
          <w:b w:val="0"/>
          <w:i w:val="0"/>
        </w:rPr>
        <w:t>, voltio,</w:t>
      </w:r>
      <w:r>
        <w:t xml:space="preserve"> </w:t>
      </w:r>
      <w:r>
        <w:rPr>
          <w:b w:val="0"/>
          <w:i w:val="0"/>
        </w:rPr>
        <w:t>vatio».</w:t>
      </w:r>
    </w:p>
    <w:p>
      <w:pPr/>
      <w:r>
        <w:rPr>
          <w:b w:val="0"/>
          <w:i w:val="0"/>
        </w:rPr>
        <w:t>En la práctica de un plató, la impedancia separa dos mundos:</w:t>
      </w:r>
    </w:p>
    <w:p>
      <w:pPr>
        <w:pStyle w:val="ListBullet"/>
      </w:pPr>
      <w:r>
        <w:rPr>
          <w:b w:val="0"/>
          <w:i w:val="0"/>
        </w:rPr>
        <w:t xml:space="preserve">Los micrófonos </w:t>
      </w:r>
      <w:r>
        <w:rPr>
          <w:b/>
          <w:i w:val="0"/>
        </w:rPr>
        <w:t>profesionales son de baja impedancia</w:t>
      </w:r>
      <w:r>
        <w:rPr>
          <w:b w:val="0"/>
          <w:i w:val="0"/>
        </w:rPr>
        <w:t xml:space="preserve">, lo que permite </w:t>
      </w:r>
      <w:r>
        <w:rPr>
          <w:b/>
          <w:i w:val="0"/>
        </w:rPr>
        <w:t>tiradas largas de</w:t>
      </w:r>
      <w:r>
        <w:t xml:space="preserve"> </w:t>
      </w:r>
      <w:r>
        <w:rPr>
          <w:b/>
          <w:i w:val="0"/>
        </w:rPr>
        <w:t>cable</w:t>
      </w:r>
      <w:r>
        <w:rPr>
          <w:b w:val="0"/>
          <w:i w:val="0"/>
        </w:rPr>
        <w:t xml:space="preserve"> sin pérdida de agudos ni captación de ruido, y van por **cable balanceado con conector</w:t>
      </w:r>
      <w:r>
        <w:t xml:space="preserve"> </w:t>
      </w:r>
      <w:r>
        <w:rPr>
          <w:b w:val="0"/>
          <w:i w:val="0"/>
        </w:rPr>
        <w:t>conector de tres contactos (</w:t>
      </w:r>
      <w:r>
        <w:rPr>
          <w:b/>
          <w:i w:val="0"/>
        </w:rPr>
        <w:t>XLR</w:t>
      </w:r>
      <w:r>
        <w:rPr>
          <w:b w:val="0"/>
          <w:i w:val="0"/>
        </w:rPr>
        <w:t>).</w:t>
      </w:r>
    </w:p>
    <w:p>
      <w:pPr>
        <w:pStyle w:val="ListBullet"/>
      </w:pPr>
      <w:r>
        <w:rPr>
          <w:b w:val="0"/>
          <w:i w:val="0"/>
        </w:rPr>
        <w:t xml:space="preserve">Los de </w:t>
      </w:r>
      <w:r>
        <w:rPr>
          <w:b/>
          <w:i w:val="0"/>
        </w:rPr>
        <w:t>alta impedancia</w:t>
      </w:r>
      <w:r>
        <w:rPr>
          <w:b w:val="0"/>
          <w:i w:val="0"/>
        </w:rPr>
        <w:t xml:space="preserve"> son de uso doméstico y </w:t>
      </w:r>
      <w:r>
        <w:rPr>
          <w:b/>
          <w:i w:val="0"/>
        </w:rPr>
        <w:t>no admiten tiradas largas</w:t>
      </w:r>
      <w:r>
        <w:rPr>
          <w:b w:val="0"/>
          <w:i w:val="0"/>
        </w:rPr>
        <w:t>.</w:t>
      </w:r>
    </w:p>
    <w:p>
      <w:pPr/>
      <w:r>
        <w:rPr>
          <w:b w:val="0"/>
          <w:i w:val="0"/>
        </w:rPr>
        <w:t xml:space="preserve">Los tres distractores del examen son las tres unidades con las que se confunde: </w:t>
      </w:r>
      <w:r>
        <w:rPr>
          <w:b/>
          <w:i w:val="0"/>
        </w:rPr>
        <w:t>kilohercios</w:t>
      </w:r>
      <w:r>
        <w:rPr>
          <w:b w:val="0"/>
          <w:i w:val="0"/>
        </w:rPr>
      </w:r>
      <w:r>
        <w:t xml:space="preserve"> </w:t>
      </w:r>
      <w:r>
        <w:rPr>
          <w:b w:val="0"/>
          <w:i w:val="0"/>
        </w:rPr>
        <w:t xml:space="preserve">—frecuencia—, </w:t>
      </w:r>
      <w:r>
        <w:rPr>
          <w:b/>
          <w:i w:val="0"/>
        </w:rPr>
        <w:t>voltios</w:t>
      </w:r>
      <w:r>
        <w:rPr>
          <w:b w:val="0"/>
          <w:i w:val="0"/>
        </w:rPr>
        <w:t xml:space="preserve"> —tensión— y </w:t>
      </w:r>
      <w:r>
        <w:rPr>
          <w:b/>
          <w:i w:val="0"/>
        </w:rPr>
        <w:t>decibelios</w:t>
      </w:r>
      <w:r>
        <w:rPr>
          <w:b w:val="0"/>
          <w:i w:val="0"/>
        </w:rPr>
        <w:t xml:space="preserve"> —nivel—.</w:t>
      </w:r>
    </w:p>
    <w:p>
      <w:pPr>
        <w:pStyle w:val="Separador"/>
        <w:pBdr>
          <w:bottom w:val="single" w:sz="4" w:color="BBBBBB"/>
        </w:pBdr>
      </w:pPr>
    </w:p>
    <w:p>
      <w:pPr>
        <w:pStyle w:val="Heading2"/>
      </w:pPr>
      <w:r>
        <w:rPr>
          <w:b w:val="0"/>
          <w:i w:val="0"/>
        </w:rPr>
        <w:t>10.7 La digitalización del sonido</w:t>
      </w:r>
    </w:p>
    <w:p>
      <w:pPr>
        <w:pStyle w:val="Heading3"/>
      </w:pPr>
      <w:r>
        <w:rPr>
          <w:b w:val="0"/>
          <w:i w:val="0"/>
        </w:rPr>
        <w:t>10.7.1 Muestreo: el teorema de Nyquist</w:t>
      </w:r>
    </w:p>
    <w:p>
      <w:pPr/>
      <w:r>
        <w:rPr>
          <w:b w:val="0"/>
          <w:i w:val="0"/>
        </w:rPr>
        <w:t xml:space="preserve">Digitalizar una señal analógica es </w:t>
      </w:r>
      <w:r>
        <w:rPr>
          <w:b/>
          <w:i w:val="0"/>
        </w:rPr>
        <w:t>medirla a intervalos regulares</w:t>
      </w:r>
      <w:r>
        <w:rPr>
          <w:b w:val="0"/>
          <w:i w:val="0"/>
        </w:rPr>
        <w:t xml:space="preserve"> —muestrear— y </w:t>
      </w:r>
      <w:r>
        <w:rPr>
          <w:b/>
          <w:i w:val="0"/>
        </w:rPr>
        <w:t>asignar a</w:t>
      </w:r>
      <w:r>
        <w:t xml:space="preserve"> </w:t>
      </w:r>
      <w:r>
        <w:rPr>
          <w:b/>
          <w:i w:val="0"/>
        </w:rPr>
        <w:t>cada medida un valor numérico</w:t>
      </w:r>
      <w:r>
        <w:rPr>
          <w:b w:val="0"/>
          <w:i w:val="0"/>
        </w:rPr>
        <w:t xml:space="preserve"> —cuantificar—.</w:t>
      </w:r>
    </w:p>
    <w:p>
      <w:pPr/>
      <w:r>
        <w:rPr>
          <w:b w:val="0"/>
          <w:i w:val="0"/>
        </w:rPr>
      </w:r>
      <w:r>
        <w:rPr>
          <w:b/>
          <w:i w:val="0"/>
        </w:rPr>
        <w:t>La regla del muestreo</w:t>
      </w:r>
      <w:r>
        <w:rPr>
          <w:b w:val="0"/>
          <w:i w:val="0"/>
        </w:rPr>
        <w:t xml:space="preserve">: para poder reconstruir la señal sin ambigüedad, </w:t>
      </w:r>
      <w:r>
        <w:rPr>
          <w:b/>
          <w:i w:val="0"/>
        </w:rPr>
        <w:t>la frecuencia de</w:t>
      </w:r>
      <w:r>
        <w:t xml:space="preserve"> </w:t>
      </w:r>
      <w:r>
        <w:rPr>
          <w:b/>
          <w:i w:val="0"/>
        </w:rPr>
        <w:t>muestreo debe ser como mínimo el doble de la frecuencia máxima de la señal</w:t>
      </w:r>
      <w:r>
        <w:rPr>
          <w:b w:val="0"/>
          <w:i w:val="0"/>
        </w:rPr>
        <w:t xml:space="preserve">. Es el </w:t>
      </w:r>
      <w:r>
        <w:rPr>
          <w:b/>
          <w:i w:val="0"/>
        </w:rPr>
        <w:t>teorema de</w:t>
      </w:r>
      <w:r>
        <w:t xml:space="preserve"> </w:t>
      </w:r>
      <w:r>
        <w:rPr>
          <w:b/>
          <w:i w:val="0"/>
        </w:rPr>
        <w:t>muestreo</w:t>
      </w:r>
      <w:r>
        <w:rPr>
          <w:b w:val="0"/>
          <w:i w:val="0"/>
        </w:rPr>
        <w:t xml:space="preserve">, atribuido a </w:t>
      </w:r>
      <w:r>
        <w:rPr>
          <w:b/>
          <w:i w:val="0"/>
        </w:rPr>
        <w:t>Nyquist</w:t>
      </w:r>
      <w:r>
        <w:rPr>
          <w:b w:val="0"/>
          <w:i w:val="0"/>
        </w:rPr>
        <w:t xml:space="preserve"> y </w:t>
      </w:r>
      <w:r>
        <w:rPr>
          <w:b/>
          <w:i w:val="0"/>
        </w:rPr>
        <w:t>Shannon</w:t>
      </w:r>
      <w:r>
        <w:rPr>
          <w:b w:val="0"/>
          <w:i w:val="0"/>
        </w:rPr>
        <w:t>.</w:t>
      </w:r>
    </w:p>
    <w:p>
      <w:pPr/>
      <w:r>
        <w:rPr>
          <w:b w:val="0"/>
          <w:i w:val="0"/>
        </w:rPr>
      </w:r>
      <w:r>
        <w:rPr>
          <w:b/>
          <w:i w:val="0"/>
        </w:rPr>
        <w:t>Ésa es la pregunta del examen</w:t>
      </w:r>
      <w:r>
        <w:rPr>
          <w:b w:val="0"/>
          <w:i w:val="0"/>
        </w:rPr>
        <w:t>, y las cuatro opciones juegan con dos ejes a la vez —</w:t>
      </w:r>
      <w:r>
        <w:rPr>
          <w:b w:val="0"/>
          <w:i/>
        </w:rPr>
        <w:t>doble</w:t>
      </w:r>
      <w:r>
        <w:rPr>
          <w:b w:val="0"/>
          <w:i w:val="0"/>
        </w:rPr>
        <w:t xml:space="preserve"> o</w:t>
      </w:r>
      <w:r>
        <w:t xml:space="preserve"> </w:t>
      </w:r>
      <w:r>
        <w:rPr>
          <w:b w:val="0"/>
          <w:i/>
        </w:rPr>
        <w:t>igual</w:t>
      </w:r>
      <w:r>
        <w:rPr>
          <w:b w:val="0"/>
          <w:i w:val="0"/>
        </w:rPr>
        <w:t xml:space="preserve">, </w:t>
      </w:r>
      <w:r>
        <w:rPr>
          <w:b w:val="0"/>
          <w:i/>
        </w:rPr>
        <w:t>mínima</w:t>
      </w:r>
      <w:r>
        <w:rPr>
          <w:b w:val="0"/>
          <w:i w:val="0"/>
        </w:rPr>
        <w:t xml:space="preserve"> o </w:t>
      </w:r>
      <w:r>
        <w:rPr>
          <w:b w:val="0"/>
          <w:i/>
        </w:rPr>
        <w:t>máxima</w:t>
      </w:r>
      <w:r>
        <w:rPr>
          <w:b w:val="0"/>
          <w:i w:val="0"/>
        </w:rPr>
        <w:t xml:space="preserve">—, de modo que sólo una combina bien las dos: </w:t>
      </w:r>
      <w:r>
        <w:rPr>
          <w:b/>
          <w:i w:val="0"/>
        </w:rPr>
        <w:t>el doble de la máxima</w:t>
      </w:r>
      <w:r>
        <w:t xml:space="preserve"> </w:t>
      </w:r>
      <w:r>
        <w:rPr>
          <w:b/>
          <w:i w:val="0"/>
        </w:rPr>
        <w:t>frecuencia de la señal</w:t>
      </w:r>
      <w:r>
        <w:rPr>
          <w:b w:val="0"/>
          <w:i w:val="0"/>
        </w:rPr>
        <w:t>.</w:t>
      </w:r>
    </w:p>
    <w:p>
      <w:pPr/>
      <w:r>
        <w:rPr>
          <w:b w:val="0"/>
          <w:i w:val="0"/>
        </w:rPr>
      </w:r>
      <w:r>
        <w:rPr>
          <w:b/>
          <w:i w:val="0"/>
        </w:rPr>
        <w:t>Qué pasa si no se cumple</w:t>
      </w:r>
      <w:r>
        <w:rPr>
          <w:b w:val="0"/>
          <w:i w:val="0"/>
        </w:rPr>
        <w:t xml:space="preserve">: aparece el </w:t>
      </w:r>
      <w:r>
        <w:rPr>
          <w:b/>
          <w:i w:val="0"/>
        </w:rPr>
        <w:t>aliasing</w:t>
      </w:r>
      <w:r>
        <w:rPr>
          <w:b w:val="0"/>
          <w:i w:val="0"/>
        </w:rPr>
        <w:t xml:space="preserve"> o solapamiento, y frecuencias que no</w:t>
      </w:r>
      <w:r>
        <w:t xml:space="preserve"> </w:t>
      </w:r>
      <w:r>
        <w:rPr>
          <w:b w:val="0"/>
          <w:i w:val="0"/>
        </w:rPr>
        <w:t>existían en el original se cuelan en la señal digitalizada. Por eso los conversores llevan</w:t>
      </w:r>
      <w:r>
        <w:t xml:space="preserve"> </w:t>
      </w:r>
      <w:r>
        <w:rPr>
          <w:b w:val="0"/>
          <w:i w:val="0"/>
        </w:rPr>
        <w:t xml:space="preserve">delante un </w:t>
      </w:r>
      <w:r>
        <w:rPr>
          <w:b/>
          <w:i w:val="0"/>
        </w:rPr>
        <w:t>filtro paso bajo</w:t>
      </w:r>
      <w:r>
        <w:rPr>
          <w:b w:val="0"/>
          <w:i w:val="0"/>
        </w:rPr>
        <w:t xml:space="preserve"> —filtro </w:t>
      </w:r>
      <w:r>
        <w:rPr>
          <w:b w:val="0"/>
          <w:i/>
        </w:rPr>
        <w:t>antialiasing</w:t>
      </w:r>
      <w:r>
        <w:rPr>
          <w:b w:val="0"/>
          <w:i w:val="0"/>
        </w:rPr>
        <w:t xml:space="preserve">—. La </w:t>
      </w:r>
      <w:r>
        <w:rPr>
          <w:b/>
          <w:i w:val="0"/>
        </w:rPr>
        <w:t>BT.601-7</w:t>
      </w:r>
      <w:r>
        <w:rPr>
          <w:b w:val="0"/>
          <w:i w:val="0"/>
        </w:rPr>
        <w:t xml:space="preserve"> lo recoge en su punto</w:t>
      </w:r>
      <w:r>
        <w:t xml:space="preserve"> </w:t>
      </w:r>
      <w:r>
        <w:rPr>
          <w:b w:val="0"/>
          <w:i w:val="0"/>
        </w:rPr>
        <w:t xml:space="preserve">1.3: «deben controlarse las características espectrales de las señales </w:t>
      </w:r>
      <w:r>
        <w:rPr>
          <w:b/>
          <w:i w:val="0"/>
        </w:rPr>
        <w:t>para evitar el solape de</w:t>
      </w:r>
      <w:r>
        <w:t xml:space="preserve"> </w:t>
      </w:r>
      <w:r>
        <w:rPr>
          <w:b/>
          <w:i w:val="0"/>
        </w:rPr>
        <w:t>los diferentes espectros</w:t>
      </w:r>
      <w:r>
        <w:rPr>
          <w:b w:val="0"/>
          <w:i w:val="0"/>
        </w:rPr>
        <w:t>, conservando al mismo tiempo la respuesta en la banda de paso».</w:t>
      </w:r>
    </w:p>
    <w:p>
      <w:pPr/>
      <w:r>
        <w:rPr>
          <w:b w:val="0"/>
          <w:i w:val="0"/>
        </w:rPr>
      </w:r>
      <w:r>
        <w:rPr>
          <w:b/>
          <w:i w:val="0"/>
        </w:rPr>
        <w:t>El teorema, aplicado, con el único ejemplo que este tema puede sostener en su fuente</w:t>
      </w:r>
      <w:r>
        <w:rPr>
          <w:b w:val="0"/>
          <w:i w:val="0"/>
        </w:rPr>
        <w:t>: la</w:t>
      </w:r>
      <w:r>
        <w:t xml:space="preserve"> </w:t>
      </w:r>
      <w:r>
        <w:rPr>
          <w:b w:val="0"/>
          <w:i w:val="0"/>
        </w:rPr>
      </w:r>
      <w:r>
        <w:rPr>
          <w:b/>
          <w:i w:val="0"/>
        </w:rPr>
        <w:t>BT.601-7</w:t>
      </w:r>
      <w:r>
        <w:rPr>
          <w:b w:val="0"/>
          <w:i w:val="0"/>
        </w:rPr>
        <w:t xml:space="preserve"> fija </w:t>
      </w:r>
      <w:r>
        <w:rPr>
          <w:b/>
          <w:i w:val="0"/>
        </w:rPr>
        <w:t>13,5 MHz</w:t>
      </w:r>
      <w:r>
        <w:rPr>
          <w:b w:val="0"/>
          <w:i w:val="0"/>
        </w:rPr>
        <w:t xml:space="preserve"> de frecuencia de muestreo para la luminancia y </w:t>
      </w:r>
      <w:r>
        <w:rPr>
          <w:b/>
          <w:i w:val="0"/>
        </w:rPr>
        <w:t>6,75 MHz</w:t>
      </w:r>
      <w:r>
        <w:rPr>
          <w:b w:val="0"/>
          <w:i w:val="0"/>
        </w:rPr>
        <w:t xml:space="preserve"> para</w:t>
      </w:r>
      <w:r>
        <w:t xml:space="preserve"> </w:t>
      </w:r>
      <w:r>
        <w:rPr>
          <w:b w:val="0"/>
          <w:i w:val="0"/>
        </w:rPr>
        <w:t>cada señal de diferencia de color, y exige delante los filtros que evitan el solape. Las</w:t>
      </w:r>
      <w:r>
        <w:t xml:space="preserve"> </w:t>
      </w:r>
      <w:r>
        <w:rPr>
          <w:b w:val="0"/>
          <w:i w:val="0"/>
        </w:rPr>
        <w:t>frecuencias de muestreo de audio de uso corriente en estudio responden a la misma regla, pero</w:t>
      </w:r>
      <w:r>
        <w:t xml:space="preserve"> </w:t>
      </w:r>
      <w:r>
        <w:rPr>
          <w:b w:val="0"/>
          <w:i w:val="0"/>
        </w:rPr>
      </w:r>
      <w:r>
        <w:rPr>
          <w:b/>
          <w:i w:val="0"/>
        </w:rPr>
        <w:t>este tema no da su cifra</w:t>
      </w:r>
      <w:r>
        <w:rPr>
          <w:b w:val="0"/>
          <w:i w:val="0"/>
        </w:rPr>
        <w:t>: no está en ninguna de las fuentes leídas, ninguna pregunta la pide,</w:t>
      </w:r>
      <w:r>
        <w:t xml:space="preserve"> </w:t>
      </w:r>
      <w:r>
        <w:rPr>
          <w:b w:val="0"/>
          <w:i w:val="0"/>
        </w:rPr>
        <w:t>y escribirla sería exactamente lo que el método prohíbe.</w:t>
      </w:r>
    </w:p>
    <w:p>
      <w:pPr>
        <w:pStyle w:val="Heading3"/>
      </w:pPr>
      <w:r>
        <w:rPr>
          <w:b w:val="0"/>
          <w:i w:val="0"/>
        </w:rPr>
        <w:t>10.7.2 Cuantificación</w:t>
      </w:r>
    </w:p>
    <w:p>
      <w:pPr/>
      <w:r>
        <w:rPr>
          <w:b w:val="0"/>
          <w:i w:val="0"/>
        </w:rPr>
        <w:t xml:space="preserve">La </w:t>
      </w:r>
      <w:r>
        <w:rPr>
          <w:b/>
          <w:i w:val="0"/>
        </w:rPr>
        <w:t>profundidad de bits</w:t>
      </w:r>
      <w:r>
        <w:rPr>
          <w:b w:val="0"/>
          <w:i w:val="0"/>
        </w:rPr>
        <w:t xml:space="preserve"> determina </w:t>
      </w:r>
      <w:r>
        <w:rPr>
          <w:b/>
          <w:i w:val="0"/>
        </w:rPr>
        <w:t>cuántos escalones</w:t>
      </w:r>
      <w:r>
        <w:rPr>
          <w:b w:val="0"/>
          <w:i w:val="0"/>
        </w:rPr>
        <w:t xml:space="preserve"> distintos puede tomar cada muestra, y</w:t>
      </w:r>
      <w:r>
        <w:t xml:space="preserve"> </w:t>
      </w:r>
      <w:r>
        <w:rPr>
          <w:b w:val="0"/>
          <w:i w:val="0"/>
        </w:rPr>
        <w:t xml:space="preserve">por tanto la </w:t>
      </w:r>
      <w:r>
        <w:rPr>
          <w:b/>
          <w:i w:val="0"/>
        </w:rPr>
        <w:t>resolución de amplitud</w:t>
      </w:r>
      <w:r>
        <w:rPr>
          <w:b w:val="0"/>
          <w:i w:val="0"/>
        </w:rPr>
        <w:t xml:space="preserve">. La BT.601-7 usa </w:t>
      </w:r>
      <w:r>
        <w:rPr>
          <w:b/>
          <w:i w:val="0"/>
        </w:rPr>
        <w:t>8 o 10 bits por muestra</w:t>
      </w:r>
      <w:r>
        <w:rPr>
          <w:b w:val="0"/>
          <w:i w:val="0"/>
        </w:rPr>
        <w:t xml:space="preserve"> para la</w:t>
      </w:r>
      <w:r>
        <w:t xml:space="preserve"> </w:t>
      </w:r>
      <w:r>
        <w:rPr>
          <w:b w:val="0"/>
          <w:i w:val="0"/>
        </w:rPr>
        <w:t xml:space="preserve">luminancia y para cada diferencia de color. Cuantificar con pocos bits produce </w:t>
      </w:r>
      <w:r>
        <w:rPr>
          <w:b/>
          <w:i w:val="0"/>
        </w:rPr>
        <w:t>ruido de</w:t>
      </w:r>
      <w:r>
        <w:t xml:space="preserve"> </w:t>
      </w:r>
      <w:r>
        <w:rPr>
          <w:b/>
          <w:i w:val="0"/>
        </w:rPr>
        <w:t>cuantificación</w:t>
      </w:r>
      <w:r>
        <w:rPr>
          <w:b w:val="0"/>
          <w:i w:val="0"/>
        </w:rPr>
        <w:t>.</w:t>
      </w:r>
    </w:p>
    <w:p>
      <w:pPr>
        <w:pStyle w:val="Heading3"/>
      </w:pPr>
      <w:r>
        <w:rPr>
          <w:b w:val="0"/>
          <w:i w:val="0"/>
        </w:rPr>
        <w:t>10.7.3 Las interfaces de audio digital: AES3 y MADI</w:t>
      </w:r>
    </w:p>
    <w:p>
      <w:pPr/>
      <w:r>
        <w:rPr>
          <w:b w:val="0"/>
          <w:i w:val="0"/>
        </w:rPr>
        <w:t xml:space="preserve">En un centro de producción conviven dos interfaces de la </w:t>
      </w:r>
      <w:r>
        <w:rPr>
          <w:b/>
          <w:i w:val="0"/>
        </w:rPr>
        <w:t>AES</w:t>
      </w:r>
      <w:r>
        <w:rPr>
          <w:b w:val="0"/>
          <w:i w:val="0"/>
        </w:rPr>
        <w:t xml:space="preserve"> —</w:t>
      </w:r>
      <w:r>
        <w:rPr>
          <w:b w:val="0"/>
          <w:i/>
        </w:rPr>
        <w:t>Audio Engineering Society</w:t>
      </w:r>
      <w:r>
        <w:rPr>
          <w:b w:val="0"/>
          <w:i w:val="0"/>
        </w:rPr>
        <w:t>—,</w:t>
      </w:r>
      <w:r>
        <w:t xml:space="preserve"> </w:t>
      </w:r>
      <w:r>
        <w:rPr>
          <w:b w:val="0"/>
          <w:i w:val="0"/>
        </w:rPr>
        <w:t>la asociación profesional que normaliza el audio:</w:t>
      </w:r>
    </w:p>
    <w:p>
      <w:pPr>
        <w:pStyle w:val="ListBullet"/>
      </w:pPr>
      <w:r>
        <w:rPr>
          <w:b w:val="0"/>
          <w:i w:val="0"/>
        </w:rPr>
      </w:r>
      <w:r>
        <w:rPr>
          <w:b/>
          <w:i w:val="0"/>
        </w:rPr>
        <w:t>AES3</w:t>
      </w:r>
      <w:r>
        <w:rPr>
          <w:b w:val="0"/>
          <w:i w:val="0"/>
        </w:rPr>
        <w:t xml:space="preserve">, para </w:t>
      </w:r>
      <w:r>
        <w:rPr>
          <w:b/>
          <w:i w:val="0"/>
        </w:rPr>
        <w:t>audio digital de dos canales</w:t>
      </w:r>
      <w:r>
        <w:rPr>
          <w:b w:val="0"/>
          <w:i w:val="0"/>
        </w:rPr>
        <w:t>. Es el que se conoce comercialmente como</w:t>
      </w:r>
      <w:r>
        <w:t xml:space="preserve"> </w:t>
      </w:r>
      <w:r>
        <w:rPr>
          <w:b w:val="0"/>
          <w:i w:val="0"/>
        </w:rPr>
      </w:r>
      <w:r>
        <w:rPr>
          <w:b/>
          <w:i w:val="0"/>
        </w:rPr>
        <w:t>AES/EBU</w:t>
      </w:r>
      <w:r>
        <w:rPr>
          <w:b w:val="0"/>
          <w:i w:val="0"/>
        </w:rPr>
        <w:t xml:space="preserve">, y en su versión no balanceada, </w:t>
      </w:r>
      <w:r>
        <w:rPr>
          <w:b/>
          <w:i w:val="0"/>
        </w:rPr>
        <w:t>S/PDIF</w:t>
      </w:r>
      <w:r>
        <w:rPr>
          <w:b w:val="0"/>
          <w:i w:val="0"/>
        </w:rPr>
        <w:t>.</w:t>
      </w:r>
    </w:p>
    <w:p>
      <w:pPr>
        <w:pStyle w:val="ListBullet"/>
      </w:pPr>
      <w:r>
        <w:rPr>
          <w:b w:val="0"/>
          <w:i w:val="0"/>
        </w:rPr>
      </w:r>
      <w:r>
        <w:rPr>
          <w:b/>
          <w:i w:val="0"/>
        </w:rPr>
        <w:t>AES10</w:t>
      </w:r>
      <w:r>
        <w:rPr>
          <w:b w:val="0"/>
          <w:i w:val="0"/>
        </w:rPr>
        <w:t xml:space="preserve">, más conocido como </w:t>
      </w:r>
      <w:r>
        <w:rPr>
          <w:b/>
          <w:i w:val="0"/>
        </w:rPr>
        <w:t>MADI</w:t>
      </w:r>
      <w:r>
        <w:rPr>
          <w:b w:val="0"/>
          <w:i w:val="0"/>
        </w:rPr>
        <w:t xml:space="preserve"> —</w:t>
      </w:r>
      <w:r>
        <w:rPr>
          <w:b w:val="0"/>
          <w:i/>
        </w:rPr>
        <w:t>Multichannel Audio Digital Interface</w:t>
      </w:r>
      <w:r>
        <w:rPr>
          <w:b w:val="0"/>
          <w:i w:val="0"/>
        </w:rPr>
        <w:t xml:space="preserve">—, para </w:t>
      </w:r>
      <w:r>
        <w:rPr>
          <w:b/>
          <w:i w:val="0"/>
        </w:rPr>
        <w:t>audio</w:t>
      </w:r>
      <w:r>
        <w:t xml:space="preserve"> </w:t>
      </w:r>
      <w:r>
        <w:rPr>
          <w:b/>
          <w:i w:val="0"/>
        </w:rPr>
        <w:t>digital multicanal</w:t>
      </w:r>
      <w:r>
        <w:rPr>
          <w:b w:val="0"/>
          <w:i w:val="0"/>
        </w:rPr>
        <w:t xml:space="preserve">: decenas de canales por un solo cable </w:t>
      </w:r>
      <w:r>
        <w:rPr>
          <w:b/>
          <w:i w:val="0"/>
        </w:rPr>
        <w:t>coaxial</w:t>
      </w:r>
      <w:r>
        <w:rPr>
          <w:b w:val="0"/>
          <w:i w:val="0"/>
        </w:rPr>
        <w:t xml:space="preserve"> o por </w:t>
      </w:r>
      <w:r>
        <w:rPr>
          <w:b/>
          <w:i w:val="0"/>
        </w:rPr>
        <w:t>fibra óptica</w:t>
      </w:r>
      <w:r>
        <w:rPr>
          <w:b w:val="0"/>
          <w:i w:val="0"/>
        </w:rPr>
        <w:t>.</w:t>
      </w:r>
    </w:p>
    <w:p>
      <w:pPr/>
      <w:r>
        <w:rPr>
          <w:b w:val="0"/>
          <w:i w:val="0"/>
        </w:rPr>
      </w:r>
      <w:r>
        <w:rPr>
          <w:b/>
          <w:i w:val="0"/>
        </w:rPr>
        <w:t>La pregunta del examen</w:t>
      </w:r>
      <w:r>
        <w:rPr>
          <w:b w:val="0"/>
          <w:i w:val="0"/>
        </w:rPr>
        <w:t xml:space="preserve"> pide qué es el protocolo MADI, y da por buena «</w:t>
      </w:r>
      <w:r>
        <w:rPr>
          <w:b/>
          <w:i w:val="0"/>
        </w:rPr>
        <w:t>un estándar de la</w:t>
      </w:r>
      <w:r>
        <w:t xml:space="preserve"> </w:t>
      </w:r>
      <w:r>
        <w:rPr>
          <w:b/>
          <w:i w:val="0"/>
        </w:rPr>
        <w:t>asociación de audio especializada (AES), para la transmisión de audio digital multicanal</w:t>
      </w:r>
      <w:r>
        <w:rPr>
          <w:b w:val="0"/>
          <w:i w:val="0"/>
        </w:rPr>
        <w:t>». Las</w:t>
      </w:r>
      <w:r>
        <w:t xml:space="preserve"> </w:t>
      </w:r>
      <w:r>
        <w:rPr>
          <w:b w:val="0"/>
          <w:i w:val="0"/>
        </w:rPr>
        <w:t xml:space="preserve">tres opciones falsas describen otras cosas reales: el </w:t>
      </w:r>
      <w:r>
        <w:rPr>
          <w:b/>
          <w:i w:val="0"/>
        </w:rPr>
        <w:t>par trenzado</w:t>
      </w:r>
      <w:r>
        <w:rPr>
          <w:b w:val="0"/>
          <w:i w:val="0"/>
        </w:rPr>
        <w:t>, el conector óptico</w:t>
      </w:r>
      <w:r>
        <w:t xml:space="preserve"> </w:t>
      </w:r>
      <w:r>
        <w:rPr>
          <w:b w:val="0"/>
          <w:i w:val="0"/>
        </w:rPr>
      </w:r>
      <w:r>
        <w:rPr>
          <w:b/>
          <w:i w:val="0"/>
        </w:rPr>
        <w:t>TOSLINK</w:t>
      </w:r>
      <w:r>
        <w:rPr>
          <w:b w:val="0"/>
          <w:i w:val="0"/>
        </w:rPr>
        <w:t xml:space="preserve"> —que es S/PDIF, no MADI— y el </w:t>
      </w:r>
      <w:r>
        <w:rPr>
          <w:b/>
          <w:i w:val="0"/>
        </w:rPr>
        <w:t>vídeo por coaxial</w:t>
      </w:r>
      <w:r>
        <w:rPr>
          <w:b w:val="0"/>
          <w:i w:val="0"/>
        </w:rPr>
        <w:t>.</w:t>
      </w:r>
    </w:p>
    <w:p>
      <w:pPr/>
      <w:r>
        <w:rPr>
          <w:b w:val="0"/>
          <w:i w:val="0"/>
        </w:rPr>
      </w:r>
      <w:r>
        <w:rPr>
          <w:b/>
          <w:i w:val="0"/>
        </w:rPr>
        <w:t>Nivel de la fuente</w:t>
      </w:r>
      <w:r>
        <w:rPr>
          <w:b w:val="0"/>
          <w:i w:val="0"/>
        </w:rPr>
        <w:t xml:space="preserve">: la propia </w:t>
      </w:r>
      <w:r>
        <w:rPr>
          <w:b/>
          <w:i w:val="0"/>
        </w:rPr>
        <w:t>AES</w:t>
      </w:r>
      <w:r>
        <w:rPr>
          <w:b w:val="0"/>
          <w:i w:val="0"/>
        </w:rPr>
        <w:t>, en la presentación de sus normas, enumera «</w:t>
      </w:r>
      <w:r>
        <w:rPr>
          <w:b/>
          <w:i w:val="0"/>
        </w:rPr>
        <w:t>AES3</w:t>
      </w:r>
      <w:r>
        <w:rPr>
          <w:b w:val="0"/>
          <w:i w:val="0"/>
        </w:rPr>
      </w:r>
      <w:r>
        <w:t xml:space="preserve"> </w:t>
      </w:r>
      <w:r>
        <w:rPr>
          <w:b w:val="0"/>
          <w:i w:val="0"/>
        </w:rPr>
        <w:t>(</w:t>
      </w:r>
      <w:r>
        <w:rPr>
          <w:b w:val="0"/>
          <w:i/>
        </w:rPr>
        <w:t>2-channel digital audio</w:t>
      </w:r>
      <w:r>
        <w:rPr>
          <w:b w:val="0"/>
          <w:i w:val="0"/>
        </w:rPr>
        <w:t xml:space="preserve">), </w:t>
      </w:r>
      <w:r>
        <w:rPr>
          <w:b/>
          <w:i w:val="0"/>
        </w:rPr>
        <w:t>AES10 (MADI)</w:t>
      </w:r>
      <w:r>
        <w:rPr>
          <w:b w:val="0"/>
          <w:i w:val="0"/>
        </w:rPr>
        <w:t>, AES14 (</w:t>
      </w:r>
      <w:r>
        <w:rPr>
          <w:b w:val="0"/>
          <w:i/>
        </w:rPr>
        <w:t>analog XLR pin-out</w:t>
      </w:r>
      <w:r>
        <w:rPr>
          <w:b w:val="0"/>
          <w:i w:val="0"/>
        </w:rPr>
        <w:t>), AES67 (</w:t>
      </w:r>
      <w:r>
        <w:rPr>
          <w:b w:val="0"/>
          <w:i/>
        </w:rPr>
        <w:t>networked</w:t>
      </w:r>
      <w:r>
        <w:t xml:space="preserve"> </w:t>
      </w:r>
      <w:r>
        <w:rPr>
          <w:b w:val="0"/>
          <w:i/>
        </w:rPr>
        <w:t>audio</w:t>
      </w:r>
      <w:r>
        <w:rPr>
          <w:b w:val="0"/>
          <w:i w:val="0"/>
        </w:rPr>
        <w:t xml:space="preserve">)». Es documentación institucional del organismo que normaliza —tercer nivel—: </w:t>
      </w:r>
      <w:r>
        <w:rPr>
          <w:b/>
          <w:i w:val="0"/>
        </w:rPr>
        <w:t>el texto</w:t>
      </w:r>
      <w:r>
        <w:t xml:space="preserve"> </w:t>
      </w:r>
      <w:r>
        <w:rPr>
          <w:b/>
          <w:i w:val="0"/>
        </w:rPr>
        <w:t>completo de la AES10 está tras un muro de pago y no se ha podido leer</w:t>
      </w:r>
      <w:r>
        <w:rPr>
          <w:b w:val="0"/>
          <w:i w:val="0"/>
        </w:rPr>
        <w:t>, así que este tema</w:t>
      </w:r>
      <w:r>
        <w:t xml:space="preserve"> </w:t>
      </w:r>
      <w:r>
        <w:rPr>
          <w:b w:val="0"/>
          <w:i w:val="0"/>
        </w:rPr>
      </w:r>
      <w:r>
        <w:rPr>
          <w:b/>
          <w:i w:val="0"/>
        </w:rPr>
        <w:t>no afirma nada de su contenido interno</w:t>
      </w:r>
      <w:r>
        <w:rPr>
          <w:b w:val="0"/>
          <w:i w:val="0"/>
        </w:rPr>
        <w:t>, sólo su identidad y su objeto.</w:t>
      </w:r>
    </w:p>
    <w:p>
      <w:pPr>
        <w:pStyle w:val="Separador"/>
        <w:pBdr>
          <w:bottom w:val="single" w:sz="4" w:color="BBBBBB"/>
        </w:pBdr>
      </w:pPr>
    </w:p>
    <w:p>
      <w:pPr>
        <w:pStyle w:val="Heading2"/>
      </w:pPr>
      <w:r>
        <w:rPr>
          <w:b w:val="0"/>
          <w:i w:val="0"/>
        </w:rPr>
        <w:t>10.8 El retorno al reportero: la señal N-1</w:t>
      </w:r>
    </w:p>
    <w:p>
      <w:pPr/>
      <w:r>
        <w:rPr>
          <w:b w:val="0"/>
          <w:i w:val="0"/>
        </w:rPr>
        <w:t xml:space="preserve">En un directo con un reportero en exteriores hay que devolverle </w:t>
      </w:r>
      <w:r>
        <w:rPr>
          <w:b/>
          <w:i w:val="0"/>
        </w:rPr>
        <w:t>el programa</w:t>
      </w:r>
      <w:r>
        <w:rPr>
          <w:b w:val="0"/>
          <w:i w:val="0"/>
        </w:rPr>
        <w:t xml:space="preserve"> para que oiga al</w:t>
      </w:r>
      <w:r>
        <w:t xml:space="preserve"> </w:t>
      </w:r>
      <w:r>
        <w:rPr>
          <w:b w:val="0"/>
          <w:i w:val="0"/>
        </w:rPr>
        <w:t xml:space="preserve">plató y pueda responder. Pero si se le devolviera el programa </w:t>
      </w:r>
      <w:r>
        <w:rPr>
          <w:b/>
          <w:i w:val="0"/>
        </w:rPr>
        <w:t>entero</w:t>
      </w:r>
      <w:r>
        <w:rPr>
          <w:b w:val="0"/>
          <w:i w:val="0"/>
        </w:rPr>
        <w:t>, se oiría a sí mismo con</w:t>
      </w:r>
      <w:r>
        <w:t xml:space="preserve"> </w:t>
      </w:r>
      <w:r>
        <w:rPr>
          <w:b w:val="0"/>
          <w:i w:val="0"/>
        </w:rPr>
        <w:t>el retardo del enlace, y eso hace imposible hablar.</w:t>
      </w:r>
    </w:p>
    <w:p>
      <w:pPr/>
      <w:r>
        <w:rPr>
          <w:b w:val="0"/>
          <w:i w:val="0"/>
        </w:rPr>
      </w:r>
      <w:r>
        <w:rPr>
          <w:b/>
          <w:i w:val="0"/>
        </w:rPr>
        <w:t>La solución es el N-1</w:t>
      </w:r>
      <w:r>
        <w:rPr>
          <w:b w:val="0"/>
          <w:i w:val="0"/>
        </w:rPr>
        <w:t xml:space="preserve">: la señal que se envía al reportero es </w:t>
      </w:r>
      <w:r>
        <w:rPr>
          <w:b/>
          <w:i w:val="0"/>
        </w:rPr>
        <w:t>la del programa menos su propia</w:t>
      </w:r>
      <w:r>
        <w:t xml:space="preserve"> </w:t>
      </w:r>
      <w:r>
        <w:rPr>
          <w:b/>
          <w:i w:val="0"/>
        </w:rPr>
        <w:t>aportación</w:t>
      </w:r>
      <w:r>
        <w:rPr>
          <w:b w:val="0"/>
          <w:i w:val="0"/>
        </w:rPr>
        <w:t xml:space="preserve"> —de ahí el nombre, </w:t>
      </w:r>
      <w:r>
        <w:rPr>
          <w:b w:val="0"/>
          <w:i/>
        </w:rPr>
        <w:t>N menos uno</w:t>
      </w:r>
      <w:r>
        <w:rPr>
          <w:b w:val="0"/>
          <w:i w:val="0"/>
        </w:rPr>
        <w:t xml:space="preserve">—. Se le manda </w:t>
      </w:r>
      <w:r>
        <w:rPr>
          <w:b/>
          <w:i w:val="0"/>
        </w:rPr>
        <w:t>audio y vídeo del programa</w:t>
      </w:r>
      <w:r>
        <w:rPr>
          <w:b w:val="0"/>
          <w:i w:val="0"/>
        </w:rPr>
        <w:t>, sin su</w:t>
      </w:r>
      <w:r>
        <w:t xml:space="preserve"> </w:t>
      </w:r>
      <w:r>
        <w:rPr>
          <w:b w:val="0"/>
          <w:i w:val="0"/>
        </w:rPr>
        <w:t>canal.</w:t>
      </w:r>
    </w:p>
    <w:p>
      <w:pPr/>
      <w:r>
        <w:rPr>
          <w:b w:val="0"/>
          <w:i w:val="0"/>
        </w:rPr>
      </w:r>
      <w:r>
        <w:rPr>
          <w:b/>
          <w:i w:val="0"/>
        </w:rPr>
        <w:t>Nivel de la fuente</w:t>
      </w:r>
      <w:r>
        <w:rPr>
          <w:b w:val="0"/>
          <w:i w:val="0"/>
        </w:rPr>
        <w:t>: uso profesional. Los distractores del examen son otros tres retornos y</w:t>
      </w:r>
      <w:r>
        <w:t xml:space="preserve"> </w:t>
      </w:r>
      <w:r>
        <w:rPr>
          <w:b w:val="0"/>
          <w:i w:val="0"/>
        </w:rPr>
        <w:t xml:space="preserve">señales que también existen y que conviene no confundir: la </w:t>
      </w:r>
      <w:r>
        <w:rPr>
          <w:b/>
          <w:i w:val="0"/>
        </w:rPr>
        <w:t>señal internacional</w:t>
      </w:r>
      <w:r>
        <w:rPr>
          <w:b w:val="0"/>
          <w:i w:val="0"/>
        </w:rPr>
        <w:t xml:space="preserve"> —el programa</w:t>
      </w:r>
      <w:r>
        <w:t xml:space="preserve"> </w:t>
      </w:r>
      <w:r>
        <w:rPr>
          <w:b w:val="0"/>
          <w:i w:val="0"/>
        </w:rPr>
        <w:t xml:space="preserve">sin la locución, para insertar doblajes—, la </w:t>
      </w:r>
      <w:r>
        <w:rPr>
          <w:b/>
          <w:i w:val="0"/>
        </w:rPr>
        <w:t>copia estándar</w:t>
      </w:r>
      <w:r>
        <w:rPr>
          <w:b w:val="0"/>
          <w:i w:val="0"/>
        </w:rPr>
        <w:t xml:space="preserve"> de un negativo y la </w:t>
      </w:r>
      <w:r>
        <w:rPr>
          <w:b/>
          <w:i w:val="0"/>
        </w:rPr>
        <w:t>señal</w:t>
      </w:r>
      <w:r>
        <w:t xml:space="preserve"> </w:t>
      </w:r>
      <w:r>
        <w:rPr>
          <w:b/>
          <w:i w:val="0"/>
        </w:rPr>
        <w:t>limpia</w:t>
      </w:r>
      <w:r>
        <w:rPr>
          <w:b w:val="0"/>
          <w:i w:val="0"/>
        </w:rPr>
        <w:t xml:space="preserve"> o </w:t>
      </w:r>
      <w:r>
        <w:rPr>
          <w:b w:val="0"/>
          <w:i/>
        </w:rPr>
        <w:t>clean feed</w:t>
      </w:r>
      <w:r>
        <w:rPr>
          <w:b w:val="0"/>
          <w:i w:val="0"/>
        </w:rPr>
        <w:t xml:space="preserve"> sin rótulos.</w:t>
      </w:r>
    </w:p>
    <w:p>
      <w:pPr>
        <w:pStyle w:val="Separador"/>
        <w:pBdr>
          <w:bottom w:val="single" w:sz="4" w:color="BBBBBB"/>
        </w:pBdr>
      </w:pPr>
    </w:p>
    <w:p>
      <w:pPr>
        <w:pStyle w:val="Heading2"/>
      </w:pPr>
      <w:r>
        <w:rPr>
          <w:b w:val="0"/>
          <w:i w:val="0"/>
        </w:rPr>
        <w:t>10.9 Los datos que el examen ha preguntado</w:t>
      </w:r>
    </w:p>
    <w:p>
      <w:pPr/>
      <w:r>
        <w:rPr>
          <w:b w:val="0"/>
          <w:i w:val="0"/>
        </w:rPr>
        <w:t xml:space="preserve">Los dos cuadernillos de Producción (Asistencia) traen </w:t>
      </w:r>
      <w:r>
        <w:rPr>
          <w:b/>
          <w:i w:val="0"/>
        </w:rPr>
        <w:t>diecisiete preguntas</w:t>
      </w:r>
      <w:r>
        <w:rPr>
          <w:b w:val="0"/>
          <w:i w:val="0"/>
        </w:rPr>
        <w:t xml:space="preserve"> de esta materia</w:t>
      </w:r>
      <w:r>
        <w:t xml:space="preserve"> </w:t>
      </w:r>
      <w:r>
        <w:rPr>
          <w:b w:val="0"/>
          <w:i w:val="0"/>
        </w:rPr>
        <w:t>—</w:t>
      </w:r>
      <w:r>
        <w:rPr>
          <w:b/>
          <w:i w:val="0"/>
        </w:rPr>
        <w:t>la segunda más preguntada del bloque específico</w:t>
      </w:r>
      <w:r>
        <w:rPr>
          <w:b w:val="0"/>
          <w:i w:val="0"/>
        </w:rPr>
        <w:t>, sólo por detrás de escenografía e</w:t>
      </w:r>
      <w:r>
        <w:t xml:space="preserve"> </w:t>
      </w:r>
      <w:r>
        <w:rPr>
          <w:b w:val="0"/>
          <w:i w:val="0"/>
        </w:rPr>
        <w:t>iluminación—. Las diecisiete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 de la fuente</w:t>
            </w:r>
          </w:p>
        </w:tc>
      </w:tr>
      <w:tr>
        <w:tc>
          <w:tcPr>
            <w:tcW w:type="dxa" w:w="3137"/>
          </w:tcPr>
          <w:p>
            <w:pPr>
              <w:pStyle w:val="Tabla"/>
            </w:pPr>
            <w:r/>
            <w:r>
              <w:rPr>
                <w:b w:val="0"/>
                <w:i w:val="0"/>
              </w:rPr>
              <w:t>Óptica</w:t>
            </w:r>
          </w:p>
        </w:tc>
        <w:tc>
          <w:tcPr>
            <w:tcW w:type="dxa" w:w="3137"/>
          </w:tcPr>
          <w:p>
            <w:pPr>
              <w:pStyle w:val="Tabla"/>
            </w:pPr>
            <w:r/>
            <w:r>
              <w:rPr>
                <w:b w:val="0"/>
                <w:i w:val="0"/>
              </w:rPr>
              <w:t xml:space="preserve">A </w:t>
            </w:r>
            <w:r>
              <w:rPr>
                <w:b/>
                <w:i w:val="0"/>
              </w:rPr>
              <w:t>mayor distancia focal, menor profundidad de campo</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r>
            <w:r>
              <w:rPr>
                <w:b/>
                <w:i w:val="0"/>
              </w:rPr>
              <w:t>N-1</w:t>
            </w:r>
            <w:r>
              <w:rPr>
                <w:b w:val="0"/>
                <w:i w:val="0"/>
              </w:rPr>
              <w:t xml:space="preserve">: el programa </w:t>
            </w:r>
            <w:r>
              <w:rPr>
                <w:b/>
                <w:i w:val="0"/>
              </w:rPr>
              <w:t>menos la propia aportación</w:t>
            </w:r>
            <w:r>
              <w:rPr>
                <w:b w:val="0"/>
                <w:i w:val="0"/>
              </w:rPr>
              <w:t xml:space="preserve"> del reportero</w:t>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r>
            <w:r>
              <w:rPr>
                <w:b/>
                <w:i w:val="0"/>
              </w:rPr>
              <w:t>Luminancia</w:t>
            </w:r>
            <w:r>
              <w:rPr>
                <w:b w:val="0"/>
                <w:i w:val="0"/>
              </w:rPr>
              <w:t xml:space="preserve"> es </w:t>
            </w:r>
            <w:r>
              <w:rPr>
                <w:b/>
                <w:i w:val="0"/>
              </w:rPr>
              <w:t>la señal en blanco y negro</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4:2:2</w:t>
            </w:r>
            <w:r>
              <w:rPr>
                <w:b w:val="0"/>
                <w:i w:val="0"/>
              </w:rPr>
              <w:t xml:space="preserve">: por cada cuatro muestras de luminancia, </w:t>
            </w:r>
            <w:r>
              <w:rPr>
                <w:b/>
                <w:i w:val="0"/>
              </w:rPr>
              <w:t>dos de diferencia de color rojo y dos de azul</w:t>
            </w:r>
            <w:r>
              <w:rPr>
                <w:b w:val="0"/>
                <w:i w:val="0"/>
              </w:rPr>
            </w:r>
          </w:p>
        </w:tc>
        <w:tc>
          <w:tcPr>
            <w:tcW w:type="dxa" w:w="3137"/>
          </w:tcPr>
          <w:p>
            <w:pPr>
              <w:pStyle w:val="Tabla"/>
            </w:pPr>
            <w:r/>
            <w:r>
              <w:rPr>
                <w:b w:val="0"/>
                <w:i w:val="0"/>
              </w:rPr>
              <w:t>UIT-R BT.601-7</w:t>
            </w:r>
          </w:p>
        </w:tc>
      </w:tr>
      <w:tr>
        <w:tc>
          <w:tcPr>
            <w:tcW w:type="dxa" w:w="3137"/>
          </w:tcPr>
          <w:p>
            <w:pPr>
              <w:pStyle w:val="Tabla"/>
            </w:pPr>
            <w:r/>
            <w:r>
              <w:rPr>
                <w:b w:val="0"/>
                <w:i w:val="0"/>
              </w:rPr>
              <w:t>Vídeo</w:t>
            </w:r>
          </w:p>
        </w:tc>
        <w:tc>
          <w:tcPr>
            <w:tcW w:type="dxa" w:w="3137"/>
          </w:tcPr>
          <w:p>
            <w:pPr>
              <w:pStyle w:val="Tabla"/>
            </w:pPr>
            <w:r/>
            <w:r>
              <w:rPr>
                <w:b w:val="0"/>
                <w:i w:val="0"/>
              </w:rPr>
            </w:r>
            <w:r>
              <w:rPr>
                <w:b/>
                <w:i w:val="0"/>
              </w:rPr>
              <w:t>BT.2100-1</w:t>
            </w:r>
            <w:r>
              <w:rPr>
                <w:b w:val="0"/>
                <w:i w:val="0"/>
              </w:rPr>
              <w:t xml:space="preserve">: el muestreo reticular es </w:t>
            </w:r>
            <w:r>
              <w:rPr>
                <w:b/>
                <w:i w:val="0"/>
              </w:rPr>
              <w:t>ortogonal</w:t>
            </w:r>
            <w:r>
              <w:rPr>
                <w:b w:val="0"/>
                <w:i w:val="0"/>
              </w:rPr>
            </w:r>
          </w:p>
        </w:tc>
        <w:tc>
          <w:tcPr>
            <w:tcW w:type="dxa" w:w="3137"/>
          </w:tcPr>
          <w:p>
            <w:pPr>
              <w:pStyle w:val="Tabla"/>
            </w:pPr>
            <w:r/>
            <w:r>
              <w:rPr>
                <w:b w:val="0"/>
                <w:i w:val="0"/>
              </w:rPr>
              <w:t>UIT-R BT.2100-1</w:t>
            </w:r>
          </w:p>
        </w:tc>
      </w:tr>
      <w:tr>
        <w:tc>
          <w:tcPr>
            <w:tcW w:type="dxa" w:w="3137"/>
          </w:tcPr>
          <w:p>
            <w:pPr>
              <w:pStyle w:val="Tabla"/>
            </w:pPr>
            <w:r/>
            <w:r>
              <w:rPr>
                <w:b w:val="0"/>
                <w:i w:val="0"/>
              </w:rPr>
              <w:t>Vídeo</w:t>
            </w:r>
          </w:p>
        </w:tc>
        <w:tc>
          <w:tcPr>
            <w:tcW w:type="dxa" w:w="3137"/>
          </w:tcPr>
          <w:p>
            <w:pPr>
              <w:pStyle w:val="Tabla"/>
            </w:pPr>
            <w:r/>
            <w:r>
              <w:rPr>
                <w:b w:val="0"/>
                <w:i w:val="0"/>
              </w:rPr>
              <w:t xml:space="preserve">El </w:t>
            </w:r>
            <w:r>
              <w:rPr>
                <w:b/>
                <w:i w:val="0"/>
              </w:rPr>
              <w:t>vectorscopio</w:t>
            </w:r>
            <w:r>
              <w:rPr>
                <w:b w:val="0"/>
                <w:i w:val="0"/>
              </w:rPr>
              <w:t xml:space="preserve"> mide el </w:t>
            </w:r>
            <w:r>
              <w:rPr>
                <w:b/>
                <w:i w:val="0"/>
              </w:rPr>
              <w:t>componente de color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Vídeo</w:t>
            </w:r>
          </w:p>
        </w:tc>
        <w:tc>
          <w:tcPr>
            <w:tcW w:type="dxa" w:w="3137"/>
          </w:tcPr>
          <w:p>
            <w:pPr>
              <w:pStyle w:val="Tabla"/>
            </w:pPr>
            <w:r/>
            <w:r>
              <w:rPr>
                <w:b w:val="0"/>
                <w:i w:val="0"/>
              </w:rPr>
              <w:t xml:space="preserve">El vectorscopio comprueba y ajusta </w:t>
            </w:r>
            <w:r>
              <w:rPr>
                <w:b/>
                <w:i w:val="0"/>
              </w:rPr>
              <w:t>la crominancia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El rebote del sonido en una superficie: </w:t>
            </w:r>
            <w:r>
              <w:rPr>
                <w:b/>
                <w:i w:val="0"/>
              </w:rPr>
              <w:t>eco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r>
            <w:r>
              <w:rPr>
                <w:b/>
                <w:i w:val="0"/>
              </w:rPr>
              <w:t>Trémolo</w:t>
            </w:r>
            <w:r>
              <w:rPr>
                <w:b w:val="0"/>
                <w:i w:val="0"/>
              </w:rPr>
              <w:t xml:space="preserve">: variación periódica de la </w:t>
            </w:r>
            <w:r>
              <w:rPr>
                <w:b/>
                <w:i w:val="0"/>
              </w:rPr>
              <w:t>intensidad</w:t>
            </w:r>
            <w:r>
              <w:rPr>
                <w:b w:val="0"/>
                <w:i w:val="0"/>
              </w:rPr>
              <w:t>, con frecuencia constante</w:t>
            </w:r>
          </w:p>
        </w:tc>
        <w:tc>
          <w:tcPr>
            <w:tcW w:type="dxa" w:w="3137"/>
          </w:tcPr>
          <w:p>
            <w:pPr>
              <w:pStyle w:val="Tabla"/>
            </w:pPr>
            <w:r/>
            <w:r>
              <w:rPr>
                <w:b w:val="0"/>
                <w:i w:val="0"/>
              </w:rPr>
              <w:t>Plantilla oficial</w:t>
            </w:r>
          </w:p>
        </w:tc>
      </w:tr>
      <w:tr>
        <w:tc>
          <w:tcPr>
            <w:tcW w:type="dxa" w:w="3137"/>
          </w:tcPr>
          <w:p>
            <w:pPr>
              <w:pStyle w:val="Tabla"/>
            </w:pPr>
            <w:r/>
            <w:r>
              <w:rPr>
                <w:b w:val="0"/>
                <w:i w:val="0"/>
              </w:rPr>
              <w:t>Sonido</w:t>
            </w:r>
          </w:p>
        </w:tc>
        <w:tc>
          <w:tcPr>
            <w:tcW w:type="dxa" w:w="3137"/>
          </w:tcPr>
          <w:p>
            <w:pPr>
              <w:pStyle w:val="Tabla"/>
            </w:pPr>
            <w:r/>
            <w:r>
              <w:rPr>
                <w:b w:val="0"/>
                <w:i w:val="0"/>
              </w:rPr>
              <w:t xml:space="preserve">Tono más grave: </w:t>
            </w:r>
            <w:r>
              <w:rPr>
                <w:b/>
                <w:i w:val="0"/>
              </w:rPr>
              <w:t>longitud de onda larga</w:t>
            </w:r>
            <w:r>
              <w:rPr>
                <w:b w:val="0"/>
                <w:i w:val="0"/>
              </w:rPr>
            </w:r>
          </w:p>
        </w:tc>
        <w:tc>
          <w:tcPr>
            <w:tcW w:type="dxa" w:w="3137"/>
          </w:tcPr>
          <w:p>
            <w:pPr>
              <w:pStyle w:val="Tabla"/>
            </w:pPr>
            <w:r/>
            <w:r>
              <w:rPr>
                <w:b w:val="0"/>
                <w:i w:val="0"/>
              </w:rPr>
              <w:t>Física</w:t>
            </w:r>
          </w:p>
        </w:tc>
      </w:tr>
      <w:tr>
        <w:tc>
          <w:tcPr>
            <w:tcW w:type="dxa" w:w="3137"/>
          </w:tcPr>
          <w:p>
            <w:pPr>
              <w:pStyle w:val="Tabla"/>
            </w:pPr>
            <w:r/>
            <w:r>
              <w:rPr>
                <w:b w:val="0"/>
                <w:i w:val="0"/>
              </w:rPr>
              <w:t>Sonido</w:t>
            </w:r>
          </w:p>
        </w:tc>
        <w:tc>
          <w:tcPr>
            <w:tcW w:type="dxa" w:w="3137"/>
          </w:tcPr>
          <w:p>
            <w:pPr>
              <w:pStyle w:val="Tabla"/>
            </w:pPr>
            <w:r/>
            <w:r>
              <w:rPr>
                <w:b w:val="0"/>
                <w:i w:val="0"/>
              </w:rPr>
              <w:t xml:space="preserve">Tiempo de reverberación: caída de </w:t>
            </w:r>
            <w:r>
              <w:rPr>
                <w:b/>
                <w:i w:val="0"/>
              </w:rPr>
              <w:t>60 dB</w:t>
            </w:r>
            <w:r>
              <w:rPr>
                <w:b w:val="0"/>
                <w:i w:val="0"/>
              </w:rPr>
            </w:r>
          </w:p>
        </w:tc>
        <w:tc>
          <w:tcPr>
            <w:tcW w:type="dxa" w:w="3137"/>
          </w:tcPr>
          <w:p>
            <w:pPr>
              <w:pStyle w:val="Tabla"/>
            </w:pPr>
            <w:r/>
            <w:r>
              <w:rPr>
                <w:b w:val="0"/>
                <w:i w:val="0"/>
              </w:rPr>
              <w:t>DB-HR, Real Decreto 1371/2007</w:t>
            </w:r>
          </w:p>
        </w:tc>
      </w:tr>
      <w:tr>
        <w:tc>
          <w:tcPr>
            <w:tcW w:type="dxa" w:w="3137"/>
          </w:tcPr>
          <w:p>
            <w:pPr>
              <w:pStyle w:val="Tabla"/>
            </w:pPr>
            <w:r/>
            <w:r>
              <w:rPr>
                <w:b w:val="0"/>
                <w:i w:val="0"/>
              </w:rPr>
              <w:t>Micrófono</w:t>
            </w:r>
          </w:p>
        </w:tc>
        <w:tc>
          <w:tcPr>
            <w:tcW w:type="dxa" w:w="3137"/>
          </w:tcPr>
          <w:p>
            <w:pPr>
              <w:pStyle w:val="Tabla"/>
            </w:pPr>
            <w:r/>
            <w:r>
              <w:rPr>
                <w:b w:val="0"/>
                <w:i w:val="0"/>
              </w:rPr>
              <w:t xml:space="preserve">Patrón con igual sensibilidad </w:t>
            </w:r>
            <w:r>
              <w:rPr>
                <w:b/>
                <w:i w:val="0"/>
              </w:rPr>
              <w:t>delante y detrás</w:t>
            </w:r>
            <w:r>
              <w:rPr>
                <w:b w:val="0"/>
                <w:i w:val="0"/>
              </w:rPr>
              <w:t xml:space="preserve">: </w:t>
            </w:r>
            <w:r>
              <w:rPr>
                <w:b/>
                <w:i w:val="0"/>
              </w:rPr>
              <w:t>bidireccional</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El </w:t>
            </w:r>
            <w:r>
              <w:rPr>
                <w:b/>
                <w:i w:val="0"/>
              </w:rPr>
              <w:t>omnidireccional</w:t>
            </w:r>
            <w:r>
              <w:rPr>
                <w:b w:val="0"/>
                <w:i w:val="0"/>
              </w:rPr>
              <w:t xml:space="preserve"> recoge en </w:t>
            </w:r>
            <w:r>
              <w:rPr>
                <w:b/>
                <w:i w:val="0"/>
              </w:rPr>
              <w:t>360º</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Versátil y duradero: </w:t>
            </w:r>
            <w:r>
              <w:rPr>
                <w:b/>
                <w:i w:val="0"/>
              </w:rPr>
              <w:t>dinámico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Micrófono</w:t>
            </w:r>
          </w:p>
        </w:tc>
        <w:tc>
          <w:tcPr>
            <w:tcW w:type="dxa" w:w="3137"/>
          </w:tcPr>
          <w:p>
            <w:pPr>
              <w:pStyle w:val="Tabla"/>
            </w:pPr>
            <w:r/>
            <w:r>
              <w:rPr>
                <w:b w:val="0"/>
                <w:i w:val="0"/>
              </w:rPr>
              <w:t xml:space="preserve">La impedancia se mide en </w:t>
            </w:r>
            <w:r>
              <w:rPr>
                <w:b/>
                <w:i w:val="0"/>
              </w:rPr>
              <w:t>ohmios</w:t>
            </w:r>
            <w:r>
              <w:rPr>
                <w:b w:val="0"/>
                <w:i w:val="0"/>
              </w:rPr>
            </w:r>
          </w:p>
        </w:tc>
        <w:tc>
          <w:tcPr>
            <w:tcW w:type="dxa" w:w="3137"/>
          </w:tcPr>
          <w:p>
            <w:pPr>
              <w:pStyle w:val="Tabla"/>
            </w:pPr>
            <w:r/>
            <w:r>
              <w:rPr>
                <w:b w:val="0"/>
                <w:i w:val="0"/>
              </w:rPr>
              <w:t>Real Decreto 2032/2009</w:t>
            </w:r>
          </w:p>
        </w:tc>
      </w:tr>
      <w:tr>
        <w:tc>
          <w:tcPr>
            <w:tcW w:type="dxa" w:w="3137"/>
          </w:tcPr>
          <w:p>
            <w:pPr>
              <w:pStyle w:val="Tabla"/>
            </w:pPr>
            <w:r/>
            <w:r>
              <w:rPr>
                <w:b w:val="0"/>
                <w:i w:val="0"/>
              </w:rPr>
              <w:t>Digitalización</w:t>
            </w:r>
          </w:p>
        </w:tc>
        <w:tc>
          <w:tcPr>
            <w:tcW w:type="dxa" w:w="3137"/>
          </w:tcPr>
          <w:p>
            <w:pPr>
              <w:pStyle w:val="Tabla"/>
            </w:pPr>
            <w:r/>
            <w:r>
              <w:rPr>
                <w:b w:val="0"/>
                <w:i w:val="0"/>
              </w:rPr>
              <w:t xml:space="preserve">Muestreo: </w:t>
            </w:r>
            <w:r>
              <w:rPr>
                <w:b/>
                <w:i w:val="0"/>
              </w:rPr>
              <w:t>el doble de la frecuencia máxima</w:t>
            </w:r>
            <w:r>
              <w:rPr>
                <w:b w:val="0"/>
                <w:i w:val="0"/>
              </w:rPr>
            </w:r>
          </w:p>
        </w:tc>
        <w:tc>
          <w:tcPr>
            <w:tcW w:type="dxa" w:w="3137"/>
          </w:tcPr>
          <w:p>
            <w:pPr>
              <w:pStyle w:val="Tabla"/>
            </w:pPr>
            <w:r/>
            <w:r>
              <w:rPr>
                <w:b w:val="0"/>
                <w:i w:val="0"/>
              </w:rPr>
              <w:t>Teorema de muestreo</w:t>
            </w:r>
          </w:p>
        </w:tc>
      </w:tr>
      <w:tr>
        <w:tc>
          <w:tcPr>
            <w:tcW w:type="dxa" w:w="3137"/>
          </w:tcPr>
          <w:p>
            <w:pPr>
              <w:pStyle w:val="Tabla"/>
            </w:pPr>
            <w:r/>
            <w:r>
              <w:rPr>
                <w:b w:val="0"/>
                <w:i w:val="0"/>
              </w:rPr>
              <w:t>Audio digital</w:t>
            </w:r>
          </w:p>
        </w:tc>
        <w:tc>
          <w:tcPr>
            <w:tcW w:type="dxa" w:w="3137"/>
          </w:tcPr>
          <w:p>
            <w:pPr>
              <w:pStyle w:val="Tabla"/>
            </w:pPr>
            <w:r/>
            <w:r>
              <w:rPr>
                <w:b w:val="0"/>
                <w:i w:val="0"/>
              </w:rPr>
            </w:r>
            <w:r>
              <w:rPr>
                <w:b/>
                <w:i w:val="0"/>
              </w:rPr>
              <w:t>MADI</w:t>
            </w:r>
            <w:r>
              <w:rPr>
                <w:b w:val="0"/>
                <w:i w:val="0"/>
              </w:rPr>
              <w:t xml:space="preserve"> es un estándar </w:t>
            </w:r>
            <w:r>
              <w:rPr>
                <w:b/>
                <w:i w:val="0"/>
              </w:rPr>
              <w:t>de la AES</w:t>
            </w:r>
            <w:r>
              <w:rPr>
                <w:b w:val="0"/>
                <w:i w:val="0"/>
              </w:rPr>
              <w:t>, multicanal</w:t>
            </w:r>
          </w:p>
        </w:tc>
        <w:tc>
          <w:tcPr>
            <w:tcW w:type="dxa" w:w="3137"/>
          </w:tcPr>
          <w:p>
            <w:pPr>
              <w:pStyle w:val="Tabla"/>
            </w:pPr>
            <w:r/>
            <w:r>
              <w:rPr>
                <w:b w:val="0"/>
                <w:i w:val="0"/>
              </w:rPr>
              <w:t>AES</w:t>
            </w:r>
          </w:p>
        </w:tc>
      </w:tr>
    </w:tbl>
    <w:p>
      <w:pPr/>
    </w:p>
    <w:p>
      <w:pPr/>
      <w:r>
        <w:rPr>
          <w:b w:val="0"/>
          <w:i w:val="0"/>
        </w:rPr>
      </w:r>
      <w:r>
        <w:rPr>
          <w:b/>
          <w:i w:val="0"/>
        </w:rPr>
        <w:t>Siete de las diecisiete tienen norma o recomendación detrás.</w:t>
      </w:r>
      <w:r>
        <w:rPr>
          <w:b w:val="0"/>
          <w:i w:val="0"/>
        </w:rPr>
        <w:t xml:space="preserve"> Las diez restantes son</w:t>
      </w:r>
      <w:r>
        <w:t xml:space="preserve"> </w:t>
      </w:r>
      <w:r>
        <w:rPr>
          <w:b w:val="0"/>
          <w:i w:val="0"/>
        </w:rPr>
        <w:t xml:space="preserve">vocabulario y práctica del oficio, y el tema </w:t>
      </w:r>
      <w:r>
        <w:rPr>
          <w:b/>
          <w:i w:val="0"/>
        </w:rPr>
        <w:t>lo dice en cada una</w:t>
      </w:r>
      <w:r>
        <w:rPr>
          <w:b w:val="0"/>
          <w:i w:val="0"/>
        </w:rPr>
        <w:t xml:space="preserve"> en vez de disfrazarlas de</w:t>
      </w:r>
      <w:r>
        <w:t xml:space="preserve"> </w:t>
      </w:r>
      <w:r>
        <w:rPr>
          <w:b w:val="0"/>
          <w:i w:val="0"/>
        </w:rPr>
        <w:t>dato normativo.</w:t>
      </w:r>
    </w:p>
    <w:p>
      <w:pPr/>
      <w:r>
        <w:rPr>
          <w:b w:val="0"/>
          <w:i w:val="0"/>
        </w:rPr>
      </w:r>
      <w:r>
        <w:rPr>
          <w:b/>
          <w:i w:val="0"/>
        </w:rPr>
        <w:t>Lo que no se ha preguntado y conviene no descuidar</w:t>
      </w:r>
      <w:r>
        <w:rPr>
          <w:b w:val="0"/>
          <w:i w:val="0"/>
        </w:rPr>
        <w:t>, porque está en las mismas fuentes ya</w:t>
      </w:r>
      <w:r>
        <w:t xml:space="preserve"> </w:t>
      </w:r>
      <w:r>
        <w:rPr>
          <w:b w:val="0"/>
          <w:i w:val="0"/>
        </w:rPr>
        <w:t xml:space="preserve">leídas: la </w:t>
      </w:r>
      <w:r>
        <w:rPr>
          <w:b/>
          <w:i w:val="0"/>
        </w:rPr>
        <w:t>frecuencia de muestreo de 13,5 MHz</w:t>
      </w:r>
      <w:r>
        <w:rPr>
          <w:b w:val="0"/>
          <w:i w:val="0"/>
        </w:rPr>
        <w:t xml:space="preserve"> y las </w:t>
      </w:r>
      <w:r>
        <w:rPr>
          <w:b/>
          <w:i w:val="0"/>
        </w:rPr>
        <w:t>720 muestras</w:t>
      </w:r>
      <w:r>
        <w:rPr>
          <w:b w:val="0"/>
          <w:i w:val="0"/>
        </w:rPr>
        <w:t xml:space="preserve"> de línea activa de la</w:t>
      </w:r>
      <w:r>
        <w:t xml:space="preserve"> </w:t>
      </w:r>
      <w:r>
        <w:rPr>
          <w:b w:val="0"/>
          <w:i w:val="0"/>
        </w:rPr>
        <w:t xml:space="preserve">BT.601-7; los </w:t>
      </w:r>
      <w:r>
        <w:rPr>
          <w:b/>
          <w:i w:val="0"/>
        </w:rPr>
        <w:t>niveles 16 y 235</w:t>
      </w:r>
      <w:r>
        <w:rPr>
          <w:b w:val="0"/>
          <w:i w:val="0"/>
        </w:rPr>
        <w:t xml:space="preserve"> que comprueba el monitor de forma de onda; los </w:t>
      </w:r>
      <w:r>
        <w:rPr>
          <w:b/>
          <w:i w:val="0"/>
        </w:rPr>
        <w:t>contenedores</w:t>
      </w:r>
      <w:r>
        <w:t xml:space="preserve"> </w:t>
      </w:r>
      <w:r>
        <w:rPr>
          <w:b/>
          <w:i w:val="0"/>
        </w:rPr>
        <w:t>de imagen</w:t>
      </w:r>
      <w:r>
        <w:rPr>
          <w:b w:val="0"/>
          <w:i w:val="0"/>
        </w:rPr>
        <w:t xml:space="preserve"> de la BT.2100-1 —</w:t>
      </w:r>
      <w:r>
        <w:rPr>
          <w:b/>
          <w:i w:val="0"/>
        </w:rPr>
        <w:t>7 680 × 4 320</w:t>
      </w:r>
      <w:r>
        <w:rPr>
          <w:b w:val="0"/>
          <w:i w:val="0"/>
        </w:rPr>
        <w:t xml:space="preserve">, </w:t>
      </w:r>
      <w:r>
        <w:rPr>
          <w:b/>
          <w:i w:val="0"/>
        </w:rPr>
        <w:t>3 840 × 2 160</w:t>
      </w:r>
      <w:r>
        <w:rPr>
          <w:b w:val="0"/>
          <w:i w:val="0"/>
        </w:rPr>
        <w:t xml:space="preserve"> y </w:t>
      </w:r>
      <w:r>
        <w:rPr>
          <w:b/>
          <w:i w:val="0"/>
        </w:rPr>
        <w:t>1 920 × 1 080</w:t>
      </w:r>
      <w:r>
        <w:rPr>
          <w:b w:val="0"/>
          <w:i w:val="0"/>
        </w:rPr>
        <w:t>— y sus dos</w:t>
      </w:r>
      <w:r>
        <w:t xml:space="preserve"> </w:t>
      </w:r>
      <w:r>
        <w:rPr>
          <w:b w:val="0"/>
          <w:i w:val="0"/>
        </w:rPr>
        <w:t xml:space="preserve">métodos, </w:t>
      </w:r>
      <w:r>
        <w:rPr>
          <w:b/>
          <w:i w:val="0"/>
        </w:rPr>
        <w:t>PQ</w:t>
      </w:r>
      <w:r>
        <w:rPr>
          <w:b w:val="0"/>
          <w:i w:val="0"/>
        </w:rPr>
        <w:t xml:space="preserve"> e </w:t>
      </w:r>
      <w:r>
        <w:rPr>
          <w:b/>
          <w:i w:val="0"/>
        </w:rPr>
        <w:t>HLG</w:t>
      </w:r>
      <w:r>
        <w:rPr>
          <w:b w:val="0"/>
          <w:i w:val="0"/>
        </w:rPr>
        <w:t xml:space="preserve">; y la diferencia entre </w:t>
      </w:r>
      <w:r>
        <w:rPr>
          <w:b/>
          <w:i w:val="0"/>
        </w:rPr>
        <w:t>trémolo y vibrato</w:t>
      </w:r>
      <w:r>
        <w:rPr>
          <w:b w:val="0"/>
          <w:i w:val="0"/>
        </w:rPr>
        <w:t>, que es la pareja natural</w:t>
      </w:r>
      <w:r>
        <w:t xml:space="preserve"> </w:t>
      </w:r>
      <w:r>
        <w:rPr>
          <w:b w:val="0"/>
          <w:i w:val="0"/>
        </w:rPr>
        <w:t>de una pregunta ya caída.</w:t>
      </w:r>
    </w:p>
    <w:p>
      <w:pPr>
        <w:pStyle w:val="Separador"/>
        <w:pBdr>
          <w:bottom w:val="single" w:sz="4" w:color="BBBBBB"/>
        </w:pBdr>
      </w:pPr>
    </w:p>
    <w:p>
      <w:pPr>
        <w:pStyle w:val="Heading2"/>
      </w:pPr>
      <w:r>
        <w:rPr>
          <w:b w:val="0"/>
          <w:i w:val="0"/>
        </w:rPr>
        <w:t>10.10 Trazabilidad</w:t>
      </w:r>
    </w:p>
    <w:p>
      <w:pPr>
        <w:pStyle w:val="ListBullet"/>
      </w:pPr>
      <w:r>
        <w:rPr>
          <w:b w:val="0"/>
          <w:i w:val="0"/>
        </w:rPr>
      </w:r>
      <w:r>
        <w:rPr>
          <w:b/>
          <w:i w:val="0"/>
        </w:rPr>
        <w:t>Recomendación UIT-R BT.601-7</w:t>
      </w:r>
      <w:r>
        <w:rPr>
          <w:b w:val="0"/>
          <w:i w:val="0"/>
        </w:rPr>
        <w:t>, «Parámetros de codificación de televisión digital para</w:t>
      </w:r>
      <w:r>
        <w:t xml:space="preserve"> </w:t>
      </w:r>
      <w:r>
        <w:rPr>
          <w:b w:val="0"/>
          <w:i w:val="0"/>
        </w:rPr>
        <w:t xml:space="preserve">estudios con formatos de imagen normal 4:3 y de pantalla ancha 16:9», </w:t>
      </w:r>
      <w:r>
        <w:rPr>
          <w:b/>
          <w:i w:val="0"/>
        </w:rPr>
        <w:t>edición 03/2011</w:t>
      </w:r>
      <w:r>
        <w:rPr>
          <w:b w:val="0"/>
          <w:i w:val="0"/>
        </w:rPr>
        <w:t>,</w:t>
      </w:r>
      <w:r>
        <w:t xml:space="preserve"> </w:t>
      </w:r>
      <w:r>
        <w:rPr>
          <w:b w:val="0"/>
          <w:i w:val="0"/>
        </w:rPr>
      </w:r>
      <w:r>
        <w:rPr>
          <w:b/>
          <w:i w:val="0"/>
        </w:rPr>
        <w:t>versión en español</w:t>
      </w:r>
      <w:r>
        <w:rPr>
          <w:b w:val="0"/>
          <w:i w:val="0"/>
        </w:rPr>
        <w:t xml:space="preserve">, descargada de la biblioteca pública de la UIT el </w:t>
      </w:r>
      <w:r>
        <w:rPr>
          <w:b/>
          <w:i w:val="0"/>
        </w:rPr>
        <w:t>2 de septiembre de</w:t>
      </w:r>
      <w:r>
        <w:t xml:space="preserve"> </w:t>
      </w:r>
      <w:r>
        <w:rPr>
          <w:b/>
          <w:i w:val="0"/>
        </w:rPr>
        <w:t>2026</w:t>
      </w:r>
      <w:r>
        <w:rPr>
          <w:b w:val="0"/>
          <w:i w:val="0"/>
        </w:rPr>
        <w:t xml:space="preserve">. Es la norma que el examen llama </w:t>
      </w:r>
      <w:r>
        <w:rPr>
          <w:b/>
          <w:i w:val="0"/>
        </w:rPr>
        <w:t>CCIR 601</w:t>
      </w:r>
      <w:r>
        <w:rPr>
          <w:b w:val="0"/>
          <w:i w:val="0"/>
        </w:rPr>
        <w:t>.</w:t>
      </w:r>
    </w:p>
    <w:p>
      <w:pPr>
        <w:pStyle w:val="ListBullet"/>
      </w:pPr>
      <w:r>
        <w:rPr>
          <w:b w:val="0"/>
          <w:i w:val="0"/>
        </w:rPr>
      </w:r>
      <w:r>
        <w:rPr>
          <w:b/>
          <w:i w:val="0"/>
        </w:rPr>
        <w:t>Recomendación UIT-R BT.2100-1</w:t>
      </w:r>
      <w:r>
        <w:rPr>
          <w:b w:val="0"/>
          <w:i w:val="0"/>
        </w:rPr>
        <w:t>, «Valores de los parámetros de imagen de los sistemas de</w:t>
      </w:r>
      <w:r>
        <w:t xml:space="preserve"> </w:t>
      </w:r>
      <w:r>
        <w:rPr>
          <w:b w:val="0"/>
          <w:i w:val="0"/>
        </w:rPr>
        <w:t>televisión de elevada gama dinámica para la producción y el intercambio internacional de</w:t>
      </w:r>
      <w:r>
        <w:t xml:space="preserve"> </w:t>
      </w:r>
      <w:r>
        <w:rPr>
          <w:b w:val="0"/>
          <w:i w:val="0"/>
        </w:rPr>
        <w:t xml:space="preserve">programas», </w:t>
      </w:r>
      <w:r>
        <w:rPr>
          <w:b/>
          <w:i w:val="0"/>
        </w:rPr>
        <w:t>edición 06/2017</w:t>
      </w:r>
      <w:r>
        <w:rPr>
          <w:b w:val="0"/>
          <w:i w:val="0"/>
        </w:rPr>
        <w:t xml:space="preserve">, </w:t>
      </w:r>
      <w:r>
        <w:rPr>
          <w:b/>
          <w:i w:val="0"/>
        </w:rPr>
        <w:t>versión en español</w:t>
      </w:r>
      <w:r>
        <w:rPr>
          <w:b w:val="0"/>
          <w:i w:val="0"/>
        </w:rPr>
        <w:t>, misma procedencia y misma fecha. Es</w:t>
      </w:r>
      <w:r>
        <w:t xml:space="preserve"> </w:t>
      </w:r>
      <w:r>
        <w:rPr>
          <w:b w:val="0"/>
          <w:i w:val="0"/>
        </w:rPr>
      </w:r>
      <w:r>
        <w:rPr>
          <w:b/>
          <w:i w:val="0"/>
        </w:rPr>
        <w:t>la edición exacta que cita el enunciado del examen</w:t>
      </w:r>
      <w:r>
        <w:rPr>
          <w:b w:val="0"/>
          <w:i w:val="0"/>
        </w:rPr>
        <w:t>.</w:t>
      </w:r>
    </w:p>
    <w:p>
      <w:pPr>
        <w:pStyle w:val="ListBullet"/>
      </w:pPr>
      <w:r>
        <w:rPr>
          <w:b w:val="0"/>
          <w:i w:val="0"/>
        </w:rPr>
      </w:r>
      <w:r>
        <w:rPr>
          <w:b/>
          <w:i w:val="0"/>
        </w:rPr>
        <w:t>Real Decreto 2032/2009</w:t>
      </w:r>
      <w:r>
        <w:rPr>
          <w:b w:val="0"/>
          <w:i w:val="0"/>
        </w:rPr>
        <w:t>, de 30 de diciembre, por el que se establecen las unidades legales de</w:t>
      </w:r>
      <w:r>
        <w:t xml:space="preserve"> </w:t>
      </w:r>
      <w:r>
        <w:rPr>
          <w:b w:val="0"/>
          <w:i w:val="0"/>
        </w:rPr>
        <w:t xml:space="preserve">medida, </w:t>
      </w:r>
      <w:r>
        <w:rPr>
          <w:rStyle w:val="Código"/>
          <w:b w:val="0"/>
          <w:i w:val="0"/>
        </w:rPr>
        <w:t>BOE-A-2010-927</w:t>
      </w:r>
      <w:r>
        <w:rPr>
          <w:b w:val="0"/>
          <w:i w:val="0"/>
        </w:rPr>
        <w:t xml:space="preserve">, leído en su texto consolidado </w:t>
      </w:r>
      <w:r>
        <w:rPr>
          <w:b/>
          <w:i w:val="0"/>
        </w:rPr>
        <w:t>a 21 de diciembre de 2022</w:t>
      </w:r>
      <w:r>
        <w:rPr>
          <w:b w:val="0"/>
          <w:i w:val="0"/>
        </w:rPr>
        <w:t>.</w:t>
      </w:r>
    </w:p>
    <w:p>
      <w:pPr>
        <w:pStyle w:val="ListBullet"/>
      </w:pPr>
      <w:r>
        <w:rPr>
          <w:b w:val="0"/>
          <w:i w:val="0"/>
        </w:rPr>
      </w:r>
      <w:r>
        <w:rPr>
          <w:b/>
          <w:i w:val="0"/>
        </w:rPr>
        <w:t>Real Decreto 1371/2007</w:t>
      </w:r>
      <w:r>
        <w:rPr>
          <w:b w:val="0"/>
          <w:i w:val="0"/>
        </w:rPr>
        <w:t xml:space="preserve">, de 19 de octubre, que aprueba el Documento Básico </w:t>
      </w:r>
      <w:r>
        <w:rPr>
          <w:b/>
          <w:i w:val="0"/>
        </w:rPr>
        <w:t>DB-HR</w:t>
      </w:r>
      <w:r>
        <w:t xml:space="preserve"> </w:t>
      </w:r>
      <w:r>
        <w:rPr>
          <w:b/>
          <w:i w:val="0"/>
        </w:rPr>
        <w:t>«Protección frente al ruido»</w:t>
      </w:r>
      <w:r>
        <w:rPr>
          <w:b w:val="0"/>
          <w:i w:val="0"/>
        </w:rPr>
        <w:t xml:space="preserve"> del Código Técnico de la Edificación, </w:t>
      </w:r>
      <w:r>
        <w:rPr>
          <w:rStyle w:val="Código"/>
          <w:b w:val="0"/>
          <w:i w:val="0"/>
        </w:rPr>
        <w:t>BOE-A-2007-18400</w:t>
      </w:r>
      <w:r>
        <w:rPr>
          <w:b w:val="0"/>
          <w:i w:val="0"/>
        </w:rPr>
        <w:t>, leído</w:t>
      </w:r>
      <w:r>
        <w:t xml:space="preserve"> </w:t>
      </w:r>
      <w:r>
        <w:rPr>
          <w:b w:val="0"/>
          <w:i w:val="0"/>
        </w:rPr>
        <w:t xml:space="preserve">en el </w:t>
      </w:r>
      <w:r>
        <w:rPr>
          <w:b/>
          <w:i w:val="0"/>
        </w:rPr>
        <w:t>texto publicado en el BOE núm. 254, de 23 de octubre de 2007</w:t>
      </w:r>
      <w:r>
        <w:rPr>
          <w:b w:val="0"/>
          <w:i w:val="0"/>
        </w:rPr>
        <w:t>. Se han revisado sus dos</w:t>
      </w:r>
      <w:r>
        <w:t xml:space="preserve"> </w:t>
      </w:r>
      <w:r>
        <w:rPr>
          <w:b w:val="0"/>
          <w:i w:val="0"/>
        </w:rPr>
        <w:t>modificaciones posteriores —</w:t>
      </w:r>
      <w:r>
        <w:rPr>
          <w:b/>
          <w:i w:val="0"/>
        </w:rPr>
        <w:t>RD 1675/2008</w:t>
      </w:r>
      <w:r>
        <w:rPr>
          <w:b w:val="0"/>
          <w:i w:val="0"/>
        </w:rPr>
        <w:t xml:space="preserve"> y </w:t>
      </w:r>
      <w:r>
        <w:rPr>
          <w:b/>
          <w:i w:val="0"/>
        </w:rPr>
        <w:t>Orden VIV/984/2009</w:t>
      </w:r>
      <w:r>
        <w:rPr>
          <w:b w:val="0"/>
          <w:i w:val="0"/>
        </w:rPr>
        <w:t xml:space="preserve">— y </w:t>
      </w:r>
      <w:r>
        <w:rPr>
          <w:b/>
          <w:i w:val="0"/>
        </w:rPr>
        <w:t>ninguna toca la</w:t>
      </w:r>
      <w:r>
        <w:t xml:space="preserve"> </w:t>
      </w:r>
      <w:r>
        <w:rPr>
          <w:b/>
          <w:i w:val="0"/>
        </w:rPr>
        <w:t>definición</w:t>
      </w:r>
      <w:r>
        <w:rPr>
          <w:b w:val="0"/>
          <w:i w:val="0"/>
        </w:rPr>
        <w:t xml:space="preserve"> que aquí se cita.</w:t>
      </w:r>
    </w:p>
    <w:p>
      <w:pPr>
        <w:pStyle w:val="ListBullet"/>
      </w:pPr>
      <w:r>
        <w:rPr>
          <w:b w:val="0"/>
          <w:i w:val="0"/>
        </w:rPr>
      </w:r>
      <w:r>
        <w:rPr>
          <w:b/>
          <w:i w:val="0"/>
        </w:rPr>
        <w:t>AES</w:t>
      </w:r>
      <w:r>
        <w:rPr>
          <w:b w:val="0"/>
          <w:i w:val="0"/>
        </w:rPr>
        <w:t xml:space="preserve">, presentación de sus normas en </w:t>
      </w:r>
      <w:r>
        <w:rPr>
          <w:rStyle w:val="Código"/>
          <w:b w:val="0"/>
          <w:i w:val="0"/>
        </w:rPr>
        <w:t>aes.org</w:t>
      </w:r>
      <w:r>
        <w:rPr>
          <w:b w:val="0"/>
          <w:i w:val="0"/>
        </w:rPr>
        <w:t xml:space="preserve">, leída el </w:t>
      </w:r>
      <w:r>
        <w:rPr>
          <w:b/>
          <w:i w:val="0"/>
        </w:rPr>
        <w:t>2 de septiembre de 2026</w:t>
      </w:r>
      <w:r>
        <w:rPr>
          <w:b w:val="0"/>
          <w:i w:val="0"/>
        </w:rPr>
        <w:t>, para la</w:t>
      </w:r>
      <w:r>
        <w:t xml:space="preserve"> </w:t>
      </w:r>
      <w:r>
        <w:rPr>
          <w:b w:val="0"/>
          <w:i w:val="0"/>
        </w:rPr>
        <w:t xml:space="preserve">identidad de </w:t>
      </w:r>
      <w:r>
        <w:rPr>
          <w:b/>
          <w:i w:val="0"/>
        </w:rPr>
        <w:t>AES3</w:t>
      </w:r>
      <w:r>
        <w:rPr>
          <w:b w:val="0"/>
          <w:i w:val="0"/>
        </w:rPr>
        <w:t xml:space="preserve"> y </w:t>
      </w:r>
      <w:r>
        <w:rPr>
          <w:b/>
          <w:i w:val="0"/>
        </w:rPr>
        <w:t>AES10 (MADI)</w:t>
      </w:r>
      <w:r>
        <w:rPr>
          <w:b w:val="0"/>
          <w:i w:val="0"/>
        </w:rPr>
        <w:t xml:space="preserve">. </w:t>
      </w:r>
      <w:r>
        <w:rPr>
          <w:b/>
          <w:i w:val="0"/>
        </w:rPr>
        <w:t>El texto de la AES10 no se ha podido leer</w:t>
      </w:r>
      <w:r>
        <w:rPr>
          <w:b w:val="0"/>
          <w:i w:val="0"/>
        </w:rPr>
        <w:t>: está</w:t>
      </w:r>
      <w:r>
        <w:t xml:space="preserve"> </w:t>
      </w:r>
      <w:r>
        <w:rPr>
          <w:b w:val="0"/>
          <w:i w:val="0"/>
        </w:rPr>
        <w:t>tras un muro de pago. El tema no afirma nada de su contenido.</w:t>
      </w:r>
    </w:p>
    <w:p>
      <w:pPr/>
      <w:r>
        <w:rPr>
          <w:b w:val="0"/>
          <w:i w:val="0"/>
        </w:rPr>
      </w:r>
      <w:r>
        <w:rPr>
          <w:b/>
          <w:i w:val="0"/>
        </w:rPr>
        <w:t>Una corrección que hay que dejar escrita.</w:t>
      </w:r>
      <w:r>
        <w:rPr>
          <w:b w:val="0"/>
          <w:i w:val="0"/>
        </w:rPr>
        <w:t xml:space="preserve"> La extracción automática de texto del PDF de la</w:t>
      </w:r>
      <w:r>
        <w:t xml:space="preserve"> </w:t>
      </w:r>
      <w:r>
        <w:rPr>
          <w:b w:val="0"/>
          <w:i w:val="0"/>
        </w:rPr>
        <w:t>BT.601-7 daba «</w:t>
      </w:r>
      <w:r>
        <w:rPr>
          <w:b/>
          <w:i w:val="0"/>
        </w:rPr>
        <w:t>16,75 MHz</w:t>
      </w:r>
      <w:r>
        <w:rPr>
          <w:b w:val="0"/>
          <w:i w:val="0"/>
        </w:rPr>
        <w:t>» como frecuencia de muestreo de cada señal de diferencia de color.</w:t>
      </w:r>
      <w:r>
        <w:t xml:space="preserve"> </w:t>
      </w:r>
      <w:r>
        <w:rPr>
          <w:b w:val="0"/>
          <w:i w:val="0"/>
        </w:rPr>
        <w:t xml:space="preserve">Es falso: la cifra real es </w:t>
      </w:r>
      <w:r>
        <w:rPr>
          <w:b/>
          <w:i w:val="0"/>
        </w:rPr>
        <w:t>6,75 MHz</w:t>
      </w:r>
      <w:r>
        <w:rPr>
          <w:b w:val="0"/>
          <w:i w:val="0"/>
        </w:rPr>
        <w:t>, y el «1» venía pegado de la fila superior de la tabla. Se</w:t>
      </w:r>
      <w:r>
        <w:t xml:space="preserve"> </w:t>
      </w:r>
      <w:r>
        <w:rPr>
          <w:b w:val="0"/>
          <w:i w:val="0"/>
        </w:rPr>
        <w:t xml:space="preserve">detectó porque </w:t>
      </w:r>
      <w:r>
        <w:rPr>
          <w:b/>
          <w:i w:val="0"/>
        </w:rPr>
        <w:t>6,75 es la mitad exacta de 13,5</w:t>
      </w:r>
      <w:r>
        <w:rPr>
          <w:b w:val="0"/>
          <w:i w:val="0"/>
        </w:rPr>
        <w:t xml:space="preserve">, como exige el 4:2:2, y </w:t>
      </w:r>
      <w:r>
        <w:rPr>
          <w:b/>
          <w:i w:val="0"/>
        </w:rPr>
        <w:t>se comprobó</w:t>
      </w:r>
      <w:r>
        <w:t xml:space="preserve"> </w:t>
      </w:r>
      <w:r>
        <w:rPr>
          <w:b/>
          <w:i w:val="0"/>
        </w:rPr>
        <w:t>recortando y ampliando esa celda del PDF para leerla a ojo</w:t>
      </w:r>
      <w:r>
        <w:rPr>
          <w:b w:val="0"/>
          <w:i w:val="0"/>
        </w:rPr>
        <w:t>. Queda anotado porque enseña algo</w:t>
      </w:r>
      <w:r>
        <w:t xml:space="preserve"> </w:t>
      </w:r>
      <w:r>
        <w:rPr>
          <w:b w:val="0"/>
          <w:i w:val="0"/>
        </w:rPr>
        <w:t xml:space="preserve">sobre este nivel de la jerarquía: </w:t>
      </w:r>
      <w:r>
        <w:rPr>
          <w:b/>
          <w:i w:val="0"/>
        </w:rPr>
        <w:t>con una norma técnica en PDF, el texto extraído no es la</w:t>
      </w:r>
      <w:r>
        <w:t xml:space="preserve"> </w:t>
      </w:r>
      <w:r>
        <w:rPr>
          <w:b/>
          <w:i w:val="0"/>
        </w:rPr>
        <w:t>fuente; la página lo es</w:t>
      </w:r>
      <w:r>
        <w:rPr>
          <w:b w:val="0"/>
          <w:i w:val="0"/>
        </w:rPr>
        <w:t>.</w:t>
      </w:r>
    </w:p>
    <w:p>
      <w:pPr/>
      <w:r>
        <w:rPr>
          <w:b w:val="0"/>
          <w:i w:val="0"/>
        </w:rPr>
      </w:r>
      <w:r>
        <w:rPr>
          <w:b/>
          <w:i w:val="0"/>
        </w:rPr>
        <w:t>Lo que este tema no puede sostener y por eso no afirma:</w:t>
      </w:r>
      <w:r>
        <w:rPr>
          <w:b w:val="0"/>
          <w:i w:val="0"/>
        </w:rPr>
      </w:r>
    </w:p>
    <w:p>
      <w:pPr>
        <w:pStyle w:val="ListBullet"/>
      </w:pPr>
      <w:r>
        <w:rPr>
          <w:b w:val="0"/>
          <w:i w:val="0"/>
        </w:rPr>
      </w:r>
      <w:r>
        <w:rPr>
          <w:b/>
          <w:i w:val="0"/>
        </w:rPr>
        <w:t>No hay norma leída</w:t>
      </w:r>
      <w:r>
        <w:rPr>
          <w:b w:val="0"/>
          <w:i w:val="0"/>
        </w:rPr>
        <w:t xml:space="preserve"> para los patrones polares, los tipos de micrófono por transductor, el</w:t>
      </w:r>
      <w:r>
        <w:t xml:space="preserve"> </w:t>
      </w:r>
      <w:r>
        <w:rPr>
          <w:b w:val="0"/>
          <w:i w:val="0"/>
        </w:rPr>
        <w:t xml:space="preserve">vectorscopio ni el N-1. Se recogen porque son </w:t>
      </w:r>
      <w:r>
        <w:rPr>
          <w:b/>
          <w:i w:val="0"/>
        </w:rPr>
        <w:t>uso profesional consolidado</w:t>
      </w:r>
      <w:r>
        <w:rPr>
          <w:b w:val="0"/>
          <w:i w:val="0"/>
        </w:rPr>
        <w:t xml:space="preserve"> y porque </w:t>
      </w:r>
      <w:r>
        <w:rPr>
          <w:b/>
          <w:i w:val="0"/>
        </w:rPr>
        <w:t>el</w:t>
      </w:r>
      <w:r>
        <w:t xml:space="preserve"> </w:t>
      </w:r>
      <w:r>
        <w:rPr>
          <w:b/>
          <w:i w:val="0"/>
        </w:rPr>
        <w:t>tribunal ya los ha dado por correctos</w:t>
      </w:r>
      <w:r>
        <w:rPr>
          <w:b w:val="0"/>
          <w:i w:val="0"/>
        </w:rPr>
        <w:t>, y el tema lo marca en cada caso.</w:t>
      </w:r>
    </w:p>
    <w:p>
      <w:pPr>
        <w:pStyle w:val="ListBullet"/>
      </w:pPr>
      <w:r>
        <w:rPr>
          <w:b w:val="0"/>
          <w:i w:val="0"/>
        </w:rPr>
        <w:t xml:space="preserve">La respuesta oficial a «qué fenómeno ocurre cuando el sonido rebota» es </w:t>
      </w:r>
      <w:r>
        <w:rPr>
          <w:b/>
          <w:i w:val="0"/>
        </w:rPr>
        <w:t>el eco</w:t>
      </w:r>
      <w:r>
        <w:rPr>
          <w:b w:val="0"/>
          <w:i w:val="0"/>
        </w:rPr>
        <w:t>. El tema la</w:t>
      </w:r>
      <w:r>
        <w:t xml:space="preserve"> </w:t>
      </w:r>
      <w:r>
        <w:rPr>
          <w:b w:val="0"/>
          <w:i w:val="0"/>
        </w:rPr>
        <w:t xml:space="preserve">recoge y </w:t>
      </w:r>
      <w:r>
        <w:rPr>
          <w:b/>
          <w:i w:val="0"/>
        </w:rPr>
        <w:t>añade</w:t>
      </w:r>
      <w:r>
        <w:rPr>
          <w:b w:val="0"/>
          <w:i w:val="0"/>
        </w:rPr>
        <w:t xml:space="preserve"> que el fenómeno físico se llama </w:t>
      </w:r>
      <w:r>
        <w:rPr>
          <w:b/>
          <w:i w:val="0"/>
        </w:rPr>
        <w:t>reflexión</w:t>
      </w:r>
      <w:r>
        <w:rPr>
          <w:b w:val="0"/>
          <w:i w:val="0"/>
        </w:rPr>
        <w:t>, sin cambiar la respuesta:</w:t>
      </w:r>
      <w:r>
        <w:t xml:space="preserve"> </w:t>
      </w:r>
      <w:r>
        <w:rPr>
          <w:b w:val="0"/>
          <w:i w:val="0"/>
        </w:rPr>
        <w:t>ninguna de las otras tres opciones describe un rebote de sonido.</w:t>
      </w:r>
    </w:p>
    <w:p>
      <w:pPr>
        <w:pStyle w:val="ListBullet"/>
      </w:pPr>
      <w:r>
        <w:rPr>
          <w:b w:val="0"/>
          <w:i w:val="0"/>
        </w:rPr>
      </w:r>
      <w:r>
        <w:rPr>
          <w:b/>
          <w:i w:val="0"/>
        </w:rPr>
        <w:t>La AES10 no se ha leído.</w:t>
      </w:r>
      <w:r>
        <w:rPr>
          <w:b w:val="0"/>
          <w:i w:val="0"/>
        </w:rPr>
        <w:t xml:space="preserve"> Sólo se afirma </w:t>
      </w:r>
      <w:r>
        <w:rPr>
          <w:b/>
          <w:i w:val="0"/>
        </w:rPr>
        <w:t>qué es</w:t>
      </w:r>
      <w:r>
        <w:rPr>
          <w:b w:val="0"/>
          <w:i w:val="0"/>
        </w:rPr>
        <w:t xml:space="preserve"> —una norma de la AES, para audio digital</w:t>
      </w:r>
      <w:r>
        <w:t xml:space="preserve"> </w:t>
      </w:r>
      <w:r>
        <w:rPr>
          <w:b w:val="0"/>
          <w:i w:val="0"/>
        </w:rPr>
        <w:t>multicanal—, que es lo que la propia AES publica.</w:t>
      </w:r>
    </w:p>
    <w:p>
      <w:r>
        <w:br w:type="page"/>
      </w:r>
    </w:p>
    <w:p>
      <w:pPr>
        <w:pStyle w:val="Rótulo"/>
      </w:pPr>
      <w:r>
        <w:t>Para repasar</w:t>
      </w:r>
    </w:p>
    <w:p>
      <w:pPr>
        <w:pStyle w:val="Heading1"/>
      </w:pPr>
      <w:r>
        <w:t>Esquema de repaso · tema 10</w:t>
      </w:r>
    </w:p>
    <w:p>
      <w:pPr/>
      <w:r>
        <w:rPr>
          <w:b w:val="0"/>
          <w:i w:val="0"/>
        </w:rPr>
      </w:r>
      <w:r>
        <w:rPr>
          <w:b/>
          <w:i w:val="0"/>
        </w:rPr>
        <w:t>Siglas</w:t>
      </w:r>
      <w:r>
        <w:rPr>
          <w:b w:val="0"/>
          <w:i w:val="0"/>
        </w:rPr>
        <w:t>: el Comité Consultivo Internacional de Radiocomunicaciones (</w:t>
      </w:r>
      <w:r>
        <w:rPr>
          <w:b/>
          <w:i w:val="0"/>
        </w:rPr>
        <w:t>CCIR</w:t>
      </w:r>
      <w:r>
        <w:rPr>
          <w:b w:val="0"/>
          <w:i w:val="0"/>
        </w:rPr>
        <w:t>), de cuya norma 601</w:t>
      </w:r>
      <w:r>
        <w:t xml:space="preserve"> </w:t>
      </w:r>
      <w:r>
        <w:rPr>
          <w:b w:val="0"/>
          <w:i w:val="0"/>
        </w:rPr>
        <w:t>se habla; la elevada gama dinámica (</w:t>
      </w:r>
      <w:r>
        <w:rPr>
          <w:b/>
          <w:i w:val="0"/>
        </w:rPr>
        <w:t>HDR</w:t>
      </w:r>
      <w:r>
        <w:rPr>
          <w:b w:val="0"/>
          <w:i w:val="0"/>
        </w:rPr>
        <w:t xml:space="preserve">, </w:t>
      </w:r>
      <w:r>
        <w:rPr>
          <w:b w:val="0"/>
          <w:i/>
        </w:rPr>
        <w:t>high dynamic range</w:t>
      </w:r>
      <w:r>
        <w:rPr>
          <w:b w:val="0"/>
          <w:i w:val="0"/>
        </w:rPr>
        <w:t>); el híbrido log-gamma (</w:t>
      </w:r>
      <w:r>
        <w:rPr>
          <w:b/>
          <w:i w:val="0"/>
        </w:rPr>
        <w:t>HLG</w:t>
      </w:r>
      <w:r>
        <w:rPr>
          <w:b w:val="0"/>
          <w:i w:val="0"/>
        </w:rPr>
        <w:t>);</w:t>
      </w:r>
      <w:r>
        <w:t xml:space="preserve"> </w:t>
      </w:r>
      <w:r>
        <w:rPr>
          <w:b w:val="0"/>
          <w:i w:val="0"/>
        </w:rPr>
        <w:t>la cuantización perceptiva (</w:t>
      </w:r>
      <w:r>
        <w:rPr>
          <w:b/>
          <w:i w:val="0"/>
        </w:rPr>
        <w:t>PQ</w:t>
      </w:r>
      <w:r>
        <w:rPr>
          <w:b w:val="0"/>
          <w:i w:val="0"/>
        </w:rPr>
        <w:t>); y el conector de audio de tres contactos (</w:t>
      </w:r>
      <w:r>
        <w:rPr>
          <w:b/>
          <w:i w:val="0"/>
        </w:rPr>
        <w:t>XLR</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[601]</w:t>
      </w:r>
      <w:r>
        <w:rPr>
          <w:b w:val="0"/>
          <w:i w:val="0"/>
        </w:rPr>
        <w:t xml:space="preserve"> = Recomendación UIT-R BT.601-7</w:t>
      </w:r>
      <w:r>
        <w:t xml:space="preserve"> </w:t>
      </w:r>
      <w:r>
        <w:rPr>
          <w:b w:val="0"/>
          <w:i w:val="0"/>
        </w:rPr>
        <w:t xml:space="preserve">(03/2011) · </w:t>
      </w:r>
      <w:r>
        <w:rPr>
          <w:rStyle w:val="Código"/>
          <w:b w:val="0"/>
          <w:i w:val="0"/>
        </w:rPr>
        <w:t>[2100]</w:t>
      </w:r>
      <w:r>
        <w:rPr>
          <w:b w:val="0"/>
          <w:i w:val="0"/>
        </w:rPr>
        <w:t xml:space="preserve"> = Recomendación UIT-R BT.2100-1 (06/2017) · </w:t>
      </w:r>
      <w:r>
        <w:rPr>
          <w:rStyle w:val="Código"/>
          <w:b w:val="0"/>
          <w:i w:val="0"/>
        </w:rPr>
        <w:t>[BOE]</w:t>
      </w:r>
      <w:r>
        <w:rPr>
          <w:b w:val="0"/>
          <w:i w:val="0"/>
        </w:rPr>
        <w:t xml:space="preserve"> = norma española ·</w:t>
      </w:r>
      <w:r>
        <w:t xml:space="preserve"> </w:t>
      </w:r>
      <w:r>
        <w:rPr>
          <w:rStyle w:val="Código"/>
          <w:b w:val="0"/>
          <w:i w:val="0"/>
        </w:rPr>
        <w:t>[AES]</w:t>
      </w:r>
      <w:r>
        <w:rPr>
          <w:b w:val="0"/>
          <w:i w:val="0"/>
        </w:rPr>
        <w:t xml:space="preserve"> = documentación de la Audio Engineering Society · </w:t>
      </w:r>
      <w:r>
        <w:rPr>
          <w:rStyle w:val="Código"/>
          <w:b w:val="0"/>
          <w:i w:val="0"/>
        </w:rPr>
        <w:t>[fís]</w:t>
      </w:r>
      <w:r>
        <w:rPr>
          <w:b w:val="0"/>
          <w:i w:val="0"/>
        </w:rPr>
        <w:t xml:space="preserve"> = física demostrable ·</w:t>
      </w:r>
      <w:r>
        <w:t xml:space="preserve"> </w:t>
      </w:r>
      <w:r>
        <w:rPr>
          <w:rStyle w:val="Código"/>
          <w:b w:val="0"/>
          <w:i w:val="0"/>
        </w:rPr>
        <w:t>[uso]</w:t>
      </w:r>
      <w:r>
        <w:rPr>
          <w:b w:val="0"/>
          <w:i w:val="0"/>
        </w:rPr>
        <w:t xml:space="preserve"> = uso profesional y plantilla oficial, </w:t>
      </w:r>
      <w:r>
        <w:rPr>
          <w:b/>
          <w:i w:val="0"/>
        </w:rPr>
        <w:t>sin norma leída</w:t>
      </w:r>
      <w:r>
        <w:rPr>
          <w:b w:val="0"/>
          <w:i w:val="0"/>
        </w:rPr>
        <w:t>.</w:t>
      </w:r>
    </w:p>
    <w:p>
      <w:pPr/>
      <w:r>
        <w:rPr>
          <w:b w:val="0"/>
          <w:i w:val="0"/>
        </w:rPr>
      </w:r>
      <w:r>
        <w:rPr>
          <w:b/>
          <w:i w:val="0"/>
        </w:rPr>
        <w:t>Siglas</w:t>
      </w:r>
      <w:r>
        <w:rPr>
          <w:b w:val="0"/>
          <w:i w:val="0"/>
        </w:rPr>
        <w:t>: la interfaz digital de audio multicanal (</w:t>
      </w:r>
      <w:r>
        <w:rPr>
          <w:b/>
          <w:i w:val="0"/>
        </w:rPr>
        <w:t>MADI</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«IMAGEN Y SONIDO: Captación y tratamiento» · </w:t>
      </w:r>
      <w:r>
        <w:rPr>
          <w:b/>
          <w:i w:val="0"/>
        </w:rPr>
        <w:t>17</w:t>
      </w:r>
      <w:r>
        <w:t xml:space="preserve"> </w:t>
      </w:r>
      <w:r>
        <w:rPr>
          <w:b/>
          <w:i w:val="0"/>
        </w:rPr>
        <w:t>preguntas</w:t>
      </w:r>
      <w:r>
        <w:rPr>
          <w:b w:val="0"/>
          <w:i w:val="0"/>
        </w:rPr>
        <w:t xml:space="preserve">, la </w:t>
      </w:r>
      <w:r>
        <w:rPr>
          <w:b/>
          <w:i w:val="0"/>
        </w:rPr>
        <w:t>segunda materia más preguntada</w:t>
      </w:r>
      <w:r>
        <w:rPr>
          <w:b w:val="0"/>
          <w:i w:val="0"/>
        </w:rPr>
        <w:t xml:space="preserve"> del bloque específico · </w:t>
      </w:r>
      <w:r>
        <w:rPr>
          <w:b/>
          <w:i w:val="0"/>
        </w:rPr>
        <w:t>7 con norma detrás</w:t>
      </w:r>
      <w:r>
        <w:rPr>
          <w:b w:val="0"/>
          <w:i w:val="0"/>
        </w:rPr>
        <w:t>,</w:t>
      </w:r>
      <w:r>
        <w:t xml:space="preserve"> </w:t>
      </w:r>
      <w:r>
        <w:rPr>
          <w:b w:val="0"/>
          <w:i w:val="0"/>
        </w:rPr>
        <w:t>10 con la plantilla.</w:t>
      </w:r>
    </w:p>
    <w:p>
      <w:pPr>
        <w:pStyle w:val="Heading2"/>
      </w:pPr>
      <w:r>
        <w:rPr>
          <w:b w:val="0"/>
          <w:i w:val="0"/>
        </w:rPr>
        <w:t>Óptica de la captación</w:t>
      </w:r>
    </w:p>
    <w:p>
      <w:pPr>
        <w:pStyle w:val="ListBullet"/>
      </w:pPr>
      <w:r>
        <w:rPr>
          <w:rStyle w:val="Código"/>
          <w:b w:val="0"/>
          <w:i w:val="0"/>
        </w:rPr>
        <w:t>[fís]</w:t>
      </w:r>
      <w:r>
        <w:rPr>
          <w:b w:val="0"/>
          <w:i w:val="0"/>
        </w:rPr>
        <w:t xml:space="preserve"> · </w:t>
      </w:r>
      <w:r>
        <w:rPr>
          <w:b/>
          <w:i w:val="0"/>
        </w:rPr>
        <w:t>Distancia focal</w:t>
      </w:r>
      <w:r>
        <w:rPr>
          <w:b w:val="0"/>
          <w:i w:val="0"/>
        </w:rPr>
        <w:t>: distancia del centro óptico al plano de imagen enfocada al</w:t>
      </w:r>
      <w:r>
        <w:t xml:space="preserve"> </w:t>
      </w:r>
      <w:r>
        <w:rPr>
          <w:b w:val="0"/>
          <w:i w:val="0"/>
        </w:rPr>
        <w:t xml:space="preserve">infinito, en </w:t>
      </w:r>
      <w:r>
        <w:rPr>
          <w:b/>
          <w:i w:val="0"/>
        </w:rPr>
        <w:t>mm</w:t>
      </w:r>
      <w:r>
        <w:rPr>
          <w:b w:val="0"/>
          <w:i w:val="0"/>
        </w:rPr>
        <w:t xml:space="preserve"> · manda el </w:t>
      </w:r>
      <w:r>
        <w:rPr>
          <w:b/>
          <w:i w:val="0"/>
        </w:rPr>
        <w:t>ángulo de visión</w:t>
      </w:r>
      <w:r>
        <w:rPr>
          <w:b w:val="0"/>
          <w:i w:val="0"/>
        </w:rPr>
        <w:t>.</w:t>
      </w:r>
    </w:p>
    <w:p>
      <w:pPr>
        <w:pStyle w:val="ListBullet"/>
      </w:pPr>
      <w:r>
        <w:rPr>
          <w:rStyle w:val="Código"/>
          <w:b w:val="0"/>
          <w:i w:val="0"/>
        </w:rPr>
        <w:t>[fís]</w:t>
      </w:r>
      <w:r>
        <w:rPr>
          <w:b w:val="0"/>
          <w:i w:val="0"/>
        </w:rPr>
        <w:t xml:space="preserve"> · </w:t>
      </w:r>
      <w:r>
        <w:rPr>
          <w:b/>
          <w:i w:val="0"/>
        </w:rPr>
        <w:t>Profundidad de campo</w:t>
      </w:r>
      <w:r>
        <w:rPr>
          <w:b w:val="0"/>
          <w:i w:val="0"/>
        </w:rPr>
        <w:t>: zona nítida por delante y por detrás del punto enfocado ·</w:t>
      </w:r>
      <w:r>
        <w:t xml:space="preserve"> </w:t>
      </w:r>
      <w:r>
        <w:rPr>
          <w:b w:val="0"/>
          <w:i w:val="0"/>
        </w:rPr>
      </w:r>
      <w:r>
        <w:rPr>
          <w:b/>
          <w:i w:val="0"/>
        </w:rPr>
        <w:t>a más focal, MENOS profundidad</w:t>
      </w:r>
      <w:r>
        <w:rPr>
          <w:b w:val="0"/>
          <w:i w:val="0"/>
        </w:rPr>
        <w:t xml:space="preserve"> · a más número f (más cerrado), más · a más distancia al</w:t>
      </w:r>
      <w:r>
        <w:t xml:space="preserve"> </w:t>
      </w:r>
      <w:r>
        <w:rPr>
          <w:b w:val="0"/>
          <w:i w:val="0"/>
        </w:rPr>
        <w:t>sujeto, más.</w:t>
      </w:r>
    </w:p>
    <w:p>
      <w:pPr>
        <w:pStyle w:val="ListBullet"/>
      </w:pPr>
      <w:r>
        <w:rPr>
          <w:rStyle w:val="Código"/>
          <w:b w:val="0"/>
          <w:i w:val="0"/>
        </w:rPr>
        <w:t>[fís]</w:t>
      </w:r>
      <w:r>
        <w:rPr>
          <w:b w:val="0"/>
          <w:i w:val="0"/>
        </w:rPr>
        <w:t xml:space="preserve"> · </w:t>
      </w:r>
      <w:r>
        <w:rPr>
          <w:b/>
          <w:i w:val="0"/>
        </w:rPr>
        <w:t>Cualidades de la luz</w:t>
      </w:r>
      <w:r>
        <w:rPr>
          <w:b w:val="0"/>
          <w:i w:val="0"/>
        </w:rPr>
        <w:t xml:space="preserve">: </w:t>
      </w:r>
      <w:r>
        <w:rPr>
          <w:b/>
          <w:i w:val="0"/>
        </w:rPr>
        <w:t>reflexión</w:t>
      </w:r>
      <w:r>
        <w:rPr>
          <w:b w:val="0"/>
          <w:i w:val="0"/>
        </w:rPr>
        <w:t xml:space="preserve"> rebota · </w:t>
      </w:r>
      <w:r>
        <w:rPr>
          <w:b/>
          <w:i w:val="0"/>
        </w:rPr>
        <w:t>absorción</w:t>
      </w:r>
      <w:r>
        <w:rPr>
          <w:b w:val="0"/>
          <w:i w:val="0"/>
        </w:rPr>
        <w:t xml:space="preserve"> retiene · </w:t>
      </w:r>
      <w:r>
        <w:rPr>
          <w:b/>
          <w:i w:val="0"/>
        </w:rPr>
        <w:t>refracción</w:t>
      </w:r>
      <w:r>
        <w:rPr>
          <w:b w:val="0"/>
          <w:i w:val="0"/>
        </w:rPr>
      </w:r>
      <w:r>
        <w:t xml:space="preserve"> </w:t>
      </w:r>
      <w:r>
        <w:rPr>
          <w:b w:val="0"/>
          <w:i w:val="0"/>
        </w:rPr>
        <w:t xml:space="preserve">desvía al cambiar de medio · </w:t>
      </w:r>
      <w:r>
        <w:rPr>
          <w:b/>
          <w:i w:val="0"/>
        </w:rPr>
        <w:t>TRANSMISIÓN</w:t>
      </w:r>
      <w:r>
        <w:rPr>
          <w:b w:val="0"/>
          <w:i w:val="0"/>
        </w:rPr>
        <w:t xml:space="preserve"> atraviesa un cuerpo no opaco y sale, difusa o</w:t>
      </w:r>
      <w:r>
        <w:t xml:space="preserve"> </w:t>
      </w:r>
      <w:r>
        <w:rPr>
          <w:b w:val="0"/>
          <w:i w:val="0"/>
        </w:rPr>
        <w:t>directamente.</w:t>
      </w:r>
    </w:p>
    <w:p>
      <w:pPr>
        <w:pStyle w:val="Heading2"/>
      </w:pPr>
      <w:r>
        <w:rPr>
          <w:b w:val="0"/>
          <w:i w:val="0"/>
        </w:rPr>
        <w:t>Luminancia y crominancia</w:t>
      </w:r>
    </w:p>
    <w:p>
      <w:pPr>
        <w:pStyle w:val="ListBullet"/>
      </w:pPr>
      <w:r>
        <w:rPr>
          <w:rStyle w:val="Código"/>
          <w:b w:val="0"/>
          <w:i w:val="0"/>
        </w:rPr>
        <w:t>[601]</w:t>
      </w:r>
      <w:r>
        <w:rPr>
          <w:b w:val="0"/>
          <w:i w:val="0"/>
        </w:rPr>
        <w:t xml:space="preserve"> · </w:t>
      </w:r>
      <w:r>
        <w:rPr>
          <w:b/>
          <w:i w:val="0"/>
        </w:rPr>
        <w:t>Punto 1.2</w:t>
      </w:r>
      <w:r>
        <w:rPr>
          <w:b w:val="0"/>
          <w:i w:val="0"/>
        </w:rPr>
        <w:t xml:space="preserve">: la codificación digital se basa en </w:t>
      </w:r>
      <w:r>
        <w:rPr>
          <w:b/>
          <w:i w:val="0"/>
        </w:rPr>
        <w:t>una señal de luminancia y dos de</w:t>
      </w:r>
      <w:r>
        <w:t xml:space="preserve"> </w:t>
      </w:r>
      <w:r>
        <w:rPr>
          <w:b/>
          <w:i w:val="0"/>
        </w:rPr>
        <w:t>diferencia de color</w:t>
      </w:r>
      <w:r>
        <w:rPr>
          <w:b w:val="0"/>
          <w:i w:val="0"/>
        </w:rPr>
        <w:t>.</w:t>
      </w:r>
    </w:p>
    <w:p>
      <w:pPr>
        <w:pStyle w:val="ListBullet"/>
      </w:pPr>
      <w:r>
        <w:rPr>
          <w:rStyle w:val="Código"/>
          <w:b w:val="0"/>
          <w:i w:val="0"/>
        </w:rPr>
        <w:t>[601]</w:t>
      </w:r>
      <w:r>
        <w:rPr>
          <w:b w:val="0"/>
          <w:i w:val="0"/>
        </w:rPr>
        <w:t xml:space="preserve"> · </w:t>
      </w:r>
      <w:r>
        <w:rPr>
          <w:b/>
          <w:i w:val="0"/>
        </w:rPr>
        <w:t>LUMINANCIA (Y) = la señal en blanco y negro</w:t>
      </w:r>
      <w:r>
        <w:rPr>
          <w:b w:val="0"/>
          <w:i w:val="0"/>
        </w:rPr>
        <w:t xml:space="preserve">. </w:t>
      </w:r>
      <w:r>
        <w:rPr>
          <w:b/>
          <w:i w:val="0"/>
        </w:rPr>
        <w:t>Crominancia</w:t>
      </w:r>
      <w:r>
        <w:rPr>
          <w:b w:val="0"/>
          <w:i w:val="0"/>
        </w:rPr>
        <w:t xml:space="preserve"> = la información de</w:t>
      </w:r>
      <w:r>
        <w:t xml:space="preserve"> </w:t>
      </w:r>
      <w:r>
        <w:rPr>
          <w:b w:val="0"/>
          <w:i w:val="0"/>
        </w:rPr>
        <w:t xml:space="preserve">color, en </w:t>
      </w:r>
      <w:r>
        <w:rPr>
          <w:b/>
          <w:i w:val="0"/>
        </w:rPr>
        <w:t>diferencias</w:t>
      </w:r>
      <w:r>
        <w:rPr>
          <w:b w:val="0"/>
          <w:i w:val="0"/>
        </w:rPr>
        <w:t xml:space="preserve"> respecto de Y.</w:t>
      </w:r>
    </w:p>
    <w:p>
      <w:pPr>
        <w:pStyle w:val="ListBullet"/>
      </w:pPr>
      <w:r>
        <w:rPr>
          <w:rStyle w:val="Código"/>
          <w:b w:val="0"/>
          <w:i w:val="0"/>
        </w:rPr>
        <w:t>[601]</w:t>
      </w:r>
      <w:r>
        <w:rPr>
          <w:b w:val="0"/>
          <w:i w:val="0"/>
        </w:rPr>
        <w:t xml:space="preserve"> · </w:t>
      </w:r>
      <w:r>
        <w:rPr>
          <w:b/>
          <w:i w:val="0"/>
        </w:rPr>
        <w:t>E'Y = 0,299 E'R + 0,587 E'G + 0,114 E'B</w:t>
      </w:r>
      <w:r>
        <w:rPr>
          <w:b w:val="0"/>
          <w:i w:val="0"/>
        </w:rPr>
        <w:t xml:space="preserve"> · diferencias: </w:t>
      </w:r>
      <w:r>
        <w:rPr>
          <w:b/>
          <w:i w:val="0"/>
        </w:rPr>
        <w:t>E'R − E'Y</w:t>
      </w:r>
      <w:r>
        <w:rPr>
          <w:b w:val="0"/>
          <w:i w:val="0"/>
        </w:rPr>
        <w:t xml:space="preserve"> y</w:t>
      </w:r>
      <w:r>
        <w:t xml:space="preserve"> </w:t>
      </w:r>
      <w:r>
        <w:rPr>
          <w:b w:val="0"/>
          <w:i w:val="0"/>
        </w:rPr>
      </w:r>
      <w:r>
        <w:rPr>
          <w:b/>
          <w:i w:val="0"/>
        </w:rPr>
        <w:t>E'B − E'Y</w:t>
      </w:r>
      <w:r>
        <w:rPr>
          <w:b w:val="0"/>
          <w:i w:val="0"/>
        </w:rPr>
        <w:t xml:space="preserve"> · el </w:t>
      </w:r>
      <w:r>
        <w:rPr>
          <w:b/>
          <w:i w:val="0"/>
        </w:rPr>
        <w:t>verde pesa más de la mitad</w:t>
      </w:r>
      <w:r>
        <w:rPr>
          <w:b w:val="0"/>
          <w:i w:val="0"/>
        </w:rPr>
        <w:t>.</w:t>
      </w:r>
    </w:p>
    <w:p>
      <w:pPr>
        <w:pStyle w:val="ListBullet"/>
      </w:pPr>
      <w:r>
        <w:rPr>
          <w:rStyle w:val="Código"/>
          <w:b w:val="0"/>
          <w:i w:val="0"/>
        </w:rPr>
        <w:t>[2100]</w:t>
      </w:r>
      <w:r>
        <w:rPr>
          <w:b w:val="0"/>
          <w:i w:val="0"/>
        </w:rPr>
        <w:t xml:space="preserve"> · En elevada gama dinámica los coeficientes </w:t>
      </w:r>
      <w:r>
        <w:rPr>
          <w:b/>
          <w:i w:val="0"/>
        </w:rPr>
        <w:t>cambian</w:t>
      </w:r>
      <w:r>
        <w:rPr>
          <w:b w:val="0"/>
          <w:i w:val="0"/>
        </w:rPr>
        <w:t xml:space="preserve">: </w:t>
      </w:r>
      <w:r>
        <w:rPr>
          <w:b/>
          <w:i w:val="0"/>
        </w:rPr>
        <w:t>Y' = 0,2627 R' + 0,6780 G' +</w:t>
      </w:r>
      <w:r>
        <w:t xml:space="preserve"> </w:t>
      </w:r>
      <w:r>
        <w:rPr>
          <w:b/>
          <w:i w:val="0"/>
        </w:rPr>
        <w:t>0,0593 B'</w:t>
      </w:r>
      <w:r>
        <w:rPr>
          <w:b w:val="0"/>
          <w:i w:val="0"/>
        </w:rPr>
        <w:t xml:space="preserve"> · dependen de </w:t>
      </w:r>
      <w:r>
        <w:rPr>
          <w:b/>
          <w:i w:val="0"/>
        </w:rPr>
        <w:t>los primarios del sistema</w:t>
      </w:r>
      <w:r>
        <w:rPr>
          <w:b w:val="0"/>
          <w:i w:val="0"/>
        </w:rPr>
        <w:t>.</w:t>
      </w:r>
    </w:p>
    <w:p>
      <w:pPr>
        <w:pStyle w:val="ListBullet"/>
      </w:pPr>
      <w:r>
        <w:rPr>
          <w:rStyle w:val="Código"/>
          <w:b w:val="0"/>
          <w:i w:val="0"/>
        </w:rPr>
        <w:t>[601]</w:t>
      </w:r>
      <w:r>
        <w:rPr>
          <w:b w:val="0"/>
          <w:i w:val="0"/>
        </w:rPr>
        <w:t xml:space="preserve"> · </w:t>
      </w:r>
      <w:r>
        <w:rPr>
          <w:b/>
          <w:i w:val="0"/>
        </w:rPr>
        <w:t>Submuestreo</w:t>
      </w:r>
      <w:r>
        <w:rPr>
          <w:b w:val="0"/>
          <w:i w:val="0"/>
        </w:rPr>
        <w:t xml:space="preserve">: </w:t>
      </w:r>
      <w:r>
        <w:rPr>
          <w:b/>
          <w:i w:val="0"/>
        </w:rPr>
        <w:t>4:4:4</w:t>
      </w:r>
      <w:r>
        <w:rPr>
          <w:b w:val="0"/>
          <w:i w:val="0"/>
        </w:rPr>
        <w:t xml:space="preserve"> sin submuestreo · </w:t>
      </w:r>
      <w:r>
        <w:rPr>
          <w:b/>
          <w:i w:val="0"/>
        </w:rPr>
        <w:t>4:2:2</w:t>
      </w:r>
      <w:r>
        <w:rPr>
          <w:b w:val="0"/>
          <w:i w:val="0"/>
        </w:rPr>
        <w:t xml:space="preserve"> por cada </w:t>
      </w:r>
      <w:r>
        <w:rPr>
          <w:b/>
          <w:i w:val="0"/>
        </w:rPr>
        <w:t>cuatro</w:t>
      </w:r>
      <w:r>
        <w:rPr>
          <w:b w:val="0"/>
          <w:i w:val="0"/>
        </w:rPr>
        <w:t xml:space="preserve"> muestras de</w:t>
      </w:r>
      <w:r>
        <w:t xml:space="preserve"> </w:t>
      </w:r>
      <w:r>
        <w:rPr>
          <w:b w:val="0"/>
          <w:i w:val="0"/>
        </w:rPr>
        <w:t xml:space="preserve">luminancia, </w:t>
      </w:r>
      <w:r>
        <w:rPr>
          <w:b/>
          <w:i w:val="0"/>
        </w:rPr>
        <w:t>dos de la diferencia de color rojo y dos de la azul</w:t>
      </w:r>
      <w:r>
        <w:rPr>
          <w:b w:val="0"/>
          <w:i w:val="0"/>
        </w:rPr>
        <w:t xml:space="preserve">, reducción </w:t>
      </w:r>
      <w:r>
        <w:rPr>
          <w:b/>
          <w:i w:val="0"/>
        </w:rPr>
        <w:t>horizontal</w:t>
      </w:r>
      <w:r>
        <w:rPr>
          <w:b w:val="0"/>
          <w:i w:val="0"/>
        </w:rPr>
        <w:t xml:space="preserve"> ·</w:t>
      </w:r>
      <w:r>
        <w:t xml:space="preserve"> </w:t>
      </w:r>
      <w:r>
        <w:rPr>
          <w:b w:val="0"/>
          <w:i w:val="0"/>
        </w:rPr>
      </w:r>
      <w:r>
        <w:rPr>
          <w:b/>
          <w:i w:val="0"/>
        </w:rPr>
        <w:t>4:2:0</w:t>
      </w:r>
      <w:r>
        <w:rPr>
          <w:b w:val="0"/>
          <w:i w:val="0"/>
        </w:rPr>
        <w:t xml:space="preserve"> también </w:t>
      </w:r>
      <w:r>
        <w:rPr>
          <w:b/>
          <w:i w:val="0"/>
        </w:rPr>
        <w:t>vertical</w:t>
      </w:r>
      <w:r>
        <w:rPr>
          <w:b w:val="0"/>
          <w:i w:val="0"/>
        </w:rPr>
        <w:t>, alternando líneas.</w:t>
      </w:r>
    </w:p>
    <w:p>
      <w:pPr>
        <w:pStyle w:val="ListBullet"/>
      </w:pPr>
      <w:r>
        <w:rPr>
          <w:b w:val="0"/>
          <w:i w:val="0"/>
        </w:rPr>
      </w:r>
      <w:r>
        <w:rPr>
          <w:b/>
          <w:i w:val="0"/>
        </w:rPr>
        <w:t>Aviso</w:t>
      </w:r>
      <w:r>
        <w:rPr>
          <w:b w:val="0"/>
          <w:i w:val="0"/>
        </w:rPr>
        <w:t xml:space="preserve">: la </w:t>
      </w:r>
      <w:r>
        <w:rPr>
          <w:b/>
          <w:i w:val="0"/>
        </w:rPr>
        <w:t>«norma CCIR 601»</w:t>
      </w:r>
      <w:r>
        <w:rPr>
          <w:b w:val="0"/>
          <w:i w:val="0"/>
        </w:rPr>
        <w:t xml:space="preserve"> del examen es hoy la </w:t>
      </w:r>
      <w:r>
        <w:rPr>
          <w:b/>
          <w:i w:val="0"/>
        </w:rPr>
        <w:t>Recomendación UIT-R BT.601</w:t>
      </w:r>
      <w:r>
        <w:rPr>
          <w:b w:val="0"/>
          <w:i w:val="0"/>
        </w:rPr>
        <w:t>, versión</w:t>
      </w:r>
      <w:r>
        <w:t xml:space="preserve"> </w:t>
      </w:r>
      <w:r>
        <w:rPr>
          <w:b w:val="0"/>
          <w:i w:val="0"/>
        </w:rPr>
      </w:r>
      <w:r>
        <w:rPr>
          <w:b/>
          <w:i w:val="0"/>
        </w:rPr>
        <w:t>-7 (03/2011)</w:t>
      </w:r>
      <w:r>
        <w:rPr>
          <w:b w:val="0"/>
          <w:i w:val="0"/>
        </w:rPr>
        <w:t xml:space="preserve">. La CCIR es la </w:t>
      </w:r>
      <w:r>
        <w:rPr>
          <w:b/>
          <w:i w:val="0"/>
        </w:rPr>
        <w:t>antecesora del UIT-R</w:t>
      </w:r>
      <w:r>
        <w:rPr>
          <w:b w:val="0"/>
          <w:i w:val="0"/>
        </w:rPr>
        <w:t>.</w:t>
      </w:r>
    </w:p>
    <w:p>
      <w:pPr>
        <w:pStyle w:val="Heading2"/>
      </w:pPr>
      <w:r>
        <w:rPr>
          <w:b w:val="0"/>
          <w:i w:val="0"/>
        </w:rPr>
        <w:t>Cuadro 3 de la BT.601-7 · relación 4:2:2</w:t>
      </w:r>
    </w:p>
    <w:p>
      <w:pPr>
        <w:pStyle w:val="ListBullet"/>
      </w:pPr>
      <w:r>
        <w:rPr>
          <w:rStyle w:val="Código"/>
          <w:b w:val="0"/>
          <w:i w:val="0"/>
        </w:rPr>
        <w:t>[601]</w:t>
      </w:r>
      <w:r>
        <w:rPr>
          <w:b w:val="0"/>
          <w:i w:val="0"/>
        </w:rPr>
        <w:t xml:space="preserve"> · Muestras por </w:t>
      </w:r>
      <w:r>
        <w:rPr>
          <w:b/>
          <w:i w:val="0"/>
        </w:rPr>
        <w:t>línea completa</w:t>
      </w:r>
      <w:r>
        <w:rPr>
          <w:b w:val="0"/>
          <w:i w:val="0"/>
        </w:rPr>
        <w:t xml:space="preserve">, luminancia / cada diferencia de color: </w:t>
      </w:r>
      <w:r>
        <w:rPr>
          <w:b/>
          <w:i w:val="0"/>
        </w:rPr>
        <w:t>858 / 429</w:t>
      </w:r>
      <w:r>
        <w:rPr>
          <w:b w:val="0"/>
          <w:i w:val="0"/>
        </w:rPr>
      </w:r>
      <w:r>
        <w:t xml:space="preserve"> </w:t>
      </w:r>
      <w:r>
        <w:rPr>
          <w:b w:val="0"/>
          <w:i w:val="0"/>
        </w:rPr>
        <w:t xml:space="preserve">(525 líneas) · </w:t>
      </w:r>
      <w:r>
        <w:rPr>
          <w:b/>
          <w:i w:val="0"/>
        </w:rPr>
        <w:t>864 / 432</w:t>
      </w:r>
      <w:r>
        <w:rPr>
          <w:b w:val="0"/>
          <w:i w:val="0"/>
        </w:rPr>
        <w:t xml:space="preserve"> (625 líneas).</w:t>
      </w:r>
    </w:p>
    <w:p>
      <w:pPr>
        <w:pStyle w:val="ListBullet"/>
      </w:pPr>
      <w:r>
        <w:rPr>
          <w:rStyle w:val="Código"/>
          <w:b w:val="0"/>
          <w:i w:val="0"/>
        </w:rPr>
        <w:t>[601]</w:t>
      </w:r>
      <w:r>
        <w:rPr>
          <w:b w:val="0"/>
          <w:i w:val="0"/>
        </w:rPr>
        <w:t xml:space="preserve"> · Muestras por </w:t>
      </w:r>
      <w:r>
        <w:rPr>
          <w:b/>
          <w:i w:val="0"/>
        </w:rPr>
        <w:t>línea activa digital</w:t>
      </w:r>
      <w:r>
        <w:rPr>
          <w:b w:val="0"/>
          <w:i w:val="0"/>
        </w:rPr>
        <w:t xml:space="preserve">: </w:t>
      </w:r>
      <w:r>
        <w:rPr>
          <w:b/>
          <w:i w:val="0"/>
        </w:rPr>
        <w:t>720 / 360</w:t>
      </w:r>
      <w:r>
        <w:rPr>
          <w:b w:val="0"/>
          <w:i w:val="0"/>
        </w:rPr>
        <w:t xml:space="preserve">. </w:t>
      </w:r>
      <w:r>
        <w:rPr>
          <w:b/>
          <w:i w:val="0"/>
        </w:rPr>
        <w:t>Ahí está el 4:2:2 contado.</w:t>
      </w:r>
      <w:r>
        <w:rPr>
          <w:b w:val="0"/>
          <w:i w:val="0"/>
        </w:rPr>
      </w:r>
    </w:p>
    <w:p>
      <w:pPr>
        <w:pStyle w:val="ListBullet"/>
      </w:pPr>
      <w:r>
        <w:rPr>
          <w:rStyle w:val="Código"/>
          <w:b w:val="0"/>
          <w:i w:val="0"/>
        </w:rPr>
        <w:t>[601]</w:t>
      </w:r>
      <w:r>
        <w:rPr>
          <w:b w:val="0"/>
          <w:i w:val="0"/>
        </w:rPr>
        <w:t xml:space="preserve"> · </w:t>
      </w:r>
      <w:r>
        <w:rPr>
          <w:b/>
          <w:i w:val="0"/>
        </w:rPr>
        <w:t>Estructura de muestreo: ORTOGONAL</w:t>
      </w:r>
      <w:r>
        <w:rPr>
          <w:b w:val="0"/>
          <w:i w:val="0"/>
        </w:rPr>
        <w:t>, repetitiva en cada línea, trama e imagen · C'R</w:t>
      </w:r>
      <w:r>
        <w:t xml:space="preserve"> </w:t>
      </w:r>
      <w:r>
        <w:rPr>
          <w:b w:val="0"/>
          <w:i w:val="0"/>
        </w:rPr>
        <w:t xml:space="preserve">y C'B </w:t>
      </w:r>
      <w:r>
        <w:rPr>
          <w:b/>
          <w:i w:val="0"/>
        </w:rPr>
        <w:t>coinciden con las muestras impares</w:t>
      </w:r>
      <w:r>
        <w:rPr>
          <w:b w:val="0"/>
          <w:i w:val="0"/>
        </w:rPr>
        <w:t xml:space="preserve"> de Y.</w:t>
      </w:r>
    </w:p>
    <w:p>
      <w:pPr>
        <w:pStyle w:val="ListBullet"/>
      </w:pPr>
      <w:r>
        <w:rPr>
          <w:rStyle w:val="Código"/>
          <w:b w:val="0"/>
          <w:i w:val="0"/>
        </w:rPr>
        <w:t>[601]</w:t>
      </w:r>
      <w:r>
        <w:rPr>
          <w:b w:val="0"/>
          <w:i w:val="0"/>
        </w:rPr>
        <w:t xml:space="preserve"> · </w:t>
      </w:r>
      <w:r>
        <w:rPr>
          <w:b/>
          <w:i w:val="0"/>
        </w:rPr>
        <w:t>Frecuencia de muestreo: 13,5 MHz</w:t>
      </w:r>
      <w:r>
        <w:rPr>
          <w:b w:val="0"/>
          <w:i w:val="0"/>
        </w:rPr>
        <w:t xml:space="preserve"> (luminancia) / </w:t>
      </w:r>
      <w:r>
        <w:rPr>
          <w:b/>
          <w:i w:val="0"/>
        </w:rPr>
        <w:t>6,75 MHz</w:t>
      </w:r>
      <w:r>
        <w:rPr>
          <w:b w:val="0"/>
          <w:i w:val="0"/>
        </w:rPr>
        <w:t xml:space="preserve"> (cada diferencia de</w:t>
      </w:r>
      <w:r>
        <w:t xml:space="preserve"> </w:t>
      </w:r>
      <w:r>
        <w:rPr>
          <w:b w:val="0"/>
          <w:i w:val="0"/>
        </w:rPr>
        <w:t xml:space="preserve">color). </w:t>
      </w:r>
      <w:r>
        <w:rPr>
          <w:b/>
          <w:i w:val="0"/>
        </w:rPr>
        <w:t>La mitad exacta.</w:t>
      </w:r>
      <w:r>
        <w:rPr>
          <w:b w:val="0"/>
          <w:i w:val="0"/>
        </w:rPr>
        <w:t xml:space="preserve"> Los </w:t>
      </w:r>
      <w:r>
        <w:rPr>
          <w:b/>
          <w:i w:val="0"/>
        </w:rPr>
        <w:t>13,5 MHz sirven para 4:3 y para 16:9</w:t>
      </w:r>
      <w:r>
        <w:rPr>
          <w:b w:val="0"/>
          <w:i w:val="0"/>
        </w:rPr>
        <w:t>.</w:t>
      </w:r>
    </w:p>
    <w:p>
      <w:pPr>
        <w:pStyle w:val="ListBullet"/>
      </w:pPr>
      <w:r>
        <w:rPr>
          <w:rStyle w:val="Código"/>
          <w:b w:val="0"/>
          <w:i w:val="0"/>
        </w:rPr>
        <w:t>[601]</w:t>
      </w:r>
      <w:r>
        <w:rPr>
          <w:b w:val="0"/>
          <w:i w:val="0"/>
        </w:rPr>
        <w:t xml:space="preserve"> · </w:t>
      </w:r>
      <w:r>
        <w:rPr>
          <w:b/>
          <w:i w:val="0"/>
        </w:rPr>
        <w:t>Codificación MIC</w:t>
      </w:r>
      <w:r>
        <w:rPr>
          <w:b w:val="0"/>
          <w:i w:val="0"/>
        </w:rPr>
        <w:t xml:space="preserve">, cuantificación uniforme, </w:t>
      </w:r>
      <w:r>
        <w:rPr>
          <w:b/>
          <w:i w:val="0"/>
        </w:rPr>
        <w:t>8 o 10 bits</w:t>
      </w:r>
      <w:r>
        <w:rPr>
          <w:b w:val="0"/>
          <w:i w:val="0"/>
        </w:rPr>
        <w:t xml:space="preserve"> · </w:t>
      </w:r>
      <w:r>
        <w:rPr>
          <w:b/>
          <w:i w:val="0"/>
        </w:rPr>
        <w:t>negro en 16</w:t>
      </w:r>
      <w:r>
        <w:rPr>
          <w:b w:val="0"/>
          <w:i w:val="0"/>
        </w:rPr>
        <w:t>,</w:t>
      </w:r>
      <w:r>
        <w:t xml:space="preserve"> </w:t>
      </w:r>
      <w:r>
        <w:rPr>
          <w:b w:val="0"/>
          <w:i w:val="0"/>
        </w:rPr>
      </w:r>
      <w:r>
        <w:rPr>
          <w:b/>
          <w:i w:val="0"/>
        </w:rPr>
        <w:t>blanco de cresta en 235</w:t>
      </w:r>
      <w:r>
        <w:rPr>
          <w:b w:val="0"/>
          <w:i w:val="0"/>
        </w:rPr>
        <w:t>.</w:t>
      </w:r>
    </w:p>
    <w:p>
      <w:pPr>
        <w:pStyle w:val="ListBullet"/>
      </w:pPr>
      <w:r>
        <w:rPr>
          <w:rStyle w:val="Código"/>
          <w:b w:val="0"/>
          <w:i w:val="0"/>
        </w:rPr>
        <w:t>[601]</w:t>
      </w:r>
      <w:r>
        <w:rPr>
          <w:b w:val="0"/>
          <w:i w:val="0"/>
        </w:rPr>
        <w:t xml:space="preserve"> · </w:t>
      </w:r>
      <w:r>
        <w:rPr>
          <w:b/>
          <w:i w:val="0"/>
        </w:rPr>
        <w:t>Punto 1.3</w:t>
      </w:r>
      <w:r>
        <w:rPr>
          <w:b w:val="0"/>
          <w:i w:val="0"/>
        </w:rPr>
        <w:t xml:space="preserve">: filtros para </w:t>
      </w:r>
      <w:r>
        <w:rPr>
          <w:b/>
          <w:i w:val="0"/>
        </w:rPr>
        <w:t>evitar el solape</w:t>
      </w:r>
      <w:r>
        <w:rPr>
          <w:b w:val="0"/>
          <w:i w:val="0"/>
        </w:rPr>
        <w:t xml:space="preserve"> de espectros (</w:t>
      </w:r>
      <w:r>
        <w:rPr>
          <w:b w:val="0"/>
          <w:i/>
        </w:rPr>
        <w:t>antialiasing</w:t>
      </w:r>
      <w:r>
        <w:rPr>
          <w:b w:val="0"/>
          <w:i w:val="0"/>
        </w:rPr>
        <w:t>).</w:t>
      </w:r>
    </w:p>
    <w:p>
      <w:pPr>
        <w:pStyle w:val="Heading2"/>
      </w:pPr>
      <w:r>
        <w:rPr>
          <w:b w:val="0"/>
          <w:i w:val="0"/>
        </w:rPr>
        <w:t>Elevada gama dinámica · BT.2100-1</w:t>
      </w:r>
    </w:p>
    <w:p>
      <w:pPr>
        <w:pStyle w:val="ListBullet"/>
      </w:pPr>
      <w:r>
        <w:rPr>
          <w:rStyle w:val="Código"/>
          <w:b w:val="0"/>
          <w:i w:val="0"/>
        </w:rPr>
        <w:t>[2100]</w:t>
      </w:r>
      <w:r>
        <w:rPr>
          <w:b w:val="0"/>
          <w:i w:val="0"/>
        </w:rPr>
        <w:t xml:space="preserve"> · Regula los parámetros de imagen de la televisión de </w:t>
      </w:r>
      <w:r>
        <w:rPr>
          <w:b/>
          <w:i w:val="0"/>
        </w:rPr>
        <w:t>elevada gama dinámica</w:t>
      </w:r>
      <w:r>
        <w:rPr>
          <w:b w:val="0"/>
          <w:i w:val="0"/>
        </w:rPr>
        <w:t xml:space="preserve"> para</w:t>
      </w:r>
      <w:r>
        <w:t xml:space="preserve"> </w:t>
      </w:r>
      <w:r>
        <w:rPr>
          <w:b w:val="0"/>
          <w:i w:val="0"/>
        </w:rPr>
        <w:t>producción e intercambio internacional.</w:t>
      </w:r>
    </w:p>
    <w:p>
      <w:pPr>
        <w:pStyle w:val="ListBullet"/>
      </w:pPr>
      <w:r>
        <w:rPr>
          <w:rStyle w:val="Código"/>
          <w:b w:val="0"/>
          <w:i w:val="0"/>
        </w:rPr>
        <w:t>[2100]</w:t>
      </w:r>
      <w:r>
        <w:rPr>
          <w:b w:val="0"/>
          <w:i w:val="0"/>
        </w:rPr>
        <w:t xml:space="preserve"> · </w:t>
      </w:r>
      <w:r>
        <w:rPr>
          <w:b/>
          <w:i w:val="0"/>
        </w:rPr>
        <w:t>HDR = más contraste</w:t>
      </w:r>
      <w:r>
        <w:rPr>
          <w:b w:val="0"/>
          <w:i w:val="0"/>
        </w:rPr>
        <w:t xml:space="preserve">: negros más profundos y </w:t>
      </w:r>
      <w:r>
        <w:rPr>
          <w:b/>
          <w:i w:val="0"/>
        </w:rPr>
        <w:t>altas luces mucho más brillantes</w:t>
      </w:r>
      <w:r>
        <w:rPr>
          <w:b w:val="0"/>
          <w:i w:val="0"/>
        </w:rPr>
        <w:t>.</w:t>
      </w:r>
    </w:p>
    <w:p>
      <w:pPr>
        <w:pStyle w:val="ListBullet"/>
      </w:pPr>
      <w:r>
        <w:rPr>
          <w:rStyle w:val="Código"/>
          <w:b w:val="0"/>
          <w:i w:val="0"/>
        </w:rPr>
        <w:t>[2100]</w:t>
      </w:r>
      <w:r>
        <w:rPr>
          <w:b w:val="0"/>
          <w:i w:val="0"/>
        </w:rPr>
        <w:t xml:space="preserve"> · </w:t>
      </w:r>
      <w:r>
        <w:rPr>
          <w:b/>
          <w:i w:val="0"/>
        </w:rPr>
        <w:t>Dos métodos</w:t>
      </w:r>
      <w:r>
        <w:rPr>
          <w:b w:val="0"/>
          <w:i w:val="0"/>
        </w:rPr>
        <w:t xml:space="preserve">: </w:t>
      </w:r>
      <w:r>
        <w:rPr>
          <w:b/>
          <w:i w:val="0"/>
        </w:rPr>
        <w:t>PQ</w:t>
      </w:r>
      <w:r>
        <w:rPr>
          <w:b w:val="0"/>
          <w:i w:val="0"/>
        </w:rPr>
        <w:t xml:space="preserve">, cuantización perceptiva · </w:t>
      </w:r>
      <w:r>
        <w:rPr>
          <w:b/>
          <w:i w:val="0"/>
        </w:rPr>
        <w:t>HLG</w:t>
      </w:r>
      <w:r>
        <w:rPr>
          <w:b w:val="0"/>
          <w:i w:val="0"/>
        </w:rPr>
        <w:t>, híbrido log-gamma.</w:t>
      </w:r>
    </w:p>
    <w:p>
      <w:pPr>
        <w:pStyle w:val="ListBullet"/>
      </w:pPr>
      <w:r>
        <w:rPr>
          <w:rStyle w:val="Código"/>
          <w:b w:val="0"/>
          <w:i w:val="0"/>
        </w:rPr>
        <w:t>[2100]</w:t>
      </w:r>
      <w:r>
        <w:rPr>
          <w:b w:val="0"/>
          <w:i w:val="0"/>
        </w:rPr>
        <w:t xml:space="preserve"> · </w:t>
      </w:r>
      <w:r>
        <w:rPr>
          <w:b/>
          <w:i w:val="0"/>
        </w:rPr>
        <w:t>Cuadro 1</w:t>
      </w:r>
      <w:r>
        <w:rPr>
          <w:b w:val="0"/>
          <w:i w:val="0"/>
        </w:rPr>
        <w:t xml:space="preserve">: contenedor </w:t>
      </w:r>
      <w:r>
        <w:rPr>
          <w:b/>
          <w:i w:val="0"/>
        </w:rPr>
        <w:t>16:9</w:t>
      </w:r>
      <w:r>
        <w:rPr>
          <w:b w:val="0"/>
          <w:i w:val="0"/>
        </w:rPr>
        <w:t xml:space="preserve"> · píxeles </w:t>
      </w:r>
      <w:r>
        <w:rPr>
          <w:b/>
          <w:i w:val="0"/>
        </w:rPr>
        <w:t>7 680 × 4 320</w:t>
      </w:r>
      <w:r>
        <w:rPr>
          <w:b w:val="0"/>
          <w:i w:val="0"/>
        </w:rPr>
        <w:t xml:space="preserve">, </w:t>
      </w:r>
      <w:r>
        <w:rPr>
          <w:b/>
          <w:i w:val="0"/>
        </w:rPr>
        <w:t>3 840 × 2 160</w:t>
      </w:r>
      <w:r>
        <w:rPr>
          <w:b w:val="0"/>
          <w:i w:val="0"/>
        </w:rPr>
        <w:t>,</w:t>
      </w:r>
      <w:r>
        <w:t xml:space="preserve"> </w:t>
      </w:r>
      <w:r>
        <w:rPr>
          <w:b w:val="0"/>
          <w:i w:val="0"/>
        </w:rPr>
      </w:r>
      <w:r>
        <w:rPr>
          <w:b/>
          <w:i w:val="0"/>
        </w:rPr>
        <w:t>1 920 × 1 080</w:t>
      </w:r>
      <w:r>
        <w:rPr>
          <w:b w:val="0"/>
          <w:i w:val="0"/>
        </w:rPr>
        <w:t xml:space="preserve"> · </w:t>
      </w:r>
      <w:r>
        <w:rPr>
          <w:b/>
          <w:i w:val="0"/>
        </w:rPr>
        <w:t>muestreo reticular ORTOGONAL</w:t>
      </w:r>
      <w:r>
        <w:rPr>
          <w:b w:val="0"/>
          <w:i w:val="0"/>
        </w:rPr>
        <w:t xml:space="preserve"> · píxeles </w:t>
      </w:r>
      <w:r>
        <w:rPr>
          <w:b/>
          <w:i w:val="0"/>
        </w:rPr>
        <w:t>cuadrados 1:1</w:t>
      </w:r>
      <w:r>
        <w:rPr>
          <w:b w:val="0"/>
          <w:i w:val="0"/>
        </w:rPr>
        <w:t xml:space="preserve"> · orden de</w:t>
      </w:r>
      <w:r>
        <w:t xml:space="preserve"> </w:t>
      </w:r>
      <w:r>
        <w:rPr>
          <w:b w:val="0"/>
          <w:i w:val="0"/>
        </w:rPr>
        <w:t xml:space="preserve">izquierda a derecha y de arriba abajo · tramas </w:t>
      </w:r>
      <w:r>
        <w:rPr>
          <w:b/>
          <w:i w:val="0"/>
        </w:rPr>
        <w:t>120, 100, 60, 50, 30, 25, 24</w:t>
      </w:r>
      <w:r>
        <w:rPr>
          <w:b w:val="0"/>
          <w:i w:val="0"/>
        </w:rPr>
        <w:t xml:space="preserve"> y sus variantes</w:t>
      </w:r>
      <w:r>
        <w:t xml:space="preserve"> </w:t>
      </w:r>
      <w:r>
        <w:rPr>
          <w:b w:val="0"/>
          <w:i w:val="0"/>
        </w:rPr>
        <w:t xml:space="preserve">/1,001 · </w:t>
      </w:r>
      <w:r>
        <w:rPr>
          <w:b/>
          <w:i w:val="0"/>
        </w:rPr>
        <w:t>progresiva</w:t>
      </w:r>
      <w:r>
        <w:rPr>
          <w:b w:val="0"/>
          <w:i w:val="0"/>
        </w:rPr>
        <w:t>.</w:t>
      </w:r>
    </w:p>
    <w:p>
      <w:pPr>
        <w:pStyle w:val="ListBullet"/>
      </w:pPr>
      <w:r>
        <w:rPr>
          <w:b w:val="0"/>
          <w:i w:val="0"/>
        </w:rPr>
      </w:r>
      <w:r>
        <w:rPr>
          <w:b/>
          <w:i w:val="0"/>
        </w:rPr>
        <w:t>El muestreo ortogonal NO es novedad del HDR</w:t>
      </w:r>
      <w:r>
        <w:rPr>
          <w:b w:val="0"/>
          <w:i w:val="0"/>
        </w:rPr>
        <w:t>: ya venía de la BT.601.</w:t>
      </w:r>
    </w:p>
    <w:p>
      <w:pPr>
        <w:pStyle w:val="Heading2"/>
      </w:pPr>
      <w:r>
        <w:rPr>
          <w:b w:val="0"/>
          <w:i w:val="0"/>
        </w:rPr>
        <w:t>Medida de la señal de vídeo</w:t>
      </w:r>
    </w:p>
    <w:p>
      <w:pPr>
        <w:pStyle w:val="ListBullet"/>
      </w:pPr>
      <w:r>
        <w:rPr>
          <w:rStyle w:val="Código"/>
          <w:b w:val="0"/>
          <w:i w:val="0"/>
        </w:rPr>
        <w:t>[uso]</w:t>
      </w:r>
      <w:r>
        <w:rPr>
          <w:b w:val="0"/>
          <w:i w:val="0"/>
        </w:rPr>
        <w:t xml:space="preserve"> · </w:t>
      </w:r>
      <w:r>
        <w:rPr>
          <w:b/>
          <w:i w:val="0"/>
        </w:rPr>
        <w:t>Monitor de forma de onda</w:t>
      </w:r>
      <w:r>
        <w:rPr>
          <w:b w:val="0"/>
          <w:i w:val="0"/>
        </w:rPr>
        <w:t xml:space="preserve"> → </w:t>
      </w:r>
      <w:r>
        <w:rPr>
          <w:b/>
          <w:i w:val="0"/>
        </w:rPr>
        <w:t>LUMINANCIA</w:t>
      </w:r>
      <w:r>
        <w:rPr>
          <w:b w:val="0"/>
          <w:i w:val="0"/>
        </w:rPr>
        <w:t>: niveles de negro y blanco, contraste,</w:t>
      </w:r>
      <w:r>
        <w:t xml:space="preserve"> </w:t>
      </w:r>
      <w:r>
        <w:rPr>
          <w:b w:val="0"/>
          <w:i w:val="0"/>
        </w:rPr>
        <w:t>fuera de rango.</w:t>
      </w:r>
    </w:p>
    <w:p>
      <w:pPr>
        <w:pStyle w:val="ListBullet"/>
      </w:pPr>
      <w:r>
        <w:rPr>
          <w:rStyle w:val="Código"/>
          <w:b w:val="0"/>
          <w:i w:val="0"/>
        </w:rPr>
        <w:t>[uso]</w:t>
      </w:r>
      <w:r>
        <w:rPr>
          <w:b w:val="0"/>
          <w:i w:val="0"/>
        </w:rPr>
        <w:t xml:space="preserve"> · </w:t>
      </w:r>
      <w:r>
        <w:rPr>
          <w:b/>
          <w:i w:val="0"/>
        </w:rPr>
        <w:t>VECTORSCOPIO</w:t>
      </w:r>
      <w:r>
        <w:rPr>
          <w:b w:val="0"/>
          <w:i w:val="0"/>
        </w:rPr>
        <w:t xml:space="preserve"> → </w:t>
      </w:r>
      <w:r>
        <w:rPr>
          <w:b/>
          <w:i w:val="0"/>
        </w:rPr>
        <w:t>CROMINANCIA</w:t>
      </w:r>
      <w:r>
        <w:rPr>
          <w:b w:val="0"/>
          <w:i w:val="0"/>
        </w:rPr>
        <w:t xml:space="preserve">: </w:t>
      </w:r>
      <w:r>
        <w:rPr>
          <w:b/>
          <w:i w:val="0"/>
        </w:rPr>
        <w:t>tono</w:t>
      </w:r>
      <w:r>
        <w:rPr>
          <w:b w:val="0"/>
          <w:i w:val="0"/>
        </w:rPr>
        <w:t xml:space="preserve"> (ángulo) y </w:t>
      </w:r>
      <w:r>
        <w:rPr>
          <w:b/>
          <w:i w:val="0"/>
        </w:rPr>
        <w:t>saturación</w:t>
      </w:r>
      <w:r>
        <w:rPr>
          <w:b w:val="0"/>
          <w:i w:val="0"/>
        </w:rPr>
        <w:t xml:space="preserve"> (distancia al</w:t>
      </w:r>
      <w:r>
        <w:t xml:space="preserve"> </w:t>
      </w:r>
      <w:r>
        <w:rPr>
          <w:b w:val="0"/>
          <w:i w:val="0"/>
        </w:rPr>
        <w:t>centro) · equilibra cámaras · verifica barras.</w:t>
      </w:r>
    </w:p>
    <w:p>
      <w:pPr>
        <w:pStyle w:val="ListBullet"/>
      </w:pPr>
      <w:r>
        <w:rPr>
          <w:b w:val="0"/>
          <w:i w:val="0"/>
        </w:rPr>
      </w:r>
      <w:r>
        <w:rPr>
          <w:b/>
          <w:i w:val="0"/>
        </w:rPr>
        <w:t>Trampa</w:t>
      </w:r>
      <w:r>
        <w:rPr>
          <w:b w:val="0"/>
          <w:i w:val="0"/>
        </w:rPr>
        <w:t xml:space="preserve">: </w:t>
      </w:r>
      <w:r>
        <w:rPr>
          <w:b w:val="0"/>
          <w:i/>
        </w:rPr>
        <w:t>colorburst</w:t>
      </w:r>
      <w:r>
        <w:rPr>
          <w:b w:val="0"/>
          <w:i w:val="0"/>
        </w:rPr>
        <w:t xml:space="preserve"> y </w:t>
      </w:r>
      <w:r>
        <w:rPr>
          <w:b w:val="0"/>
          <w:i/>
        </w:rPr>
        <w:t>salva de color</w:t>
      </w:r>
      <w:r>
        <w:rPr>
          <w:b w:val="0"/>
          <w:i w:val="0"/>
        </w:rPr>
        <w:t xml:space="preserve"> </w:t>
      </w:r>
      <w:r>
        <w:rPr>
          <w:b/>
          <w:i w:val="0"/>
        </w:rPr>
        <w:t>son lo mismo</w:t>
      </w:r>
      <w:r>
        <w:rPr>
          <w:b w:val="0"/>
          <w:i w:val="0"/>
        </w:rPr>
        <w:t xml:space="preserve"> —la ráfaga de sincronismo— y </w:t>
      </w:r>
      <w:r>
        <w:rPr>
          <w:b/>
          <w:i w:val="0"/>
        </w:rPr>
        <w:t>no</w:t>
      </w:r>
      <w:r>
        <w:t xml:space="preserve"> </w:t>
      </w:r>
      <w:r>
        <w:rPr>
          <w:b/>
          <w:i w:val="0"/>
        </w:rPr>
        <w:t>son un instrumento</w:t>
      </w:r>
      <w:r>
        <w:rPr>
          <w:b w:val="0"/>
          <w:i w:val="0"/>
        </w:rPr>
        <w:t>.</w:t>
      </w:r>
    </w:p>
    <w:p>
      <w:pPr>
        <w:pStyle w:val="Heading2"/>
      </w:pPr>
      <w:r>
        <w:rPr>
          <w:b w:val="0"/>
          <w:i w:val="0"/>
        </w:rPr>
        <w:t>El sonido: la onda</w:t>
      </w:r>
    </w:p>
    <w:p>
      <w:pPr>
        <w:pStyle w:val="ListBullet"/>
      </w:pPr>
      <w:r>
        <w:rPr>
          <w:rStyle w:val="Código"/>
          <w:b w:val="0"/>
          <w:i w:val="0"/>
        </w:rPr>
        <w:t>[fís]</w:t>
      </w:r>
      <w:r>
        <w:rPr>
          <w:b w:val="0"/>
          <w:i w:val="0"/>
        </w:rPr>
        <w:t xml:space="preserve"> · </w:t>
      </w:r>
      <w:r>
        <w:rPr>
          <w:b/>
          <w:i w:val="0"/>
        </w:rPr>
        <w:t>Frecuencia</w:t>
      </w:r>
      <w:r>
        <w:rPr>
          <w:b w:val="0"/>
          <w:i w:val="0"/>
        </w:rPr>
        <w:t xml:space="preserve"> (Hz) → </w:t>
      </w:r>
      <w:r>
        <w:rPr>
          <w:b/>
          <w:i w:val="0"/>
        </w:rPr>
        <w:t>tono</w:t>
      </w:r>
      <w:r>
        <w:rPr>
          <w:b w:val="0"/>
          <w:i w:val="0"/>
        </w:rPr>
        <w:t xml:space="preserve">: a más frecuencia, </w:t>
      </w:r>
      <w:r>
        <w:rPr>
          <w:b/>
          <w:i w:val="0"/>
        </w:rPr>
        <w:t>más agudo</w:t>
      </w:r>
      <w:r>
        <w:rPr>
          <w:b w:val="0"/>
          <w:i w:val="0"/>
        </w:rPr>
        <w:t xml:space="preserve">. </w:t>
      </w:r>
      <w:r>
        <w:rPr>
          <w:b/>
          <w:i w:val="0"/>
        </w:rPr>
        <w:t>Longitud de onda</w:t>
      </w:r>
      <w:r>
        <w:rPr>
          <w:b w:val="0"/>
          <w:i w:val="0"/>
        </w:rPr>
      </w:r>
      <w:r>
        <w:t xml:space="preserve"> </w:t>
      </w:r>
      <w:r>
        <w:rPr>
          <w:b w:val="0"/>
          <w:i w:val="0"/>
        </w:rPr>
        <w:t xml:space="preserve">→ </w:t>
      </w:r>
      <w:r>
        <w:rPr>
          <w:b/>
          <w:i w:val="0"/>
        </w:rPr>
        <w:t>inversa</w:t>
      </w:r>
      <w:r>
        <w:rPr>
          <w:b w:val="0"/>
          <w:i w:val="0"/>
        </w:rPr>
        <w:t xml:space="preserve"> de la frecuencia. </w:t>
      </w:r>
      <w:r>
        <w:rPr>
          <w:b/>
          <w:i w:val="0"/>
        </w:rPr>
        <w:t>Amplitud</w:t>
      </w:r>
      <w:r>
        <w:rPr>
          <w:b w:val="0"/>
          <w:i w:val="0"/>
        </w:rPr>
        <w:t xml:space="preserve"> → </w:t>
      </w:r>
      <w:r>
        <w:rPr>
          <w:b/>
          <w:i w:val="0"/>
        </w:rPr>
        <w:t>volumen</w:t>
      </w:r>
      <w:r>
        <w:rPr>
          <w:b w:val="0"/>
          <w:i w:val="0"/>
        </w:rPr>
        <w:t>, no tono.</w:t>
      </w:r>
    </w:p>
    <w:p>
      <w:pPr>
        <w:pStyle w:val="ListBullet"/>
      </w:pPr>
      <w:r>
        <w:rPr>
          <w:rStyle w:val="Código"/>
          <w:b w:val="0"/>
          <w:i w:val="0"/>
        </w:rPr>
        <w:t>[fís]</w:t>
      </w:r>
      <w:r>
        <w:rPr>
          <w:b w:val="0"/>
          <w:i w:val="0"/>
        </w:rPr>
        <w:t xml:space="preserve"> · </w:t>
      </w:r>
      <w:r>
        <w:rPr>
          <w:b/>
          <w:i w:val="0"/>
        </w:rPr>
        <w:t>Tono más GRAVE = longitud de onda LARGA</w:t>
      </w:r>
      <w:r>
        <w:rPr>
          <w:b w:val="0"/>
          <w:i w:val="0"/>
        </w:rPr>
        <w:t>.</w:t>
      </w:r>
    </w:p>
    <w:p>
      <w:pPr>
        <w:pStyle w:val="ListBullet"/>
      </w:pPr>
      <w:r>
        <w:rPr>
          <w:rStyle w:val="Código"/>
          <w:b w:val="0"/>
          <w:i w:val="0"/>
        </w:rPr>
        <w:t>[uso]</w:t>
      </w:r>
      <w:r>
        <w:rPr>
          <w:b w:val="0"/>
          <w:i w:val="0"/>
        </w:rPr>
        <w:t xml:space="preserve"> · </w:t>
      </w:r>
      <w:r>
        <w:rPr>
          <w:b/>
          <w:i w:val="0"/>
        </w:rPr>
        <w:t>TRÉMOLO</w:t>
      </w:r>
      <w:r>
        <w:rPr>
          <w:b w:val="0"/>
          <w:i w:val="0"/>
        </w:rPr>
        <w:t xml:space="preserve">: varía la </w:t>
      </w:r>
      <w:r>
        <w:rPr>
          <w:b/>
          <w:i w:val="0"/>
        </w:rPr>
        <w:t>intensidad</w:t>
      </w:r>
      <w:r>
        <w:rPr>
          <w:b w:val="0"/>
          <w:i w:val="0"/>
        </w:rPr>
        <w:t xml:space="preserve">, la </w:t>
      </w:r>
      <w:r>
        <w:rPr>
          <w:b/>
          <w:i w:val="0"/>
        </w:rPr>
        <w:t>frecuencia se mantiene</w:t>
      </w:r>
      <w:r>
        <w:rPr>
          <w:b w:val="0"/>
          <w:i w:val="0"/>
        </w:rPr>
        <w:t xml:space="preserve">. </w:t>
      </w:r>
      <w:r>
        <w:rPr>
          <w:b/>
          <w:i w:val="0"/>
        </w:rPr>
        <w:t>VIBRATO</w:t>
      </w:r>
      <w:r>
        <w:rPr>
          <w:b w:val="0"/>
          <w:i w:val="0"/>
        </w:rPr>
        <w:t>:</w:t>
      </w:r>
      <w:r>
        <w:t xml:space="preserve"> </w:t>
      </w:r>
      <w:r>
        <w:rPr>
          <w:b w:val="0"/>
          <w:i w:val="0"/>
        </w:rPr>
        <w:t xml:space="preserve">varía la </w:t>
      </w:r>
      <w:r>
        <w:rPr>
          <w:b/>
          <w:i w:val="0"/>
        </w:rPr>
        <w:t>frecuencia</w:t>
      </w:r>
      <w:r>
        <w:rPr>
          <w:b w:val="0"/>
          <w:i w:val="0"/>
        </w:rPr>
        <w:t>. No confundirlos.</w:t>
      </w:r>
    </w:p>
    <w:p>
      <w:pPr>
        <w:pStyle w:val="ListBullet"/>
      </w:pPr>
      <w:r>
        <w:rPr>
          <w:rStyle w:val="Código"/>
          <w:b w:val="0"/>
          <w:i w:val="0"/>
        </w:rPr>
        <w:t>[uso]</w:t>
      </w:r>
      <w:r>
        <w:rPr>
          <w:b w:val="0"/>
          <w:i w:val="0"/>
        </w:rPr>
        <w:t xml:space="preserve"> · Rebote del sonido: el </w:t>
      </w:r>
      <w:r>
        <w:rPr>
          <w:b/>
          <w:i w:val="0"/>
        </w:rPr>
        <w:t>fenómeno físico es la REFLEXIÓN</w:t>
      </w:r>
      <w:r>
        <w:rPr>
          <w:b w:val="0"/>
          <w:i w:val="0"/>
        </w:rPr>
        <w:t>; el examen da por buena</w:t>
      </w:r>
      <w:r>
        <w:t xml:space="preserve"> </w:t>
      </w:r>
      <w:r>
        <w:rPr>
          <w:b w:val="0"/>
          <w:i w:val="0"/>
        </w:rPr>
      </w:r>
      <w:r>
        <w:rPr>
          <w:b/>
          <w:i w:val="0"/>
        </w:rPr>
        <w:t>ECO</w:t>
      </w:r>
      <w:r>
        <w:rPr>
          <w:b w:val="0"/>
          <w:i w:val="0"/>
        </w:rPr>
        <w:t xml:space="preserve"> · </w:t>
      </w:r>
      <w:r>
        <w:rPr>
          <w:b/>
          <w:i w:val="0"/>
        </w:rPr>
        <w:t>eco</w:t>
      </w:r>
      <w:r>
        <w:rPr>
          <w:b w:val="0"/>
          <w:i w:val="0"/>
        </w:rPr>
        <w:t xml:space="preserve"> = repetición </w:t>
      </w:r>
      <w:r>
        <w:rPr>
          <w:b/>
          <w:i w:val="0"/>
        </w:rPr>
        <w:t>separada</w:t>
      </w:r>
      <w:r>
        <w:rPr>
          <w:b w:val="0"/>
          <w:i w:val="0"/>
        </w:rPr>
        <w:t xml:space="preserve">; </w:t>
      </w:r>
      <w:r>
        <w:rPr>
          <w:b/>
          <w:i w:val="0"/>
        </w:rPr>
        <w:t>reverberación</w:t>
      </w:r>
      <w:r>
        <w:rPr>
          <w:b w:val="0"/>
          <w:i w:val="0"/>
        </w:rPr>
        <w:t xml:space="preserve"> = reflexiones </w:t>
      </w:r>
      <w:r>
        <w:rPr>
          <w:b/>
          <w:i w:val="0"/>
        </w:rPr>
        <w:t>tan seguidas</w:t>
      </w:r>
      <w:r>
        <w:rPr>
          <w:b w:val="0"/>
          <w:i w:val="0"/>
        </w:rPr>
        <w:t xml:space="preserve"> que</w:t>
      </w:r>
      <w:r>
        <w:t xml:space="preserve"> </w:t>
      </w:r>
      <w:r>
        <w:rPr>
          <w:b w:val="0"/>
          <w:i w:val="0"/>
        </w:rPr>
        <w:t>forman una cola.</w:t>
      </w:r>
    </w:p>
    <w:p>
      <w:pPr>
        <w:pStyle w:val="ListBullet"/>
      </w:pPr>
      <w:r>
        <w:rPr>
          <w:rStyle w:val="Código"/>
          <w:b w:val="0"/>
          <w:i w:val="0"/>
        </w:rPr>
        <w:t>[BOE]</w:t>
      </w:r>
      <w:r>
        <w:rPr>
          <w:b w:val="0"/>
          <w:i w:val="0"/>
        </w:rPr>
        <w:t xml:space="preserve"> · </w:t>
      </w:r>
      <w:r>
        <w:rPr>
          <w:b/>
          <w:i w:val="0"/>
        </w:rPr>
        <w:t>DB-HR del CTE (RD 1371/2007), anejo de terminología</w:t>
      </w:r>
      <w:r>
        <w:rPr>
          <w:b w:val="0"/>
          <w:i w:val="0"/>
        </w:rPr>
        <w:t>: «</w:t>
      </w:r>
      <w:r>
        <w:rPr>
          <w:b/>
          <w:i w:val="0"/>
        </w:rPr>
        <w:t>Tiempo de reverberación,</w:t>
      </w:r>
      <w:r>
        <w:t xml:space="preserve"> </w:t>
      </w:r>
      <w:r>
        <w:rPr>
          <w:b/>
          <w:i w:val="0"/>
        </w:rPr>
        <w:t>T</w:t>
      </w:r>
      <w:r>
        <w:rPr>
          <w:b w:val="0"/>
          <w:i w:val="0"/>
        </w:rPr>
        <w:t xml:space="preserve">: tiempo, en s, necesario para que el nivel de presión sonora </w:t>
      </w:r>
      <w:r>
        <w:rPr>
          <w:b/>
          <w:i w:val="0"/>
        </w:rPr>
        <w:t>disminuya 60 dB</w:t>
      </w:r>
      <w:r>
        <w:rPr>
          <w:b w:val="0"/>
          <w:i w:val="0"/>
        </w:rPr>
        <w:t xml:space="preserve"> después del</w:t>
      </w:r>
      <w:r>
        <w:t xml:space="preserve"> </w:t>
      </w:r>
      <w:r>
        <w:rPr>
          <w:b w:val="0"/>
          <w:i w:val="0"/>
        </w:rPr>
        <w:t xml:space="preserve">cese de la fuente» · </w:t>
      </w:r>
      <w:r>
        <w:rPr>
          <w:b/>
          <w:i w:val="0"/>
        </w:rPr>
        <w:t>depende de la frecuencia</w:t>
      </w:r>
      <w:r>
        <w:rPr>
          <w:b w:val="0"/>
          <w:i w:val="0"/>
        </w:rPr>
        <w:t xml:space="preserve"> · los límites se miden como </w:t>
      </w:r>
      <w:r>
        <w:rPr>
          <w:b/>
          <w:i w:val="0"/>
        </w:rPr>
        <w:t>media de 500,</w:t>
      </w:r>
      <w:r>
        <w:t xml:space="preserve"> </w:t>
      </w:r>
      <w:r>
        <w:rPr>
          <w:b/>
          <w:i w:val="0"/>
        </w:rPr>
        <w:t>1000 y 2000 Hz</w:t>
      </w:r>
      <w:r>
        <w:rPr>
          <w:b w:val="0"/>
          <w:i w:val="0"/>
        </w:rPr>
        <w:t xml:space="preserve"> · de ahí el nombre </w:t>
      </w:r>
      <w:r>
        <w:rPr>
          <w:b/>
          <w:i w:val="0"/>
        </w:rPr>
        <w:t>RT60</w:t>
      </w:r>
      <w:r>
        <w:rPr>
          <w:b w:val="0"/>
          <w:i w:val="0"/>
        </w:rPr>
        <w:t>.</w:t>
      </w:r>
    </w:p>
    <w:p>
      <w:pPr>
        <w:pStyle w:val="ListBullet"/>
      </w:pPr>
      <w:r>
        <w:rPr>
          <w:b w:val="0"/>
          <w:i w:val="0"/>
        </w:rPr>
      </w:r>
      <w:r>
        <w:rPr>
          <w:b/>
          <w:i w:val="0"/>
        </w:rPr>
        <w:t>Dos avisos</w:t>
      </w:r>
      <w:r>
        <w:rPr>
          <w:b w:val="0"/>
          <w:i w:val="0"/>
        </w:rPr>
        <w:t xml:space="preserve">: el DB-HR regula </w:t>
      </w:r>
      <w:r>
        <w:rPr>
          <w:b/>
          <w:i w:val="0"/>
        </w:rPr>
        <w:t>edificios, no platós</w:t>
      </w:r>
      <w:r>
        <w:rPr>
          <w:b w:val="0"/>
          <w:i w:val="0"/>
        </w:rPr>
        <w:t xml:space="preserve"> —de aquí sale </w:t>
      </w:r>
      <w:r>
        <w:rPr>
          <w:b/>
          <w:i w:val="0"/>
        </w:rPr>
        <w:t>la definición</w:t>
      </w:r>
      <w:r>
        <w:rPr>
          <w:b w:val="0"/>
          <w:i w:val="0"/>
        </w:rPr>
        <w:t>, no una</w:t>
      </w:r>
      <w:r>
        <w:t xml:space="preserve"> </w:t>
      </w:r>
      <w:r>
        <w:rPr>
          <w:b w:val="0"/>
          <w:i w:val="0"/>
        </w:rPr>
        <w:t xml:space="preserve">exigencia— · es el </w:t>
      </w:r>
      <w:r>
        <w:rPr>
          <w:b/>
          <w:i w:val="0"/>
        </w:rPr>
        <w:t>texto de 2007</w:t>
      </w:r>
      <w:r>
        <w:rPr>
          <w:b w:val="0"/>
          <w:i w:val="0"/>
        </w:rPr>
        <w:t>; revisadas sus dos modificaciones (</w:t>
      </w:r>
      <w:r>
        <w:rPr>
          <w:b/>
          <w:i w:val="0"/>
        </w:rPr>
        <w:t>RD 1675/2008</w:t>
      </w:r>
      <w:r>
        <w:rPr>
          <w:b w:val="0"/>
          <w:i w:val="0"/>
        </w:rPr>
        <w:t xml:space="preserve"> y</w:t>
      </w:r>
      <w:r>
        <w:t xml:space="preserve"> </w:t>
      </w:r>
      <w:r>
        <w:rPr>
          <w:b w:val="0"/>
          <w:i w:val="0"/>
        </w:rPr>
      </w:r>
      <w:r>
        <w:rPr>
          <w:b/>
          <w:i w:val="0"/>
        </w:rPr>
        <w:t>Orden VIV/984/2009</w:t>
      </w:r>
      <w:r>
        <w:rPr>
          <w:b w:val="0"/>
          <w:i w:val="0"/>
        </w:rPr>
        <w:t xml:space="preserve">), </w:t>
      </w:r>
      <w:r>
        <w:rPr>
          <w:b/>
          <w:i w:val="0"/>
        </w:rPr>
        <w:t>ninguna toca esta definición</w:t>
      </w:r>
      <w:r>
        <w:rPr>
          <w:b w:val="0"/>
          <w:i w:val="0"/>
        </w:rPr>
        <w:t>.</w:t>
      </w:r>
    </w:p>
    <w:p>
      <w:pPr>
        <w:pStyle w:val="Heading2"/>
      </w:pPr>
      <w:r>
        <w:rPr>
          <w:b w:val="0"/>
          <w:i w:val="0"/>
        </w:rPr>
        <w:t>El micrófono</w:t>
      </w:r>
    </w:p>
    <w:p>
      <w:pPr>
        <w:pStyle w:val="ListBullet"/>
      </w:pPr>
      <w:r>
        <w:rPr>
          <w:rStyle w:val="Código"/>
          <w:b w:val="0"/>
          <w:i w:val="0"/>
        </w:rPr>
        <w:t>[uso]</w:t>
      </w:r>
      <w:r>
        <w:rPr>
          <w:b w:val="0"/>
          <w:i w:val="0"/>
        </w:rPr>
        <w:t xml:space="preserve"> · </w:t>
      </w:r>
      <w:r>
        <w:rPr>
          <w:b/>
          <w:i w:val="0"/>
        </w:rPr>
        <w:t>Por transductor</w:t>
      </w:r>
      <w:r>
        <w:rPr>
          <w:b w:val="0"/>
          <w:i w:val="0"/>
        </w:rPr>
        <w:t xml:space="preserve">: </w:t>
      </w:r>
      <w:r>
        <w:rPr>
          <w:b/>
          <w:i w:val="0"/>
        </w:rPr>
        <w:t>DINÁMICO</w:t>
      </w:r>
      <w:r>
        <w:rPr>
          <w:b w:val="0"/>
          <w:i w:val="0"/>
        </w:rPr>
        <w:t xml:space="preserve"> —bobina móvil, </w:t>
      </w:r>
      <w:r>
        <w:rPr>
          <w:b/>
          <w:i w:val="0"/>
        </w:rPr>
        <w:t>robusto y versátil</w:t>
      </w:r>
      <w:r>
        <w:rPr>
          <w:b w:val="0"/>
          <w:i w:val="0"/>
        </w:rPr>
        <w:t>, sin</w:t>
      </w:r>
      <w:r>
        <w:t xml:space="preserve"> </w:t>
      </w:r>
      <w:r>
        <w:rPr>
          <w:b w:val="0"/>
          <w:i w:val="0"/>
        </w:rPr>
        <w:t xml:space="preserve">alimentación— · </w:t>
      </w:r>
      <w:r>
        <w:rPr>
          <w:b/>
          <w:i w:val="0"/>
        </w:rPr>
        <w:t>CONDENSADOR</w:t>
      </w:r>
      <w:r>
        <w:rPr>
          <w:b w:val="0"/>
          <w:i w:val="0"/>
        </w:rPr>
        <w:t xml:space="preserve"> —más sensible, </w:t>
      </w:r>
      <w:r>
        <w:rPr>
          <w:b/>
          <w:i w:val="0"/>
        </w:rPr>
        <w:t>necesita alimentación</w:t>
      </w:r>
      <w:r>
        <w:rPr>
          <w:b w:val="0"/>
          <w:i w:val="0"/>
        </w:rPr>
        <w:t xml:space="preserve">, delicado— · </w:t>
      </w:r>
      <w:r>
        <w:rPr>
          <w:b/>
          <w:i w:val="0"/>
        </w:rPr>
        <w:t>CINTA</w:t>
      </w:r>
      <w:r>
        <w:rPr>
          <w:b w:val="0"/>
          <w:i w:val="0"/>
        </w:rPr>
      </w:r>
      <w:r>
        <w:t xml:space="preserve"> </w:t>
      </w:r>
      <w:r>
        <w:rPr>
          <w:b w:val="0"/>
          <w:i w:val="0"/>
        </w:rPr>
        <w:t xml:space="preserve">—cálido, </w:t>
      </w:r>
      <w:r>
        <w:rPr>
          <w:b/>
          <w:i w:val="0"/>
        </w:rPr>
        <w:t>muy frágil</w:t>
      </w:r>
      <w:r>
        <w:rPr>
          <w:b w:val="0"/>
          <w:i w:val="0"/>
        </w:rPr>
        <w:t>—.</w:t>
      </w:r>
    </w:p>
    <w:p>
      <w:pPr>
        <w:pStyle w:val="ListBullet"/>
      </w:pPr>
      <w:r>
        <w:rPr>
          <w:rStyle w:val="Código"/>
          <w:b w:val="0"/>
          <w:i w:val="0"/>
        </w:rPr>
        <w:t>[uso]</w:t>
      </w:r>
      <w:r>
        <w:rPr>
          <w:b w:val="0"/>
          <w:i w:val="0"/>
        </w:rPr>
        <w:t xml:space="preserve"> · </w:t>
      </w:r>
      <w:r>
        <w:rPr>
          <w:b/>
          <w:i w:val="0"/>
        </w:rPr>
        <w:t>Por patrón polar</w:t>
      </w:r>
      <w:r>
        <w:rPr>
          <w:b w:val="0"/>
          <w:i w:val="0"/>
        </w:rPr>
        <w:t xml:space="preserve">: </w:t>
      </w:r>
      <w:r>
        <w:rPr>
          <w:b/>
          <w:i w:val="0"/>
        </w:rPr>
        <w:t>OMNIDIRECCIONAL, 360º</w:t>
      </w:r>
      <w:r>
        <w:rPr>
          <w:b w:val="0"/>
          <w:i w:val="0"/>
        </w:rPr>
        <w:t xml:space="preserve">, sin zona muerta · </w:t>
      </w:r>
      <w:r>
        <w:rPr>
          <w:b/>
          <w:i w:val="0"/>
        </w:rPr>
        <w:t>BIDIRECCIONAL</w:t>
      </w:r>
      <w:r>
        <w:rPr>
          <w:b w:val="0"/>
          <w:i w:val="0"/>
        </w:rPr>
      </w:r>
      <w:r>
        <w:t xml:space="preserve"> </w:t>
      </w:r>
      <w:r>
        <w:rPr>
          <w:b w:val="0"/>
          <w:i w:val="0"/>
        </w:rPr>
        <w:t xml:space="preserve">(figura de ocho), </w:t>
      </w:r>
      <w:r>
        <w:rPr>
          <w:b/>
          <w:i w:val="0"/>
        </w:rPr>
        <w:t>frente y espalda en la misma proporción</w:t>
      </w:r>
      <w:r>
        <w:rPr>
          <w:b w:val="0"/>
          <w:i w:val="0"/>
        </w:rPr>
        <w:t>, rechaza laterales ·</w:t>
      </w:r>
      <w:r>
        <w:t xml:space="preserve"> </w:t>
      </w:r>
      <w:r>
        <w:rPr>
          <w:b w:val="0"/>
          <w:i w:val="0"/>
        </w:rPr>
      </w:r>
      <w:r>
        <w:rPr>
          <w:b/>
          <w:i w:val="0"/>
        </w:rPr>
        <w:t>CARDIOIDE</w:t>
      </w:r>
      <w:r>
        <w:rPr>
          <w:b w:val="0"/>
          <w:i w:val="0"/>
        </w:rPr>
        <w:t xml:space="preserve">, frente, rechaza la espalda · </w:t>
      </w:r>
      <w:r>
        <w:rPr>
          <w:b/>
          <w:i w:val="0"/>
        </w:rPr>
        <w:t>HIPERCARDIOIDE</w:t>
      </w:r>
      <w:r>
        <w:rPr>
          <w:b w:val="0"/>
          <w:i w:val="0"/>
        </w:rPr>
        <w:t xml:space="preserve">, más directivo, </w:t>
      </w:r>
      <w:r>
        <w:rPr>
          <w:b/>
          <w:i w:val="0"/>
        </w:rPr>
        <w:t>lóbulo trasero</w:t>
      </w:r>
      <w:r>
        <w:t xml:space="preserve"> </w:t>
      </w:r>
      <w:r>
        <w:rPr>
          <w:b/>
          <w:i w:val="0"/>
        </w:rPr>
        <w:t>pequeño</w:t>
      </w:r>
      <w:r>
        <w:rPr>
          <w:b w:val="0"/>
          <w:i w:val="0"/>
        </w:rPr>
        <w:t xml:space="preserve"> · </w:t>
      </w:r>
      <w:r>
        <w:rPr>
          <w:b/>
          <w:i w:val="0"/>
        </w:rPr>
        <w:t>CAÑÓN</w:t>
      </w:r>
      <w:r>
        <w:rPr>
          <w:b w:val="0"/>
          <w:i w:val="0"/>
        </w:rPr>
        <w:t>, tubo de interferencia.</w:t>
      </w:r>
    </w:p>
    <w:p>
      <w:pPr>
        <w:pStyle w:val="ListBullet"/>
      </w:pPr>
      <w:r>
        <w:rPr>
          <w:b w:val="0"/>
          <w:i w:val="0"/>
        </w:rPr>
      </w:r>
      <w:r>
        <w:rPr>
          <w:b/>
          <w:i w:val="0"/>
        </w:rPr>
        <w:t>Trampa</w:t>
      </w:r>
      <w:r>
        <w:rPr>
          <w:b w:val="0"/>
          <w:i w:val="0"/>
        </w:rPr>
        <w:t xml:space="preserve">: el hipercardioide </w:t>
      </w:r>
      <w:r>
        <w:rPr>
          <w:b/>
          <w:i w:val="0"/>
        </w:rPr>
        <w:t>sí</w:t>
      </w:r>
      <w:r>
        <w:rPr>
          <w:b w:val="0"/>
          <w:i w:val="0"/>
        </w:rPr>
        <w:t xml:space="preserve"> tiene lóbulo trasero, pero </w:t>
      </w:r>
      <w:r>
        <w:rPr>
          <w:b/>
          <w:i w:val="0"/>
        </w:rPr>
        <w:t>no del mismo tamaño</w:t>
      </w:r>
      <w:r>
        <w:rPr>
          <w:b w:val="0"/>
          <w:i w:val="0"/>
        </w:rPr>
        <w:t>; el de</w:t>
      </w:r>
      <w:r>
        <w:t xml:space="preserve"> </w:t>
      </w:r>
      <w:r>
        <w:rPr>
          <w:b w:val="0"/>
          <w:i w:val="0"/>
        </w:rPr>
        <w:t xml:space="preserve">la misma proporción es el </w:t>
      </w:r>
      <w:r>
        <w:rPr>
          <w:b/>
          <w:i w:val="0"/>
        </w:rPr>
        <w:t>bidireccional</w:t>
      </w:r>
      <w:r>
        <w:rPr>
          <w:b w:val="0"/>
          <w:i w:val="0"/>
        </w:rPr>
        <w:t>.</w:t>
      </w:r>
    </w:p>
    <w:p>
      <w:pPr>
        <w:pStyle w:val="ListBullet"/>
      </w:pPr>
      <w:r>
        <w:rPr>
          <w:rStyle w:val="Código"/>
          <w:b w:val="0"/>
          <w:i w:val="0"/>
        </w:rPr>
        <w:t>[BOE]</w:t>
      </w:r>
      <w:r>
        <w:rPr>
          <w:b w:val="0"/>
          <w:i w:val="0"/>
        </w:rPr>
        <w:t xml:space="preserve"> · </w:t>
      </w:r>
      <w:r>
        <w:rPr>
          <w:b/>
          <w:i w:val="0"/>
        </w:rPr>
        <w:t>Impedancia</w:t>
      </w:r>
      <w:r>
        <w:rPr>
          <w:b w:val="0"/>
          <w:i w:val="0"/>
        </w:rPr>
        <w:t xml:space="preserve"> = oposición al paso de la corriente alterna · se mide en </w:t>
      </w:r>
      <w:r>
        <w:rPr>
          <w:b/>
          <w:i w:val="0"/>
        </w:rPr>
        <w:t>OHMIOS (Ω)</w:t>
      </w:r>
      <w:r>
        <w:rPr>
          <w:b w:val="0"/>
          <w:i w:val="0"/>
        </w:rPr>
        <w:t>,</w:t>
      </w:r>
      <w:r>
        <w:t xml:space="preserve"> </w:t>
      </w:r>
      <w:r>
        <w:rPr>
          <w:b w:val="0"/>
          <w:i w:val="0"/>
        </w:rPr>
        <w:t xml:space="preserve">unidad de </w:t>
      </w:r>
      <w:r>
        <w:rPr>
          <w:b/>
          <w:i w:val="0"/>
        </w:rPr>
        <w:t>resistencia eléctrica</w:t>
      </w:r>
      <w:r>
        <w:rPr>
          <w:b w:val="0"/>
          <w:i w:val="0"/>
        </w:rPr>
        <w:t xml:space="preserve">, </w:t>
      </w:r>
      <w:r>
        <w:rPr>
          <w:b/>
          <w:i w:val="0"/>
        </w:rPr>
        <w:t>V/A</w:t>
      </w:r>
      <w:r>
        <w:rPr>
          <w:b w:val="0"/>
          <w:i w:val="0"/>
        </w:rPr>
        <w:t xml:space="preserve">, según el </w:t>
      </w:r>
      <w:r>
        <w:rPr>
          <w:b/>
          <w:i w:val="0"/>
        </w:rPr>
        <w:t>RD 2032/2009</w:t>
      </w:r>
      <w:r>
        <w:rPr>
          <w:b w:val="0"/>
          <w:i w:val="0"/>
        </w:rPr>
        <w:t xml:space="preserve"> de unidades legales de</w:t>
      </w:r>
      <w:r>
        <w:t xml:space="preserve"> </w:t>
      </w:r>
      <w:r>
        <w:rPr>
          <w:b w:val="0"/>
          <w:i w:val="0"/>
        </w:rPr>
        <w:t>medida, que además avala la grafía «ohmio».</w:t>
      </w:r>
    </w:p>
    <w:p>
      <w:pPr>
        <w:pStyle w:val="ListBullet"/>
      </w:pPr>
      <w:r>
        <w:rPr>
          <w:rStyle w:val="Código"/>
          <w:b w:val="0"/>
          <w:i w:val="0"/>
        </w:rPr>
        <w:t>[uso]</w:t>
      </w:r>
      <w:r>
        <w:rPr>
          <w:b w:val="0"/>
          <w:i w:val="0"/>
        </w:rPr>
        <w:t xml:space="preserve"> · Los micrófonos </w:t>
      </w:r>
      <w:r>
        <w:rPr>
          <w:b/>
          <w:i w:val="0"/>
        </w:rPr>
        <w:t>profesionales son de BAJA impedancia</w:t>
      </w:r>
      <w:r>
        <w:rPr>
          <w:b w:val="0"/>
          <w:i w:val="0"/>
        </w:rPr>
        <w:t xml:space="preserve"> → </w:t>
      </w:r>
      <w:r>
        <w:rPr>
          <w:b/>
          <w:i w:val="0"/>
        </w:rPr>
        <w:t>tiradas largas</w:t>
      </w:r>
      <w:r>
        <w:rPr>
          <w:b w:val="0"/>
          <w:i w:val="0"/>
        </w:rPr>
        <w:t xml:space="preserve"> de cable</w:t>
      </w:r>
      <w:r>
        <w:t xml:space="preserve"> </w:t>
      </w:r>
      <w:r>
        <w:rPr>
          <w:b w:val="0"/>
          <w:i w:val="0"/>
        </w:rPr>
        <w:t xml:space="preserve">sin pérdida, </w:t>
      </w:r>
      <w:r>
        <w:rPr>
          <w:b/>
          <w:i w:val="0"/>
        </w:rPr>
        <w:t>balanceado con conector XLR</w:t>
      </w:r>
      <w:r>
        <w:rPr>
          <w:b w:val="0"/>
          <w:i w:val="0"/>
        </w:rPr>
        <w:t xml:space="preserve"> de tres contactos.</w:t>
      </w:r>
    </w:p>
    <w:p>
      <w:pPr>
        <w:pStyle w:val="Heading2"/>
      </w:pPr>
      <w:r>
        <w:rPr>
          <w:b w:val="0"/>
          <w:i w:val="0"/>
        </w:rPr>
        <w:t>Digitalización</w:t>
      </w:r>
    </w:p>
    <w:p>
      <w:pPr>
        <w:pStyle w:val="ListBullet"/>
      </w:pPr>
      <w:r>
        <w:rPr>
          <w:rStyle w:val="Código"/>
          <w:b w:val="0"/>
          <w:i w:val="0"/>
        </w:rPr>
        <w:t>[fís]</w:t>
      </w:r>
      <w:r>
        <w:rPr>
          <w:b w:val="0"/>
          <w:i w:val="0"/>
        </w:rPr>
        <w:t xml:space="preserve"> · </w:t>
      </w:r>
      <w:r>
        <w:rPr>
          <w:b/>
          <w:i w:val="0"/>
        </w:rPr>
        <w:t>Teorema de muestreo</w:t>
      </w:r>
      <w:r>
        <w:rPr>
          <w:b w:val="0"/>
          <w:i w:val="0"/>
        </w:rPr>
        <w:t xml:space="preserve"> (Nyquist-Shannon): la frecuencia de muestreo ha de ser </w:t>
      </w:r>
      <w:r>
        <w:rPr>
          <w:b/>
          <w:i w:val="0"/>
        </w:rPr>
        <w:t>como</w:t>
      </w:r>
      <w:r>
        <w:t xml:space="preserve"> </w:t>
      </w:r>
      <w:r>
        <w:rPr>
          <w:b/>
          <w:i w:val="0"/>
        </w:rPr>
        <w:t>mínimo EL DOBLE de la frecuencia MÁXIMA</w:t>
      </w:r>
      <w:r>
        <w:rPr>
          <w:b w:val="0"/>
          <w:i w:val="0"/>
        </w:rPr>
        <w:t xml:space="preserve"> de la señal · si no, </w:t>
      </w:r>
      <w:r>
        <w:rPr>
          <w:b/>
          <w:i w:val="0"/>
        </w:rPr>
        <w:t>aliasing</w:t>
      </w:r>
      <w:r>
        <w:rPr>
          <w:b w:val="0"/>
          <w:i w:val="0"/>
        </w:rPr>
        <w:t>, y por eso el filtro</w:t>
      </w:r>
      <w:r>
        <w:t xml:space="preserve"> </w:t>
      </w:r>
      <w:r>
        <w:rPr>
          <w:b w:val="0"/>
          <w:i w:val="0"/>
        </w:rPr>
        <w:t>paso bajo delante.</w:t>
      </w:r>
    </w:p>
    <w:p>
      <w:pPr>
        <w:pStyle w:val="ListBullet"/>
      </w:pPr>
      <w:r>
        <w:rPr>
          <w:rStyle w:val="Código"/>
          <w:b w:val="0"/>
          <w:i w:val="0"/>
        </w:rPr>
        <w:t>[601]</w:t>
      </w:r>
      <w:r>
        <w:rPr>
          <w:b w:val="0"/>
          <w:i w:val="0"/>
        </w:rPr>
        <w:t xml:space="preserve"> · Aplicado: </w:t>
      </w:r>
      <w:r>
        <w:rPr>
          <w:b/>
          <w:i w:val="0"/>
        </w:rPr>
        <w:t>13,5 MHz</w:t>
      </w:r>
      <w:r>
        <w:rPr>
          <w:b w:val="0"/>
          <w:i w:val="0"/>
        </w:rPr>
        <w:t xml:space="preserve"> para la luminancia y </w:t>
      </w:r>
      <w:r>
        <w:rPr>
          <w:b/>
          <w:i w:val="0"/>
        </w:rPr>
        <w:t>6,75 MHz</w:t>
      </w:r>
      <w:r>
        <w:rPr>
          <w:b w:val="0"/>
          <w:i w:val="0"/>
        </w:rPr>
        <w:t xml:space="preserve"> para cada diferencia de</w:t>
      </w:r>
      <w:r>
        <w:t xml:space="preserve"> </w:t>
      </w:r>
      <w:r>
        <w:rPr>
          <w:b w:val="0"/>
          <w:i w:val="0"/>
        </w:rPr>
        <w:t xml:space="preserve">color. </w:t>
      </w:r>
      <w:r>
        <w:rPr>
          <w:b/>
          <w:i w:val="0"/>
        </w:rPr>
        <w:t>El tema no da la frecuencia de muestreo de audio</w:t>
      </w:r>
      <w:r>
        <w:rPr>
          <w:b w:val="0"/>
          <w:i w:val="0"/>
        </w:rPr>
        <w:t>: no está en ninguna fuente leída.</w:t>
      </w:r>
    </w:p>
    <w:p>
      <w:pPr>
        <w:pStyle w:val="ListBullet"/>
      </w:pPr>
      <w:r>
        <w:rPr>
          <w:rStyle w:val="Código"/>
          <w:b w:val="0"/>
          <w:i w:val="0"/>
        </w:rPr>
        <w:t>[601]</w:t>
      </w:r>
      <w:r>
        <w:rPr>
          <w:b w:val="0"/>
          <w:i w:val="0"/>
        </w:rPr>
        <w:t xml:space="preserve"> · </w:t>
      </w:r>
      <w:r>
        <w:rPr>
          <w:b/>
          <w:i w:val="0"/>
        </w:rPr>
        <w:t>Cuantificación</w:t>
      </w:r>
      <w:r>
        <w:rPr>
          <w:b w:val="0"/>
          <w:i w:val="0"/>
        </w:rPr>
        <w:t xml:space="preserve">: </w:t>
      </w:r>
      <w:r>
        <w:rPr>
          <w:b/>
          <w:i w:val="0"/>
        </w:rPr>
        <w:t>8 o 10 bits</w:t>
      </w:r>
      <w:r>
        <w:rPr>
          <w:b w:val="0"/>
          <w:i w:val="0"/>
        </w:rPr>
        <w:t xml:space="preserve"> por muestra · pocos bits → </w:t>
      </w:r>
      <w:r>
        <w:rPr>
          <w:b/>
          <w:i w:val="0"/>
        </w:rPr>
        <w:t>ruido de</w:t>
      </w:r>
      <w:r>
        <w:t xml:space="preserve"> </w:t>
      </w:r>
      <w:r>
        <w:rPr>
          <w:b/>
          <w:i w:val="0"/>
        </w:rPr>
        <w:t>cuantificación</w:t>
      </w:r>
      <w:r>
        <w:rPr>
          <w:b w:val="0"/>
          <w:i w:val="0"/>
        </w:rPr>
        <w:t>.</w:t>
      </w:r>
    </w:p>
    <w:p>
      <w:pPr>
        <w:pStyle w:val="ListBullet"/>
      </w:pPr>
      <w:r>
        <w:rPr>
          <w:rStyle w:val="Código"/>
          <w:b w:val="0"/>
          <w:i w:val="0"/>
        </w:rPr>
        <w:t>[AES]</w:t>
      </w:r>
      <w:r>
        <w:rPr>
          <w:b w:val="0"/>
          <w:i w:val="0"/>
        </w:rPr>
        <w:t xml:space="preserve"> · </w:t>
      </w:r>
      <w:r>
        <w:rPr>
          <w:b/>
          <w:i w:val="0"/>
        </w:rPr>
        <w:t>AES3</w:t>
      </w:r>
      <w:r>
        <w:rPr>
          <w:b w:val="0"/>
          <w:i w:val="0"/>
        </w:rPr>
        <w:t xml:space="preserve"> → audio digital de </w:t>
      </w:r>
      <w:r>
        <w:rPr>
          <w:b/>
          <w:i w:val="0"/>
        </w:rPr>
        <w:t>dos canales</w:t>
      </w:r>
      <w:r>
        <w:rPr>
          <w:b w:val="0"/>
          <w:i w:val="0"/>
        </w:rPr>
        <w:t xml:space="preserve">; comercialmente </w:t>
      </w:r>
      <w:r>
        <w:rPr>
          <w:b/>
          <w:i w:val="0"/>
        </w:rPr>
        <w:t>AES/EBU</w:t>
      </w:r>
      <w:r>
        <w:rPr>
          <w:b w:val="0"/>
          <w:i w:val="0"/>
        </w:rPr>
        <w:t>, y en versión</w:t>
      </w:r>
      <w:r>
        <w:t xml:space="preserve"> </w:t>
      </w:r>
      <w:r>
        <w:rPr>
          <w:b w:val="0"/>
          <w:i w:val="0"/>
        </w:rPr>
        <w:t xml:space="preserve">no balanceada </w:t>
      </w:r>
      <w:r>
        <w:rPr>
          <w:b/>
          <w:i w:val="0"/>
        </w:rPr>
        <w:t>S/PDIF</w:t>
      </w:r>
      <w:r>
        <w:rPr>
          <w:b w:val="0"/>
          <w:i w:val="0"/>
        </w:rPr>
        <w:t xml:space="preserve">. </w:t>
      </w:r>
      <w:r>
        <w:rPr>
          <w:b/>
          <w:i w:val="0"/>
        </w:rPr>
        <w:t>AES10 = MADI</w:t>
      </w:r>
      <w:r>
        <w:rPr>
          <w:b w:val="0"/>
          <w:i w:val="0"/>
        </w:rPr>
        <w:t xml:space="preserve"> → </w:t>
      </w:r>
      <w:r>
        <w:rPr>
          <w:b/>
          <w:i w:val="0"/>
        </w:rPr>
        <w:t>audio digital MULTICANAL</w:t>
      </w:r>
      <w:r>
        <w:rPr>
          <w:b w:val="0"/>
          <w:i w:val="0"/>
        </w:rPr>
        <w:t xml:space="preserve">, por </w:t>
      </w:r>
      <w:r>
        <w:rPr>
          <w:b/>
          <w:i w:val="0"/>
        </w:rPr>
        <w:t>coaxial</w:t>
      </w:r>
      <w:r>
        <w:rPr>
          <w:b w:val="0"/>
          <w:i w:val="0"/>
        </w:rPr>
        <w:t xml:space="preserve"> o</w:t>
      </w:r>
      <w:r>
        <w:t xml:space="preserve"> </w:t>
      </w:r>
      <w:r>
        <w:rPr>
          <w:b w:val="0"/>
          <w:i w:val="0"/>
        </w:rPr>
      </w:r>
      <w:r>
        <w:rPr>
          <w:b/>
          <w:i w:val="0"/>
        </w:rPr>
        <w:t>fibra óptica</w:t>
      </w:r>
      <w:r>
        <w:rPr>
          <w:b w:val="0"/>
          <w:i w:val="0"/>
        </w:rPr>
        <w:t>.</w:t>
      </w:r>
    </w:p>
    <w:p>
      <w:pPr>
        <w:pStyle w:val="ListBullet"/>
      </w:pPr>
      <w:r>
        <w:rPr>
          <w:b w:val="0"/>
          <w:i w:val="0"/>
        </w:rPr>
      </w:r>
      <w:r>
        <w:rPr>
          <w:b/>
          <w:i w:val="0"/>
        </w:rPr>
        <w:t>La AES10 NO se ha leído</w:t>
      </w:r>
      <w:r>
        <w:rPr>
          <w:b w:val="0"/>
          <w:i w:val="0"/>
        </w:rPr>
        <w:t xml:space="preserve"> (muro de pago): se afirma </w:t>
      </w:r>
      <w:r>
        <w:rPr>
          <w:b/>
          <w:i w:val="0"/>
        </w:rPr>
        <w:t>qué es</w:t>
      </w:r>
      <w:r>
        <w:rPr>
          <w:b w:val="0"/>
          <w:i w:val="0"/>
        </w:rPr>
        <w:t>, nada de su contenido.</w:t>
      </w:r>
    </w:p>
    <w:p>
      <w:pPr>
        <w:pStyle w:val="Heading2"/>
      </w:pPr>
      <w:r>
        <w:rPr>
          <w:b w:val="0"/>
          <w:i w:val="0"/>
        </w:rPr>
        <w:t>Retorno al reportero</w:t>
      </w:r>
    </w:p>
    <w:p>
      <w:pPr>
        <w:pStyle w:val="ListBullet"/>
      </w:pPr>
      <w:r>
        <w:rPr>
          <w:rStyle w:val="Código"/>
          <w:b w:val="0"/>
          <w:i w:val="0"/>
        </w:rPr>
        <w:t>[uso]</w:t>
      </w:r>
      <w:r>
        <w:rPr>
          <w:b w:val="0"/>
          <w:i w:val="0"/>
        </w:rPr>
        <w:t xml:space="preserve"> · </w:t>
      </w:r>
      <w:r>
        <w:rPr>
          <w:b/>
          <w:i w:val="0"/>
        </w:rPr>
        <w:t>N-1</w:t>
      </w:r>
      <w:r>
        <w:rPr>
          <w:b w:val="0"/>
          <w:i w:val="0"/>
        </w:rPr>
        <w:t xml:space="preserve"> = el programa </w:t>
      </w:r>
      <w:r>
        <w:rPr>
          <w:b/>
          <w:i w:val="0"/>
        </w:rPr>
        <w:t>menos la propia aportación</w:t>
      </w:r>
      <w:r>
        <w:rPr>
          <w:b w:val="0"/>
          <w:i w:val="0"/>
        </w:rPr>
        <w:t xml:space="preserve"> del reportero, para que no se</w:t>
      </w:r>
      <w:r>
        <w:t xml:space="preserve"> </w:t>
      </w:r>
      <w:r>
        <w:rPr>
          <w:b w:val="0"/>
          <w:i w:val="0"/>
        </w:rPr>
        <w:t xml:space="preserve">oiga a sí mismo con retardo · se le manda </w:t>
      </w:r>
      <w:r>
        <w:rPr>
          <w:b/>
          <w:i w:val="0"/>
        </w:rPr>
        <w:t>audio y vídeo del programa</w:t>
      </w:r>
      <w:r>
        <w:rPr>
          <w:b w:val="0"/>
          <w:i w:val="0"/>
        </w:rPr>
        <w:t>.</w:t>
      </w:r>
    </w:p>
    <w:p>
      <w:pPr>
        <w:pStyle w:val="ListBullet"/>
      </w:pPr>
      <w:r>
        <w:rPr>
          <w:b w:val="0"/>
          <w:i w:val="0"/>
        </w:rPr>
      </w:r>
      <w:r>
        <w:rPr>
          <w:b/>
          <w:i w:val="0"/>
        </w:rPr>
        <w:t>No confundir con</w:t>
      </w:r>
      <w:r>
        <w:rPr>
          <w:b w:val="0"/>
          <w:i w:val="0"/>
        </w:rPr>
        <w:t xml:space="preserve">: </w:t>
      </w:r>
      <w:r>
        <w:rPr>
          <w:b/>
          <w:i w:val="0"/>
        </w:rPr>
        <w:t>señal internacional</w:t>
      </w:r>
      <w:r>
        <w:rPr>
          <w:b w:val="0"/>
          <w:i w:val="0"/>
        </w:rPr>
        <w:t xml:space="preserve"> —programa sin locución, para doblar—, </w:t>
      </w:r>
      <w:r>
        <w:rPr>
          <w:b/>
          <w:i w:val="0"/>
        </w:rPr>
        <w:t>copia</w:t>
      </w:r>
      <w:r>
        <w:t xml:space="preserve"> </w:t>
      </w:r>
      <w:r>
        <w:rPr>
          <w:b/>
          <w:i w:val="0"/>
        </w:rPr>
        <w:t>estándar</w:t>
      </w:r>
      <w:r>
        <w:rPr>
          <w:b w:val="0"/>
          <w:i w:val="0"/>
        </w:rPr>
        <w:t xml:space="preserve"> de un negativo, y </w:t>
      </w:r>
      <w:r>
        <w:rPr>
          <w:b/>
          <w:i w:val="0"/>
        </w:rPr>
        <w:t>señal limpia</w:t>
      </w:r>
      <w:r>
        <w:rPr>
          <w:b w:val="0"/>
          <w:i w:val="0"/>
        </w:rPr>
        <w:t xml:space="preserve"> sin rótulos.</w:t>
      </w:r>
    </w:p>
    <w:p>
      <w:pPr>
        <w:pStyle w:val="Heading2"/>
      </w:pPr>
      <w:r>
        <w:rPr>
          <w:b w:val="0"/>
          <w:i w:val="0"/>
        </w:rPr>
        <w:t>Lo que se ha preguntado</w:t>
      </w:r>
    </w:p>
    <w:p>
      <w:pPr>
        <w:pStyle w:val="ListBullet"/>
      </w:pPr>
      <w:r>
        <w:rPr>
          <w:rStyle w:val="Código"/>
          <w:b w:val="0"/>
          <w:i w:val="0"/>
        </w:rPr>
        <w:t>[fís]</w:t>
      </w:r>
      <w:r>
        <w:rPr>
          <w:b w:val="0"/>
          <w:i w:val="0"/>
        </w:rPr>
        <w:t xml:space="preserve"> </w:t>
      </w:r>
      <w:r>
        <w:rPr>
          <w:b/>
          <w:i w:val="0"/>
        </w:rPr>
        <w:t>más focal → menos profundidad de campo</w:t>
      </w:r>
      <w:r>
        <w:rPr>
          <w:b w:val="0"/>
          <w:i w:val="0"/>
        </w:rPr>
        <w:t xml:space="preserve"> · </w:t>
      </w:r>
      <w:r>
        <w:rPr>
          <w:b/>
          <w:i w:val="0"/>
        </w:rPr>
        <w:t>transmisión</w:t>
      </w:r>
      <w:r>
        <w:rPr>
          <w:b w:val="0"/>
          <w:i w:val="0"/>
        </w:rPr>
        <w:t xml:space="preserve"> de la luz · </w:t>
      </w:r>
      <w:r>
        <w:rPr>
          <w:b/>
          <w:i w:val="0"/>
        </w:rPr>
        <w:t>longitud de</w:t>
      </w:r>
      <w:r>
        <w:t xml:space="preserve"> </w:t>
      </w:r>
      <w:r>
        <w:rPr>
          <w:b/>
          <w:i w:val="0"/>
        </w:rPr>
        <w:t>onda larga → grave</w:t>
      </w:r>
      <w:r>
        <w:rPr>
          <w:b w:val="0"/>
          <w:i w:val="0"/>
        </w:rPr>
        <w:t xml:space="preserve"> · </w:t>
      </w:r>
      <w:r>
        <w:rPr>
          <w:b/>
          <w:i w:val="0"/>
        </w:rPr>
        <w:t>muestreo al doble de la máxima</w:t>
      </w:r>
      <w:r>
        <w:rPr>
          <w:b w:val="0"/>
          <w:i w:val="0"/>
        </w:rPr>
        <w:t>.</w:t>
      </w:r>
    </w:p>
    <w:p>
      <w:pPr>
        <w:pStyle w:val="ListBullet"/>
      </w:pPr>
      <w:r>
        <w:rPr>
          <w:rStyle w:val="Código"/>
          <w:b w:val="0"/>
          <w:i w:val="0"/>
        </w:rPr>
        <w:t>[601]</w:t>
      </w:r>
      <w:r>
        <w:rPr>
          <w:b w:val="0"/>
          <w:i w:val="0"/>
        </w:rPr>
        <w:t xml:space="preserve"> </w:t>
      </w:r>
      <w:r>
        <w:rPr>
          <w:b/>
          <w:i w:val="0"/>
        </w:rPr>
        <w:t>luminancia = blanco y negro</w:t>
      </w:r>
      <w:r>
        <w:rPr>
          <w:b w:val="0"/>
          <w:i w:val="0"/>
        </w:rPr>
        <w:t xml:space="preserve"> · </w:t>
      </w:r>
      <w:r>
        <w:rPr>
          <w:b/>
          <w:i w:val="0"/>
        </w:rPr>
        <w:t>4:2:2 = dos de rojo y dos de azul por cada cuatro</w:t>
      </w:r>
      <w:r>
        <w:t xml:space="preserve"> </w:t>
      </w:r>
      <w:r>
        <w:rPr>
          <w:b/>
          <w:i w:val="0"/>
        </w:rPr>
        <w:t>de luminancia</w:t>
      </w:r>
      <w:r>
        <w:rPr>
          <w:b w:val="0"/>
          <w:i w:val="0"/>
        </w:rPr>
        <w:t>.</w:t>
      </w:r>
    </w:p>
    <w:p>
      <w:pPr>
        <w:pStyle w:val="ListBullet"/>
      </w:pPr>
      <w:r>
        <w:rPr>
          <w:rStyle w:val="Código"/>
          <w:b w:val="0"/>
          <w:i w:val="0"/>
        </w:rPr>
        <w:t>[2100]</w:t>
      </w:r>
      <w:r>
        <w:rPr>
          <w:b w:val="0"/>
          <w:i w:val="0"/>
        </w:rPr>
        <w:t xml:space="preserve"> </w:t>
      </w:r>
      <w:r>
        <w:rPr>
          <w:b/>
          <w:i w:val="0"/>
        </w:rPr>
        <w:t>muestreo reticular ortogonal</w:t>
      </w:r>
      <w:r>
        <w:rPr>
          <w:b w:val="0"/>
          <w:i w:val="0"/>
        </w:rPr>
        <w:t>.</w:t>
      </w:r>
    </w:p>
    <w:p>
      <w:pPr>
        <w:pStyle w:val="ListBullet"/>
      </w:pPr>
      <w:r>
        <w:rPr>
          <w:rStyle w:val="Código"/>
          <w:b w:val="0"/>
          <w:i w:val="0"/>
        </w:rPr>
        <w:t>[BOE]</w:t>
      </w:r>
      <w:r>
        <w:rPr>
          <w:b w:val="0"/>
          <w:i w:val="0"/>
        </w:rPr>
        <w:t xml:space="preserve"> </w:t>
      </w:r>
      <w:r>
        <w:rPr>
          <w:b/>
          <w:i w:val="0"/>
        </w:rPr>
        <w:t>60 dB</w:t>
      </w:r>
      <w:r>
        <w:rPr>
          <w:b w:val="0"/>
          <w:i w:val="0"/>
        </w:rPr>
        <w:t xml:space="preserve"> de caída para el tiempo de reverberación · la impedancia en </w:t>
      </w:r>
      <w:r>
        <w:rPr>
          <w:b/>
          <w:i w:val="0"/>
        </w:rPr>
        <w:t>ohmios</w:t>
      </w:r>
      <w:r>
        <w:rPr>
          <w:b w:val="0"/>
          <w:i w:val="0"/>
        </w:rPr>
        <w:t>.</w:t>
      </w:r>
    </w:p>
    <w:p>
      <w:pPr>
        <w:pStyle w:val="ListBullet"/>
      </w:pPr>
      <w:r>
        <w:rPr>
          <w:rStyle w:val="Código"/>
          <w:b w:val="0"/>
          <w:i w:val="0"/>
        </w:rPr>
        <w:t>[AES]</w:t>
      </w:r>
      <w:r>
        <w:rPr>
          <w:b w:val="0"/>
          <w:i w:val="0"/>
        </w:rPr>
        <w:t xml:space="preserve"> </w:t>
      </w:r>
      <w:r>
        <w:rPr>
          <w:b/>
          <w:i w:val="0"/>
        </w:rPr>
        <w:t>MADI es un estándar de la AES</w:t>
      </w:r>
      <w:r>
        <w:rPr>
          <w:b w:val="0"/>
          <w:i w:val="0"/>
        </w:rPr>
        <w:t>, multicanal.</w:t>
      </w:r>
    </w:p>
    <w:p>
      <w:pPr>
        <w:pStyle w:val="ListBullet"/>
      </w:pPr>
      <w:r>
        <w:rPr>
          <w:rStyle w:val="Código"/>
          <w:b w:val="0"/>
          <w:i w:val="0"/>
        </w:rPr>
        <w:t>[uso]</w:t>
      </w:r>
      <w:r>
        <w:rPr>
          <w:b w:val="0"/>
          <w:i w:val="0"/>
        </w:rPr>
        <w:t xml:space="preserve"> </w:t>
      </w:r>
      <w:r>
        <w:rPr>
          <w:b/>
          <w:i w:val="0"/>
        </w:rPr>
        <w:t>eco</w:t>
      </w:r>
      <w:r>
        <w:rPr>
          <w:b w:val="0"/>
          <w:i w:val="0"/>
        </w:rPr>
        <w:t xml:space="preserve"> · </w:t>
      </w:r>
      <w:r>
        <w:rPr>
          <w:b/>
          <w:i w:val="0"/>
        </w:rPr>
        <w:t>trémolo</w:t>
      </w:r>
      <w:r>
        <w:rPr>
          <w:b w:val="0"/>
          <w:i w:val="0"/>
        </w:rPr>
        <w:t xml:space="preserve"> · </w:t>
      </w:r>
      <w:r>
        <w:rPr>
          <w:b/>
          <w:i w:val="0"/>
        </w:rPr>
        <w:t>bidireccional</w:t>
      </w:r>
      <w:r>
        <w:rPr>
          <w:b w:val="0"/>
          <w:i w:val="0"/>
        </w:rPr>
        <w:t xml:space="preserve"> · </w:t>
      </w:r>
      <w:r>
        <w:rPr>
          <w:b/>
          <w:i w:val="0"/>
        </w:rPr>
        <w:t>omnidireccional 360º</w:t>
      </w:r>
      <w:r>
        <w:rPr>
          <w:b w:val="0"/>
          <w:i w:val="0"/>
        </w:rPr>
        <w:t xml:space="preserve"> · </w:t>
      </w:r>
      <w:r>
        <w:rPr>
          <w:b/>
          <w:i w:val="0"/>
        </w:rPr>
        <w:t>dinámico</w:t>
      </w:r>
      <w:r>
        <w:rPr>
          <w:b w:val="0"/>
          <w:i w:val="0"/>
        </w:rPr>
        <w:t xml:space="preserve"> ·</w:t>
      </w:r>
      <w:r>
        <w:t xml:space="preserve"> </w:t>
      </w:r>
      <w:r>
        <w:rPr>
          <w:b w:val="0"/>
          <w:i w:val="0"/>
        </w:rPr>
      </w:r>
      <w:r>
        <w:rPr>
          <w:b/>
          <w:i w:val="0"/>
        </w:rPr>
        <w:t>vectorscopio</w:t>
      </w:r>
      <w:r>
        <w:rPr>
          <w:b w:val="0"/>
          <w:i w:val="0"/>
        </w:rPr>
        <w:t xml:space="preserve"> y </w:t>
      </w:r>
      <w:r>
        <w:rPr>
          <w:b/>
          <w:i w:val="0"/>
        </w:rPr>
        <w:t>crominancia</w:t>
      </w:r>
      <w:r>
        <w:rPr>
          <w:b w:val="0"/>
          <w:i w:val="0"/>
        </w:rPr>
        <w:t xml:space="preserve"> · </w:t>
      </w:r>
      <w:r>
        <w:rPr>
          <w:b/>
          <w:i w:val="0"/>
        </w:rPr>
        <w:t>N-1</w:t>
      </w:r>
      <w:r>
        <w:rPr>
          <w:b w:val="0"/>
          <w:i w:val="0"/>
        </w:rPr>
        <w:t>.</w:t>
      </w:r>
    </w:p>
    <w:p>
      <w:r>
        <w:br w:type="page"/>
      </w:r>
    </w:p>
    <w:p>
      <w:pPr>
        <w:pStyle w:val="Rótulo"/>
      </w:pPr>
      <w:r>
        <w:t>Para comprobar si el tema se sostiene</w:t>
      </w:r>
    </w:p>
    <w:p>
      <w:pPr>
        <w:pStyle w:val="Heading1"/>
      </w:pPr>
      <w:r>
        <w:t>Preguntas reales de examen · tema 10</w:t>
      </w:r>
    </w:p>
    <w:p>
      <w:pPr/>
      <w:r>
        <w:rPr>
          <w:i/>
        </w:rPr>
        <w:t>17 preguntas de los cuadernillos de 2024. Las respuestas, al final del volumen.</w:t>
      </w:r>
    </w:p>
    <w:p>
      <w:pPr>
        <w:pStyle w:val="Pregunta"/>
      </w:pPr>
      <w:r>
        <w:rPr>
          <w:rStyle w:val="Númerodepregunta"/>
        </w:rPr>
        <w:t xml:space="preserve">1. </w:t>
      </w:r>
      <w:r>
        <w:rPr>
          <w:b/>
        </w:rPr>
        <w:t>Distancia focal:</w:t>
      </w:r>
    </w:p>
    <w:p>
      <w:pPr>
        <w:pStyle w:val="Opción"/>
      </w:pPr>
      <w:r>
        <w:t>a) Cuanto mayor sea la distancia focal del objetivo, mayor será la profundidad de campo.</w:t>
      </w:r>
    </w:p>
    <w:p>
      <w:pPr>
        <w:pStyle w:val="Opción"/>
      </w:pPr>
      <w:r>
        <w:t>b) La distancia focal no tiene ningún efecto sobre la profundidad de campo en absoluto.</w:t>
      </w:r>
    </w:p>
    <w:p>
      <w:pPr>
        <w:pStyle w:val="Opción"/>
      </w:pPr>
      <w:r>
        <w:t>c) Cuanto menor sea la distancia focal del objetivo, menor será la profundidad de campo.</w:t>
      </w:r>
    </w:p>
    <w:p>
      <w:pPr>
        <w:pStyle w:val="Opción"/>
      </w:pPr>
      <w:r>
        <w:t>d) Cuanto mayor sea la distancia focal del objetivo, menor será la profundidad de campo.</w:t>
      </w:r>
    </w:p>
    <w:p>
      <w:pPr>
        <w:pStyle w:val="Pregunta"/>
      </w:pPr>
      <w:r>
        <w:rPr>
          <w:rStyle w:val="Númerodepregunta"/>
        </w:rPr>
        <w:t xml:space="preserve">2. </w:t>
      </w:r>
      <w:r>
        <w:rPr>
          <w:b/>
        </w:rPr>
        <w:t>¿Qué fenómeno ocurre cuando el sonido rebota en una superficie?</w:t>
      </w:r>
    </w:p>
    <w:p>
      <w:pPr>
        <w:pStyle w:val="Opción"/>
      </w:pPr>
      <w:r>
        <w:t>a) Difracción de ondas.</w:t>
      </w:r>
    </w:p>
    <w:p>
      <w:pPr>
        <w:pStyle w:val="Opción"/>
      </w:pPr>
      <w:r>
        <w:t>b) Eco.</w:t>
      </w:r>
    </w:p>
    <w:p>
      <w:pPr>
        <w:pStyle w:val="Opción"/>
      </w:pPr>
      <w:r>
        <w:t>c) Reflejo de luz.</w:t>
      </w:r>
    </w:p>
    <w:p>
      <w:pPr>
        <w:pStyle w:val="Opción"/>
      </w:pPr>
      <w:r>
        <w:t>d) Absorción.</w:t>
      </w:r>
    </w:p>
    <w:p>
      <w:pPr>
        <w:pStyle w:val="Pregunta"/>
      </w:pPr>
      <w:r>
        <w:rPr>
          <w:rStyle w:val="Númerodepregunta"/>
        </w:rPr>
        <w:t xml:space="preserve">3. </w:t>
      </w:r>
      <w:r>
        <w:rPr>
          <w:b/>
        </w:rPr>
        <w:t>¿Cuál de estos diagramas o patrones polar, presenta más sensibilidad en la parte frontal y posterior en la misma proporción del micrófono?</w:t>
      </w:r>
    </w:p>
    <w:p>
      <w:pPr>
        <w:pStyle w:val="Opción"/>
      </w:pPr>
      <w:r>
        <w:t>a) Micrófono tipo PA.</w:t>
      </w:r>
    </w:p>
    <w:p>
      <w:pPr>
        <w:pStyle w:val="Opción"/>
      </w:pPr>
      <w:r>
        <w:t>b) Micrófono tipo hipercardioide.</w:t>
      </w:r>
    </w:p>
    <w:p>
      <w:pPr>
        <w:pStyle w:val="Opción"/>
      </w:pPr>
      <w:r>
        <w:t>c) Micrófono tipo bidireccional.</w:t>
      </w:r>
    </w:p>
    <w:p>
      <w:pPr>
        <w:pStyle w:val="Opción"/>
      </w:pPr>
      <w:r>
        <w:t>d) Micrófono tipo cardioide.</w:t>
      </w:r>
    </w:p>
    <w:p>
      <w:pPr>
        <w:pStyle w:val="Pregunta"/>
      </w:pPr>
      <w:r>
        <w:rPr>
          <w:rStyle w:val="Númerodepregunta"/>
        </w:rPr>
        <w:t xml:space="preserve">4. </w:t>
      </w:r>
      <w:r>
        <w:rPr>
          <w:b/>
        </w:rPr>
        <w:t>¿Qué es el trémolo?</w:t>
      </w:r>
    </w:p>
    <w:p>
      <w:pPr>
        <w:pStyle w:val="Opción"/>
      </w:pPr>
      <w:r>
        <w:t>a) Es el término que se refiere para delimitar la máxima potencia que es capaz de soportar un altavoz.</w:t>
      </w:r>
    </w:p>
    <w:p>
      <w:pPr>
        <w:pStyle w:val="Opción"/>
      </w:pPr>
      <w:r>
        <w:t>b) Es el ruido en el micrófono que se produce al acoplarse.</w:t>
      </w:r>
    </w:p>
    <w:p>
      <w:pPr>
        <w:pStyle w:val="Opción"/>
      </w:pPr>
      <w:r>
        <w:t>c) Es  la  fluctuación  o  variación  periódica  en  la  intensidad  (volumen  o  amplitud)  de  un  sonido,  mientras  que  la frecuencia  se  mantiene  constante.</w:t>
      </w:r>
    </w:p>
    <w:p>
      <w:pPr>
        <w:pStyle w:val="Opción"/>
      </w:pPr>
      <w:r>
        <w:t>d) Es el temblor de la imagen, que se percibe en los envíos con mochila.</w:t>
      </w:r>
    </w:p>
    <w:p>
      <w:pPr>
        <w:pStyle w:val="Pregunta"/>
      </w:pPr>
      <w:r>
        <w:rPr>
          <w:rStyle w:val="Númerodepregunta"/>
        </w:rPr>
        <w:t xml:space="preserve">5. </w:t>
      </w:r>
      <w:r>
        <w:rPr>
          <w:b/>
        </w:rPr>
        <w:t>El micrófono omnidireccional recoge el sonido en…</w:t>
      </w:r>
    </w:p>
    <w:p>
      <w:pPr>
        <w:pStyle w:val="Opción"/>
      </w:pPr>
      <w:r>
        <w:t>a) 180º.</w:t>
      </w:r>
    </w:p>
    <w:p>
      <w:pPr>
        <w:pStyle w:val="Opción"/>
      </w:pPr>
      <w:r>
        <w:t>b) 320º.</w:t>
      </w:r>
    </w:p>
    <w:p>
      <w:pPr>
        <w:pStyle w:val="Opción"/>
      </w:pPr>
      <w:r>
        <w:t>c) 360º.</w:t>
      </w:r>
    </w:p>
    <w:p>
      <w:pPr>
        <w:pStyle w:val="Opción"/>
      </w:pPr>
      <w:r>
        <w:t>d) 90º.</w:t>
      </w:r>
    </w:p>
    <w:p>
      <w:pPr>
        <w:pStyle w:val="Pregunta"/>
      </w:pPr>
      <w:r>
        <w:rPr>
          <w:rStyle w:val="Númerodepregunta"/>
        </w:rPr>
        <w:t xml:space="preserve">6. </w:t>
      </w:r>
      <w:r>
        <w:rPr>
          <w:b/>
        </w:rPr>
        <w:t>¿A qué se llama luminancia en un sistema de televisión en color?</w:t>
      </w:r>
    </w:p>
    <w:p>
      <w:pPr>
        <w:pStyle w:val="Opción"/>
      </w:pPr>
      <w:r>
        <w:t>a) A la señal en blanco y negro.</w:t>
      </w:r>
    </w:p>
    <w:p>
      <w:pPr>
        <w:pStyle w:val="Opción"/>
      </w:pPr>
      <w:r>
        <w:t>b) Al brillo.</w:t>
      </w:r>
    </w:p>
    <w:p>
      <w:pPr>
        <w:pStyle w:val="Opción"/>
      </w:pPr>
      <w:r>
        <w:t>c) A la diferencia de color.</w:t>
      </w:r>
    </w:p>
    <w:p>
      <w:pPr>
        <w:pStyle w:val="Opción"/>
      </w:pPr>
      <w:r>
        <w:t>d) A la intensidad de color.</w:t>
      </w:r>
    </w:p>
    <w:p>
      <w:pPr>
        <w:pStyle w:val="Pregunta"/>
      </w:pPr>
      <w:r>
        <w:rPr>
          <w:rStyle w:val="Númerodepregunta"/>
        </w:rPr>
        <w:t xml:space="preserve">7. </w:t>
      </w:r>
      <w:r>
        <w:rPr>
          <w:b/>
        </w:rPr>
        <w:t>El protocolo digital MADI es:</w:t>
      </w:r>
    </w:p>
    <w:p>
      <w:pPr>
        <w:pStyle w:val="Opción"/>
      </w:pPr>
      <w:r>
        <w:t>a) Un estándar para la transformación de señales de audio digital a través de líneas de par trenzado o en fibra óptica</w:t>
      </w:r>
    </w:p>
    <w:p>
      <w:pPr>
        <w:pStyle w:val="Opción"/>
      </w:pPr>
      <w:r>
        <w:t>b) Un estándar TOSLINK para la transmisión de señales de audio digital a través de fibra óptica</w:t>
      </w:r>
    </w:p>
    <w:p>
      <w:pPr>
        <w:pStyle w:val="Opción"/>
      </w:pPr>
      <w:r>
        <w:t>c) La transmisión de señales y video digitales a través de conectores coaxiales</w:t>
      </w:r>
    </w:p>
    <w:p>
      <w:pPr>
        <w:pStyle w:val="Opción"/>
      </w:pPr>
      <w:r>
        <w:t>d) un estándar de la asociación de audio especializada (AES), para la transmisión de audio digital multicanal</w:t>
      </w:r>
    </w:p>
    <w:p>
      <w:pPr>
        <w:pStyle w:val="Pregunta"/>
      </w:pPr>
      <w:r>
        <w:rPr>
          <w:rStyle w:val="Númerodepregunta"/>
        </w:rPr>
        <w:t xml:space="preserve">8. </w:t>
      </w:r>
      <w:r>
        <w:rPr>
          <w:b/>
        </w:rPr>
        <w:t>¿En qué opción una onda de sonido produce un tono más grave?</w:t>
      </w:r>
    </w:p>
    <w:p>
      <w:pPr>
        <w:pStyle w:val="Opción"/>
      </w:pPr>
      <w:r>
        <w:t>a) Una frecuencia alta de onda.</w:t>
      </w:r>
    </w:p>
    <w:p>
      <w:pPr>
        <w:pStyle w:val="Opción"/>
      </w:pPr>
      <w:r>
        <w:t>b) Una longitud larga de onda.</w:t>
      </w:r>
    </w:p>
    <w:p>
      <w:pPr>
        <w:pStyle w:val="Opción"/>
      </w:pPr>
      <w:r>
        <w:t>c) Una longitud corta de onda.</w:t>
      </w:r>
    </w:p>
    <w:p>
      <w:pPr>
        <w:pStyle w:val="Opción"/>
      </w:pPr>
      <w:r>
        <w:t>d) Una amplitud alta de onda.</w:t>
      </w:r>
    </w:p>
    <w:p>
      <w:pPr>
        <w:pStyle w:val="Pregunta"/>
      </w:pPr>
      <w:r>
        <w:rPr>
          <w:rStyle w:val="Númerodepregunta"/>
        </w:rPr>
        <w:t xml:space="preserve">9. </w:t>
      </w:r>
      <w:r>
        <w:rPr>
          <w:b/>
        </w:rPr>
        <w:t>¿Qué velocidad como mínimo debe tener el muestreo de la longitud de onda de una señal en el proceso de digitalización?</w:t>
      </w:r>
    </w:p>
    <w:p>
      <w:pPr>
        <w:pStyle w:val="Opción"/>
      </w:pPr>
      <w:r>
        <w:t>a) El doble de la mínima frecuencia de la señal.</w:t>
      </w:r>
    </w:p>
    <w:p>
      <w:pPr>
        <w:pStyle w:val="Opción"/>
      </w:pPr>
      <w:r>
        <w:t>b) El doble de la máxima frecuencia de la señal.</w:t>
      </w:r>
    </w:p>
    <w:p>
      <w:pPr>
        <w:pStyle w:val="Opción"/>
      </w:pPr>
      <w:r>
        <w:t>c) La misma de la mínima frecuencia de la señal.</w:t>
      </w:r>
    </w:p>
    <w:p>
      <w:pPr>
        <w:pStyle w:val="Opción"/>
      </w:pPr>
      <w:r>
        <w:t>d) La misma de la máxima frecuencia de la señal.</w:t>
      </w:r>
    </w:p>
    <w:p>
      <w:pPr>
        <w:pStyle w:val="Pregunta"/>
      </w:pPr>
      <w:r>
        <w:rPr>
          <w:rStyle w:val="Númerodepregunta"/>
        </w:rPr>
        <w:t xml:space="preserve">10. </w:t>
      </w:r>
      <w:r>
        <w:rPr>
          <w:b/>
        </w:rPr>
        <w:t>¿Con qué unidad se mide la impedancia de un micrófono?</w:t>
      </w:r>
    </w:p>
    <w:p>
      <w:pPr>
        <w:pStyle w:val="Opción"/>
      </w:pPr>
      <w:r>
        <w:t>a) Kilohercios.</w:t>
      </w:r>
    </w:p>
    <w:p>
      <w:pPr>
        <w:pStyle w:val="Opción"/>
      </w:pPr>
      <w:r>
        <w:t>b) Voltios.</w:t>
      </w:r>
    </w:p>
    <w:p>
      <w:pPr>
        <w:pStyle w:val="Opción"/>
      </w:pPr>
      <w:r>
        <w:t>c) Ohmnios.</w:t>
      </w:r>
    </w:p>
    <w:p>
      <w:pPr>
        <w:pStyle w:val="Opción"/>
      </w:pPr>
      <w:r>
        <w:t>d) Decibelios.</w:t>
      </w:r>
    </w:p>
    <w:p>
      <w:pPr>
        <w:pStyle w:val="Pregunta"/>
      </w:pPr>
      <w:r>
        <w:rPr>
          <w:rStyle w:val="Númerodepregunta"/>
        </w:rPr>
        <w:t xml:space="preserve">11. </w:t>
      </w:r>
      <w:r>
        <w:rPr>
          <w:b/>
        </w:rPr>
        <w:t>La nomenclatura 4:2:2 definida en la norma CCIR 601 de tv digital, significa que:</w:t>
      </w:r>
    </w:p>
    <w:p>
      <w:pPr>
        <w:pStyle w:val="Opción"/>
      </w:pPr>
      <w:r>
        <w:t>a) Que por cada cuatro muestras de luminancia se toman sólo dos muestras de la diferencia de color rojo y dos de azul.</w:t>
      </w:r>
    </w:p>
    <w:p>
      <w:pPr>
        <w:pStyle w:val="Opción"/>
      </w:pPr>
      <w:r>
        <w:t>b) Que por cada cuatro muestras de luminancia se toman sólo dos muestras de la diferencia de color amarillo y dos de azul.</w:t>
      </w:r>
    </w:p>
    <w:p>
      <w:pPr>
        <w:pStyle w:val="Opción"/>
      </w:pPr>
      <w:r>
        <w:t>c) Que por cada cuatro muestras de crominancia se toman sólo dos muestras de la diferencia de color cían y dos de verde.</w:t>
      </w:r>
    </w:p>
    <w:p>
      <w:pPr>
        <w:pStyle w:val="Opción"/>
      </w:pPr>
      <w:r>
        <w:t>d) Que por cada cuatro muestras de luminancia se toman sólo dos muestras de la diferencia de color rojo y dos de verde.</w:t>
      </w:r>
    </w:p>
    <w:p>
      <w:pPr>
        <w:pStyle w:val="Pregunta"/>
      </w:pPr>
      <w:r>
        <w:rPr>
          <w:rStyle w:val="Númerodepregunta"/>
        </w:rPr>
        <w:t xml:space="preserve">12. </w:t>
      </w:r>
      <w:r>
        <w:rPr>
          <w:b/>
        </w:rPr>
        <w:t>La recomendación UIT-R BT 2100-1 (06/2017) determina que el muestreo reticular de la imagen debe ser:</w:t>
      </w:r>
    </w:p>
    <w:p>
      <w:pPr>
        <w:pStyle w:val="Opción"/>
      </w:pPr>
      <w:r>
        <w:t>a) Ortogonal.</w:t>
      </w:r>
    </w:p>
    <w:p>
      <w:pPr>
        <w:pStyle w:val="Opción"/>
      </w:pPr>
      <w:r>
        <w:t>b) Pentagonal.</w:t>
      </w:r>
    </w:p>
    <w:p>
      <w:pPr>
        <w:pStyle w:val="Opción"/>
      </w:pPr>
      <w:r>
        <w:t>c) Hexagonal.</w:t>
      </w:r>
    </w:p>
    <w:p>
      <w:pPr>
        <w:pStyle w:val="Opción"/>
      </w:pPr>
      <w:r>
        <w:t>d) Heptagonal.</w:t>
      </w:r>
    </w:p>
    <w:p>
      <w:pPr>
        <w:pStyle w:val="Pregunta"/>
      </w:pPr>
      <w:r>
        <w:rPr>
          <w:rStyle w:val="Númerodepregunta"/>
        </w:rPr>
        <w:t xml:space="preserve">13. </w:t>
      </w:r>
      <w:r>
        <w:rPr>
          <w:b/>
        </w:rPr>
        <w:t>¿A qué se le denomina N-1?</w:t>
      </w:r>
    </w:p>
    <w:p>
      <w:pPr>
        <w:pStyle w:val="Opción"/>
      </w:pPr>
      <w:r>
        <w:t>a) Señal de audio internacional para insertar doblajes.</w:t>
      </w:r>
    </w:p>
    <w:p>
      <w:pPr>
        <w:pStyle w:val="Opción"/>
      </w:pPr>
      <w:r>
        <w:t>b) Señal de audio y video del programa enviado al reportero ubicado en exteriores.</w:t>
      </w:r>
    </w:p>
    <w:p>
      <w:pPr>
        <w:pStyle w:val="Opción"/>
      </w:pPr>
      <w:r>
        <w:t>c) Es la copia estándar de un negativo en color.</w:t>
      </w:r>
    </w:p>
    <w:p>
      <w:pPr>
        <w:pStyle w:val="Opción"/>
      </w:pPr>
      <w:r>
        <w:t>d) Señal de una cámara masterizada de un programa sin rótulos.</w:t>
      </w:r>
    </w:p>
    <w:p>
      <w:pPr>
        <w:pStyle w:val="Pregunta"/>
      </w:pPr>
      <w:r>
        <w:rPr>
          <w:rStyle w:val="Númerodepregunta"/>
        </w:rPr>
        <w:t xml:space="preserve">14. </w:t>
      </w:r>
      <w:r>
        <w:rPr>
          <w:b/>
        </w:rPr>
        <w:t>¿Qué  tipo  de  micrófono  se  utiliza  para  captar  tanto  sonidos  unidireccionales  como  omnidireccionales, además  de  ser  versátil  y  duradero?</w:t>
      </w:r>
    </w:p>
    <w:p>
      <w:pPr>
        <w:pStyle w:val="Opción"/>
      </w:pPr>
      <w:r>
        <w:t>a) Micrófono dinámico.</w:t>
      </w:r>
    </w:p>
    <w:p>
      <w:pPr>
        <w:pStyle w:val="Opción"/>
      </w:pPr>
      <w:r>
        <w:t>b) Micrófono de condensador.</w:t>
      </w:r>
    </w:p>
    <w:p>
      <w:pPr>
        <w:pStyle w:val="Opción"/>
      </w:pPr>
      <w:r>
        <w:t>c) Micrófono de cinta.</w:t>
      </w:r>
    </w:p>
    <w:p>
      <w:pPr>
        <w:pStyle w:val="Opción"/>
      </w:pPr>
      <w:r>
        <w:t>d) Micrófono de cañón.</w:t>
      </w:r>
    </w:p>
    <w:p>
      <w:pPr>
        <w:pStyle w:val="Pregunta"/>
      </w:pPr>
      <w:r>
        <w:rPr>
          <w:rStyle w:val="Númerodepregunta"/>
        </w:rPr>
        <w:t xml:space="preserve">15. </w:t>
      </w:r>
      <w:r>
        <w:rPr>
          <w:b/>
        </w:rPr>
        <w:t>Para poder calcular el tiempo de reverberación de nuestro plató ¿Hasta cuántos decibelios debe disminuir el nivel de sonido ambiental desde que deja de emitir la fuente sonora?</w:t>
      </w:r>
    </w:p>
    <w:p>
      <w:pPr>
        <w:pStyle w:val="Opción"/>
      </w:pPr>
      <w:r>
        <w:t>a) 60dB.</w:t>
      </w:r>
    </w:p>
    <w:p>
      <w:pPr>
        <w:pStyle w:val="Opción"/>
      </w:pPr>
      <w:r>
        <w:t>b) 50 dB.</w:t>
      </w:r>
    </w:p>
    <w:p>
      <w:pPr>
        <w:pStyle w:val="Opción"/>
      </w:pPr>
      <w:r>
        <w:t>c) 80 dB.</w:t>
      </w:r>
    </w:p>
    <w:p>
      <w:pPr>
        <w:pStyle w:val="Opción"/>
      </w:pPr>
      <w:r>
        <w:t>d) 40 dB.</w:t>
      </w:r>
    </w:p>
    <w:p>
      <w:pPr>
        <w:pStyle w:val="Pregunta"/>
      </w:pPr>
      <w:r>
        <w:rPr>
          <w:rStyle w:val="Númerodepregunta"/>
        </w:rPr>
        <w:t xml:space="preserve">16. </w:t>
      </w:r>
      <w:r>
        <w:rPr>
          <w:b/>
        </w:rPr>
        <w:t>¿Qué instrumento de medida se utiliza en televisión para ver y medir el componente de color de la señal de vídeo?</w:t>
      </w:r>
    </w:p>
    <w:p>
      <w:pPr>
        <w:pStyle w:val="Opción"/>
      </w:pPr>
      <w:r>
        <w:t>a) Colorburst.</w:t>
      </w:r>
    </w:p>
    <w:p>
      <w:pPr>
        <w:pStyle w:val="Opción"/>
      </w:pPr>
      <w:r>
        <w:t>b) Salva de color.</w:t>
      </w:r>
    </w:p>
    <w:p>
      <w:pPr>
        <w:pStyle w:val="Opción"/>
      </w:pPr>
      <w:r>
        <w:t>c) Vectorscopio.</w:t>
      </w:r>
    </w:p>
    <w:p>
      <w:pPr>
        <w:pStyle w:val="Opción"/>
      </w:pPr>
      <w:r>
        <w:t>d) Generador sinusiodal.</w:t>
      </w:r>
    </w:p>
    <w:p>
      <w:pPr>
        <w:pStyle w:val="Pregunta"/>
      </w:pPr>
      <w:r>
        <w:rPr>
          <w:rStyle w:val="Númerodepregunta"/>
        </w:rPr>
        <w:t xml:space="preserve">17. </w:t>
      </w:r>
      <w:r>
        <w:rPr>
          <w:b/>
        </w:rPr>
        <w:t>El vectorscopio comprueba y ajusta:</w:t>
      </w:r>
    </w:p>
    <w:p>
      <w:pPr>
        <w:pStyle w:val="Opción"/>
      </w:pPr>
      <w:r>
        <w:t>a) La crominancia.</w:t>
      </w:r>
    </w:p>
    <w:p>
      <w:pPr>
        <w:pStyle w:val="Opción"/>
      </w:pPr>
      <w:r>
        <w:t>b) La luminancia.</w:t>
      </w:r>
    </w:p>
    <w:p>
      <w:pPr>
        <w:pStyle w:val="Opción"/>
      </w:pPr>
      <w:r>
        <w:t>c) El pico de blanco.</w:t>
      </w:r>
    </w:p>
    <w:p>
      <w:pPr>
        <w:pStyle w:val="Opción"/>
      </w:pPr>
      <w:r>
        <w:t>d) El pico de negro.</w:t>
      </w:r>
    </w:p>
    <w:p>
      <w:r>
        <w:br w:type="page"/>
      </w:r>
    </w:p>
    <w:p>
      <w:pPr>
        <w:pStyle w:val="Rótulo"/>
      </w:pPr>
      <w:r>
        <w:t>Temario específico · Producción (Asistencia)</w:t>
      </w:r>
    </w:p>
    <w:p>
      <w:pPr>
        <w:pStyle w:val="Heading1"/>
      </w:pPr>
      <w:r>
        <w:t>TEMA 11 – Medios de transmisión de señal, envío de imágenes y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Ley 11/2022</w:t>
            </w:r>
            <w:r>
              <w:rPr>
                <w:b w:val="0"/>
                <w:i w:val="0"/>
              </w:rPr>
              <w:t xml:space="preserve"> General de Telecomunicaciones, en el </w:t>
            </w:r>
            <w:r>
              <w:rPr>
                <w:b/>
                <w:i w:val="0"/>
              </w:rPr>
              <w:t>Plan Técnico Nacional de la TDT</w:t>
            </w:r>
            <w:r>
              <w:rPr>
                <w:b w:val="0"/>
                <w:i w:val="0"/>
              </w:rPr>
              <w:t xml:space="preserve">, en la </w:t>
            </w:r>
            <w:r>
              <w:rPr>
                <w:b/>
                <w:i w:val="0"/>
              </w:rPr>
              <w:t>Ley 13/2022</w:t>
            </w:r>
            <w:r>
              <w:rPr>
                <w:b w:val="0"/>
                <w:i w:val="0"/>
              </w:rPr>
              <w:t xml:space="preserve">, en tres recomendaciones de la </w:t>
            </w:r>
            <w:r>
              <w:rPr>
                <w:b/>
                <w:i w:val="0"/>
              </w:rPr>
              <w:t>UIT</w:t>
            </w:r>
            <w:r>
              <w:rPr>
                <w:b w:val="0"/>
                <w:i w:val="0"/>
              </w:rPr>
              <w:t xml:space="preserve"> —</w:t>
            </w:r>
            <w:r>
              <w:rPr>
                <w:b/>
                <w:i w:val="0"/>
              </w:rPr>
              <w:t>S.673-2</w:t>
            </w:r>
            <w:r>
              <w:rPr>
                <w:b w:val="0"/>
                <w:i w:val="0"/>
              </w:rPr>
              <w:t xml:space="preserve">, </w:t>
            </w:r>
            <w:r>
              <w:rPr>
                <w:b/>
                <w:i w:val="0"/>
              </w:rPr>
              <w:t>SNG.770-2</w:t>
            </w:r>
            <w:r>
              <w:rPr>
                <w:b w:val="0"/>
                <w:i w:val="0"/>
              </w:rPr>
              <w:t xml:space="preserve"> y </w:t>
            </w:r>
            <w:r>
              <w:rPr>
                <w:b/>
                <w:i w:val="0"/>
              </w:rPr>
              <w:t>G.984.1</w:t>
            </w:r>
            <w:r>
              <w:rPr>
                <w:b w:val="0"/>
                <w:i w:val="0"/>
              </w:rPr>
              <w:t xml:space="preserve">—, en dos </w:t>
            </w:r>
            <w:r>
              <w:rPr>
                <w:b/>
                <w:i w:val="0"/>
              </w:rPr>
              <w:t>normas europeas del DVB</w:t>
            </w:r>
            <w:r>
              <w:rPr>
                <w:b w:val="0"/>
                <w:i w:val="0"/>
              </w:rPr>
              <w:t xml:space="preserve">, en el índice oficial de la </w:t>
            </w:r>
            <w:r>
              <w:rPr>
                <w:b/>
                <w:i w:val="0"/>
              </w:rPr>
              <w:t>SMPTE ST 2110</w:t>
            </w:r>
            <w:r>
              <w:rPr>
                <w:b w:val="0"/>
                <w:i w:val="0"/>
              </w:rPr>
              <w:t xml:space="preserve"> y en la </w:t>
            </w:r>
            <w:r>
              <w:rPr>
                <w:b/>
                <w:i w:val="0"/>
              </w:rPr>
              <w:t>ficha de LiveU</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BOE-A-2022-10757</w:t>
            </w:r>
            <w:r>
              <w:rPr>
                <w:b w:val="0"/>
                <w:i w:val="0"/>
              </w:rPr>
              <w:t xml:space="preserve"> · </w:t>
            </w:r>
            <w:r>
              <w:rPr>
                <w:rStyle w:val="Código"/>
                <w:b w:val="0"/>
                <w:i w:val="0"/>
              </w:rPr>
              <w:t>BOE-A-2019-9513</w:t>
            </w:r>
            <w:r>
              <w:rPr>
                <w:b w:val="0"/>
                <w:i w:val="0"/>
              </w:rPr>
              <w:t xml:space="preserve"> · </w:t>
            </w:r>
            <w:r>
              <w:rPr>
                <w:rStyle w:val="Código"/>
                <w:b w:val="0"/>
                <w:i w:val="0"/>
              </w:rPr>
              <w:t>BOE-A-2022-11311</w:t>
            </w:r>
            <w:r>
              <w:rPr>
                <w:b w:val="0"/>
                <w:i w:val="0"/>
              </w:rPr>
              <w:t xml:space="preserve"> · </w:t>
            </w:r>
            <w:r>
              <w:rPr>
                <w:rStyle w:val="Código"/>
                <w:b w:val="0"/>
                <w:i w:val="0"/>
              </w:rPr>
              <w:t>UIT-R S.673-2</w:t>
            </w:r>
            <w:r>
              <w:rPr>
                <w:b w:val="0"/>
                <w:i w:val="0"/>
              </w:rPr>
              <w:t xml:space="preserve"> · </w:t>
            </w:r>
            <w:r>
              <w:rPr>
                <w:rStyle w:val="Código"/>
                <w:b w:val="0"/>
                <w:i w:val="0"/>
              </w:rPr>
              <w:t>UIT-R SNG.770-2</w:t>
            </w:r>
            <w:r>
              <w:rPr>
                <w:b w:val="0"/>
                <w:i w:val="0"/>
              </w:rPr>
              <w:t xml:space="preserve"> · </w:t>
            </w:r>
            <w:r>
              <w:rPr>
                <w:rStyle w:val="Código"/>
                <w:b w:val="0"/>
                <w:i w:val="0"/>
              </w:rPr>
              <w:t>UIT-T G.984.1</w:t>
            </w:r>
            <w:r>
              <w:rPr>
                <w:b w:val="0"/>
                <w:i w:val="0"/>
              </w:rPr>
              <w:t xml:space="preserve"> · </w:t>
            </w:r>
            <w:r>
              <w:rPr>
                <w:rStyle w:val="Código"/>
                <w:b w:val="0"/>
                <w:i w:val="0"/>
              </w:rPr>
              <w:t>ETSI EN 300 744</w:t>
            </w:r>
            <w:r>
              <w:rPr>
                <w:b w:val="0"/>
                <w:i w:val="0"/>
              </w:rPr>
              <w:t xml:space="preserve"> · </w:t>
            </w:r>
            <w:r>
              <w:rPr>
                <w:rStyle w:val="Código"/>
                <w:b w:val="0"/>
                <w:i w:val="0"/>
              </w:rPr>
              <w:t>ETSI EN 302 755</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y el real decreto en su texto vigente al 21/12/2022</w:t>
            </w:r>
            <w:r>
              <w:rPr>
                <w:b w:val="0"/>
                <w:i w:val="0"/>
              </w:rPr>
              <w:t xml:space="preserve">, las recomendaciones en sus </w:t>
            </w:r>
            <w:r>
              <w:rPr>
                <w:b/>
                <w:i w:val="0"/>
              </w:rPr>
              <w:t>ediciones 03/2002, 01/2012 y 03/2003</w:t>
            </w:r>
            <w:r>
              <w:rPr>
                <w:b w:val="0"/>
                <w:i w:val="0"/>
              </w:rPr>
              <w:t xml:space="preserve">, y 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10 preguntas</w:t>
            </w:r>
            <w:r>
              <w:rPr>
                <w:b w:val="0"/>
                <w:i w:val="0"/>
              </w:rPr>
              <w:t xml:space="preserve">, </w:t>
            </w:r>
            <w:r>
              <w:rPr>
                <w:b/>
                <w:i w:val="0"/>
              </w:rPr>
              <w:t>siete tienen norma, recomendación o ficha detrás</w:t>
            </w:r>
            <w:r>
              <w:rPr>
                <w:b w:val="0"/>
                <w:i w:val="0"/>
              </w:rPr>
              <w:t xml:space="preserve">. Las </w:t>
            </w:r>
            <w:r>
              <w:rPr>
                <w:b/>
                <w:i w:val="0"/>
              </w:rPr>
              <w:t>tres restantes</w:t>
            </w:r>
            <w:r>
              <w:rPr>
                <w:b w:val="0"/>
                <w:i w:val="0"/>
              </w:rPr>
              <w:t xml:space="preserve"> —streaming, señal Pool y los datos de acceso al satélite—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4.529 palabras</w:t>
            </w:r>
            <w:r>
              <w:rPr>
                <w:b w:val="0"/>
                <w:i w:val="0"/>
              </w:rPr>
            </w:r>
          </w:p>
        </w:tc>
      </w:tr>
    </w:tbl>
    <w:p>
      <w:pPr/>
    </w:p>
    <w:p>
      <w:pPr>
        <w:pStyle w:val="Citadelanorma"/>
      </w:pPr>
      <w:r>
        <w:rPr>
          <w:b w:val="0"/>
          <w:i w:val="0"/>
        </w:rPr>
      </w:r>
      <w:r>
        <w:rPr>
          <w:b/>
          <w:i w:val="0"/>
        </w:rPr>
        <w:t>Enunciado de la convocatoria (Anexo 2, temario específico de Producción, punto 11):</w:t>
      </w:r>
      <w:r>
        <w:rPr>
          <w:b w:val="0"/>
          <w:i w:val="0"/>
        </w:rPr>
      </w:r>
      <w:r>
        <w:t xml:space="preserve"> </w:t>
      </w:r>
      <w:r>
        <w:rPr>
          <w:b w:val="0"/>
          <w:i w:val="0"/>
        </w:rPr>
        <w:t>«MEDIOS DE TRANSMISIÓN DE SEÑAL, ENVIO DE IMÁGENES Y COMUNICACIONES.»</w:t>
      </w:r>
    </w:p>
    <w:p>
      <w:pPr/>
      <w:r>
        <w:rPr>
          <w:b w:val="0"/>
          <w:i w:val="0"/>
        </w:rPr>
      </w:r>
      <w:r>
        <w:rPr>
          <w:b/>
          <w:i w:val="0"/>
        </w:rPr>
        <w:t>Diez preguntas</w:t>
      </w:r>
      <w:r>
        <w:rPr>
          <w:b w:val="0"/>
          <w:i w:val="0"/>
        </w:rPr>
        <w:t>, la tercera materia más preguntada del bloque específico. Y, a diferencia del</w:t>
      </w:r>
      <w:r>
        <w:t xml:space="preserve"> </w:t>
      </w:r>
      <w:r>
        <w:rPr>
          <w:b w:val="0"/>
          <w:i w:val="0"/>
        </w:rPr>
        <w:t xml:space="preserve">tema de escenografía, </w:t>
      </w:r>
      <w:r>
        <w:rPr>
          <w:b/>
          <w:i w:val="0"/>
        </w:rPr>
        <w:t>este sí tiene fuentes</w:t>
      </w:r>
      <w:r>
        <w:rPr>
          <w:b w:val="0"/>
          <w:i w:val="0"/>
        </w:rPr>
        <w:t>: siete de las diez se apoyan en una norma, en una</w:t>
      </w:r>
      <w:r>
        <w:t xml:space="preserve"> </w:t>
      </w:r>
      <w:r>
        <w:rPr>
          <w:b w:val="0"/>
          <w:i w:val="0"/>
        </w:rPr>
        <w:t>recomendación de la Unión Internacional de Telecomunicaciones o en la ficha del fabricante que el</w:t>
      </w:r>
      <w:r>
        <w:t xml:space="preserve"> </w:t>
      </w:r>
      <w:r>
        <w:rPr>
          <w:b w:val="0"/>
          <w:i w:val="0"/>
        </w:rPr>
        <w:t>propio enunciado nombra.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11/2022</w:t>
            </w:r>
            <w:r>
              <w:rPr>
                <w:b w:val="0"/>
                <w:i w:val="0"/>
              </w:rPr>
              <w:t xml:space="preserve">, General de Telecomunicaciones, para lo que en España se llama </w:t>
            </w:r>
            <w:r>
              <w:rPr>
                <w:b/>
                <w:i w:val="0"/>
              </w:rPr>
              <w:t>banda ancha</w:t>
            </w:r>
            <w:r>
              <w:rPr>
                <w:b w:val="0"/>
                <w:i w:val="0"/>
              </w:rPr>
              <w:t xml:space="preserve"> y </w:t>
            </w:r>
            <w:r>
              <w:rPr>
                <w:b/>
                <w:i w:val="0"/>
              </w:rPr>
              <w:t>red de muy alta capacidad</w:t>
            </w:r>
            <w:r>
              <w:rPr>
                <w:b w:val="0"/>
                <w:i w:val="0"/>
              </w:rPr>
              <w:t xml:space="preserve">; el </w:t>
            </w:r>
            <w:r>
              <w:rPr>
                <w:b/>
                <w:i w:val="0"/>
              </w:rPr>
              <w:t>Plan Técnico Nacional de la Televisión Digital Terrestre</w:t>
            </w:r>
            <w:r>
              <w:rPr>
                <w:b w:val="0"/>
                <w:i w:val="0"/>
              </w:rPr>
              <w:t xml:space="preserve"> (Real Decreto 391/2019), para saber </w:t>
            </w:r>
            <w:r>
              <w:rPr>
                <w:b/>
                <w:i w:val="0"/>
              </w:rPr>
              <w:t>qué normas europeas usa la televisión digital española</w:t>
            </w:r>
            <w:r>
              <w:rPr>
                <w:b w:val="0"/>
                <w:i w:val="0"/>
              </w:rPr>
              <w:t xml:space="preserve">; y la </w:t>
            </w:r>
            <w:r>
              <w:rPr>
                <w:b/>
                <w:i w:val="0"/>
              </w:rPr>
              <w:t>Ley 13/2022</w:t>
            </w:r>
            <w:r>
              <w:rPr>
                <w:b w:val="0"/>
                <w:i w:val="0"/>
              </w:rPr>
              <w:t xml:space="preserve">, General de Comunicación Audiovisual, para el servicio </w:t>
            </w:r>
            <w:r>
              <w:rPr>
                <w:b/>
                <w:i w:val="0"/>
              </w:rPr>
              <w:t>a petición</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Tres recomendaciones de la Unión Internacional de Telecomunicaciones (</w:t>
            </w:r>
            <w:r>
              <w:rPr>
                <w:b/>
                <w:i w:val="0"/>
              </w:rPr>
              <w:t>UIT</w:t>
            </w:r>
            <w:r>
              <w:rPr>
                <w:b w:val="0"/>
                <w:i w:val="0"/>
              </w:rPr>
              <w:t xml:space="preserve">): la </w:t>
            </w:r>
            <w:r>
              <w:rPr>
                <w:b/>
                <w:i w:val="0"/>
              </w:rPr>
              <w:t>UIT-R S.673-2</w:t>
            </w:r>
            <w:r>
              <w:rPr>
                <w:b w:val="0"/>
                <w:i w:val="0"/>
              </w:rPr>
              <w:t xml:space="preserve">, que define </w:t>
            </w:r>
            <w:r>
              <w:rPr>
                <w:b/>
                <w:i w:val="0"/>
              </w:rPr>
              <w:t>satélite geoestacionario</w:t>
            </w:r>
            <w:r>
              <w:rPr>
                <w:b w:val="0"/>
                <w:i w:val="0"/>
              </w:rPr>
              <w:t xml:space="preserve"> y el </w:t>
            </w:r>
            <w:r>
              <w:rPr>
                <w:b/>
                <w:i w:val="0"/>
              </w:rPr>
              <w:t>periodo de rotación de la Tierra</w:t>
            </w:r>
            <w:r>
              <w:rPr>
                <w:b w:val="0"/>
                <w:i w:val="0"/>
              </w:rPr>
              <w:t xml:space="preserve">; la </w:t>
            </w:r>
            <w:r>
              <w:rPr>
                <w:b/>
                <w:i w:val="0"/>
              </w:rPr>
              <w:t>UIT-R SNG.770-2</w:t>
            </w:r>
            <w:r>
              <w:rPr>
                <w:b w:val="0"/>
                <w:i w:val="0"/>
              </w:rPr>
              <w:t>, que define el periodismo electrónico digital por satélite (</w:t>
            </w:r>
            <w:r>
              <w:rPr>
                <w:b w:val="0"/>
                <w:i/>
              </w:rPr>
              <w:t>digital satellite news gathering</w:t>
            </w:r>
            <w:r>
              <w:rPr>
                <w:b w:val="0"/>
                <w:i w:val="0"/>
              </w:rPr>
              <w:t xml:space="preserve">), </w:t>
            </w:r>
            <w:r>
              <w:rPr>
                <w:b/>
                <w:i w:val="0"/>
              </w:rPr>
              <w:t>DSNG</w:t>
            </w:r>
            <w:r>
              <w:rPr>
                <w:b w:val="0"/>
                <w:i w:val="0"/>
              </w:rPr>
              <w:t xml:space="preserve">, y lo escribe entero; y la </w:t>
            </w:r>
            <w:r>
              <w:rPr>
                <w:b/>
                <w:i w:val="0"/>
              </w:rPr>
              <w:t>UIT-T G.984.1</w:t>
            </w:r>
            <w:r>
              <w:rPr>
                <w:b w:val="0"/>
                <w:i w:val="0"/>
              </w:rPr>
              <w:t>, que desarrolla la fibra hasta la vivienda (</w:t>
            </w:r>
            <w:r>
              <w:rPr>
                <w:b w:val="0"/>
                <w:i/>
              </w:rPr>
              <w:t>fibre to the home</w:t>
            </w:r>
            <w:r>
              <w:rPr>
                <w:b w:val="0"/>
                <w:i w:val="0"/>
              </w:rPr>
              <w:t xml:space="preserve">), </w:t>
            </w:r>
            <w:r>
              <w:rPr>
                <w:b/>
                <w:i w:val="0"/>
              </w:rPr>
              <w:t>FTTH</w:t>
            </w:r>
            <w:r>
              <w:rPr>
                <w:b w:val="0"/>
                <w:i w:val="0"/>
              </w:rPr>
              <w:t>, y toda su familia. Y el índice oficial de la familia de la Sociedad de Ingenieros de Cine y Televisión (</w:t>
            </w:r>
            <w:r>
              <w:rPr>
                <w:b w:val="0"/>
                <w:i/>
              </w:rPr>
              <w:t>Society of Motion Picture and Television Engineers</w:t>
            </w:r>
            <w:r>
              <w:rPr>
                <w:b w:val="0"/>
                <w:i w:val="0"/>
              </w:rPr>
              <w:t xml:space="preserve">), </w:t>
            </w:r>
            <w:r>
              <w:rPr>
                <w:b/>
                <w:i w:val="0"/>
              </w:rPr>
              <w:t>SMPTE ST 2110</w:t>
            </w:r>
            <w:r>
              <w:rPr>
                <w:b w:val="0"/>
                <w:i w:val="0"/>
              </w:rPr>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ficha de </w:t>
            </w:r>
            <w:r>
              <w:rPr>
                <w:b/>
                <w:i w:val="0"/>
              </w:rPr>
              <w:t>LiveU</w:t>
            </w:r>
            <w:r>
              <w:rPr>
                <w:b w:val="0"/>
                <w:i w:val="0"/>
              </w:rPr>
              <w:t xml:space="preserve"> del modelo </w:t>
            </w:r>
            <w:r>
              <w:rPr>
                <w:b/>
                <w:i w:val="0"/>
              </w:rPr>
              <w:t>LU300S</w:t>
            </w:r>
            <w:r>
              <w:rPr>
                <w:b w:val="0"/>
                <w:i w:val="0"/>
              </w:rPr>
              <w:t>, que el examen cita por su nombre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streaming</w:t>
            </w:r>
            <w:r>
              <w:rPr>
                <w:b w:val="0"/>
                <w:i w:val="0"/>
              </w:rPr>
              <w:t xml:space="preserve">, la </w:t>
            </w:r>
            <w:r>
              <w:rPr>
                <w:b/>
                <w:i w:val="0"/>
              </w:rPr>
              <w:t>señal Pool</w:t>
            </w:r>
            <w:r>
              <w:rPr>
                <w:b w:val="0"/>
                <w:i w:val="0"/>
              </w:rPr>
              <w:t xml:space="preserve"> y </w:t>
            </w:r>
            <w:r>
              <w:rPr>
                <w:b/>
                <w:i w:val="0"/>
              </w:rPr>
              <w:t>qué dato es imprescindible</w:t>
            </w:r>
            <w:r>
              <w:rPr>
                <w:b w:val="0"/>
                <w:i w:val="0"/>
              </w:rPr>
              <w:t xml:space="preserve"> para acceder a una señal por satélite. Va marcado</w:t>
            </w:r>
          </w:p>
        </w:tc>
      </w:tr>
    </w:tbl>
    <w:p>
      <w:pPr/>
    </w:p>
    <w:p>
      <w:pPr/>
      <w:r>
        <w:rPr>
          <w:b w:val="0"/>
          <w:i w:val="0"/>
        </w:rPr>
      </w:r>
      <w:r>
        <w:rPr>
          <w:b/>
          <w:i w:val="0"/>
        </w:rPr>
        <w:t>Tres de las diez</w:t>
      </w:r>
      <w:r>
        <w:rPr>
          <w:b w:val="0"/>
          <w:i w:val="0"/>
        </w:rPr>
        <w:t xml:space="preserve"> —streaming, señal Pool y los datos de acceso al satélite— </w:t>
      </w:r>
      <w:r>
        <w:rPr>
          <w:b/>
          <w:i w:val="0"/>
        </w:rPr>
        <w:t>no tienen más</w:t>
      </w:r>
      <w:r>
        <w:t xml:space="preserve"> </w:t>
      </w:r>
      <w:r>
        <w:rPr>
          <w:b/>
          <w:i w:val="0"/>
        </w:rPr>
        <w:t>autoridad que la plantilla</w:t>
      </w:r>
      <w:r>
        <w:rPr>
          <w:b w:val="0"/>
          <w:i w:val="0"/>
        </w:rPr>
        <w:t>. Van dichas como tales.</w:t>
      </w:r>
    </w:p>
    <w:p>
      <w:pPr>
        <w:pStyle w:val="Separador"/>
        <w:pBdr>
          <w:bottom w:val="single" w:sz="4" w:color="BBBBBB"/>
        </w:pBdr>
      </w:pPr>
    </w:p>
    <w:p>
      <w:pPr>
        <w:pStyle w:val="Heading2"/>
      </w:pPr>
      <w:r>
        <w:rPr>
          <w:b w:val="0"/>
          <w:i w:val="0"/>
        </w:rPr>
        <w:t>11.1 Ancho de banda: qué es y qué limita</w:t>
      </w:r>
    </w:p>
    <w:p>
      <w:pPr/>
      <w:r>
        <w:rPr>
          <w:b w:val="0"/>
          <w:i w:val="0"/>
        </w:rPr>
      </w:r>
      <w:r>
        <w:rPr>
          <w:b/>
          <w:i w:val="0"/>
        </w:rPr>
        <w:t>Ancho de banda</w:t>
      </w:r>
      <w:r>
        <w:rPr>
          <w:b w:val="0"/>
          <w:i w:val="0"/>
        </w:rPr>
        <w:t xml:space="preserve"> es, en su sentido físico, </w:t>
      </w:r>
      <w:r>
        <w:rPr>
          <w:b/>
          <w:i w:val="0"/>
        </w:rPr>
        <w:t>el margen de frecuencias que un canal deja pasar</w:t>
      </w:r>
      <w:r>
        <w:rPr>
          <w:b w:val="0"/>
          <w:i w:val="0"/>
        </w:rPr>
        <w:t>.</w:t>
      </w:r>
      <w:r>
        <w:t xml:space="preserve"> </w:t>
      </w:r>
      <w:r>
        <w:rPr>
          <w:b w:val="0"/>
          <w:i w:val="0"/>
        </w:rPr>
        <w:t xml:space="preserve">Y de ahí sale la consecuencia por la que el examen pregunta: </w:t>
      </w:r>
      <w:r>
        <w:rPr>
          <w:b/>
          <w:i w:val="0"/>
        </w:rPr>
        <w:t>cuanta más anchura tiene el canal,</w:t>
      </w:r>
      <w:r>
        <w:t xml:space="preserve"> </w:t>
      </w:r>
      <w:r>
        <w:rPr>
          <w:b/>
          <w:i w:val="0"/>
        </w:rPr>
        <w:t>más información cabe por segundo</w:t>
      </w:r>
      <w:r>
        <w:rPr>
          <w:b w:val="0"/>
          <w:i w:val="0"/>
        </w:rPr>
        <w:t>. Por eso, en la práctica del oficio, «ancho de banda» y</w:t>
      </w:r>
      <w:r>
        <w:t xml:space="preserve"> </w:t>
      </w:r>
      <w:r>
        <w:rPr>
          <w:b w:val="0"/>
          <w:i w:val="0"/>
        </w:rPr>
        <w:t xml:space="preserve">«velocidad» se usan casi como sinónimos, y </w:t>
      </w:r>
      <w:r>
        <w:rPr>
          <w:b/>
          <w:i w:val="0"/>
        </w:rPr>
        <w:t>la respuesta del examen es que el ancho de banda</w:t>
      </w:r>
      <w:r>
        <w:t xml:space="preserve"> </w:t>
      </w:r>
      <w:r>
        <w:rPr>
          <w:b/>
          <w:i w:val="0"/>
        </w:rPr>
        <w:t>limita la velocidad de procesado y transmisión</w:t>
      </w:r>
      <w:r>
        <w:rPr>
          <w:b w:val="0"/>
          <w:i w:val="0"/>
        </w:rPr>
        <w:t>.</w:t>
      </w:r>
    </w:p>
    <w:p>
      <w:pPr/>
      <w:r>
        <w:rPr>
          <w:b w:val="0"/>
          <w:i w:val="0"/>
        </w:rPr>
        <w:t>Las tres opciones falsas confunden el ancho de banda con otras tres cosas:</w:t>
      </w:r>
    </w:p>
    <w:p>
      <w:pPr>
        <w:pStyle w:val="ListBullet"/>
      </w:pPr>
      <w:r>
        <w:rPr>
          <w:b w:val="0"/>
          <w:i w:val="0"/>
        </w:rPr>
        <w:t xml:space="preserve">Que </w:t>
      </w:r>
      <w:r>
        <w:rPr>
          <w:b/>
          <w:i w:val="0"/>
        </w:rPr>
        <w:t>limita la velocidad de grabación</w:t>
      </w:r>
      <w:r>
        <w:rPr>
          <w:b w:val="0"/>
          <w:i w:val="0"/>
        </w:rPr>
        <w:t xml:space="preserve"> —eso lo limita el soporte y el códec, no el canal—.</w:t>
      </w:r>
    </w:p>
    <w:p>
      <w:pPr>
        <w:pStyle w:val="ListBullet"/>
      </w:pPr>
      <w:r>
        <w:rPr>
          <w:b w:val="0"/>
          <w:i w:val="0"/>
        </w:rPr>
        <w:t xml:space="preserve">Que </w:t>
      </w:r>
      <w:r>
        <w:rPr>
          <w:b/>
          <w:i w:val="0"/>
        </w:rPr>
        <w:t>regula los megahercios de la subida de señal</w:t>
      </w:r>
      <w:r>
        <w:rPr>
          <w:b w:val="0"/>
          <w:i w:val="0"/>
        </w:rPr>
        <w:t xml:space="preserve"> —invierte la relación: la anchura </w:t>
      </w:r>
      <w:r>
        <w:rPr>
          <w:b w:val="0"/>
          <w:i/>
        </w:rPr>
        <w:t>se mide</w:t>
      </w:r>
      <w:r>
        <w:t xml:space="preserve"> </w:t>
      </w:r>
      <w:r>
        <w:rPr>
          <w:b w:val="0"/>
          <w:i w:val="0"/>
        </w:rPr>
        <w:t>en hercios, no los regula—.</w:t>
      </w:r>
    </w:p>
    <w:p>
      <w:pPr>
        <w:pStyle w:val="ListBullet"/>
      </w:pPr>
      <w:r>
        <w:rPr>
          <w:b w:val="0"/>
          <w:i w:val="0"/>
        </w:rPr>
        <w:t xml:space="preserve">Que </w:t>
      </w:r>
      <w:r>
        <w:rPr>
          <w:b/>
          <w:i w:val="0"/>
        </w:rPr>
        <w:t>regula la colorimetría</w:t>
      </w:r>
      <w:r>
        <w:rPr>
          <w:b w:val="0"/>
          <w:i w:val="0"/>
        </w:rPr>
        <w:t xml:space="preserve"> —eso no tiene nada que ver: la colorimetría la fijan los primarios</w:t>
      </w:r>
      <w:r>
        <w:t xml:space="preserve"> </w:t>
      </w:r>
      <w:r>
        <w:rPr>
          <w:b w:val="0"/>
          <w:i w:val="0"/>
        </w:rPr>
        <w:t>y la matriz de la señal—.</w:t>
      </w:r>
    </w:p>
    <w:p>
      <w:pPr/>
      <w:r>
        <w:rPr>
          <w:b w:val="0"/>
          <w:i w:val="0"/>
        </w:rPr>
      </w:r>
      <w:r>
        <w:rPr>
          <w:b/>
          <w:i w:val="0"/>
        </w:rPr>
        <w:t>Dónde lo confirma la ley española.</w:t>
      </w:r>
      <w:r>
        <w:rPr>
          <w:b w:val="0"/>
          <w:i w:val="0"/>
        </w:rPr>
        <w:t xml:space="preserve"> La </w:t>
      </w:r>
      <w:r>
        <w:rPr>
          <w:b/>
          <w:i w:val="0"/>
        </w:rPr>
        <w:t>Ley 11/2022, de 28 de junio, General de</w:t>
      </w:r>
      <w:r>
        <w:t xml:space="preserve"> </w:t>
      </w:r>
      <w:r>
        <w:rPr>
          <w:b/>
          <w:i w:val="0"/>
        </w:rPr>
        <w:t>Telecomunicaciones</w:t>
      </w:r>
      <w:r>
        <w:rPr>
          <w:b w:val="0"/>
          <w:i w:val="0"/>
        </w:rPr>
        <w:t xml:space="preserve">, define en su anexo de definiciones la </w:t>
      </w:r>
      <w:r>
        <w:rPr>
          <w:b/>
          <w:i w:val="0"/>
        </w:rPr>
        <w:t>red de comunicaciones electrónicas</w:t>
      </w:r>
      <w:r>
        <w:t xml:space="preserve"> </w:t>
      </w:r>
      <w:r>
        <w:rPr>
          <w:b/>
          <w:i w:val="0"/>
        </w:rPr>
        <w:t>de alta capacidad</w:t>
      </w:r>
      <w:r>
        <w:rPr>
          <w:b w:val="0"/>
          <w:i w:val="0"/>
        </w:rPr>
        <w:t xml:space="preserve"> como la «</w:t>
      </w:r>
      <w:r>
        <w:rPr>
          <w:b/>
          <w:i w:val="0"/>
        </w:rPr>
        <w:t>capaz de prestar servicios de acceso de banda ancha a velocidades</w:t>
      </w:r>
      <w:r>
        <w:t xml:space="preserve"> </w:t>
      </w:r>
      <w:r>
        <w:rPr>
          <w:b/>
          <w:i w:val="0"/>
        </w:rPr>
        <w:t>de al menos 30 Mbps</w:t>
      </w:r>
      <w:r>
        <w:rPr>
          <w:b w:val="0"/>
          <w:i w:val="0"/>
        </w:rPr>
        <w:t xml:space="preserve">». Es decir: </w:t>
      </w:r>
      <w:r>
        <w:rPr>
          <w:b/>
          <w:i w:val="0"/>
        </w:rPr>
        <w:t>el legislador define la banda ancha por la velocidad que</w:t>
      </w:r>
      <w:r>
        <w:t xml:space="preserve"> </w:t>
      </w:r>
      <w:r>
        <w:rPr>
          <w:b/>
          <w:i w:val="0"/>
        </w:rPr>
        <w:t>alcanza</w:t>
      </w:r>
      <w:r>
        <w:rPr>
          <w:b w:val="0"/>
          <w:i w:val="0"/>
        </w:rPr>
        <w:t>, que es exactamente lo que dice la respuesta del examen leída al revés.</w:t>
      </w:r>
    </w:p>
    <w:p>
      <w:pPr>
        <w:pStyle w:val="Separador"/>
        <w:pBdr>
          <w:bottom w:val="single" w:sz="4" w:color="BBBBBB"/>
        </w:pBdr>
      </w:pPr>
    </w:p>
    <w:p>
      <w:pPr>
        <w:pStyle w:val="Heading2"/>
      </w:pPr>
      <w:r>
        <w:rPr>
          <w:b w:val="0"/>
          <w:i w:val="0"/>
        </w:rPr>
        <w:t>11.2 El cable y la fibra: FTTH y su familia</w:t>
      </w:r>
    </w:p>
    <w:p>
      <w:pPr/>
      <w:r>
        <w:rPr>
          <w:b w:val="0"/>
          <w:i w:val="0"/>
        </w:rPr>
      </w:r>
      <w:r>
        <w:rPr>
          <w:b/>
          <w:i w:val="0"/>
        </w:rPr>
        <w:t xml:space="preserve">FTTH responde a </w:t>
      </w:r>
      <w:r>
        <w:rPr>
          <w:b/>
          <w:i/>
        </w:rPr>
        <w:t>fibre to the home</w:t>
      </w:r>
      <w:r>
        <w:rPr>
          <w:b/>
          <w:i w:val="0"/>
        </w:rPr>
        <w:t>, fibra hasta la vivienda.</w:t>
      </w:r>
      <w:r>
        <w:rPr>
          <w:b w:val="0"/>
          <w:i w:val="0"/>
        </w:rPr>
        <w:t xml:space="preserve"> No es una sigla de oficio sin</w:t>
      </w:r>
      <w:r>
        <w:t xml:space="preserve"> </w:t>
      </w:r>
      <w:r>
        <w:rPr>
          <w:b w:val="0"/>
          <w:i w:val="0"/>
        </w:rPr>
        <w:t xml:space="preserve">respaldo: la </w:t>
      </w:r>
      <w:r>
        <w:rPr>
          <w:b/>
          <w:i w:val="0"/>
        </w:rPr>
        <w:t>Recomendación UIT-T G.984.1 (03/2003)</w:t>
      </w:r>
      <w:r>
        <w:rPr>
          <w:b w:val="0"/>
          <w:i w:val="0"/>
        </w:rPr>
        <w:t>, «Redes ópticas pasivas con capacidad de</w:t>
      </w:r>
      <w:r>
        <w:t xml:space="preserve"> </w:t>
      </w:r>
      <w:r>
        <w:rPr>
          <w:b w:val="0"/>
          <w:i w:val="0"/>
        </w:rPr>
        <w:t>Gigabits: Características generales», la desarrolla en su lista de abreviaturas y la usa en el</w:t>
      </w:r>
      <w:r>
        <w:t xml:space="preserve"> </w:t>
      </w:r>
      <w:r>
        <w:rPr>
          <w:b w:val="0"/>
          <w:i w:val="0"/>
        </w:rPr>
        <w:t xml:space="preserve">cuerpo. Y con ella desarrolla </w:t>
      </w:r>
      <w:r>
        <w:rPr>
          <w:b/>
          <w:i w:val="0"/>
        </w:rPr>
        <w:t>toda la familia</w:t>
      </w:r>
      <w:r>
        <w:rPr>
          <w:b w:val="0"/>
          <w:i w:val="0"/>
        </w:rPr>
        <w:t>: la fibra hasta el edificio (</w:t>
      </w:r>
      <w:r>
        <w:rPr>
          <w:b w:val="0"/>
          <w:i/>
        </w:rPr>
        <w:t>fibre to the building</w:t>
      </w:r>
      <w:r>
        <w:rPr>
          <w:b w:val="0"/>
          <w:i w:val="0"/>
        </w:rPr>
        <w:t>),</w:t>
      </w:r>
      <w:r>
        <w:t xml:space="preserve"> </w:t>
      </w:r>
      <w:r>
        <w:rPr>
          <w:b w:val="0"/>
          <w:i w:val="0"/>
        </w:rPr>
      </w:r>
      <w:r>
        <w:rPr>
          <w:b/>
          <w:i w:val="0"/>
        </w:rPr>
        <w:t>FTTB</w:t>
      </w:r>
      <w:r>
        <w:rPr>
          <w:b w:val="0"/>
          <w:i w:val="0"/>
        </w:rPr>
        <w:t>; hasta la acometida (</w:t>
      </w:r>
      <w:r>
        <w:rPr>
          <w:b w:val="0"/>
          <w:i/>
        </w:rPr>
        <w:t>fibre to the curb</w:t>
      </w:r>
      <w:r>
        <w:rPr>
          <w:b w:val="0"/>
          <w:i w:val="0"/>
        </w:rPr>
        <w:t xml:space="preserve">), </w:t>
      </w:r>
      <w:r>
        <w:rPr>
          <w:b/>
          <w:i w:val="0"/>
        </w:rPr>
        <w:t>FTTC</w:t>
      </w:r>
      <w:r>
        <w:rPr>
          <w:b w:val="0"/>
          <w:i w:val="0"/>
        </w:rPr>
        <w:t>; y hasta el armario de calle</w:t>
      </w:r>
      <w:r>
        <w:t xml:space="preserve"> </w:t>
      </w:r>
      <w:r>
        <w:rPr>
          <w:b w:val="0"/>
          <w:i w:val="0"/>
        </w:rPr>
        <w:t>(</w:t>
      </w:r>
      <w:r>
        <w:rPr>
          <w:b w:val="0"/>
          <w:i/>
        </w:rPr>
        <w:t>fibre to the cabinet</w:t>
      </w:r>
      <w:r>
        <w:rPr>
          <w:b w:val="0"/>
          <w:i w:val="0"/>
        </w:rPr>
        <w:t xml:space="preserve">), </w:t>
      </w:r>
      <w:r>
        <w:rPr>
          <w:b/>
          <w:i w:val="0"/>
        </w:rPr>
        <w:t>FTTCab</w:t>
      </w:r>
      <w:r>
        <w:rPr>
          <w:b w:val="0"/>
          <w:i w:val="0"/>
        </w:rPr>
        <w:t>. Es lo que conviene llevar aprendido, porque son los</w:t>
      </w:r>
      <w:r>
        <w:t xml:space="preserve"> </w:t>
      </w:r>
      <w:r>
        <w:rPr>
          <w:b w:val="0"/>
          <w:i w:val="0"/>
        </w:rPr>
        <w:t>distractores naturales de esta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Desarrollo</w:t>
            </w:r>
          </w:p>
        </w:tc>
        <w:tc>
          <w:tcPr>
            <w:tcW w:type="dxa" w:w="3137"/>
            <w:shd w:val="clear" w:color="auto" w:fill="E4E4E4"/>
          </w:tcPr>
          <w:p>
            <w:pPr>
              <w:pStyle w:val="Tablacabecera"/>
            </w:pPr>
            <w:r/>
            <w:r>
              <w:rPr>
                <w:b w:val="0"/>
                <w:i w:val="0"/>
              </w:rPr>
              <w:t>Hasta dónde llega la fibra</w:t>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rPr>
              <w:t>fibre to the home</w:t>
            </w:r>
          </w:p>
        </w:tc>
        <w:tc>
          <w:tcPr>
            <w:tcW w:type="dxa" w:w="3137"/>
          </w:tcPr>
          <w:p>
            <w:pPr>
              <w:pStyle w:val="Tabla"/>
            </w:pPr>
            <w:r/>
            <w:r>
              <w:rPr>
                <w:b w:val="0"/>
                <w:i w:val="0"/>
              </w:rPr>
            </w:r>
            <w:r>
              <w:rPr>
                <w:b/>
                <w:i w:val="0"/>
              </w:rPr>
              <w:t>Hasta la vivienda</w:t>
            </w:r>
            <w:r>
              <w:rPr>
                <w:b w:val="0"/>
                <w:i w:val="0"/>
              </w:rPr>
            </w:r>
          </w:p>
        </w:tc>
      </w:tr>
      <w:tr>
        <w:tc>
          <w:tcPr>
            <w:tcW w:type="dxa" w:w="3137"/>
          </w:tcPr>
          <w:p>
            <w:pPr>
              <w:pStyle w:val="Tabla"/>
            </w:pPr>
            <w:r/>
            <w:r>
              <w:rPr>
                <w:b w:val="0"/>
                <w:i w:val="0"/>
              </w:rPr>
            </w:r>
            <w:r>
              <w:rPr>
                <w:b/>
                <w:i w:val="0"/>
              </w:rPr>
              <w:t>FTTB</w:t>
            </w:r>
            <w:r>
              <w:rPr>
                <w:b w:val="0"/>
                <w:i w:val="0"/>
              </w:rPr>
            </w:r>
          </w:p>
        </w:tc>
        <w:tc>
          <w:tcPr>
            <w:tcW w:type="dxa" w:w="3137"/>
          </w:tcPr>
          <w:p>
            <w:pPr>
              <w:pStyle w:val="Tabla"/>
            </w:pPr>
            <w:r/>
            <w:r>
              <w:rPr>
                <w:b w:val="0"/>
                <w:i/>
              </w:rPr>
              <w:t>fibre to the building</w:t>
            </w:r>
          </w:p>
        </w:tc>
        <w:tc>
          <w:tcPr>
            <w:tcW w:type="dxa" w:w="3137"/>
          </w:tcPr>
          <w:p>
            <w:pPr>
              <w:pStyle w:val="Tabla"/>
            </w:pPr>
            <w:r/>
            <w:r>
              <w:rPr>
                <w:b w:val="0"/>
                <w:i w:val="0"/>
              </w:rPr>
              <w:t xml:space="preserve">Hasta </w:t>
            </w:r>
            <w:r>
              <w:rPr>
                <w:b/>
                <w:i w:val="0"/>
              </w:rPr>
              <w:t>el edificio</w:t>
            </w:r>
            <w:r>
              <w:rPr>
                <w:b w:val="0"/>
                <w:i w:val="0"/>
              </w:rPr>
            </w:r>
          </w:p>
        </w:tc>
      </w:tr>
      <w:tr>
        <w:tc>
          <w:tcPr>
            <w:tcW w:type="dxa" w:w="3137"/>
          </w:tcPr>
          <w:p>
            <w:pPr>
              <w:pStyle w:val="Tabla"/>
            </w:pPr>
            <w:r/>
            <w:r>
              <w:rPr>
                <w:b w:val="0"/>
                <w:i w:val="0"/>
              </w:rPr>
            </w:r>
            <w:r>
              <w:rPr>
                <w:b/>
                <w:i w:val="0"/>
              </w:rPr>
              <w:t>FTTC</w:t>
            </w:r>
            <w:r>
              <w:rPr>
                <w:b w:val="0"/>
                <w:i w:val="0"/>
              </w:rPr>
            </w:r>
          </w:p>
        </w:tc>
        <w:tc>
          <w:tcPr>
            <w:tcW w:type="dxa" w:w="3137"/>
          </w:tcPr>
          <w:p>
            <w:pPr>
              <w:pStyle w:val="Tabla"/>
            </w:pPr>
            <w:r/>
            <w:r>
              <w:rPr>
                <w:b w:val="0"/>
                <w:i/>
              </w:rPr>
              <w:t>fibre to the curb</w:t>
            </w:r>
          </w:p>
        </w:tc>
        <w:tc>
          <w:tcPr>
            <w:tcW w:type="dxa" w:w="3137"/>
          </w:tcPr>
          <w:p>
            <w:pPr>
              <w:pStyle w:val="Tabla"/>
            </w:pPr>
            <w:r/>
            <w:r>
              <w:rPr>
                <w:b w:val="0"/>
                <w:i w:val="0"/>
              </w:rPr>
              <w:t xml:space="preserve">Hasta </w:t>
            </w:r>
            <w:r>
              <w:rPr>
                <w:b/>
                <w:i w:val="0"/>
              </w:rPr>
              <w:t>la acometida</w:t>
            </w:r>
            <w:r>
              <w:rPr>
                <w:b w:val="0"/>
                <w:i w:val="0"/>
              </w:rPr>
            </w:r>
          </w:p>
        </w:tc>
      </w:tr>
      <w:tr>
        <w:tc>
          <w:tcPr>
            <w:tcW w:type="dxa" w:w="3137"/>
          </w:tcPr>
          <w:p>
            <w:pPr>
              <w:pStyle w:val="Tabla"/>
            </w:pPr>
            <w:r/>
            <w:r>
              <w:rPr>
                <w:b w:val="0"/>
                <w:i w:val="0"/>
              </w:rPr>
            </w:r>
            <w:r>
              <w:rPr>
                <w:b/>
                <w:i w:val="0"/>
              </w:rPr>
              <w:t>FTTCab</w:t>
            </w:r>
            <w:r>
              <w:rPr>
                <w:b w:val="0"/>
                <w:i w:val="0"/>
              </w:rPr>
            </w:r>
          </w:p>
        </w:tc>
        <w:tc>
          <w:tcPr>
            <w:tcW w:type="dxa" w:w="3137"/>
          </w:tcPr>
          <w:p>
            <w:pPr>
              <w:pStyle w:val="Tabla"/>
            </w:pPr>
            <w:r/>
            <w:r>
              <w:rPr>
                <w:b w:val="0"/>
                <w:i/>
              </w:rPr>
              <w:t>fibre to the cabinet</w:t>
            </w:r>
          </w:p>
        </w:tc>
        <w:tc>
          <w:tcPr>
            <w:tcW w:type="dxa" w:w="3137"/>
          </w:tcPr>
          <w:p>
            <w:pPr>
              <w:pStyle w:val="Tabla"/>
            </w:pPr>
            <w:r/>
            <w:r>
              <w:rPr>
                <w:b w:val="0"/>
                <w:i w:val="0"/>
              </w:rPr>
              <w:t xml:space="preserve">Hasta </w:t>
            </w:r>
            <w:r>
              <w:rPr>
                <w:b/>
                <w:i w:val="0"/>
              </w:rPr>
              <w:t>el armario</w:t>
            </w:r>
            <w:r>
              <w:rPr>
                <w:b w:val="0"/>
                <w:i w:val="0"/>
              </w:rPr>
              <w:t xml:space="preserve"> de calle</w:t>
            </w:r>
          </w:p>
        </w:tc>
      </w:tr>
    </w:tbl>
    <w:p>
      <w:pPr/>
    </w:p>
    <w:p>
      <w:pPr/>
      <w:r>
        <w:rPr>
          <w:b w:val="0"/>
          <w:i w:val="0"/>
        </w:rPr>
        <w:t>La recomendación las ordena de más a menos fibra: las arquitecturas disponibles «van de la fibra</w:t>
      </w:r>
      <w:r>
        <w:t xml:space="preserve"> </w:t>
      </w:r>
      <w:r>
        <w:rPr>
          <w:b w:val="0"/>
          <w:i w:val="0"/>
        </w:rPr>
        <w:t>hasta la vivienda, pasando por la fibra hasta el edificio o la acometida, hasta la fibra hasta el</w:t>
      </w:r>
      <w:r>
        <w:t xml:space="preserve"> </w:t>
      </w:r>
      <w:r>
        <w:rPr>
          <w:b w:val="0"/>
          <w:i w:val="0"/>
        </w:rPr>
        <w:t xml:space="preserve">armario». </w:t>
      </w:r>
      <w:r>
        <w:rPr>
          <w:b/>
          <w:i w:val="0"/>
        </w:rPr>
        <w:t>Cuanto más lejos llega la fibra, menos cobre queda al final</w:t>
      </w:r>
      <w:r>
        <w:rPr>
          <w:b w:val="0"/>
          <w:i w:val="0"/>
        </w:rPr>
        <w:t>, y ahí está la diferencia</w:t>
      </w:r>
      <w:r>
        <w:t xml:space="preserve"> </w:t>
      </w:r>
      <w:r>
        <w:rPr>
          <w:b w:val="0"/>
          <w:i w:val="0"/>
        </w:rPr>
        <w:t>de capacidad entre unas y otras.</w:t>
      </w:r>
    </w:p>
    <w:p>
      <w:pPr/>
      <w:r>
        <w:rPr>
          <w:b w:val="0"/>
          <w:i w:val="0"/>
        </w:rPr>
        <w:t>Los tres distractores del examen —</w:t>
      </w:r>
      <w:r>
        <w:rPr>
          <w:b w:val="0"/>
          <w:i/>
        </w:rPr>
        <w:t>Fibrescope To The Hondle</w:t>
      </w:r>
      <w:r>
        <w:rPr>
          <w:b w:val="0"/>
          <w:i w:val="0"/>
        </w:rPr>
        <w:t xml:space="preserve">, </w:t>
      </w:r>
      <w:r>
        <w:rPr>
          <w:b w:val="0"/>
          <w:i/>
        </w:rPr>
        <w:t>File To Transfer Home</w:t>
      </w:r>
      <w:r>
        <w:rPr>
          <w:b w:val="0"/>
          <w:i w:val="0"/>
        </w:rPr>
        <w:t xml:space="preserve">, </w:t>
      </w:r>
      <w:r>
        <w:rPr>
          <w:b w:val="0"/>
          <w:i/>
        </w:rPr>
        <w:t>Fiber To</w:t>
      </w:r>
      <w:r>
        <w:t xml:space="preserve"> </w:t>
      </w:r>
      <w:r>
        <w:rPr>
          <w:b w:val="0"/>
          <w:i/>
        </w:rPr>
        <w:t>The High</w:t>
      </w:r>
      <w:r>
        <w:rPr>
          <w:b w:val="0"/>
          <w:i w:val="0"/>
        </w:rPr>
        <w:t xml:space="preserve">— </w:t>
      </w:r>
      <w:r>
        <w:rPr>
          <w:b/>
          <w:i w:val="0"/>
        </w:rPr>
        <w:t>no son siglas de nada</w:t>
      </w:r>
      <w:r>
        <w:rPr>
          <w:b w:val="0"/>
          <w:i w:val="0"/>
        </w:rPr>
        <w:t>: están construidas cambiando una palabra de la buena. La</w:t>
      </w:r>
      <w:r>
        <w:t xml:space="preserve"> </w:t>
      </w:r>
      <w:r>
        <w:rPr>
          <w:b w:val="0"/>
          <w:i w:val="0"/>
        </w:rPr>
        <w:t xml:space="preserve">manera de no caer es saber que la </w:t>
      </w:r>
      <w:r>
        <w:rPr>
          <w:b/>
          <w:i w:val="0"/>
        </w:rPr>
        <w:t>H</w:t>
      </w:r>
      <w:r>
        <w:rPr>
          <w:b w:val="0"/>
          <w:i w:val="0"/>
        </w:rPr>
        <w:t xml:space="preserve"> final es de </w:t>
      </w:r>
      <w:r>
        <w:rPr>
          <w:b w:val="0"/>
          <w:i/>
        </w:rPr>
        <w:t>home</w:t>
      </w:r>
      <w:r>
        <w:rPr>
          <w:b w:val="0"/>
          <w:i w:val="0"/>
        </w:rPr>
        <w:t>, y que la familia entera se nombra por</w:t>
      </w:r>
      <w:r>
        <w:t xml:space="preserve"> </w:t>
      </w:r>
      <w:r>
        <w:rPr>
          <w:b w:val="0"/>
          <w:i w:val="0"/>
        </w:rPr>
      </w:r>
      <w:r>
        <w:rPr>
          <w:b/>
          <w:i w:val="0"/>
        </w:rPr>
        <w:t>dónde termina la fibra</w:t>
      </w:r>
      <w:r>
        <w:rPr>
          <w:b w:val="0"/>
          <w:i w:val="0"/>
        </w:rPr>
        <w:t>.</w:t>
      </w:r>
    </w:p>
    <w:p>
      <w:pPr/>
      <w:r>
        <w:rPr>
          <w:b w:val="0"/>
          <w:i w:val="0"/>
        </w:rPr>
      </w:r>
      <w:r>
        <w:rPr>
          <w:b/>
          <w:i w:val="0"/>
        </w:rPr>
        <w:t>Cómo lo dice la ley española.</w:t>
      </w:r>
      <w:r>
        <w:rPr>
          <w:b w:val="0"/>
          <w:i w:val="0"/>
        </w:rPr>
        <w:t xml:space="preserve"> La misma Ley 11/2022 llama </w:t>
      </w:r>
      <w:r>
        <w:rPr>
          <w:b/>
          <w:i w:val="0"/>
        </w:rPr>
        <w:t>red de comunicaciones electrónicas</w:t>
      </w:r>
      <w:r>
        <w:t xml:space="preserve"> </w:t>
      </w:r>
      <w:r>
        <w:rPr>
          <w:b/>
          <w:i w:val="0"/>
        </w:rPr>
        <w:t>de muy alta capacidad</w:t>
      </w:r>
      <w:r>
        <w:rPr>
          <w:b w:val="0"/>
          <w:i w:val="0"/>
        </w:rPr>
        <w:t xml:space="preserve"> a la que «</w:t>
      </w:r>
      <w:r>
        <w:rPr>
          <w:b/>
          <w:i w:val="0"/>
        </w:rPr>
        <w:t>se compone totalmente de elementos de fibra óptica, al menos</w:t>
      </w:r>
      <w:r>
        <w:t xml:space="preserve"> </w:t>
      </w:r>
      <w:r>
        <w:rPr>
          <w:b/>
          <w:i w:val="0"/>
        </w:rPr>
        <w:t>hasta el punto de distribución de la localización donde se presta el servicio</w:t>
      </w:r>
      <w:r>
        <w:rPr>
          <w:b w:val="0"/>
          <w:i w:val="0"/>
        </w:rPr>
        <w:t>». Es la misma idea</w:t>
      </w:r>
      <w:r>
        <w:t xml:space="preserve"> </w:t>
      </w:r>
      <w:r>
        <w:rPr>
          <w:b w:val="0"/>
          <w:i w:val="0"/>
        </w:rPr>
        <w:t>—medir la red por hasta dónde llega la fibra— dicha en lenguaje jurídico.</w:t>
      </w:r>
    </w:p>
    <w:p>
      <w:pPr>
        <w:pStyle w:val="Separador"/>
        <w:pBdr>
          <w:bottom w:val="single" w:sz="4" w:color="BBBBBB"/>
        </w:pBdr>
      </w:pPr>
    </w:p>
    <w:p>
      <w:pPr>
        <w:pStyle w:val="Heading2"/>
      </w:pPr>
      <w:r>
        <w:rPr>
          <w:b w:val="0"/>
          <w:i w:val="0"/>
        </w:rPr>
        <w:t>11.3 El satélite</w:t>
      </w:r>
    </w:p>
    <w:p>
      <w:pPr>
        <w:pStyle w:val="Heading3"/>
      </w:pPr>
      <w:r>
        <w:rPr>
          <w:b w:val="0"/>
          <w:i w:val="0"/>
        </w:rPr>
        <w:t>11.3.1 La órbita geoestacionaria</w:t>
      </w:r>
    </w:p>
    <w:p>
      <w:pPr/>
      <w:r>
        <w:rPr>
          <w:b w:val="0"/>
          <w:i w:val="0"/>
        </w:rPr>
        <w:t xml:space="preserve">Aquí hay fuente exacta, y es la que hace falta: la </w:t>
      </w:r>
      <w:r>
        <w:rPr>
          <w:b/>
          <w:i w:val="0"/>
        </w:rPr>
        <w:t>Recomendación UIT-R S.673-2 (03/2002)</w:t>
      </w:r>
      <w:r>
        <w:rPr>
          <w:b w:val="0"/>
          <w:i w:val="0"/>
        </w:rPr>
        <w:t>,</w:t>
      </w:r>
      <w:r>
        <w:t xml:space="preserve"> </w:t>
      </w:r>
      <w:r>
        <w:rPr>
          <w:b w:val="0"/>
          <w:i w:val="0"/>
        </w:rPr>
        <w:t>«Términos y definiciones relativos a radiocomunicaciones espaciales». Las definiciones van</w:t>
      </w:r>
      <w:r>
        <w:t xml:space="preserve"> </w:t>
      </w:r>
      <w:r>
        <w:rPr>
          <w:b w:val="0"/>
          <w:i w:val="0"/>
        </w:rPr>
        <w:t>encadenadas, y hay que leerlas en orden: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 la recomendación</w:t>
            </w:r>
          </w:p>
        </w:tc>
      </w:tr>
      <w:tr>
        <w:tc>
          <w:tcPr>
            <w:tcW w:type="dxa" w:w="4706"/>
          </w:tcPr>
          <w:p>
            <w:pPr>
              <w:pStyle w:val="Tabla"/>
            </w:pPr>
            <w:r/>
            <w:r>
              <w:rPr>
                <w:b w:val="0"/>
                <w:i w:val="0"/>
              </w:rPr>
            </w:r>
            <w:r>
              <w:rPr>
                <w:b/>
                <w:i w:val="0"/>
              </w:rPr>
              <w:t>Satélite sincrónico</w:t>
            </w:r>
            <w:r>
              <w:rPr>
                <w:b w:val="0"/>
                <w:i w:val="0"/>
              </w:rPr>
            </w:r>
          </w:p>
        </w:tc>
        <w:tc>
          <w:tcPr>
            <w:tcW w:type="dxa" w:w="4706"/>
          </w:tcPr>
          <w:p>
            <w:pPr>
              <w:pStyle w:val="Tabla"/>
            </w:pPr>
            <w:r/>
            <w:r>
              <w:rPr>
                <w:b w:val="0"/>
                <w:i w:val="0"/>
              </w:rPr>
              <w:t xml:space="preserve">Satélite cuyo </w:t>
            </w:r>
            <w:r>
              <w:rPr>
                <w:b/>
                <w:i w:val="0"/>
              </w:rPr>
              <w:t>periodo de revolución sideral medio es igual al periodo de rotación sideral del cuerpo primario</w:t>
            </w:r>
            <w:r>
              <w:rPr>
                <w:b w:val="0"/>
                <w:i w:val="0"/>
              </w:rPr>
              <w:t xml:space="preserve"> sobre su eje</w:t>
            </w:r>
          </w:p>
        </w:tc>
      </w:tr>
      <w:tr>
        <w:tc>
          <w:tcPr>
            <w:tcW w:type="dxa" w:w="4706"/>
          </w:tcPr>
          <w:p>
            <w:pPr>
              <w:pStyle w:val="Tabla"/>
            </w:pPr>
            <w:r/>
            <w:r>
              <w:rPr>
                <w:b w:val="0"/>
                <w:i w:val="0"/>
              </w:rPr>
            </w:r>
            <w:r>
              <w:rPr>
                <w:b/>
                <w:i w:val="0"/>
              </w:rPr>
              <w:t>Satélite geosincrónico</w:t>
            </w:r>
            <w:r>
              <w:rPr>
                <w:b w:val="0"/>
                <w:i w:val="0"/>
              </w:rPr>
            </w:r>
          </w:p>
        </w:tc>
        <w:tc>
          <w:tcPr>
            <w:tcW w:type="dxa" w:w="4706"/>
          </w:tcPr>
          <w:p>
            <w:pPr>
              <w:pStyle w:val="Tabla"/>
            </w:pPr>
            <w:r/>
            <w:r>
              <w:rPr>
                <w:b w:val="0"/>
                <w:i w:val="0"/>
              </w:rPr>
              <w:t xml:space="preserve">Satélite sincrónico </w:t>
            </w:r>
            <w:r>
              <w:rPr>
                <w:b/>
                <w:i w:val="0"/>
              </w:rPr>
              <w:t>de la Tierra</w:t>
            </w:r>
            <w:r>
              <w:rPr>
                <w:b w:val="0"/>
                <w:i w:val="0"/>
              </w:rPr>
              <w:t>. Y una nota: «</w:t>
            </w:r>
            <w:r>
              <w:rPr>
                <w:b/>
                <w:i w:val="0"/>
              </w:rPr>
              <w:t>el periodo de rotación sideral de la Tierra es de aproximadamente 23 h y 56 min</w:t>
            </w:r>
            <w:r>
              <w:rPr>
                <w:b w:val="0"/>
                <w:i w:val="0"/>
              </w:rPr>
              <w:t>»</w:t>
            </w:r>
          </w:p>
        </w:tc>
      </w:tr>
      <w:tr>
        <w:tc>
          <w:tcPr>
            <w:tcW w:type="dxa" w:w="4706"/>
          </w:tcPr>
          <w:p>
            <w:pPr>
              <w:pStyle w:val="Tabla"/>
            </w:pPr>
            <w:r/>
            <w:r>
              <w:rPr>
                <w:b w:val="0"/>
                <w:i w:val="0"/>
              </w:rPr>
            </w:r>
            <w:r>
              <w:rPr>
                <w:b/>
                <w:i w:val="0"/>
              </w:rPr>
              <w:t>Satélite estacionario</w:t>
            </w:r>
            <w:r>
              <w:rPr>
                <w:b w:val="0"/>
                <w:i w:val="0"/>
              </w:rPr>
            </w:r>
          </w:p>
        </w:tc>
        <w:tc>
          <w:tcPr>
            <w:tcW w:type="dxa" w:w="4706"/>
          </w:tcPr>
          <w:p>
            <w:pPr>
              <w:pStyle w:val="Tabla"/>
            </w:pPr>
            <w:r/>
            <w:r>
              <w:rPr>
                <w:b w:val="0"/>
                <w:i w:val="0"/>
              </w:rPr>
              <w:t xml:space="preserve">Satélite que </w:t>
            </w:r>
            <w:r>
              <w:rPr>
                <w:b/>
                <w:i w:val="0"/>
              </w:rPr>
              <w:t>permanece fijo con relación a la superficie</w:t>
            </w:r>
            <w:r>
              <w:rPr>
                <w:b w:val="0"/>
                <w:i w:val="0"/>
              </w:rPr>
              <w:t xml:space="preserve"> del cuerpo primario. Y otra nota: es un satélite sincrónico </w:t>
            </w:r>
            <w:r>
              <w:rPr>
                <w:b/>
                <w:i w:val="0"/>
              </w:rPr>
              <w:t>de órbita circular, ecuatorial y directa</w:t>
            </w:r>
            <w:r>
              <w:rPr>
                <w:b w:val="0"/>
                <w:i w:val="0"/>
              </w:rPr>
            </w:r>
          </w:p>
        </w:tc>
      </w:tr>
      <w:tr>
        <w:tc>
          <w:tcPr>
            <w:tcW w:type="dxa" w:w="4706"/>
          </w:tcPr>
          <w:p>
            <w:pPr>
              <w:pStyle w:val="Tabla"/>
            </w:pPr>
            <w:r/>
            <w:r>
              <w:rPr>
                <w:b w:val="0"/>
                <w:i w:val="0"/>
              </w:rPr>
            </w:r>
            <w:r>
              <w:rPr>
                <w:b/>
                <w:i w:val="0"/>
              </w:rPr>
              <w:t>Satélite geoestacionario</w:t>
            </w:r>
            <w:r>
              <w:rPr>
                <w:b w:val="0"/>
                <w:i w:val="0"/>
              </w:rPr>
            </w:r>
          </w:p>
        </w:tc>
        <w:tc>
          <w:tcPr>
            <w:tcW w:type="dxa" w:w="4706"/>
          </w:tcPr>
          <w:p>
            <w:pPr>
              <w:pStyle w:val="Tabla"/>
            </w:pPr>
            <w:r/>
            <w:r>
              <w:rPr>
                <w:b w:val="0"/>
                <w:i w:val="0"/>
              </w:rPr>
              <w:t xml:space="preserve">Satélite </w:t>
            </w:r>
            <w:r>
              <w:rPr>
                <w:b/>
                <w:i w:val="0"/>
              </w:rPr>
              <w:t>estacionario cuyo cuerpo primario es la Tierra</w:t>
            </w:r>
            <w:r>
              <w:rPr>
                <w:b w:val="0"/>
                <w:i w:val="0"/>
              </w:rPr>
            </w:r>
          </w:p>
        </w:tc>
      </w:tr>
    </w:tbl>
    <w:p>
      <w:pPr/>
    </w:p>
    <w:p>
      <w:pPr/>
      <w:r>
        <w:rPr>
          <w:b w:val="0"/>
          <w:i w:val="0"/>
        </w:rPr>
      </w:r>
      <w:r>
        <w:rPr>
          <w:b/>
          <w:i w:val="0"/>
        </w:rPr>
        <w:t>La pregunta del examen pide la afirmación falsa</w:t>
      </w:r>
      <w:r>
        <w:rPr>
          <w:b w:val="0"/>
          <w:i w:val="0"/>
        </w:rPr>
        <w:t>, y con esa cadena delante se contesta sin</w:t>
      </w:r>
      <w:r>
        <w:t xml:space="preserve"> </w:t>
      </w:r>
      <w:r>
        <w:rPr>
          <w:b w:val="0"/>
          <w:i w:val="0"/>
        </w:rPr>
        <w:t>dudar:</w:t>
      </w:r>
    </w:p>
    <w:p>
      <w:pPr>
        <w:pStyle w:val="ListBullet"/>
      </w:pPr>
      <w:r>
        <w:rPr>
          <w:b w:val="0"/>
          <w:i w:val="0"/>
        </w:rPr>
        <w:t>«</w:t>
      </w:r>
      <w:r>
        <w:rPr>
          <w:b/>
          <w:i w:val="0"/>
        </w:rPr>
        <w:t>El período de su órbita es de 48 horas</w:t>
      </w:r>
      <w:r>
        <w:rPr>
          <w:b w:val="0"/>
          <w:i w:val="0"/>
        </w:rPr>
        <w:t xml:space="preserve">» → </w:t>
      </w:r>
      <w:r>
        <w:rPr>
          <w:b/>
          <w:i w:val="0"/>
        </w:rPr>
        <w:t>falsa, y es la respuesta</w:t>
      </w:r>
      <w:r>
        <w:rPr>
          <w:b w:val="0"/>
          <w:i w:val="0"/>
        </w:rPr>
        <w:t>. Un satélite</w:t>
      </w:r>
      <w:r>
        <w:t xml:space="preserve"> </w:t>
      </w:r>
      <w:r>
        <w:rPr>
          <w:b w:val="0"/>
          <w:i w:val="0"/>
        </w:rPr>
        <w:t xml:space="preserve">geoestacionario es sincrónico, y ser sincrónico significa </w:t>
      </w:r>
      <w:r>
        <w:rPr>
          <w:b/>
          <w:i w:val="0"/>
        </w:rPr>
        <w:t>dar una vuelta en lo que la Tierra</w:t>
      </w:r>
      <w:r>
        <w:t xml:space="preserve"> </w:t>
      </w:r>
      <w:r>
        <w:rPr>
          <w:b/>
          <w:i w:val="0"/>
        </w:rPr>
        <w:t>tarda en girar sobre sí misma</w:t>
      </w:r>
      <w:r>
        <w:rPr>
          <w:b w:val="0"/>
          <w:i w:val="0"/>
        </w:rPr>
        <w:t xml:space="preserve">: </w:t>
      </w:r>
      <w:r>
        <w:rPr>
          <w:b/>
          <w:i w:val="0"/>
        </w:rPr>
        <w:t>unas 23 h y 56 min</w:t>
      </w:r>
      <w:r>
        <w:rPr>
          <w:b w:val="0"/>
          <w:i w:val="0"/>
        </w:rPr>
        <w:t>, no 48.</w:t>
      </w:r>
    </w:p>
    <w:p>
      <w:pPr>
        <w:pStyle w:val="ListBullet"/>
      </w:pPr>
      <w:r>
        <w:rPr>
          <w:b w:val="0"/>
          <w:i w:val="0"/>
        </w:rPr>
        <w:t xml:space="preserve">«Su posición está estacionada en la misma posición respecto a la Tierra» → </w:t>
      </w:r>
      <w:r>
        <w:rPr>
          <w:b/>
          <w:i w:val="0"/>
        </w:rPr>
        <w:t>verdadera</w:t>
      </w:r>
      <w:r>
        <w:rPr>
          <w:b w:val="0"/>
          <w:i w:val="0"/>
        </w:rPr>
        <w:t>: es</w:t>
      </w:r>
      <w:r>
        <w:t xml:space="preserve"> </w:t>
      </w:r>
      <w:r>
        <w:rPr>
          <w:b w:val="0"/>
          <w:i w:val="0"/>
        </w:rPr>
        <w:t xml:space="preserve">literalmente la definición de </w:t>
      </w:r>
      <w:r>
        <w:rPr>
          <w:b w:val="0"/>
          <w:i/>
        </w:rPr>
        <w:t>satélite estacionario</w:t>
      </w:r>
      <w:r>
        <w:rPr>
          <w:b w:val="0"/>
          <w:i w:val="0"/>
        </w:rPr>
        <w:t>.</w:t>
      </w:r>
    </w:p>
    <w:p>
      <w:pPr>
        <w:pStyle w:val="ListBullet"/>
      </w:pPr>
      <w:r>
        <w:rPr>
          <w:b w:val="0"/>
          <w:i w:val="0"/>
        </w:rPr>
        <w:t xml:space="preserve">«Su órbita se sitúa sobre el ecuador» → </w:t>
      </w:r>
      <w:r>
        <w:rPr>
          <w:b/>
          <w:i w:val="0"/>
        </w:rPr>
        <w:t>verdadera</w:t>
      </w:r>
      <w:r>
        <w:rPr>
          <w:b w:val="0"/>
          <w:i w:val="0"/>
        </w:rPr>
        <w:t>: la nota de la recomendación dice que la</w:t>
      </w:r>
      <w:r>
        <w:t xml:space="preserve"> </w:t>
      </w:r>
      <w:r>
        <w:rPr>
          <w:b w:val="0"/>
          <w:i w:val="0"/>
        </w:rPr>
        <w:t xml:space="preserve">órbita es </w:t>
      </w:r>
      <w:r>
        <w:rPr>
          <w:b/>
          <w:i w:val="0"/>
        </w:rPr>
        <w:t>ecuatorial</w:t>
      </w:r>
      <w:r>
        <w:rPr>
          <w:b w:val="0"/>
          <w:i w:val="0"/>
        </w:rPr>
        <w:t>.</w:t>
      </w:r>
    </w:p>
    <w:p>
      <w:pPr>
        <w:pStyle w:val="ListBullet"/>
      </w:pPr>
      <w:r>
        <w:rPr>
          <w:b w:val="0"/>
          <w:i w:val="0"/>
        </w:rPr>
        <w:t xml:space="preserve">«Su órbita se encuentra a unos 36.000 km de la Tierra» → </w:t>
      </w:r>
      <w:r>
        <w:rPr>
          <w:b/>
          <w:i w:val="0"/>
        </w:rPr>
        <w:t>se da por verdadera</w:t>
      </w:r>
      <w:r>
        <w:rPr>
          <w:b w:val="0"/>
          <w:i w:val="0"/>
        </w:rPr>
        <w:t>, y es el dato de</w:t>
      </w:r>
      <w:r>
        <w:t xml:space="preserve"> </w:t>
      </w:r>
      <w:r>
        <w:rPr>
          <w:b w:val="0"/>
          <w:i w:val="0"/>
        </w:rPr>
        <w:t xml:space="preserve">uso corriente. </w:t>
      </w:r>
      <w:r>
        <w:rPr>
          <w:b/>
          <w:i w:val="0"/>
        </w:rPr>
        <w:t>Aviso de nivel</w:t>
      </w:r>
      <w:r>
        <w:rPr>
          <w:b w:val="0"/>
          <w:i w:val="0"/>
        </w:rPr>
        <w:t xml:space="preserve">: esa altitud </w:t>
      </w:r>
      <w:r>
        <w:rPr>
          <w:b/>
          <w:i w:val="0"/>
        </w:rPr>
        <w:t>no está en la recomendación leída</w:t>
      </w:r>
      <w:r>
        <w:rPr>
          <w:b w:val="0"/>
          <w:i w:val="0"/>
        </w:rPr>
        <w:t>, que sí da</w:t>
      </w:r>
      <w:r>
        <w:t xml:space="preserve"> </w:t>
      </w:r>
      <w:r>
        <w:rPr>
          <w:b w:val="0"/>
          <w:i w:val="0"/>
        </w:rPr>
        <w:t>las otras dos de la escala —</w:t>
      </w:r>
      <w:r>
        <w:rPr>
          <w:b/>
          <w:i w:val="0"/>
        </w:rPr>
        <w:t>órbita baja</w:t>
      </w:r>
      <w:r>
        <w:rPr>
          <w:b w:val="0"/>
          <w:i w:val="0"/>
        </w:rPr>
        <w:t xml:space="preserve">, por debajo de unos </w:t>
      </w:r>
      <w:r>
        <w:rPr>
          <w:b/>
          <w:i w:val="0"/>
        </w:rPr>
        <w:t>2 000 km</w:t>
      </w:r>
      <w:r>
        <w:rPr>
          <w:b w:val="0"/>
          <w:i w:val="0"/>
        </w:rPr>
        <w:t xml:space="preserve">, y </w:t>
      </w:r>
      <w:r>
        <w:rPr>
          <w:b/>
          <w:i w:val="0"/>
        </w:rPr>
        <w:t>órbita media</w:t>
      </w:r>
      <w:r>
        <w:rPr>
          <w:b w:val="0"/>
          <w:i w:val="0"/>
        </w:rPr>
        <w:t>,</w:t>
      </w:r>
      <w:r>
        <w:t xml:space="preserve"> </w:t>
      </w:r>
      <w:r>
        <w:rPr>
          <w:b w:val="0"/>
          <w:i w:val="0"/>
        </w:rPr>
        <w:t xml:space="preserve">a unos </w:t>
      </w:r>
      <w:r>
        <w:rPr>
          <w:b/>
          <w:i w:val="0"/>
        </w:rPr>
        <w:t>10 000 km</w:t>
      </w:r>
      <w:r>
        <w:rPr>
          <w:b w:val="0"/>
          <w:i w:val="0"/>
        </w:rPr>
        <w:t>—. Para acertar la pregunta no hace falta, porque la falsa es el periodo;</w:t>
      </w:r>
      <w:r>
        <w:t xml:space="preserve"> </w:t>
      </w:r>
      <w:r>
        <w:rPr>
          <w:b w:val="0"/>
          <w:i w:val="0"/>
        </w:rPr>
        <w:t xml:space="preserve">pero conviene saber cuál de los cuatro datos es el que </w:t>
      </w:r>
      <w:r>
        <w:rPr>
          <w:b/>
          <w:i w:val="0"/>
        </w:rPr>
        <w:t>no</w:t>
      </w:r>
      <w:r>
        <w:rPr>
          <w:b w:val="0"/>
          <w:i w:val="0"/>
        </w:rPr>
        <w:t xml:space="preserve"> tiene fuente aquí.</w:t>
      </w:r>
    </w:p>
    <w:p>
      <w:pPr/>
      <w:r>
        <w:rPr>
          <w:b w:val="0"/>
          <w:i w:val="0"/>
        </w:rPr>
      </w:r>
      <w:r>
        <w:rPr>
          <w:b/>
          <w:i w:val="0"/>
        </w:rPr>
        <w:t>Lo que sale gratis de la misma recomendación</w:t>
      </w:r>
      <w:r>
        <w:rPr>
          <w:b w:val="0"/>
          <w:i w:val="0"/>
        </w:rPr>
        <w:t xml:space="preserve">, y es material de examen evidente: la </w:t>
      </w:r>
      <w:r>
        <w:rPr>
          <w:b/>
          <w:i w:val="0"/>
        </w:rPr>
        <w:t>órbita</w:t>
      </w:r>
      <w:r>
        <w:t xml:space="preserve"> </w:t>
      </w:r>
      <w:r>
        <w:rPr>
          <w:b/>
          <w:i w:val="0"/>
        </w:rPr>
        <w:t>baja (LEO)</w:t>
      </w:r>
      <w:r>
        <w:rPr>
          <w:b w:val="0"/>
          <w:i w:val="0"/>
        </w:rPr>
        <w:t xml:space="preserve">, por debajo de unos </w:t>
      </w:r>
      <w:r>
        <w:rPr>
          <w:b/>
          <w:i w:val="0"/>
        </w:rPr>
        <w:t>2 000 km</w:t>
      </w:r>
      <w:r>
        <w:rPr>
          <w:b w:val="0"/>
          <w:i w:val="0"/>
        </w:rPr>
        <w:t xml:space="preserve">; la </w:t>
      </w:r>
      <w:r>
        <w:rPr>
          <w:b/>
          <w:i w:val="0"/>
        </w:rPr>
        <w:t>órbita media (MEO)</w:t>
      </w:r>
      <w:r>
        <w:rPr>
          <w:b w:val="0"/>
          <w:i w:val="0"/>
        </w:rPr>
        <w:t xml:space="preserve">, a unos </w:t>
      </w:r>
      <w:r>
        <w:rPr>
          <w:b/>
          <w:i w:val="0"/>
        </w:rPr>
        <w:t>10 000 km</w:t>
      </w:r>
      <w:r>
        <w:rPr>
          <w:b w:val="0"/>
          <w:i w:val="0"/>
        </w:rPr>
        <w:t>; el</w:t>
      </w:r>
      <w:r>
        <w:t xml:space="preserve"> </w:t>
      </w:r>
      <w:r>
        <w:rPr>
          <w:b w:val="0"/>
          <w:i w:val="0"/>
        </w:rPr>
      </w:r>
      <w:r>
        <w:rPr>
          <w:b/>
          <w:i w:val="0"/>
        </w:rPr>
        <w:t>apogeo</w:t>
      </w:r>
      <w:r>
        <w:rPr>
          <w:b w:val="0"/>
          <w:i w:val="0"/>
        </w:rPr>
        <w:t xml:space="preserve"> y el </w:t>
      </w:r>
      <w:r>
        <w:rPr>
          <w:b/>
          <w:i w:val="0"/>
        </w:rPr>
        <w:t>perigeo</w:t>
      </w:r>
      <w:r>
        <w:rPr>
          <w:b w:val="0"/>
          <w:i w:val="0"/>
        </w:rPr>
        <w:t xml:space="preserve"> como puntos de máxima y mínima distancia al centro de la Tierra; y la</w:t>
      </w:r>
      <w:r>
        <w:t xml:space="preserve"> </w:t>
      </w:r>
      <w:r>
        <w:rPr>
          <w:b w:val="0"/>
          <w:i w:val="0"/>
        </w:rPr>
      </w:r>
      <w:r>
        <w:rPr>
          <w:b/>
          <w:i w:val="0"/>
        </w:rPr>
        <w:t>órbita directa</w:t>
      </w:r>
      <w:r>
        <w:rPr>
          <w:b w:val="0"/>
          <w:i w:val="0"/>
        </w:rPr>
        <w:t xml:space="preserve"> frente a la </w:t>
      </w:r>
      <w:r>
        <w:rPr>
          <w:b/>
          <w:i w:val="0"/>
        </w:rPr>
        <w:t>retrógrada</w:t>
      </w:r>
      <w:r>
        <w:rPr>
          <w:b w:val="0"/>
          <w:i w:val="0"/>
        </w:rPr>
        <w:t>, según gire en el mismo sentido que el cuerpo</w:t>
      </w:r>
      <w:r>
        <w:t xml:space="preserve"> </w:t>
      </w:r>
      <w:r>
        <w:rPr>
          <w:b w:val="0"/>
          <w:i w:val="0"/>
        </w:rPr>
        <w:t>primario o en el contrario.</w:t>
      </w:r>
    </w:p>
    <w:p>
      <w:pPr>
        <w:pStyle w:val="Heading3"/>
      </w:pPr>
      <w:r>
        <w:rPr>
          <w:b w:val="0"/>
          <w:i w:val="0"/>
        </w:rPr>
        <w:t>11.3.2 Los datos para acceder a una señal por satélite</w:t>
      </w:r>
    </w:p>
    <w:p>
      <w:pPr/>
      <w:r>
        <w:rPr>
          <w:b w:val="0"/>
          <w:i w:val="0"/>
        </w:rPr>
      </w:r>
      <w:r>
        <w:rPr>
          <w:b/>
          <w:i w:val="0"/>
        </w:rPr>
        <w:t>La respuesta oficial</w:t>
      </w:r>
      <w:r>
        <w:rPr>
          <w:b w:val="0"/>
          <w:i w:val="0"/>
        </w:rPr>
        <w:t xml:space="preserve"> a qué datos son imprescindibles para acceder desde el control central a</w:t>
      </w:r>
      <w:r>
        <w:t xml:space="preserve"> </w:t>
      </w:r>
      <w:r>
        <w:rPr>
          <w:b w:val="0"/>
          <w:i w:val="0"/>
        </w:rPr>
        <w:t xml:space="preserve">una señal que un organizador distribuye por satélite: </w:t>
      </w:r>
      <w:r>
        <w:rPr>
          <w:b/>
          <w:i w:val="0"/>
        </w:rPr>
        <w:t>horario, satélite, posición orbital,</w:t>
      </w:r>
      <w:r>
        <w:t xml:space="preserve"> </w:t>
      </w:r>
      <w:r>
        <w:rPr>
          <w:b/>
          <w:i w:val="0"/>
        </w:rPr>
        <w:t>transponder, frecuencia de bajada y symbol rate</w:t>
      </w:r>
      <w:r>
        <w:rPr>
          <w:b w:val="0"/>
          <w:i w:val="0"/>
        </w:rPr>
        <w:t>.</w:t>
      </w:r>
    </w:p>
    <w:p>
      <w:pPr/>
      <w:r>
        <w:rPr>
          <w:b w:val="0"/>
          <w:i w:val="0"/>
        </w:rPr>
      </w:r>
      <w:r>
        <w:rPr>
          <w:b/>
          <w:i w:val="0"/>
        </w:rPr>
        <w:t>Lo que hay que ver en el enunciado.</w:t>
      </w:r>
      <w:r>
        <w:rPr>
          <w:b w:val="0"/>
          <w:i w:val="0"/>
        </w:rPr>
        <w:t xml:space="preserve"> Las cuatro opciones repiten </w:t>
      </w:r>
      <w:r>
        <w:rPr>
          <w:b/>
          <w:i w:val="0"/>
        </w:rPr>
        <w:t>cinco datos idénticos</w:t>
      </w:r>
      <w:r>
        <w:rPr>
          <w:b w:val="0"/>
          <w:i w:val="0"/>
        </w:rPr>
      </w:r>
      <w:r>
        <w:t xml:space="preserve"> </w:t>
      </w:r>
      <w:r>
        <w:rPr>
          <w:b w:val="0"/>
          <w:i w:val="0"/>
        </w:rPr>
        <w:t xml:space="preserve">—horario, satélite, posición orbital, transponder y </w:t>
      </w:r>
      <w:r>
        <w:rPr>
          <w:b w:val="0"/>
          <w:i/>
        </w:rPr>
        <w:t>symbol rate</w:t>
      </w:r>
      <w:r>
        <w:rPr>
          <w:b w:val="0"/>
          <w:i w:val="0"/>
        </w:rPr>
        <w:t xml:space="preserve">— y </w:t>
      </w:r>
      <w:r>
        <w:rPr>
          <w:b/>
          <w:i w:val="0"/>
        </w:rPr>
        <w:t>sólo se diferencian en el</w:t>
      </w:r>
      <w:r>
        <w:t xml:space="preserve"> </w:t>
      </w:r>
      <w:r>
        <w:rPr>
          <w:b/>
          <w:i w:val="0"/>
        </w:rPr>
        <w:t>sexto</w:t>
      </w:r>
      <w:r>
        <w:rPr>
          <w:b w:val="0"/>
          <w:i w:val="0"/>
        </w:rPr>
        <w:t xml:space="preserve">: banda, polarización, </w:t>
      </w:r>
      <w:r>
        <w:rPr>
          <w:b/>
          <w:i w:val="0"/>
        </w:rPr>
        <w:t>frecuencia de bajada</w:t>
      </w:r>
      <w:r>
        <w:rPr>
          <w:b w:val="0"/>
          <w:i w:val="0"/>
        </w:rPr>
        <w:t xml:space="preserve"> o codificación. Es decir, la pregunta no</w:t>
      </w:r>
      <w:r>
        <w:t xml:space="preserve"> </w:t>
      </w:r>
      <w:r>
        <w:rPr>
          <w:b w:val="0"/>
          <w:i w:val="0"/>
        </w:rPr>
        <w:t xml:space="preserve">mide si se sabe cómo se recibe una señal por satélite: mide </w:t>
      </w:r>
      <w:r>
        <w:rPr>
          <w:b/>
          <w:i w:val="0"/>
        </w:rPr>
        <w:t>cuál de los cuatro candidatos eligió</w:t>
      </w:r>
      <w:r>
        <w:t xml:space="preserve"> </w:t>
      </w:r>
      <w:r>
        <w:rPr>
          <w:b/>
          <w:i w:val="0"/>
        </w:rPr>
        <w:t>el tribunal</w:t>
      </w:r>
      <w:r>
        <w:rPr>
          <w:b w:val="0"/>
          <w:i w:val="0"/>
        </w:rPr>
        <w:t xml:space="preserve">. Y eligió la </w:t>
      </w:r>
      <w:r>
        <w:rPr>
          <w:b/>
          <w:i w:val="0"/>
        </w:rPr>
        <w:t>frecuencia de bajada</w:t>
      </w:r>
      <w:r>
        <w:rPr>
          <w:b w:val="0"/>
          <w:i w:val="0"/>
        </w:rPr>
        <w:t>.</w:t>
      </w:r>
    </w:p>
    <w:p>
      <w:pPr/>
      <w:r>
        <w:rPr>
          <w:b w:val="0"/>
          <w:i w:val="0"/>
        </w:rPr>
      </w:r>
      <w:r>
        <w:rPr>
          <w:b/>
          <w:i w:val="0"/>
        </w:rPr>
        <w:t>Nivel de la fuente: plantilla oficial, y con una salvedad que conviene decir.</w:t>
      </w:r>
      <w:r>
        <w:rPr>
          <w:b w:val="0"/>
          <w:i w:val="0"/>
        </w:rPr>
        <w:t xml:space="preserve"> Los tres</w:t>
      </w:r>
      <w:r>
        <w:t xml:space="preserve"> </w:t>
      </w:r>
      <w:r>
        <w:rPr>
          <w:b w:val="0"/>
          <w:i w:val="0"/>
        </w:rPr>
        <w:t xml:space="preserve">descartados </w:t>
      </w:r>
      <w:r>
        <w:rPr>
          <w:b/>
          <w:i w:val="0"/>
        </w:rPr>
        <w:t>no son absurdos</w:t>
      </w:r>
      <w:r>
        <w:rPr>
          <w:b w:val="0"/>
          <w:i w:val="0"/>
        </w:rPr>
        <w:t xml:space="preserve">. La propia </w:t>
      </w:r>
      <w:r>
        <w:rPr>
          <w:b/>
          <w:i w:val="0"/>
        </w:rPr>
        <w:t>Recomendación UIT-R SNG.770-2</w:t>
      </w:r>
      <w:r>
        <w:rPr>
          <w:b w:val="0"/>
          <w:i w:val="0"/>
        </w:rPr>
        <w:t xml:space="preserve"> exige que el informe</w:t>
      </w:r>
      <w:r>
        <w:t xml:space="preserve"> </w:t>
      </w:r>
      <w:r>
        <w:rPr>
          <w:b w:val="0"/>
          <w:i w:val="0"/>
        </w:rPr>
        <w:t>técnico de una estación de periodismo por satélite documente, entre otras características,</w:t>
      </w:r>
      <w:r>
        <w:t xml:space="preserve"> </w:t>
      </w:r>
      <w:r>
        <w:rPr>
          <w:b w:val="0"/>
          <w:i w:val="0"/>
        </w:rPr>
        <w:t>«</w:t>
      </w:r>
      <w:r>
        <w:rPr>
          <w:b/>
          <w:i w:val="0"/>
        </w:rPr>
        <w:t>anchura de banda y polarización de transmisión</w:t>
      </w:r>
      <w:r>
        <w:rPr>
          <w:b w:val="0"/>
          <w:i w:val="0"/>
        </w:rPr>
        <w:t>»: la polarización es un dato real y necesario.</w:t>
      </w:r>
      <w:r>
        <w:t xml:space="preserve"> </w:t>
      </w:r>
      <w:r>
        <w:rPr>
          <w:b w:val="0"/>
          <w:i w:val="0"/>
        </w:rPr>
        <w:t xml:space="preserve">Lo que el tema puede afirmar honradamente es que </w:t>
      </w:r>
      <w:r>
        <w:rPr>
          <w:b/>
          <w:i w:val="0"/>
        </w:rPr>
        <w:t>la respuesta correcta es la frecuencia de</w:t>
      </w:r>
      <w:r>
        <w:t xml:space="preserve"> </w:t>
      </w:r>
      <w:r>
        <w:rPr>
          <w:b/>
          <w:i w:val="0"/>
        </w:rPr>
        <w:t>bajada porque así lo corrige el tribunal</w:t>
      </w:r>
      <w:r>
        <w:rPr>
          <w:b w:val="0"/>
          <w:i w:val="0"/>
        </w:rPr>
        <w:t>, no porque las otras tres sean prescindibles en un</w:t>
      </w:r>
      <w:r>
        <w:t xml:space="preserve"> </w:t>
      </w:r>
      <w:r>
        <w:rPr>
          <w:b w:val="0"/>
          <w:i w:val="0"/>
        </w:rPr>
        <w:t>control central de verdad.</w:t>
      </w:r>
    </w:p>
    <w:p>
      <w:pPr>
        <w:pStyle w:val="Heading3"/>
      </w:pPr>
      <w:r>
        <w:rPr>
          <w:b w:val="0"/>
          <w:i w:val="0"/>
        </w:rPr>
        <w:t>11.3.3 DSNG</w:t>
      </w:r>
    </w:p>
    <w:p>
      <w:pPr/>
      <w:r>
        <w:rPr>
          <w:b w:val="0"/>
          <w:i w:val="0"/>
        </w:rPr>
      </w:r>
      <w:r>
        <w:rPr>
          <w:b/>
          <w:i w:val="0"/>
        </w:rPr>
        <w:t xml:space="preserve">DSNG responde a </w:t>
      </w:r>
      <w:r>
        <w:rPr>
          <w:b/>
          <w:i/>
        </w:rPr>
        <w:t>digital satellite news gathering</w:t>
      </w:r>
      <w:r>
        <w:rPr>
          <w:b/>
          <w:i w:val="0"/>
        </w:rPr>
        <w:t>.</w:t>
      </w:r>
      <w:r>
        <w:rPr>
          <w:b w:val="0"/>
          <w:i w:val="0"/>
        </w:rPr>
        <w:t xml:space="preserve"> Y no es una sigla de oficio: es el título</w:t>
      </w:r>
      <w:r>
        <w:t xml:space="preserve"> </w:t>
      </w:r>
      <w:r>
        <w:rPr>
          <w:b w:val="0"/>
          <w:i w:val="0"/>
        </w:rPr>
        <w:t xml:space="preserve">de una recomendación de la UIT. La </w:t>
      </w:r>
      <w:r>
        <w:rPr>
          <w:b/>
          <w:i w:val="0"/>
        </w:rPr>
        <w:t>Recomendación UIT-R SNG.770-2 (01/2012)</w:t>
      </w:r>
      <w:r>
        <w:rPr>
          <w:b w:val="0"/>
          <w:i w:val="0"/>
        </w:rPr>
        <w:t xml:space="preserve"> se titula, en</w:t>
      </w:r>
      <w:r>
        <w:t xml:space="preserve"> </w:t>
      </w:r>
      <w:r>
        <w:rPr>
          <w:b w:val="0"/>
          <w:i w:val="0"/>
        </w:rPr>
        <w:t>español, «</w:t>
      </w:r>
      <w:r>
        <w:rPr>
          <w:b/>
          <w:i w:val="0"/>
        </w:rPr>
        <w:t>Procedimientos operacionales uniformes para el periodismo electrónico digital por</w:t>
      </w:r>
      <w:r>
        <w:t xml:space="preserve"> </w:t>
      </w:r>
      <w:r>
        <w:rPr>
          <w:b/>
          <w:i w:val="0"/>
        </w:rPr>
        <w:t>satélite (DSNG)</w:t>
      </w:r>
      <w:r>
        <w:rPr>
          <w:b w:val="0"/>
          <w:i w:val="0"/>
        </w:rPr>
        <w:t>», y en su edición inglesa, «</w:t>
      </w:r>
      <w:r>
        <w:rPr>
          <w:b w:val="0"/>
          <w:i/>
        </w:rPr>
        <w:t>Uniform operational procedures for digital</w:t>
      </w:r>
      <w:r>
        <w:t xml:space="preserve"> </w:t>
      </w:r>
      <w:r>
        <w:rPr>
          <w:b w:val="0"/>
          <w:i/>
        </w:rPr>
        <w:t>satellite news gathering (DSNG)</w:t>
      </w:r>
      <w:r>
        <w:rPr>
          <w:b w:val="0"/>
          <w:i w:val="0"/>
        </w:rPr>
        <w:t>». Ahí está la sigla desarrollada, palabra por palabra.</w:t>
      </w:r>
    </w:p>
    <w:p>
      <w:pPr/>
      <w:r>
        <w:rPr>
          <w:b w:val="0"/>
          <w:i w:val="0"/>
        </w:rPr>
        <w:t>Las tres opciones falsas del examen cambian una palabra cada una —</w:t>
      </w:r>
      <w:r>
        <w:rPr>
          <w:b w:val="0"/>
          <w:i/>
        </w:rPr>
        <w:t>Direct</w:t>
      </w:r>
      <w:r>
        <w:rPr>
          <w:b w:val="0"/>
          <w:i w:val="0"/>
        </w:rPr>
        <w:t xml:space="preserve"> por </w:t>
      </w:r>
      <w:r>
        <w:rPr>
          <w:b w:val="0"/>
          <w:i/>
        </w:rPr>
        <w:t>Digital</w:t>
      </w:r>
      <w:r>
        <w:rPr>
          <w:b w:val="0"/>
          <w:i w:val="0"/>
        </w:rPr>
        <w:t xml:space="preserve">, </w:t>
      </w:r>
      <w:r>
        <w:rPr>
          <w:b w:val="0"/>
          <w:i/>
        </w:rPr>
        <w:t>Now</w:t>
      </w:r>
      <w:r>
        <w:t xml:space="preserve"> </w:t>
      </w:r>
      <w:r>
        <w:rPr>
          <w:b w:val="0"/>
          <w:i w:val="0"/>
        </w:rPr>
        <w:t xml:space="preserve">por </w:t>
      </w:r>
      <w:r>
        <w:rPr>
          <w:b w:val="0"/>
          <w:i/>
        </w:rPr>
        <w:t>News</w:t>
      </w:r>
      <w:r>
        <w:rPr>
          <w:b w:val="0"/>
          <w:i w:val="0"/>
        </w:rPr>
        <w:t xml:space="preserve">—, así que </w:t>
      </w:r>
      <w:r>
        <w:rPr>
          <w:b/>
          <w:i w:val="0"/>
        </w:rPr>
        <w:t>la manera de no fallar es tener las cuatro palabras</w:t>
      </w:r>
      <w:r>
        <w:rPr>
          <w:b w:val="0"/>
          <w:i w:val="0"/>
        </w:rPr>
        <w:t xml:space="preserve">: </w:t>
      </w:r>
      <w:r>
        <w:rPr>
          <w:b/>
          <w:i w:val="0"/>
        </w:rPr>
        <w:t>digital</w:t>
      </w:r>
      <w:r>
        <w:rPr>
          <w:b w:val="0"/>
          <w:i w:val="0"/>
        </w:rPr>
        <w:t>,</w:t>
      </w:r>
      <w:r>
        <w:t xml:space="preserve"> </w:t>
      </w:r>
      <w:r>
        <w:rPr>
          <w:b w:val="0"/>
          <w:i w:val="0"/>
        </w:rPr>
      </w:r>
      <w:r>
        <w:rPr>
          <w:b/>
          <w:i w:val="0"/>
        </w:rPr>
        <w:t>satellite</w:t>
      </w:r>
      <w:r>
        <w:rPr>
          <w:b w:val="0"/>
          <w:i w:val="0"/>
        </w:rPr>
        <w:t xml:space="preserve">, </w:t>
      </w:r>
      <w:r>
        <w:rPr>
          <w:b/>
          <w:i w:val="0"/>
        </w:rPr>
        <w:t>news</w:t>
      </w:r>
      <w:r>
        <w:rPr>
          <w:b w:val="0"/>
          <w:i w:val="0"/>
        </w:rPr>
        <w:t xml:space="preserve">, </w:t>
      </w:r>
      <w:r>
        <w:rPr>
          <w:b/>
          <w:i w:val="0"/>
        </w:rPr>
        <w:t>gathering</w:t>
      </w:r>
      <w:r>
        <w:rPr>
          <w:b w:val="0"/>
          <w:i w:val="0"/>
        </w:rPr>
        <w:t>.</w:t>
      </w:r>
    </w:p>
    <w:p>
      <w:pPr/>
      <w:r>
        <w:rPr>
          <w:b w:val="0"/>
          <w:i w:val="0"/>
        </w:rPr>
      </w:r>
      <w:r>
        <w:rPr>
          <w:b/>
          <w:i w:val="0"/>
        </w:rPr>
        <w:t>Y ya que la recomendación está leída, lo que dice de verdad</w:t>
      </w:r>
      <w:r>
        <w:rPr>
          <w:b w:val="0"/>
          <w:i w:val="0"/>
        </w:rPr>
        <w:t>, porque es el corazón de este tema:</w:t>
      </w:r>
    </w:p>
    <w:p>
      <w:pPr>
        <w:pStyle w:val="Citadelanorma"/>
      </w:pPr>
      <w:r>
        <w:rPr>
          <w:b w:val="0"/>
          <w:i w:val="0"/>
        </w:rPr>
      </w:r>
      <w:r>
        <w:rPr>
          <w:b/>
          <w:i w:val="0"/>
        </w:rPr>
        <w:t>Definición del DSNG</w:t>
      </w:r>
      <w:r>
        <w:rPr>
          <w:b w:val="0"/>
          <w:i w:val="0"/>
        </w:rPr>
        <w:t xml:space="preserve"> (apartado 1.1): «Transmisión </w:t>
      </w:r>
      <w:r>
        <w:rPr>
          <w:b/>
          <w:i w:val="0"/>
        </w:rPr>
        <w:t>temporal y ocasional</w:t>
      </w:r>
      <w:r>
        <w:rPr>
          <w:b w:val="0"/>
          <w:i w:val="0"/>
        </w:rPr>
        <w:t xml:space="preserve"> de televisión o</w:t>
      </w:r>
      <w:r>
        <w:t xml:space="preserve"> </w:t>
      </w:r>
      <w:r>
        <w:rPr>
          <w:b w:val="0"/>
          <w:i w:val="0"/>
        </w:rPr>
        <w:t xml:space="preserve">sonido 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 del</w:t>
      </w:r>
      <w:r>
        <w:t xml:space="preserve"> </w:t>
      </w:r>
      <w:r>
        <w:rPr>
          <w:b w:val="0"/>
          <w:i w:val="0"/>
        </w:rPr>
      </w:r>
      <w:r>
        <w:rPr>
          <w:b/>
          <w:i w:val="0"/>
        </w:rPr>
        <w:t>servicio fijo por satélite</w:t>
      </w:r>
      <w:r>
        <w:rPr>
          <w:b w:val="0"/>
          <w:i w:val="0"/>
        </w:rPr>
        <w:t>».</w:t>
      </w:r>
    </w:p>
    <w:p>
      <w:pPr/>
      <w:r>
        <w:rPr>
          <w:b w:val="0"/>
          <w:i w:val="0"/>
        </w:rPr>
        <w:t>De esa definición salen tres rasgos que explican cómo se trabaja con una unidad de satélite:</w:t>
      </w:r>
    </w:p>
    <w:p>
      <w:pPr>
        <w:pStyle w:val="ListBullet"/>
      </w:pPr>
      <w:r>
        <w:rPr>
          <w:b w:val="0"/>
          <w:i w:val="0"/>
        </w:rPr>
      </w:r>
      <w:r>
        <w:rPr>
          <w:b/>
          <w:i w:val="0"/>
        </w:rPr>
        <w:t>Es temporal y con poco aviso.</w:t>
      </w:r>
      <w:r>
        <w:rPr>
          <w:b w:val="0"/>
          <w:i w:val="0"/>
        </w:rPr>
        <w:t xml:space="preserve"> La recomendación lo repite: la necesidad de recurrir al DSNG</w:t>
      </w:r>
      <w:r>
        <w:t xml:space="preserve"> </w:t>
      </w:r>
      <w:r>
        <w:rPr>
          <w:b w:val="0"/>
          <w:i w:val="0"/>
        </w:rPr>
        <w:t>«suele identificarse sólo días, o incluso horas, antes» de la transmisión. De ahí que todo el</w:t>
      </w:r>
      <w:r>
        <w:t xml:space="preserve"> </w:t>
      </w:r>
      <w:r>
        <w:rPr>
          <w:b w:val="0"/>
          <w:i w:val="0"/>
        </w:rPr>
        <w:t xml:space="preserve">documento gire alrededor de </w:t>
      </w:r>
      <w:r>
        <w:rPr>
          <w:b/>
          <w:i w:val="0"/>
        </w:rPr>
        <w:t>autorizaciones rápidas</w:t>
      </w:r>
      <w:r>
        <w:rPr>
          <w:b w:val="0"/>
          <w:i w:val="0"/>
        </w:rPr>
        <w:t xml:space="preserve"> y </w:t>
      </w:r>
      <w:r>
        <w:rPr>
          <w:b/>
          <w:i w:val="0"/>
        </w:rPr>
        <w:t>puntos de contacto permanentes</w:t>
      </w:r>
      <w:r>
        <w:rPr>
          <w:b w:val="0"/>
          <w:i w:val="0"/>
        </w:rPr>
        <w:t xml:space="preserve"> en</w:t>
      </w:r>
      <w:r>
        <w:t xml:space="preserve"> </w:t>
      </w:r>
      <w:r>
        <w:rPr>
          <w:b w:val="0"/>
          <w:i w:val="0"/>
        </w:rPr>
        <w:t>cada administración.</w:t>
      </w:r>
    </w:p>
    <w:p>
      <w:pPr>
        <w:pStyle w:val="ListBullet"/>
      </w:pPr>
      <w:r>
        <w:rPr>
          <w:b w:val="0"/>
          <w:i w:val="0"/>
        </w:rPr>
      </w:r>
      <w:r>
        <w:rPr>
          <w:b/>
          <w:i w:val="0"/>
        </w:rPr>
        <w:t>El equipo lo maneja poca gente y rápido.</w:t>
      </w:r>
      <w:r>
        <w:rPr>
          <w:b w:val="0"/>
          <w:i w:val="0"/>
        </w:rPr>
        <w:t xml:space="preserve"> La recomendación fija el listón: debe poder</w:t>
      </w:r>
      <w:r>
        <w:t xml:space="preserve"> </w:t>
      </w:r>
      <w:r>
        <w:rPr>
          <w:b w:val="0"/>
          <w:i w:val="0"/>
        </w:rPr>
      </w:r>
      <w:r>
        <w:rPr>
          <w:b/>
          <w:i w:val="0"/>
        </w:rPr>
        <w:t>ajustarse y manejarse por un equipo de no más de dos personas</w:t>
      </w:r>
      <w:r>
        <w:rPr>
          <w:b w:val="0"/>
          <w:i w:val="0"/>
        </w:rPr>
        <w:t xml:space="preserve"> en un tiempo razonablemente</w:t>
      </w:r>
      <w:r>
        <w:t xml:space="preserve"> </w:t>
      </w:r>
      <w:r>
        <w:rPr>
          <w:b w:val="0"/>
          <w:i w:val="0"/>
        </w:rPr>
        <w:t>corto, «por ejemplo, 1 h».</w:t>
      </w:r>
    </w:p>
    <w:p>
      <w:pPr>
        <w:pStyle w:val="ListBullet"/>
      </w:pPr>
      <w:r>
        <w:rPr>
          <w:b w:val="0"/>
          <w:i w:val="0"/>
        </w:rPr>
      </w:r>
      <w:r>
        <w:rPr>
          <w:b/>
          <w:i w:val="0"/>
        </w:rPr>
        <w:t>La banda preferida es la de 14 GHz.</w:t>
      </w:r>
      <w:r>
        <w:rPr>
          <w:b w:val="0"/>
          <w:i w:val="0"/>
        </w:rPr>
        <w:t xml:space="preserve"> Como el terminal ha de llevar una antena pequeña para</w:t>
      </w:r>
      <w:r>
        <w:t xml:space="preserve"> </w:t>
      </w:r>
      <w:r>
        <w:rPr>
          <w:b w:val="0"/>
          <w:i w:val="0"/>
        </w:rPr>
        <w:t xml:space="preserve">ser transportable, la recomendación dice que </w:t>
      </w:r>
      <w:r>
        <w:rPr>
          <w:b/>
          <w:i w:val="0"/>
        </w:rPr>
        <w:t>se prefiere la banda de 14 GHz</w:t>
      </w:r>
      <w:r>
        <w:rPr>
          <w:b w:val="0"/>
          <w:i w:val="0"/>
        </w:rPr>
        <w:t>, y explica por</w:t>
      </w:r>
      <w:r>
        <w:t xml:space="preserve"> </w:t>
      </w:r>
      <w:r>
        <w:rPr>
          <w:b w:val="0"/>
          <w:i w:val="0"/>
        </w:rPr>
        <w:t xml:space="preserve">qué: en la de </w:t>
      </w:r>
      <w:r>
        <w:rPr>
          <w:b/>
          <w:i w:val="0"/>
        </w:rPr>
        <w:t>6 GHz</w:t>
      </w:r>
      <w:r>
        <w:rPr>
          <w:b w:val="0"/>
          <w:i w:val="0"/>
        </w:rPr>
        <w:t xml:space="preserve"> la coordinación de frecuencias «resulta más difícil», porque esas bandas</w:t>
      </w:r>
      <w:r>
        <w:t xml:space="preserve"> </w:t>
      </w:r>
      <w:r>
        <w:rPr>
          <w:b w:val="0"/>
          <w:i w:val="0"/>
        </w:rPr>
        <w:t>se comparten con muchos enlaces terrenales fijos.</w:t>
      </w:r>
    </w:p>
    <w:p>
      <w:pPr/>
      <w:r>
        <w:rPr>
          <w:b w:val="0"/>
          <w:i w:val="0"/>
        </w:rPr>
      </w:r>
      <w:r>
        <w:rPr>
          <w:b/>
          <w:i w:val="0"/>
        </w:rPr>
        <w:t>Y una pieza para el «y comunicaciones» del enunciado.</w:t>
      </w:r>
      <w:r>
        <w:rPr>
          <w:b w:val="0"/>
          <w:i w:val="0"/>
        </w:rPr>
        <w:t xml:space="preserve"> La misma recomendación enumera los</w:t>
      </w:r>
      <w:r>
        <w:t xml:space="preserve"> </w:t>
      </w:r>
      <w:r>
        <w:rPr>
          <w:b w:val="0"/>
          <w:i w:val="0"/>
        </w:rPr>
        <w:t xml:space="preserve">servicios de comunicación adicionales que un equipo de satélite puede necesitar: </w:t>
      </w:r>
      <w:r>
        <w:rPr>
          <w:b/>
          <w:i w:val="0"/>
        </w:rPr>
        <w:t>microondas</w:t>
      </w:r>
      <w:r>
        <w:t xml:space="preserve"> </w:t>
      </w:r>
      <w:r>
        <w:rPr>
          <w:b/>
          <w:i w:val="0"/>
        </w:rPr>
        <w:t>punto a punto</w:t>
      </w:r>
      <w:r>
        <w:rPr>
          <w:b w:val="0"/>
          <w:i w:val="0"/>
        </w:rPr>
        <w:t xml:space="preserve">, </w:t>
      </w:r>
      <w:r>
        <w:rPr>
          <w:b/>
          <w:i w:val="0"/>
        </w:rPr>
        <w:t>sistemas de comunicaciones telefónicas</w:t>
      </w:r>
      <w:r>
        <w:rPr>
          <w:b w:val="0"/>
          <w:i w:val="0"/>
        </w:rPr>
        <w:t xml:space="preserve">, </w:t>
      </w:r>
      <w:r>
        <w:rPr>
          <w:b/>
          <w:i w:val="0"/>
        </w:rPr>
        <w:t>micrófonos inalámbricos símplex o</w:t>
      </w:r>
      <w:r>
        <w:t xml:space="preserve"> </w:t>
      </w:r>
      <w:r>
        <w:rPr>
          <w:b/>
          <w:i w:val="0"/>
        </w:rPr>
        <w:t>dúplex bidireccionales</w:t>
      </w:r>
      <w:r>
        <w:rPr>
          <w:b w:val="0"/>
          <w:i w:val="0"/>
        </w:rPr>
        <w:t xml:space="preserve"> y </w:t>
      </w:r>
      <w:r>
        <w:rPr>
          <w:b/>
          <w:i w:val="0"/>
        </w:rPr>
        <w:t>terminales móviles de satélite para voz y datos</w:t>
      </w:r>
      <w:r>
        <w:rPr>
          <w:b w:val="0"/>
          <w:i w:val="0"/>
        </w:rPr>
        <w:t>. Es la lista de lo</w:t>
      </w:r>
      <w:r>
        <w:t xml:space="preserve"> </w:t>
      </w:r>
      <w:r>
        <w:rPr>
          <w:b w:val="0"/>
          <w:i w:val="0"/>
        </w:rPr>
        <w:t>que hay que prever además de la señal.</w:t>
      </w:r>
    </w:p>
    <w:p>
      <w:pPr>
        <w:pStyle w:val="Separador"/>
        <w:pBdr>
          <w:bottom w:val="single" w:sz="4" w:color="BBBBBB"/>
        </w:pBdr>
      </w:pPr>
    </w:p>
    <w:p>
      <w:pPr>
        <w:pStyle w:val="Heading2"/>
      </w:pPr>
      <w:r>
        <w:rPr>
          <w:b w:val="0"/>
          <w:i w:val="0"/>
        </w:rPr>
        <w:t>11.4 La mochila: transmisión celular agregada</w:t>
      </w:r>
    </w:p>
    <w:p>
      <w:pPr/>
      <w:r>
        <w:rPr>
          <w:b w:val="0"/>
          <w:i w:val="0"/>
        </w:rPr>
        <w:t xml:space="preserve">El examen cita </w:t>
      </w:r>
      <w:r>
        <w:rPr>
          <w:b/>
          <w:i w:val="0"/>
        </w:rPr>
        <w:t>por su nombre y su modelo</w:t>
      </w:r>
      <w:r>
        <w:rPr>
          <w:b w:val="0"/>
          <w:i w:val="0"/>
        </w:rPr>
        <w:t xml:space="preserve"> una mochila de transmisión: la </w:t>
      </w:r>
      <w:r>
        <w:rPr>
          <w:b/>
          <w:i w:val="0"/>
        </w:rPr>
        <w:t>LU300S</w:t>
      </w:r>
      <w:r>
        <w:rPr>
          <w:b w:val="0"/>
          <w:i w:val="0"/>
        </w:rPr>
        <w:t xml:space="preserve"> de</w:t>
      </w:r>
      <w:r>
        <w:t xml:space="preserve"> </w:t>
      </w:r>
      <w:r>
        <w:rPr>
          <w:b w:val="0"/>
          <w:i w:val="0"/>
        </w:rPr>
      </w:r>
      <w:r>
        <w:rPr>
          <w:b/>
          <w:i w:val="0"/>
        </w:rPr>
        <w:t>LiveU</w:t>
      </w:r>
      <w:r>
        <w:rPr>
          <w:b w:val="0"/>
          <w:i w:val="0"/>
        </w:rPr>
        <w:t xml:space="preserve">. Y pregunta </w:t>
      </w:r>
      <w:r>
        <w:rPr>
          <w:b/>
          <w:i w:val="0"/>
        </w:rPr>
        <w:t>hasta cuántos megabits por segundo admite</w:t>
      </w:r>
      <w:r>
        <w:rPr>
          <w:b w:val="0"/>
          <w:i w:val="0"/>
        </w:rPr>
        <w:t>. La respuesta oficial es</w:t>
      </w:r>
      <w:r>
        <w:t xml:space="preserve"> </w:t>
      </w:r>
      <w:r>
        <w:rPr>
          <w:b w:val="0"/>
          <w:i w:val="0"/>
        </w:rPr>
      </w:r>
      <w:r>
        <w:rPr>
          <w:b/>
          <w:i w:val="0"/>
        </w:rPr>
        <w:t>30 Mbps</w:t>
      </w:r>
      <w:r>
        <w:rPr>
          <w:b w:val="0"/>
          <w:i w:val="0"/>
        </w:rPr>
        <w:t>, frente a 120, 90 y 60.</w:t>
      </w:r>
    </w:p>
    <w:p>
      <w:pPr/>
      <w:r>
        <w:rPr>
          <w:b w:val="0"/>
          <w:i w:val="0"/>
        </w:rPr>
      </w:r>
      <w:r>
        <w:rPr>
          <w:b/>
          <w:i w:val="0"/>
        </w:rPr>
        <w:t>La ficha del fabricante lo confirma y explica de dónde sale.</w:t>
      </w:r>
      <w:r>
        <w:rPr>
          <w:b w:val="0"/>
          <w:i w:val="0"/>
        </w:rPr>
        <w:t xml:space="preserve"> LiveU describe la LU300S como una</w:t>
      </w:r>
      <w:r>
        <w:t xml:space="preserve"> </w:t>
      </w:r>
      <w:r>
        <w:rPr>
          <w:b w:val="0"/>
          <w:i w:val="0"/>
        </w:rPr>
        <w:t xml:space="preserve">unidad portátil que </w:t>
      </w:r>
      <w:r>
        <w:rPr>
          <w:b/>
          <w:i w:val="0"/>
        </w:rPr>
        <w:t>pesa algo más de 900 gramos</w:t>
      </w:r>
      <w:r>
        <w:rPr>
          <w:b w:val="0"/>
          <w:i w:val="0"/>
        </w:rPr>
        <w:t xml:space="preserve"> y </w:t>
      </w:r>
      <w:r>
        <w:rPr>
          <w:b/>
          <w:i w:val="0"/>
        </w:rPr>
        <w:t>admite hasta 30 Mbps</w:t>
      </w:r>
      <w:r>
        <w:rPr>
          <w:b w:val="0"/>
          <w:i w:val="0"/>
        </w:rPr>
        <w:t xml:space="preserve">, combinando </w:t>
      </w:r>
      <w:r>
        <w:rPr>
          <w:b/>
          <w:i w:val="0"/>
        </w:rPr>
        <w:t>hasta</w:t>
      </w:r>
      <w:r>
        <w:t xml:space="preserve"> </w:t>
      </w:r>
      <w:r>
        <w:rPr>
          <w:b/>
          <w:i w:val="0"/>
        </w:rPr>
        <w:t>seis conexiones de protocolo de internet (IP)</w:t>
      </w:r>
      <w:r>
        <w:rPr>
          <w:b w:val="0"/>
          <w:i w:val="0"/>
        </w:rPr>
        <w:t xml:space="preserve">: </w:t>
      </w:r>
      <w:r>
        <w:rPr>
          <w:b/>
          <w:i w:val="0"/>
        </w:rPr>
        <w:t>cuatro móviles, una inalámbrica local y una de</w:t>
      </w:r>
      <w:r>
        <w:t xml:space="preserve"> </w:t>
      </w:r>
      <w:r>
        <w:rPr>
          <w:b/>
          <w:i w:val="0"/>
        </w:rPr>
        <w:t>red de área local</w:t>
      </w:r>
      <w:r>
        <w:rPr>
          <w:b w:val="0"/>
          <w:i w:val="0"/>
        </w:rPr>
        <w:t xml:space="preserve">, con su tecnología de </w:t>
      </w:r>
      <w:r>
        <w:rPr>
          <w:b/>
          <w:i w:val="0"/>
        </w:rPr>
        <w:t>agregación</w:t>
      </w:r>
      <w:r>
        <w:rPr>
          <w:b w:val="0"/>
          <w:i w:val="0"/>
        </w:rPr>
        <w:t xml:space="preserve"> —</w:t>
      </w:r>
      <w:r>
        <w:rPr>
          <w:b w:val="0"/>
          <w:i/>
        </w:rPr>
        <w:t>bonding</w:t>
      </w:r>
      <w:r>
        <w:rPr>
          <w:b w:val="0"/>
          <w:i w:val="0"/>
        </w:rPr>
        <w:t xml:space="preserve">— sobre codificación </w:t>
      </w:r>
      <w:r>
        <w:rPr>
          <w:b/>
          <w:i w:val="0"/>
        </w:rPr>
        <w:t>de alta</w:t>
      </w:r>
      <w:r>
        <w:t xml:space="preserve"> </w:t>
      </w:r>
      <w:r>
        <w:rPr>
          <w:b/>
          <w:i w:val="0"/>
        </w:rPr>
        <w:t>eficiencia (HEVC)</w:t>
      </w:r>
      <w:r>
        <w:rPr>
          <w:b w:val="0"/>
          <w:i w:val="0"/>
        </w:rPr>
        <w:t xml:space="preserve">. Las conexiones móviles pueden ser </w:t>
      </w:r>
      <w:r>
        <w:rPr>
          <w:b/>
          <w:i w:val="0"/>
        </w:rPr>
        <w:t>hasta cuatro de quinta o cuarta</w:t>
      </w:r>
      <w:r>
        <w:t xml:space="preserve"> </w:t>
      </w:r>
      <w:r>
        <w:rPr>
          <w:b/>
          <w:i w:val="0"/>
        </w:rPr>
        <w:t>generación</w:t>
      </w:r>
      <w:r>
        <w:rPr>
          <w:b w:val="0"/>
          <w:i w:val="0"/>
        </w:rPr>
        <w:t xml:space="preserve">, con </w:t>
      </w:r>
      <w:r>
        <w:rPr>
          <w:b/>
          <w:i w:val="0"/>
        </w:rPr>
        <w:t>dos módems internos de doble tarjeta</w:t>
      </w:r>
      <w:r>
        <w:rPr>
          <w:b w:val="0"/>
          <w:i w:val="0"/>
        </w:rPr>
        <w:t xml:space="preserve"> y </w:t>
      </w:r>
      <w:r>
        <w:rPr>
          <w:b/>
          <w:i w:val="0"/>
        </w:rPr>
        <w:t>dos externos</w:t>
      </w:r>
      <w:r>
        <w:rPr>
          <w:b w:val="0"/>
          <w:i w:val="0"/>
        </w:rPr>
        <w:t>.</w:t>
      </w:r>
    </w:p>
    <w:p>
      <w:pPr/>
      <w:r>
        <w:rPr>
          <w:b w:val="0"/>
          <w:i w:val="0"/>
        </w:rPr>
      </w:r>
      <w:r>
        <w:rPr>
          <w:b/>
          <w:i w:val="0"/>
        </w:rPr>
        <w:t>Qué es una mochila, dicho de una vez.</w:t>
      </w:r>
      <w:r>
        <w:rPr>
          <w:b w:val="0"/>
          <w:i w:val="0"/>
        </w:rPr>
        <w:t xml:space="preserve"> No es una antena: es </w:t>
      </w:r>
      <w:r>
        <w:rPr>
          <w:b/>
          <w:i w:val="0"/>
        </w:rPr>
        <w:t>un codificador que parte la señal</w:t>
      </w:r>
      <w:r>
        <w:t xml:space="preserve"> </w:t>
      </w:r>
      <w:r>
        <w:rPr>
          <w:b/>
          <w:i w:val="0"/>
        </w:rPr>
        <w:t>entre varias conexiones móviles a la vez y las suma</w:t>
      </w:r>
      <w:r>
        <w:rPr>
          <w:b w:val="0"/>
          <w:i w:val="0"/>
        </w:rPr>
        <w:t>. Ninguna de esas conexiones aguantaría sola</w:t>
      </w:r>
      <w:r>
        <w:t xml:space="preserve"> </w:t>
      </w:r>
      <w:r>
        <w:rPr>
          <w:b w:val="0"/>
          <w:i w:val="0"/>
        </w:rPr>
        <w:t xml:space="preserve">una señal de televisión con garantías; </w:t>
      </w:r>
      <w:r>
        <w:rPr>
          <w:b/>
          <w:i w:val="0"/>
        </w:rPr>
        <w:t>juntas, y con un protocolo que reordena y recupera lo que</w:t>
      </w:r>
      <w:r>
        <w:t xml:space="preserve"> </w:t>
      </w:r>
      <w:r>
        <w:rPr>
          <w:b/>
          <w:i w:val="0"/>
        </w:rPr>
        <w:t>se pierde, sí</w:t>
      </w:r>
      <w:r>
        <w:rPr>
          <w:b w:val="0"/>
          <w:i w:val="0"/>
        </w:rPr>
        <w:t>. Es la razón de que hoy sustituya al satélite en la mayor parte del directo</w:t>
      </w:r>
      <w:r>
        <w:t xml:space="preserve"> </w:t>
      </w:r>
      <w:r>
        <w:rPr>
          <w:b w:val="0"/>
          <w:i w:val="0"/>
        </w:rPr>
        <w:t xml:space="preserve">informativo: </w:t>
      </w:r>
      <w:r>
        <w:rPr>
          <w:b/>
          <w:i w:val="0"/>
        </w:rPr>
        <w:t>no necesita permiso de frecuencia ni ventana de segmento espacial</w:t>
      </w:r>
      <w:r>
        <w:rPr>
          <w:b w:val="0"/>
          <w:i w:val="0"/>
        </w:rPr>
        <w:t>, que es</w:t>
      </w:r>
      <w:r>
        <w:t xml:space="preserve"> </w:t>
      </w:r>
      <w:r>
        <w:rPr>
          <w:b w:val="0"/>
          <w:i w:val="0"/>
        </w:rPr>
        <w:t>justamente lo que la recomendación de la UIT dedica páginas a tramitar.</w:t>
      </w:r>
    </w:p>
    <w:p>
      <w:pPr/>
      <w:r>
        <w:rPr>
          <w:b w:val="0"/>
          <w:i w:val="0"/>
        </w:rPr>
      </w:r>
      <w:r>
        <w:rPr>
          <w:b/>
          <w:i w:val="0"/>
        </w:rPr>
        <w:t>Un apoyo de memoria, dicho como lo que es.</w:t>
      </w:r>
      <w:r>
        <w:rPr>
          <w:b w:val="0"/>
          <w:i w:val="0"/>
        </w:rPr>
        <w:t xml:space="preserve"> La cifra de la respuesta —</w:t>
      </w:r>
      <w:r>
        <w:rPr>
          <w:b/>
          <w:i w:val="0"/>
        </w:rPr>
        <w:t>30 Mbps</w:t>
      </w:r>
      <w:r>
        <w:rPr>
          <w:b w:val="0"/>
          <w:i w:val="0"/>
        </w:rPr>
        <w:t>— es la misma</w:t>
      </w:r>
      <w:r>
        <w:t xml:space="preserve"> </w:t>
      </w:r>
      <w:r>
        <w:rPr>
          <w:b w:val="0"/>
          <w:i w:val="0"/>
        </w:rPr>
        <w:t xml:space="preserve">que la Ley 11/2022 usa para definir una </w:t>
      </w:r>
      <w:r>
        <w:rPr>
          <w:b/>
          <w:i w:val="0"/>
        </w:rPr>
        <w:t>red de alta capacidad</w:t>
      </w:r>
      <w:r>
        <w:rPr>
          <w:b w:val="0"/>
          <w:i w:val="0"/>
        </w:rPr>
        <w:t xml:space="preserve">. </w:t>
      </w:r>
      <w:r>
        <w:rPr>
          <w:b/>
          <w:i w:val="0"/>
        </w:rPr>
        <w:t>Las dos cosas no tienen</w:t>
      </w:r>
      <w:r>
        <w:t xml:space="preserve"> </w:t>
      </w:r>
      <w:r>
        <w:rPr>
          <w:b/>
          <w:i w:val="0"/>
        </w:rPr>
        <w:t>relación alguna</w:t>
      </w:r>
      <w:r>
        <w:rPr>
          <w:b w:val="0"/>
          <w:i w:val="0"/>
        </w:rPr>
        <w:t>: es una coincidencia útil para retener el número, no un argumento.</w:t>
      </w:r>
    </w:p>
    <w:p>
      <w:pPr/>
      <w:r>
        <w:rPr>
          <w:b w:val="0"/>
          <w:i w:val="0"/>
        </w:rPr>
      </w:r>
      <w:r>
        <w:rPr>
          <w:b/>
          <w:i w:val="0"/>
        </w:rPr>
        <w:t>Nivel de la fuente</w:t>
      </w:r>
      <w:r>
        <w:rPr>
          <w:b w:val="0"/>
          <w:i w:val="0"/>
        </w:rPr>
        <w:t xml:space="preserve">: </w:t>
      </w:r>
      <w:r>
        <w:rPr>
          <w:b/>
          <w:i w:val="0"/>
        </w:rPr>
        <w:t>cuarto</w:t>
      </w:r>
      <w:r>
        <w:rPr>
          <w:b w:val="0"/>
          <w:i w:val="0"/>
        </w:rPr>
        <w:t xml:space="preserve">, ficha de fabricante, leída el </w:t>
      </w:r>
      <w:r>
        <w:rPr>
          <w:b/>
          <w:i w:val="0"/>
        </w:rPr>
        <w:t>2 de septiembre de 2026</w:t>
      </w:r>
      <w:r>
        <w:rPr>
          <w:b w:val="0"/>
          <w:i w:val="0"/>
        </w:rPr>
        <w:t>. Con</w:t>
      </w:r>
      <w:r>
        <w:t xml:space="preserve"> </w:t>
      </w:r>
      <w:r>
        <w:rPr>
          <w:b w:val="0"/>
          <w:i w:val="0"/>
        </w:rPr>
        <w:t xml:space="preserve">la cautela que ese nivel arrastra: </w:t>
      </w:r>
      <w:r>
        <w:rPr>
          <w:b/>
          <w:i w:val="0"/>
        </w:rPr>
        <w:t>una ficha cambia sin avisar</w:t>
      </w:r>
      <w:r>
        <w:rPr>
          <w:b w:val="0"/>
          <w:i w:val="0"/>
        </w:rPr>
        <w:t>, y si LiveU renueva el modelo,</w:t>
      </w:r>
      <w:r>
        <w:t xml:space="preserve"> </w:t>
      </w:r>
      <w:r>
        <w:rPr>
          <w:b w:val="0"/>
          <w:i w:val="0"/>
        </w:rPr>
        <w:t>la cifra deja de valer aunque el tema siga escrito igual.</w:t>
      </w:r>
    </w:p>
    <w:p>
      <w:pPr>
        <w:pStyle w:val="Separador"/>
        <w:pBdr>
          <w:bottom w:val="single" w:sz="4" w:color="BBBBBB"/>
        </w:pBdr>
      </w:pPr>
    </w:p>
    <w:p>
      <w:pPr>
        <w:pStyle w:val="Heading2"/>
      </w:pPr>
      <w:r>
        <w:rPr>
          <w:b w:val="0"/>
          <w:i w:val="0"/>
        </w:rPr>
        <w:t>11.5 La transmisión dentro de la casa: la familia SMPTE ST 2110</w:t>
      </w:r>
    </w:p>
    <w:p>
      <w:pPr/>
      <w:r>
        <w:rPr>
          <w:b w:val="0"/>
          <w:i w:val="0"/>
        </w:rPr>
        <w:t xml:space="preserve">Cuando la señal ya no sale del estudio sino que </w:t>
      </w:r>
      <w:r>
        <w:rPr>
          <w:b/>
          <w:i w:val="0"/>
        </w:rPr>
        <w:t>circula por él</w:t>
      </w:r>
      <w:r>
        <w:rPr>
          <w:b w:val="0"/>
          <w:i w:val="0"/>
        </w:rPr>
        <w:t>, el cable coaxial de vídeo ha</w:t>
      </w:r>
      <w:r>
        <w:t xml:space="preserve"> </w:t>
      </w:r>
      <w:r>
        <w:rPr>
          <w:b w:val="0"/>
          <w:i w:val="0"/>
        </w:rPr>
        <w:t xml:space="preserve">dejado paso a </w:t>
      </w:r>
      <w:r>
        <w:rPr>
          <w:b/>
          <w:i w:val="0"/>
        </w:rPr>
        <w:t>la red de datos</w:t>
      </w:r>
      <w:r>
        <w:rPr>
          <w:b w:val="0"/>
          <w:i w:val="0"/>
        </w:rPr>
        <w:t xml:space="preserve">. La familia de normas que ordena eso es la </w:t>
      </w:r>
      <w:r>
        <w:rPr>
          <w:b/>
          <w:i w:val="0"/>
        </w:rPr>
        <w:t>SMPTE ST 2110</w:t>
      </w:r>
      <w:r>
        <w:rPr>
          <w:b w:val="0"/>
          <w:i w:val="0"/>
        </w:rPr>
        <w:t>,</w:t>
      </w:r>
      <w:r>
        <w:t xml:space="preserve"> </w:t>
      </w:r>
      <w:r>
        <w:rPr>
          <w:b w:val="0"/>
          <w:i w:val="0"/>
        </w:rPr>
        <w:t xml:space="preserve">«Professional Media Over Managed IP Networks», y su idea central es que </w:t>
      </w:r>
      <w:r>
        <w:rPr>
          <w:b/>
          <w:i w:val="0"/>
        </w:rPr>
        <w:t>el vídeo, el audio y los</w:t>
      </w:r>
      <w:r>
        <w:t xml:space="preserve"> </w:t>
      </w:r>
      <w:r>
        <w:rPr>
          <w:b/>
          <w:i w:val="0"/>
        </w:rPr>
        <w:t>datos auxiliares viajan como flujos separados</w:t>
      </w:r>
      <w:r>
        <w:rPr>
          <w:b w:val="0"/>
          <w:i w:val="0"/>
        </w:rPr>
        <w:t xml:space="preserve"> por la misma red, en lugar de ir embebidos en una</w:t>
      </w:r>
      <w:r>
        <w:t xml:space="preserve"> </w:t>
      </w:r>
      <w:r>
        <w:rPr>
          <w:b w:val="0"/>
          <w:i w:val="0"/>
        </w:rPr>
        <w:t>única señal.</w:t>
      </w:r>
    </w:p>
    <w:p>
      <w:pPr/>
      <w:r>
        <w:rPr>
          <w:b w:val="0"/>
          <w:i w:val="0"/>
        </w:rPr>
        <w:t xml:space="preserve">El examen pregunta </w:t>
      </w:r>
      <w:r>
        <w:rPr>
          <w:b/>
          <w:i w:val="0"/>
        </w:rPr>
        <w:t>qué parte cubre los datos auxiliares embebidos en el flujo</w:t>
      </w:r>
      <w:r>
        <w:rPr>
          <w:b w:val="0"/>
          <w:i w:val="0"/>
        </w:rPr>
        <w:t>, y la respuesta</w:t>
      </w:r>
      <w:r>
        <w:t xml:space="preserve"> </w:t>
      </w:r>
      <w:r>
        <w:rPr>
          <w:b w:val="0"/>
          <w:i w:val="0"/>
        </w:rPr>
        <w:t xml:space="preserve">es la </w:t>
      </w:r>
      <w:r>
        <w:rPr>
          <w:b/>
          <w:i w:val="0"/>
        </w:rPr>
        <w:t>ST 2110-40</w:t>
      </w:r>
      <w:r>
        <w:rPr>
          <w:b w:val="0"/>
          <w:i w:val="0"/>
        </w:rPr>
        <w:t>. El índice oficial que la propia SMPTE publica lo dice en el título:</w:t>
      </w:r>
      <w:r>
        <w:t xml:space="preserve"> </w:t>
      </w:r>
      <w:r>
        <w:rPr>
          <w:b w:val="0"/>
          <w:i w:val="0"/>
        </w:rPr>
      </w:r>
      <w:r>
        <w:rPr>
          <w:b/>
          <w:i w:val="0"/>
        </w:rPr>
        <w:t>«ST 2110-40 — Professional Media Over Managed IP Networks: SMPTE ST 291-1 Ancillary Data»</w:t>
      </w:r>
      <w:r>
        <w:rPr>
          <w:b w:val="0"/>
          <w:i w:val="0"/>
        </w:rPr>
        <w:t>.</w:t>
      </w:r>
    </w:p>
    <w:p>
      <w:pPr/>
      <w:r>
        <w:rPr>
          <w:b w:val="0"/>
          <w:i w:val="0"/>
        </w:rPr>
        <w:t>Conviene llevar la familia entera, porque los distractores salen de ella: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ST 2110-10</w:t>
            </w:r>
            <w:r>
              <w:rPr>
                <w:b w:val="0"/>
                <w:i w:val="0"/>
              </w:rPr>
            </w:r>
          </w:p>
        </w:tc>
        <w:tc>
          <w:tcPr>
            <w:tcW w:type="dxa" w:w="4706"/>
          </w:tcPr>
          <w:p>
            <w:pPr>
              <w:pStyle w:val="Tabla"/>
            </w:pPr>
            <w:r/>
            <w:r>
              <w:rPr>
                <w:b w:val="0"/>
                <w:i w:val="0"/>
              </w:rPr>
              <w:t>Temporización del sistema y definiciones</w:t>
            </w:r>
          </w:p>
        </w:tc>
      </w:tr>
      <w:tr>
        <w:tc>
          <w:tcPr>
            <w:tcW w:type="dxa" w:w="4706"/>
          </w:tcPr>
          <w:p>
            <w:pPr>
              <w:pStyle w:val="Tabla"/>
            </w:pPr>
            <w:r/>
            <w:r>
              <w:rPr>
                <w:b w:val="0"/>
                <w:i w:val="0"/>
              </w:rPr>
            </w:r>
            <w:r>
              <w:rPr>
                <w:b/>
                <w:i w:val="0"/>
              </w:rPr>
              <w:t>ST 2110-20</w:t>
            </w:r>
            <w:r>
              <w:rPr>
                <w:b w:val="0"/>
                <w:i w:val="0"/>
              </w:rPr>
            </w:r>
          </w:p>
        </w:tc>
        <w:tc>
          <w:tcPr>
            <w:tcW w:type="dxa" w:w="4706"/>
          </w:tcPr>
          <w:p>
            <w:pPr>
              <w:pStyle w:val="Tabla"/>
            </w:pPr>
            <w:r/>
            <w:r>
              <w:rPr>
                <w:b w:val="0"/>
                <w:i w:val="0"/>
              </w:rPr>
            </w:r>
            <w:r>
              <w:rPr>
                <w:b/>
                <w:i w:val="0"/>
              </w:rPr>
              <w:t>Vídeo activo sin comprimir</w:t>
            </w:r>
            <w:r>
              <w:rPr>
                <w:b w:val="0"/>
                <w:i w:val="0"/>
              </w:rPr>
            </w:r>
          </w:p>
        </w:tc>
      </w:tr>
      <w:tr>
        <w:tc>
          <w:tcPr>
            <w:tcW w:type="dxa" w:w="4706"/>
          </w:tcPr>
          <w:p>
            <w:pPr>
              <w:pStyle w:val="Tabla"/>
            </w:pPr>
            <w:r/>
            <w:r>
              <w:rPr>
                <w:b w:val="0"/>
                <w:i w:val="0"/>
              </w:rPr>
            </w:r>
            <w:r>
              <w:rPr>
                <w:b/>
                <w:i w:val="0"/>
              </w:rPr>
              <w:t>ST 2110-21</w:t>
            </w:r>
            <w:r>
              <w:rPr>
                <w:b w:val="0"/>
                <w:i w:val="0"/>
              </w:rPr>
            </w:r>
          </w:p>
        </w:tc>
        <w:tc>
          <w:tcPr>
            <w:tcW w:type="dxa" w:w="4706"/>
          </w:tcPr>
          <w:p>
            <w:pPr>
              <w:pStyle w:val="Tabla"/>
            </w:pPr>
            <w:r/>
            <w:r>
              <w:rPr>
                <w:b w:val="0"/>
                <w:i w:val="0"/>
              </w:rPr>
              <w:t>Conformado del tráfico y temporización de entrega del vídeo</w:t>
            </w:r>
          </w:p>
        </w:tc>
      </w:tr>
      <w:tr>
        <w:tc>
          <w:tcPr>
            <w:tcW w:type="dxa" w:w="4706"/>
          </w:tcPr>
          <w:p>
            <w:pPr>
              <w:pStyle w:val="Tabla"/>
            </w:pPr>
            <w:r/>
            <w:r>
              <w:rPr>
                <w:b w:val="0"/>
                <w:i w:val="0"/>
              </w:rPr>
            </w:r>
            <w:r>
              <w:rPr>
                <w:b/>
                <w:i w:val="0"/>
              </w:rPr>
              <w:t>ST 2110-22</w:t>
            </w:r>
            <w:r>
              <w:rPr>
                <w:b w:val="0"/>
                <w:i w:val="0"/>
              </w:rPr>
            </w:r>
          </w:p>
        </w:tc>
        <w:tc>
          <w:tcPr>
            <w:tcW w:type="dxa" w:w="4706"/>
          </w:tcPr>
          <w:p>
            <w:pPr>
              <w:pStyle w:val="Tabla"/>
            </w:pPr>
            <w:r/>
            <w:r>
              <w:rPr>
                <w:b w:val="0"/>
                <w:i w:val="0"/>
              </w:rPr>
              <w:t xml:space="preserve">Vídeo comprimido a </w:t>
            </w:r>
            <w:r>
              <w:rPr>
                <w:b/>
                <w:i w:val="0"/>
              </w:rPr>
              <w:t>tasa binaria constante</w:t>
            </w:r>
            <w:r>
              <w:rPr>
                <w:b w:val="0"/>
                <w:i w:val="0"/>
              </w:rPr>
            </w:r>
          </w:p>
        </w:tc>
      </w:tr>
      <w:tr>
        <w:tc>
          <w:tcPr>
            <w:tcW w:type="dxa" w:w="4706"/>
          </w:tcPr>
          <w:p>
            <w:pPr>
              <w:pStyle w:val="Tabla"/>
            </w:pPr>
            <w:r/>
            <w:r>
              <w:rPr>
                <w:b w:val="0"/>
                <w:i w:val="0"/>
              </w:rPr>
            </w:r>
            <w:r>
              <w:rPr>
                <w:b/>
                <w:i w:val="0"/>
              </w:rPr>
              <w:t>ST 2110-30</w:t>
            </w:r>
            <w:r>
              <w:rPr>
                <w:b w:val="0"/>
                <w:i w:val="0"/>
              </w:rPr>
            </w:r>
          </w:p>
        </w:tc>
        <w:tc>
          <w:tcPr>
            <w:tcW w:type="dxa" w:w="4706"/>
          </w:tcPr>
          <w:p>
            <w:pPr>
              <w:pStyle w:val="Tabla"/>
            </w:pPr>
            <w:r/>
            <w:r>
              <w:rPr>
                <w:b w:val="0"/>
                <w:i w:val="0"/>
              </w:rPr>
            </w:r>
            <w:r>
              <w:rPr>
                <w:b/>
                <w:i w:val="0"/>
              </w:rPr>
              <w:t>Audio digital</w:t>
            </w:r>
            <w:r>
              <w:rPr>
                <w:b w:val="0"/>
                <w:i w:val="0"/>
              </w:rPr>
              <w:t xml:space="preserve"> por modulación por impulsos codificados</w:t>
            </w:r>
          </w:p>
        </w:tc>
      </w:tr>
      <w:tr>
        <w:tc>
          <w:tcPr>
            <w:tcW w:type="dxa" w:w="4706"/>
          </w:tcPr>
          <w:p>
            <w:pPr>
              <w:pStyle w:val="Tabla"/>
            </w:pPr>
            <w:r/>
            <w:r>
              <w:rPr>
                <w:b w:val="0"/>
                <w:i w:val="0"/>
              </w:rPr>
            </w:r>
            <w:r>
              <w:rPr>
                <w:b/>
                <w:i w:val="0"/>
              </w:rPr>
              <w:t>ST 2110-31</w:t>
            </w:r>
            <w:r>
              <w:rPr>
                <w:b w:val="0"/>
                <w:i w:val="0"/>
              </w:rPr>
            </w:r>
          </w:p>
        </w:tc>
        <w:tc>
          <w:tcPr>
            <w:tcW w:type="dxa" w:w="4706"/>
          </w:tcPr>
          <w:p>
            <w:pPr>
              <w:pStyle w:val="Tabla"/>
            </w:pPr>
            <w:r/>
            <w:r>
              <w:rPr>
                <w:b w:val="0"/>
                <w:i w:val="0"/>
              </w:rPr>
              <w:t xml:space="preserve">Transporte transparente de </w:t>
            </w:r>
            <w:r>
              <w:rPr>
                <w:b/>
                <w:i w:val="0"/>
              </w:rPr>
              <w:t>AES3</w:t>
            </w:r>
            <w:r>
              <w:rPr>
                <w:b w:val="0"/>
                <w:i w:val="0"/>
              </w:rPr>
            </w:r>
          </w:p>
        </w:tc>
      </w:tr>
      <w:tr>
        <w:tc>
          <w:tcPr>
            <w:tcW w:type="dxa" w:w="4706"/>
          </w:tcPr>
          <w:p>
            <w:pPr>
              <w:pStyle w:val="Tabla"/>
            </w:pPr>
            <w:r/>
            <w:r>
              <w:rPr>
                <w:b w:val="0"/>
                <w:i w:val="0"/>
              </w:rPr>
            </w:r>
            <w:r>
              <w:rPr>
                <w:b/>
                <w:i w:val="0"/>
              </w:rPr>
              <w:t>ST 2110-40</w:t>
            </w:r>
            <w:r>
              <w:rPr>
                <w:b w:val="0"/>
                <w:i w:val="0"/>
              </w:rPr>
            </w:r>
          </w:p>
        </w:tc>
        <w:tc>
          <w:tcPr>
            <w:tcW w:type="dxa" w:w="4706"/>
          </w:tcPr>
          <w:p>
            <w:pPr>
              <w:pStyle w:val="Tabla"/>
            </w:pPr>
            <w:r/>
            <w:r>
              <w:rPr>
                <w:b w:val="0"/>
                <w:i w:val="0"/>
              </w:rPr>
            </w:r>
            <w:r>
              <w:rPr>
                <w:b/>
                <w:i w:val="0"/>
              </w:rPr>
              <w:t>Datos auxiliares</w:t>
            </w:r>
            <w:r>
              <w:rPr>
                <w:b w:val="0"/>
                <w:i w:val="0"/>
              </w:rPr>
              <w:t xml:space="preserve"> —la ST 291-1—</w:t>
            </w:r>
          </w:p>
        </w:tc>
      </w:tr>
      <w:tr>
        <w:tc>
          <w:tcPr>
            <w:tcW w:type="dxa" w:w="4706"/>
          </w:tcPr>
          <w:p>
            <w:pPr>
              <w:pStyle w:val="Tabla"/>
            </w:pPr>
            <w:r/>
            <w:r>
              <w:rPr>
                <w:b w:val="0"/>
                <w:i w:val="0"/>
              </w:rPr>
            </w:r>
            <w:r>
              <w:rPr>
                <w:b/>
                <w:i w:val="0"/>
              </w:rPr>
              <w:t>ST 2110-41</w:t>
            </w:r>
            <w:r>
              <w:rPr>
                <w:b w:val="0"/>
                <w:i w:val="0"/>
              </w:rPr>
            </w:r>
          </w:p>
        </w:tc>
        <w:tc>
          <w:tcPr>
            <w:tcW w:type="dxa" w:w="4706"/>
          </w:tcPr>
          <w:p>
            <w:pPr>
              <w:pStyle w:val="Tabla"/>
            </w:pPr>
            <w:r/>
            <w:r>
              <w:rPr>
                <w:b w:val="0"/>
                <w:i w:val="0"/>
              </w:rPr>
              <w:t xml:space="preserve">Marco de </w:t>
            </w:r>
            <w:r>
              <w:rPr>
                <w:b/>
                <w:i w:val="0"/>
              </w:rPr>
              <w:t>metadatos rápidos</w:t>
            </w:r>
            <w:r>
              <w:rPr>
                <w:b w:val="0"/>
                <w:i w:val="0"/>
              </w:rPr>
            </w:r>
          </w:p>
        </w:tc>
      </w:tr>
      <w:tr>
        <w:tc>
          <w:tcPr>
            <w:tcW w:type="dxa" w:w="4706"/>
          </w:tcPr>
          <w:p>
            <w:pPr>
              <w:pStyle w:val="Tabla"/>
            </w:pPr>
            <w:r/>
            <w:r>
              <w:rPr>
                <w:b w:val="0"/>
                <w:i w:val="0"/>
              </w:rPr>
            </w:r>
            <w:r>
              <w:rPr>
                <w:b/>
                <w:i w:val="0"/>
              </w:rPr>
              <w:t>ST 2110-43</w:t>
            </w:r>
            <w:r>
              <w:rPr>
                <w:b w:val="0"/>
                <w:i w:val="0"/>
              </w:rPr>
            </w:r>
          </w:p>
        </w:tc>
        <w:tc>
          <w:tcPr>
            <w:tcW w:type="dxa" w:w="4706"/>
          </w:tcPr>
          <w:p>
            <w:pPr>
              <w:pStyle w:val="Tabla"/>
            </w:pPr>
            <w:r/>
            <w:r>
              <w:rPr>
                <w:b w:val="0"/>
                <w:i w:val="0"/>
              </w:rPr>
              <w:t xml:space="preserve">Lenguaje de marcado de texto temporizado para </w:t>
            </w:r>
            <w:r>
              <w:rPr>
                <w:b/>
                <w:i w:val="0"/>
              </w:rPr>
              <w:t>rotulación y subtítulos</w:t>
            </w:r>
            <w:r>
              <w:rPr>
                <w:b w:val="0"/>
                <w:i w:val="0"/>
              </w:rPr>
            </w:r>
          </w:p>
        </w:tc>
      </w:tr>
    </w:tbl>
    <w:p>
      <w:pPr/>
    </w:p>
    <w:p>
      <w:pPr/>
      <w:r>
        <w:rPr>
          <w:b w:val="0"/>
          <w:i w:val="0"/>
        </w:rPr>
      </w:r>
      <w:r>
        <w:rPr>
          <w:b/>
          <w:i w:val="0"/>
        </w:rPr>
        <w:t>Y el detalle que resuelve la pregunta aunque falle la memoria</w:t>
      </w:r>
      <w:r>
        <w:rPr>
          <w:b w:val="0"/>
          <w:i w:val="0"/>
        </w:rPr>
        <w:t>: de las cuatro opciones del</w:t>
      </w:r>
      <w:r>
        <w:t xml:space="preserve"> </w:t>
      </w:r>
      <w:r>
        <w:rPr>
          <w:b w:val="0"/>
          <w:i w:val="0"/>
        </w:rPr>
        <w:t xml:space="preserve">examen —2110-20, 2110-30, 2110-40 y 2110-50—, </w:t>
      </w:r>
      <w:r>
        <w:rPr>
          <w:b/>
          <w:i w:val="0"/>
        </w:rPr>
        <w:t>la 2110-50 no existe</w:t>
      </w:r>
      <w:r>
        <w:rPr>
          <w:b w:val="0"/>
          <w:i w:val="0"/>
        </w:rPr>
        <w:t>. No hay ninguna parte con</w:t>
      </w:r>
      <w:r>
        <w:t xml:space="preserve"> </w:t>
      </w:r>
      <w:r>
        <w:rPr>
          <w:b w:val="0"/>
          <w:i w:val="0"/>
        </w:rPr>
        <w:t>ese número en la familia publicada. Quien dude entre dos, al menos puede tachar una con</w:t>
      </w:r>
      <w:r>
        <w:t xml:space="preserve"> </w:t>
      </w:r>
      <w:r>
        <w:rPr>
          <w:b w:val="0"/>
          <w:i w:val="0"/>
        </w:rPr>
        <w:t>seguridad.</w:t>
      </w:r>
    </w:p>
    <w:p>
      <w:pPr>
        <w:pStyle w:val="Separador"/>
        <w:pBdr>
          <w:bottom w:val="single" w:sz="4" w:color="BBBBBB"/>
        </w:pBdr>
      </w:pPr>
    </w:p>
    <w:p>
      <w:pPr>
        <w:pStyle w:val="Heading2"/>
      </w:pPr>
      <w:r>
        <w:rPr>
          <w:b w:val="0"/>
          <w:i w:val="0"/>
        </w:rPr>
        <w:t>11.6 La difusión: la especificación europea (DVB) y la televisión digital terrestre</w:t>
      </w:r>
    </w:p>
    <w:p>
      <w:pPr/>
      <w:r>
        <w:rPr>
          <w:b w:val="0"/>
          <w:i w:val="0"/>
        </w:rPr>
      </w:r>
      <w:r>
        <w:rPr>
          <w:b/>
          <w:i w:val="0"/>
        </w:rPr>
        <w:t xml:space="preserve">DVB responde a </w:t>
      </w:r>
      <w:r>
        <w:rPr>
          <w:b/>
          <w:i/>
        </w:rPr>
        <w:t>Digital Video Broadcasting</w:t>
      </w:r>
      <w:r>
        <w:rPr>
          <w:b/>
          <w:i w:val="0"/>
        </w:rPr>
        <w:t>, radiodifusión de vídeo digital</w:t>
      </w:r>
      <w:r>
        <w:rPr>
          <w:b w:val="0"/>
          <w:i w:val="0"/>
        </w:rPr>
        <w:t>, y no hace falta</w:t>
      </w:r>
      <w:r>
        <w:t xml:space="preserve"> </w:t>
      </w:r>
      <w:r>
        <w:rPr>
          <w:b w:val="0"/>
          <w:i w:val="0"/>
        </w:rPr>
        <w:t xml:space="preserve">creerlo: </w:t>
      </w:r>
      <w:r>
        <w:rPr>
          <w:b/>
          <w:i w:val="0"/>
        </w:rPr>
        <w:t>es el encabezamiento de las propias normas europeas</w:t>
      </w:r>
      <w:r>
        <w:rPr>
          <w:b w:val="0"/>
          <w:i w:val="0"/>
        </w:rPr>
        <w:t>. Las publica el Instituto Europeo de</w:t>
      </w:r>
      <w:r>
        <w:t xml:space="preserve"> </w:t>
      </w:r>
      <w:r>
        <w:rPr>
          <w:b w:val="0"/>
          <w:i w:val="0"/>
        </w:rPr>
        <w:t>Normas de Telecomunicaciones (</w:t>
      </w:r>
      <w:r>
        <w:rPr>
          <w:b w:val="0"/>
          <w:i/>
        </w:rPr>
        <w:t>European Telecommunications Standards Institute</w:t>
      </w:r>
      <w:r>
        <w:rPr>
          <w:b w:val="0"/>
          <w:i w:val="0"/>
        </w:rPr>
        <w:t xml:space="preserve">), </w:t>
      </w:r>
      <w:r>
        <w:rPr>
          <w:b/>
          <w:i w:val="0"/>
        </w:rPr>
        <w:t>ETSI</w:t>
      </w:r>
      <w:r>
        <w:rPr>
          <w:b w:val="0"/>
          <w:i w:val="0"/>
        </w:rPr>
        <w:t>. La</w:t>
      </w:r>
      <w:r>
        <w:t xml:space="preserve"> </w:t>
      </w:r>
      <w:r>
        <w:rPr>
          <w:b w:val="0"/>
          <w:i w:val="0"/>
        </w:rPr>
        <w:t xml:space="preserve">norma </w:t>
      </w:r>
      <w:r>
        <w:rPr>
          <w:b/>
          <w:i w:val="0"/>
        </w:rPr>
        <w:t>ETSI EN 300 744</w:t>
      </w:r>
      <w:r>
        <w:rPr>
          <w:b w:val="0"/>
          <w:i w:val="0"/>
        </w:rPr>
        <w:t>,</w:t>
      </w:r>
      <w:r>
        <w:t xml:space="preserve"> </w:t>
      </w:r>
      <w:r>
        <w:rPr>
          <w:b w:val="0"/>
          <w:i w:val="0"/>
        </w:rPr>
        <w:t>la del sistema de televisión digital terrestre, se titula «</w:t>
      </w:r>
      <w:r>
        <w:rPr>
          <w:b/>
          <w:i w:val="0"/>
        </w:rPr>
        <w:t>Digital Video Broadcasting (DVB);</w:t>
      </w:r>
      <w:r>
        <w:t xml:space="preserve"> </w:t>
      </w:r>
      <w:r>
        <w:rPr>
          <w:b/>
          <w:i w:val="0"/>
        </w:rPr>
        <w:t>Framing structure, channel coding and modulation for digital terrestrial television</w:t>
      </w:r>
      <w:r>
        <w:rPr>
          <w:b w:val="0"/>
          <w:i w:val="0"/>
        </w:rPr>
        <w:t>», y su</w:t>
      </w:r>
      <w:r>
        <w:t xml:space="preserve"> </w:t>
      </w:r>
      <w:r>
        <w:rPr>
          <w:b w:val="0"/>
          <w:i w:val="0"/>
        </w:rPr>
        <w:t xml:space="preserve">sucesora </w:t>
      </w:r>
      <w:r>
        <w:rPr>
          <w:b/>
          <w:i w:val="0"/>
        </w:rPr>
        <w:t>ETSI EN 302 755</w:t>
      </w:r>
      <w:r>
        <w:rPr>
          <w:b w:val="0"/>
          <w:i w:val="0"/>
        </w:rPr>
        <w:t>, «</w:t>
      </w:r>
      <w:r>
        <w:rPr>
          <w:b/>
          <w:i w:val="0"/>
        </w:rPr>
        <w:t>Digital Video Broadcasting (DVB); Frame structure channel coding</w:t>
      </w:r>
      <w:r>
        <w:t xml:space="preserve"> </w:t>
      </w:r>
      <w:r>
        <w:rPr>
          <w:b/>
          <w:i w:val="0"/>
        </w:rPr>
        <w:t>and modulation for a second generation digital terrestrial television broadcasting system</w:t>
      </w:r>
      <w:r>
        <w:t xml:space="preserve"> </w:t>
      </w:r>
      <w:r>
        <w:rPr>
          <w:b/>
          <w:i w:val="0"/>
        </w:rPr>
        <w:t>(DVB-T2)</w:t>
      </w:r>
      <w:r>
        <w:rPr>
          <w:b w:val="0"/>
          <w:i w:val="0"/>
        </w:rPr>
        <w:t>». Los formatos de compresión que aparecen en esta pregunta llevan todos el nombre del</w:t>
      </w:r>
      <w:r>
        <w:t xml:space="preserve"> </w:t>
      </w:r>
      <w:r>
        <w:rPr>
          <w:b w:val="0"/>
          <w:i w:val="0"/>
        </w:rPr>
        <w:t>Grupo de Expertos en Imágenes en Movimiento (</w:t>
      </w:r>
      <w:r>
        <w:rPr>
          <w:b w:val="0"/>
          <w:i/>
        </w:rPr>
        <w:t>Moving Picture Experts Group</w:t>
      </w:r>
      <w:r>
        <w:rPr>
          <w:b w:val="0"/>
          <w:i w:val="0"/>
        </w:rPr>
        <w:t xml:space="preserve">), </w:t>
      </w:r>
      <w:r>
        <w:rPr>
          <w:b/>
          <w:i w:val="0"/>
        </w:rPr>
        <w:t>MPEG</w:t>
      </w:r>
      <w:r>
        <w:rPr>
          <w:b w:val="0"/>
          <w:i w:val="0"/>
        </w:rPr>
        <w:t>. La</w:t>
      </w:r>
      <w:r>
        <w:t xml:space="preserve"> </w:t>
      </w:r>
      <w:r>
        <w:rPr>
          <w:b w:val="0"/>
          <w:i w:val="0"/>
        </w:rPr>
        <w:t>respuesta oficial del examen describe el DVB así: «una especificación europea de</w:t>
      </w:r>
      <w:r>
        <w:t xml:space="preserve"> </w:t>
      </w:r>
      <w:r>
        <w:rPr>
          <w:b w:val="0"/>
          <w:i w:val="0"/>
        </w:rPr>
        <w:t>emisión digital para televisión, asociada al formato de compresión MPEG-2».</w:t>
      </w:r>
    </w:p>
    <w:p>
      <w:pPr/>
      <w:r>
        <w:rPr>
          <w:b w:val="0"/>
          <w:i w:val="0"/>
        </w:rPr>
      </w:r>
      <w:r>
        <w:rPr>
          <w:b/>
          <w:i w:val="0"/>
        </w:rPr>
        <w:t>Que es europea, lo dice el BOE.</w:t>
      </w:r>
      <w:r>
        <w:rPr>
          <w:b w:val="0"/>
          <w:i w:val="0"/>
        </w:rPr>
        <w:t xml:space="preserve"> El </w:t>
      </w:r>
      <w:r>
        <w:rPr>
          <w:b/>
          <w:i w:val="0"/>
        </w:rPr>
        <w:t>Plan Técnico Nacional de la Televisión Digital</w:t>
      </w:r>
      <w:r>
        <w:t xml:space="preserve"> </w:t>
      </w:r>
      <w:r>
        <w:rPr>
          <w:b/>
          <w:i w:val="0"/>
        </w:rPr>
        <w:t>Terrestre</w:t>
      </w:r>
      <w:r>
        <w:rPr>
          <w:b w:val="0"/>
          <w:i w:val="0"/>
        </w:rPr>
        <w:t xml:space="preserve">, aprobado por el </w:t>
      </w:r>
      <w:r>
        <w:rPr>
          <w:b/>
          <w:i w:val="0"/>
        </w:rPr>
        <w:t>Real Decreto 391/2019</w:t>
      </w:r>
      <w:r>
        <w:rPr>
          <w:b w:val="0"/>
          <w:i w:val="0"/>
        </w:rPr>
        <w:t>, obliga a que los receptores incorporen «la</w:t>
      </w:r>
      <w:r>
        <w:t xml:space="preserve"> </w:t>
      </w:r>
      <w:r>
        <w:rPr>
          <w:b w:val="0"/>
          <w:i w:val="0"/>
        </w:rPr>
        <w:t xml:space="preserve">capacidad de recibir emisiones con la tecnología de transmisión de señales conforme a la </w:t>
      </w:r>
      <w:r>
        <w:rPr>
          <w:b/>
          <w:i w:val="0"/>
        </w:rPr>
        <w:t>norma</w:t>
      </w:r>
      <w:r>
        <w:t xml:space="preserve"> </w:t>
      </w:r>
      <w:r>
        <w:rPr>
          <w:b/>
          <w:i w:val="0"/>
        </w:rPr>
        <w:t>EN 302 755 (DVB-T2)</w:t>
      </w:r>
      <w:r>
        <w:rPr>
          <w:b w:val="0"/>
          <w:i w:val="0"/>
        </w:rPr>
        <w:t xml:space="preserve">». Una norma </w:t>
      </w:r>
      <w:r>
        <w:rPr>
          <w:b/>
          <w:i w:val="0"/>
        </w:rPr>
        <w:t>EN</w:t>
      </w:r>
      <w:r>
        <w:rPr>
          <w:b w:val="0"/>
          <w:i w:val="0"/>
        </w:rPr>
        <w:t xml:space="preserve"> es una </w:t>
      </w:r>
      <w:r>
        <w:rPr>
          <w:b/>
          <w:i w:val="0"/>
        </w:rPr>
        <w:t>norma europea</w:t>
      </w:r>
      <w:r>
        <w:rPr>
          <w:b w:val="0"/>
          <w:i w:val="0"/>
        </w:rPr>
        <w:t>, y el legislador español la cita</w:t>
      </w:r>
      <w:r>
        <w:t xml:space="preserve"> </w:t>
      </w:r>
      <w:r>
        <w:rPr>
          <w:b w:val="0"/>
          <w:i w:val="0"/>
        </w:rPr>
        <w:t>por su designación.</w:t>
      </w:r>
    </w:p>
    <w:p>
      <w:pPr/>
      <w:r>
        <w:rPr>
          <w:b w:val="0"/>
          <w:i w:val="0"/>
        </w:rPr>
      </w:r>
      <w:r>
        <w:rPr>
          <w:b/>
          <w:i w:val="0"/>
        </w:rPr>
        <w:t>Y que está asociada al MPEG-2, lo dice la propia norma.</w:t>
      </w:r>
      <w:r>
        <w:rPr>
          <w:b w:val="0"/>
          <w:i w:val="0"/>
        </w:rPr>
        <w:t xml:space="preserve"> La </w:t>
      </w:r>
      <w:r>
        <w:rPr>
          <w:b/>
          <w:i w:val="0"/>
        </w:rPr>
        <w:t>ETSI EN 300 744</w:t>
      </w:r>
      <w:r>
        <w:rPr>
          <w:b w:val="0"/>
          <w:i w:val="0"/>
        </w:rPr>
        <w:t xml:space="preserve"> declara en su</w:t>
      </w:r>
      <w:r>
        <w:t xml:space="preserve"> </w:t>
      </w:r>
      <w:r>
        <w:rPr>
          <w:b w:val="0"/>
          <w:i w:val="0"/>
        </w:rPr>
        <w:t>introducción que su objetivo es «</w:t>
      </w:r>
      <w:r>
        <w:rPr>
          <w:b/>
          <w:i w:val="0"/>
        </w:rPr>
        <w:t>establecer el marco para la introducción de la televisión</w:t>
      </w:r>
      <w:r>
        <w:t xml:space="preserve"> </w:t>
      </w:r>
      <w:r>
        <w:rPr>
          <w:b/>
          <w:i w:val="0"/>
        </w:rPr>
        <w:t>digital basada en MPEG-2</w:t>
      </w:r>
      <w:r>
        <w:rPr>
          <w:b w:val="0"/>
          <w:i w:val="0"/>
        </w:rPr>
        <w:t>», y en su descripción del sistema, que éste «</w:t>
      </w:r>
      <w:r>
        <w:rPr>
          <w:b/>
          <w:i w:val="0"/>
        </w:rPr>
        <w:t>es directamente</w:t>
      </w:r>
      <w:r>
        <w:t xml:space="preserve"> </w:t>
      </w:r>
      <w:r>
        <w:rPr>
          <w:b/>
          <w:i w:val="0"/>
        </w:rPr>
        <w:t>compatible con las señales de televisión codificadas en MPEG-2 (ISO/IEC 13818)</w:t>
      </w:r>
      <w:r>
        <w:rPr>
          <w:b w:val="0"/>
          <w:i w:val="0"/>
        </w:rPr>
        <w:t>». La respuesta</w:t>
      </w:r>
      <w:r>
        <w:t xml:space="preserve"> </w:t>
      </w:r>
      <w:r>
        <w:rPr>
          <w:b w:val="0"/>
          <w:i w:val="0"/>
        </w:rPr>
        <w:t xml:space="preserve">oficial, por tanto, </w:t>
      </w:r>
      <w:r>
        <w:rPr>
          <w:b/>
          <w:i w:val="0"/>
        </w:rPr>
        <w:t>no es una aproximación de plantilla: es literalmente lo que dice la norma</w:t>
      </w:r>
      <w:r>
        <w:t xml:space="preserve"> </w:t>
      </w:r>
      <w:r>
        <w:rPr>
          <w:b/>
          <w:i w:val="0"/>
        </w:rPr>
        <w:t>europea del DVB terrestre</w:t>
      </w:r>
      <w:r>
        <w:rPr>
          <w:b w:val="0"/>
          <w:i w:val="0"/>
        </w:rPr>
        <w:t>.</w:t>
      </w:r>
    </w:p>
    <w:p>
      <w:pPr/>
      <w:r>
        <w:rPr>
          <w:b w:val="0"/>
          <w:i w:val="0"/>
        </w:rPr>
      </w:r>
      <w:r>
        <w:rPr>
          <w:b/>
          <w:i w:val="0"/>
        </w:rPr>
        <w:t>Lo que sí conviene saber es que ese MPEG-2 se ha quedado atrás.</w:t>
      </w:r>
      <w:r>
        <w:rPr>
          <w:b w:val="0"/>
          <w:i w:val="0"/>
        </w:rPr>
        <w:t xml:space="preserve"> En la redacción vigente a la</w:t>
      </w:r>
      <w:r>
        <w:t xml:space="preserve"> </w:t>
      </w:r>
      <w:r>
        <w:rPr>
          <w:b w:val="0"/>
          <w:i w:val="0"/>
        </w:rPr>
        <w:t>fecha de corte, el mismo real decreto manda que la alta definición se codifique conforme a la</w:t>
      </w:r>
      <w:r>
        <w:t xml:space="preserve"> </w:t>
      </w:r>
      <w:r>
        <w:rPr>
          <w:b w:val="0"/>
          <w:i w:val="0"/>
        </w:rPr>
      </w:r>
      <w:r>
        <w:rPr>
          <w:b/>
          <w:i w:val="0"/>
        </w:rPr>
        <w:t>Recomendación UIT-T H.264</w:t>
      </w:r>
      <w:r>
        <w:rPr>
          <w:b w:val="0"/>
          <w:i w:val="0"/>
        </w:rPr>
        <w:t>, «Codificación de vídeo avanzada» (</w:t>
      </w:r>
      <w:r>
        <w:rPr>
          <w:b w:val="0"/>
          <w:i/>
        </w:rPr>
        <w:t>advanced video coding</w:t>
      </w:r>
      <w:r>
        <w:rPr>
          <w:b w:val="0"/>
          <w:i w:val="0"/>
        </w:rPr>
        <w:t xml:space="preserve">, </w:t>
      </w:r>
      <w:r>
        <w:rPr>
          <w:b/>
          <w:i w:val="0"/>
        </w:rPr>
        <w:t>AVC</w:t>
      </w:r>
      <w:r>
        <w:rPr>
          <w:b w:val="0"/>
          <w:i w:val="0"/>
        </w:rPr>
        <w:t>),</w:t>
      </w:r>
      <w:r>
        <w:t xml:space="preserve"> </w:t>
      </w:r>
      <w:r>
        <w:rPr>
          <w:b w:val="0"/>
          <w:i w:val="0"/>
        </w:rPr>
        <w:t>«equivalente a la norma internacional (</w:t>
      </w:r>
      <w:r>
        <w:rPr>
          <w:b/>
          <w:i w:val="0"/>
        </w:rPr>
        <w:t>ISO/IEC 14496-10</w:t>
      </w:r>
      <w:r>
        <w:rPr>
          <w:b w:val="0"/>
          <w:i w:val="0"/>
        </w:rPr>
        <w:t>), referenciada habitualmente como</w:t>
      </w:r>
      <w:r>
        <w:t xml:space="preserve"> </w:t>
      </w:r>
      <w:r>
        <w:rPr>
          <w:b w:val="0"/>
          <w:i w:val="0"/>
        </w:rPr>
      </w:r>
      <w:r>
        <w:rPr>
          <w:b/>
          <w:i w:val="0"/>
        </w:rPr>
        <w:t>H.264/MPEG-4 AVC</w:t>
      </w:r>
      <w:r>
        <w:rPr>
          <w:b w:val="0"/>
          <w:i w:val="0"/>
        </w:rPr>
        <w:t>», y prevé la evolución hacia formatos aún más eficientes. El enunciado del</w:t>
      </w:r>
      <w:r>
        <w:t xml:space="preserve"> </w:t>
      </w:r>
      <w:r>
        <w:rPr>
          <w:b w:val="0"/>
          <w:i w:val="0"/>
        </w:rPr>
        <w:t xml:space="preserve">examen describe </w:t>
      </w:r>
      <w:r>
        <w:rPr>
          <w:b/>
          <w:i w:val="0"/>
        </w:rPr>
        <w:t>la primera generación</w:t>
      </w:r>
      <w:r>
        <w:rPr>
          <w:b w:val="0"/>
          <w:i w:val="0"/>
        </w:rPr>
        <w:t>; la televisión digital terrestre española de hoy va por</w:t>
      </w:r>
      <w:r>
        <w:t xml:space="preserve"> </w:t>
      </w:r>
      <w:r>
        <w:rPr>
          <w:b w:val="0"/>
          <w:i w:val="0"/>
        </w:rPr>
        <w:t xml:space="preserve">la segunda. </w:t>
      </w:r>
      <w:r>
        <w:rPr>
          <w:b/>
          <w:i w:val="0"/>
        </w:rPr>
        <w:t>Las dos cosas son ciertas, y hay que tener las dos.</w:t>
      </w:r>
      <w:r>
        <w:rPr>
          <w:b w:val="0"/>
          <w:i w:val="0"/>
        </w:rPr>
      </w:r>
    </w:p>
    <w:p>
      <w:pPr/>
      <w:r>
        <w:rPr>
          <w:b w:val="0"/>
          <w:i w:val="0"/>
        </w:rPr>
      </w:r>
      <w:r>
        <w:rPr>
          <w:b/>
          <w:i w:val="0"/>
        </w:rPr>
        <w:t>Los tres distractores, y por qué se descartan de un vistazo</w:t>
      </w:r>
      <w:r>
        <w:rPr>
          <w:b w:val="0"/>
          <w:i w:val="0"/>
        </w:rPr>
        <w:t xml:space="preserve"> —los tres describen cosas reales,</w:t>
      </w:r>
      <w:r>
        <w:t xml:space="preserve"> </w:t>
      </w:r>
      <w:r>
        <w:rPr>
          <w:b w:val="0"/>
          <w:i w:val="0"/>
        </w:rPr>
        <w:t>pero ninguna es el DVB:</w:t>
      </w:r>
    </w:p>
    <w:p>
      <w:pPr>
        <w:pStyle w:val="ListBullet"/>
      </w:pPr>
      <w:r>
        <w:rPr>
          <w:b w:val="0"/>
          <w:i w:val="0"/>
        </w:rPr>
        <w:t>«Transmisión de señales de radio desde un satélite directamente al domicilio del usuario, con una</w:t>
      </w:r>
      <w:r>
        <w:t xml:space="preserve"> </w:t>
      </w:r>
      <w:r>
        <w:rPr>
          <w:b w:val="0"/>
          <w:i w:val="0"/>
        </w:rPr>
        <w:t xml:space="preserve">antena parabólica pequeña» → eso es la </w:t>
      </w:r>
      <w:r>
        <w:rPr>
          <w:b/>
          <w:i w:val="0"/>
        </w:rPr>
        <w:t>recepción directa por satélite</w:t>
      </w:r>
      <w:r>
        <w:rPr>
          <w:b w:val="0"/>
          <w:i w:val="0"/>
        </w:rPr>
        <w:t>, que es un modo de</w:t>
      </w:r>
      <w:r>
        <w:t xml:space="preserve"> </w:t>
      </w:r>
      <w:r>
        <w:rPr>
          <w:b w:val="0"/>
          <w:i w:val="0"/>
        </w:rPr>
        <w:t>llegada, no una especificación de codificación.</w:t>
      </w:r>
    </w:p>
    <w:p>
      <w:pPr>
        <w:pStyle w:val="ListBullet"/>
      </w:pPr>
      <w:r>
        <w:rPr>
          <w:b w:val="0"/>
          <w:i w:val="0"/>
        </w:rPr>
        <w:t>«Satélites de la banda Ku con tubos de potencia muy fuerte» (el enunciado cita dos por su</w:t>
      </w:r>
      <w:r>
        <w:t xml:space="preserve"> </w:t>
      </w:r>
      <w:r>
        <w:rPr>
          <w:b w:val="0"/>
          <w:i w:val="0"/>
        </w:rPr>
        <w:t xml:space="preserve">nombre, </w:t>
      </w:r>
      <w:r>
        <w:rPr>
          <w:b/>
          <w:i w:val="0"/>
        </w:rPr>
        <w:t>TDF</w:t>
      </w:r>
      <w:r>
        <w:rPr>
          <w:b w:val="0"/>
          <w:i w:val="0"/>
        </w:rPr>
        <w:t xml:space="preserve"> y </w:t>
      </w:r>
      <w:r>
        <w:rPr>
          <w:b/>
          <w:i w:val="0"/>
        </w:rPr>
        <w:t>TV Satélite</w:t>
      </w:r>
      <w:r>
        <w:rPr>
          <w:b w:val="0"/>
          <w:i w:val="0"/>
        </w:rPr>
        <w:t xml:space="preserve">) → eso son </w:t>
      </w:r>
      <w:r>
        <w:rPr>
          <w:b/>
          <w:i w:val="0"/>
        </w:rPr>
        <w:t>satélites concretos</w:t>
      </w:r>
      <w:r>
        <w:rPr>
          <w:b w:val="0"/>
          <w:i w:val="0"/>
        </w:rPr>
        <w:t>, no una norma.</w:t>
      </w:r>
    </w:p>
    <w:p>
      <w:pPr>
        <w:pStyle w:val="ListBullet"/>
      </w:pPr>
      <w:r>
        <w:rPr>
          <w:b w:val="0"/>
          <w:i w:val="0"/>
        </w:rPr>
        <w:t xml:space="preserve">«Estaciones terrenas transportables para acceder y enviar imágenes a los satélites» → </w:t>
      </w:r>
      <w:r>
        <w:rPr>
          <w:b/>
          <w:i w:val="0"/>
        </w:rPr>
        <w:t>eso es la</w:t>
      </w:r>
      <w:r>
        <w:t xml:space="preserve"> </w:t>
      </w:r>
      <w:r>
        <w:rPr>
          <w:b/>
          <w:i w:val="0"/>
        </w:rPr>
        <w:t>definición del DSNG</w:t>
      </w:r>
      <w:r>
        <w:rPr>
          <w:b w:val="0"/>
          <w:i w:val="0"/>
        </w:rPr>
        <w:t>, que este mismo tema acaba de leer en la recomendación de la UIT. El examen</w:t>
      </w:r>
      <w:r>
        <w:t xml:space="preserve"> </w:t>
      </w:r>
      <w:r>
        <w:rPr>
          <w:b w:val="0"/>
          <w:i w:val="0"/>
        </w:rPr>
        <w:t>reparte la misma materia entre dos preguntas, y quien la tenga ordenada gana las dos.</w:t>
      </w:r>
    </w:p>
    <w:p>
      <w:pPr>
        <w:pStyle w:val="Separador"/>
        <w:pBdr>
          <w:bottom w:val="single" w:sz="4" w:color="BBBBBB"/>
        </w:pBdr>
      </w:pPr>
    </w:p>
    <w:p>
      <w:pPr>
        <w:pStyle w:val="Heading2"/>
      </w:pPr>
      <w:r>
        <w:rPr>
          <w:b w:val="0"/>
          <w:i w:val="0"/>
        </w:rPr>
        <w:t>11.7 Streaming y señal Pool</w:t>
      </w:r>
    </w:p>
    <w:p>
      <w:pPr>
        <w:pStyle w:val="Heading3"/>
      </w:pPr>
      <w:r>
        <w:rPr>
          <w:b w:val="0"/>
          <w:i w:val="0"/>
        </w:rPr>
        <w:t>11.7.1 Streaming</w:t>
      </w:r>
    </w:p>
    <w:p>
      <w:pPr/>
      <w:r>
        <w:rPr>
          <w:b w:val="0"/>
          <w:i w:val="0"/>
        </w:rPr>
      </w:r>
      <w:r>
        <w:rPr>
          <w:b/>
          <w:i w:val="0"/>
        </w:rPr>
        <w:t>La respuesta oficial</w:t>
      </w:r>
      <w:r>
        <w:rPr>
          <w:b w:val="0"/>
          <w:i w:val="0"/>
        </w:rPr>
        <w:t xml:space="preserve">: el </w:t>
      </w:r>
      <w:r>
        <w:rPr>
          <w:b w:val="0"/>
          <w:i/>
        </w:rPr>
        <w:t>streaming</w:t>
      </w:r>
      <w:r>
        <w:rPr>
          <w:b w:val="0"/>
          <w:i w:val="0"/>
        </w:rPr>
        <w:t xml:space="preserve"> es el «método de transmisión de audio y vídeo </w:t>
      </w:r>
      <w:r>
        <w:rPr>
          <w:b/>
          <w:i w:val="0"/>
        </w:rPr>
        <w:t>en tiempo</w:t>
      </w:r>
      <w:r>
        <w:t xml:space="preserve"> </w:t>
      </w:r>
      <w:r>
        <w:rPr>
          <w:b/>
          <w:i w:val="0"/>
        </w:rPr>
        <w:t>real a través de internet sin necesidad de descargar el archivo completo</w:t>
      </w:r>
      <w:r>
        <w:rPr>
          <w:b w:val="0"/>
          <w:i w:val="0"/>
        </w:rPr>
        <w:t>».</w:t>
      </w:r>
    </w:p>
    <w:p>
      <w:pPr/>
      <w:r>
        <w:rPr>
          <w:b w:val="0"/>
          <w:i w:val="0"/>
        </w:rPr>
        <w:t xml:space="preserve">Lo que define al </w:t>
      </w:r>
      <w:r>
        <w:rPr>
          <w:b w:val="0"/>
          <w:i/>
        </w:rPr>
        <w:t>streaming</w:t>
      </w:r>
      <w:r>
        <w:rPr>
          <w:b w:val="0"/>
          <w:i w:val="0"/>
        </w:rPr>
        <w:t xml:space="preserve"> es precisamente eso: </w:t>
      </w:r>
      <w:r>
        <w:rPr>
          <w:b/>
          <w:i w:val="0"/>
        </w:rPr>
        <w:t>la reproducción empieza antes de que el</w:t>
      </w:r>
      <w:r>
        <w:t xml:space="preserve"> </w:t>
      </w:r>
      <w:r>
        <w:rPr>
          <w:b/>
          <w:i w:val="0"/>
        </w:rPr>
        <w:t>fichero haya llegado entero</w:t>
      </w:r>
      <w:r>
        <w:rPr>
          <w:b w:val="0"/>
          <w:i w:val="0"/>
        </w:rPr>
        <w:t>, porque el contenido se sirve en fragmentos que el reproductor va</w:t>
      </w:r>
      <w:r>
        <w:t xml:space="preserve"> </w:t>
      </w:r>
      <w:r>
        <w:rPr>
          <w:b w:val="0"/>
          <w:i w:val="0"/>
        </w:rPr>
        <w:t>consumiendo. Los tres distractores describen otras tres cosas:</w:t>
      </w:r>
    </w:p>
    <w:p>
      <w:pPr>
        <w:pStyle w:val="ListBullet"/>
      </w:pPr>
      <w:r>
        <w:rPr>
          <w:b w:val="0"/>
          <w:i w:val="0"/>
        </w:rPr>
        <w:t xml:space="preserve">«Requiere la descarga completa del archivo antes de reproducirlo» → eso es </w:t>
      </w:r>
      <w:r>
        <w:rPr>
          <w:b/>
          <w:i w:val="0"/>
        </w:rPr>
        <w:t>descarga</w:t>
      </w:r>
      <w:r>
        <w:rPr>
          <w:b w:val="0"/>
          <w:i w:val="0"/>
        </w:rPr>
        <w:t>, lo</w:t>
      </w:r>
      <w:r>
        <w:t xml:space="preserve"> </w:t>
      </w:r>
      <w:r>
        <w:rPr>
          <w:b w:val="0"/>
          <w:i w:val="0"/>
        </w:rPr>
        <w:t xml:space="preserve">contrario del </w:t>
      </w:r>
      <w:r>
        <w:rPr>
          <w:b w:val="0"/>
          <w:i/>
        </w:rPr>
        <w:t>streaming</w:t>
      </w:r>
      <w:r>
        <w:rPr>
          <w:b w:val="0"/>
          <w:i w:val="0"/>
        </w:rPr>
        <w:t>.</w:t>
      </w:r>
    </w:p>
    <w:p>
      <w:pPr>
        <w:pStyle w:val="ListBullet"/>
      </w:pPr>
      <w:r>
        <w:rPr>
          <w:b w:val="0"/>
          <w:i w:val="0"/>
        </w:rPr>
        <w:t>«Técnica utilizada exclusivamente para juegos en línea» → falso por el «exclusivamente».</w:t>
      </w:r>
    </w:p>
    <w:p>
      <w:pPr>
        <w:pStyle w:val="ListBullet"/>
      </w:pPr>
      <w:r>
        <w:rPr>
          <w:b w:val="0"/>
          <w:i w:val="0"/>
        </w:rPr>
        <w:t xml:space="preserve">«Requiere conexión por cable y no funciona con conexión inalámbrica» → falso: el </w:t>
      </w:r>
      <w:r>
        <w:rPr>
          <w:b w:val="0"/>
          <w:i/>
        </w:rPr>
        <w:t>streaming</w:t>
      </w:r>
      <w:r>
        <w:rPr>
          <w:b w:val="0"/>
          <w:i w:val="0"/>
        </w:rPr>
        <w:t xml:space="preserve"> es</w:t>
      </w:r>
      <w:r>
        <w:t xml:space="preserve"> </w:t>
      </w:r>
      <w:r>
        <w:rPr>
          <w:b w:val="0"/>
          <w:i w:val="0"/>
        </w:rPr>
        <w:t>indiferente al medio físico.</w:t>
      </w:r>
    </w:p>
    <w:p>
      <w:pPr/>
      <w:r>
        <w:rPr>
          <w:b w:val="0"/>
          <w:i w:val="0"/>
        </w:rPr>
      </w:r>
      <w:r>
        <w:rPr>
          <w:b/>
          <w:i w:val="0"/>
        </w:rPr>
        <w:t>Nivel de la fuente: plantilla oficial.</w:t>
      </w:r>
      <w:r>
        <w:rPr>
          <w:b w:val="0"/>
          <w:i w:val="0"/>
        </w:rPr>
        <w:t xml:space="preserve"> No hay norma que defina el </w:t>
      </w:r>
      <w:r>
        <w:rPr>
          <w:b w:val="0"/>
          <w:i/>
        </w:rPr>
        <w:t>streaming</w:t>
      </w:r>
      <w:r>
        <w:rPr>
          <w:b w:val="0"/>
          <w:i w:val="0"/>
        </w:rPr>
        <w:t>. Lo que sí hay</w:t>
      </w:r>
      <w:r>
        <w:t xml:space="preserve"> </w:t>
      </w:r>
      <w:r>
        <w:rPr>
          <w:b w:val="0"/>
          <w:i w:val="0"/>
        </w:rPr>
        <w:t>—y conviene tenerlo, porque el examen puede preguntar por el lado jurídico— es la definición legal</w:t>
      </w:r>
      <w:r>
        <w:t xml:space="preserve"> </w:t>
      </w:r>
      <w:r>
        <w:rPr>
          <w:b w:val="0"/>
          <w:i w:val="0"/>
        </w:rPr>
        <w:t xml:space="preserve">del servicio que se presta así: la </w:t>
      </w:r>
      <w:r>
        <w:rPr>
          <w:b/>
          <w:i w:val="0"/>
        </w:rPr>
        <w:t>Ley 13/2022, General de Comunicación Audiovisual</w:t>
      </w:r>
      <w:r>
        <w:rPr>
          <w:b w:val="0"/>
          <w:i w:val="0"/>
        </w:rPr>
        <w:t>, llama</w:t>
      </w:r>
      <w:r>
        <w:t xml:space="preserve"> </w:t>
      </w:r>
      <w:r>
        <w:rPr>
          <w:b w:val="0"/>
          <w:i w:val="0"/>
        </w:rPr>
      </w:r>
      <w:r>
        <w:rPr>
          <w:b/>
          <w:i w:val="0"/>
        </w:rPr>
        <w:t>servicio de comunicación audiovisual televisivo a petición</w:t>
      </w:r>
      <w:r>
        <w:rPr>
          <w:b w:val="0"/>
          <w:i w:val="0"/>
        </w:rPr>
        <w:t xml:space="preserve">, o </w:t>
      </w:r>
      <w:r>
        <w:rPr>
          <w:b/>
          <w:i w:val="0"/>
        </w:rPr>
        <w:t>no lineal</w:t>
      </w:r>
      <w:r>
        <w:rPr>
          <w:b w:val="0"/>
          <w:i w:val="0"/>
        </w:rPr>
        <w:t>, al que «se presta</w:t>
      </w:r>
      <w:r>
        <w:t xml:space="preserve"> </w:t>
      </w:r>
      <w:r>
        <w:rPr>
          <w:b w:val="0"/>
          <w:i w:val="0"/>
        </w:rPr>
        <w:t xml:space="preserve">para el visionado de programas y contenidos audiovisuales </w:t>
      </w:r>
      <w:r>
        <w:rPr>
          <w:b/>
          <w:i w:val="0"/>
        </w:rPr>
        <w:t>en el momento elegido por el espectador</w:t>
      </w:r>
      <w:r>
        <w:t xml:space="preserve"> </w:t>
      </w:r>
      <w:r>
        <w:rPr>
          <w:b/>
          <w:i w:val="0"/>
        </w:rPr>
        <w:t>y a su propia petición</w:t>
      </w:r>
      <w:r>
        <w:rPr>
          <w:b w:val="0"/>
          <w:i w:val="0"/>
        </w:rPr>
        <w:t xml:space="preserve">, sobre la base de un </w:t>
      </w:r>
      <w:r>
        <w:rPr>
          <w:b/>
          <w:i w:val="0"/>
        </w:rPr>
        <w:t>catálogo de programas</w:t>
      </w:r>
      <w:r>
        <w:rPr>
          <w:b w:val="0"/>
          <w:i w:val="0"/>
        </w:rPr>
        <w:t xml:space="preserve"> seleccionado por el</w:t>
      </w:r>
      <w:r>
        <w:t xml:space="preserve"> </w:t>
      </w:r>
      <w:r>
        <w:rPr>
          <w:b w:val="0"/>
          <w:i w:val="0"/>
        </w:rPr>
        <w:t>prestador».</w:t>
      </w:r>
    </w:p>
    <w:p>
      <w:pPr>
        <w:pStyle w:val="Heading3"/>
      </w:pPr>
      <w:r>
        <w:rPr>
          <w:b w:val="0"/>
          <w:i w:val="0"/>
        </w:rPr>
        <w:t>11.7.2 La señal Pool</w:t>
      </w:r>
    </w:p>
    <w:p>
      <w:pPr/>
      <w:r>
        <w:rPr>
          <w:b w:val="0"/>
          <w:i w:val="0"/>
        </w:rPr>
      </w:r>
      <w:r>
        <w:rPr>
          <w:b/>
          <w:i w:val="0"/>
        </w:rPr>
        <w:t>La respuesta oficial</w:t>
      </w:r>
      <w:r>
        <w:rPr>
          <w:b w:val="0"/>
          <w:i w:val="0"/>
        </w:rPr>
        <w:t>: una señal Pool es «una señal de un evento que, debido a su importancia</w:t>
      </w:r>
      <w:r>
        <w:t xml:space="preserve"> </w:t>
      </w:r>
      <w:r>
        <w:rPr>
          <w:b w:val="0"/>
          <w:i w:val="0"/>
        </w:rPr>
        <w:t xml:space="preserve">informativa, </w:t>
      </w:r>
      <w:r>
        <w:rPr>
          <w:b/>
          <w:i w:val="0"/>
        </w:rPr>
        <w:t>se encarga a la producción de una única televisión y ésta distribuye al resto de</w:t>
      </w:r>
      <w:r>
        <w:t xml:space="preserve"> </w:t>
      </w:r>
      <w:r>
        <w:rPr>
          <w:b/>
          <w:i w:val="0"/>
        </w:rPr>
        <w:t>televisiones que la soliciten</w:t>
      </w:r>
      <w:r>
        <w:rPr>
          <w:b w:val="0"/>
          <w:i w:val="0"/>
        </w:rPr>
        <w:t>».</w:t>
      </w:r>
    </w:p>
    <w:p>
      <w:pPr/>
      <w:r>
        <w:rPr>
          <w:b w:val="0"/>
          <w:i w:val="0"/>
        </w:rPr>
      </w:r>
      <w:r>
        <w:rPr>
          <w:b/>
          <w:i w:val="0"/>
        </w:rPr>
        <w:t>Aquí lo que hay que enseñar es a leer el enunciado</w:t>
      </w:r>
      <w:r>
        <w:rPr>
          <w:b w:val="0"/>
          <w:i w:val="0"/>
        </w:rPr>
        <w:t xml:space="preserve">, porque las cuatro opciones son </w:t>
      </w:r>
      <w:r>
        <w:rPr>
          <w:b/>
          <w:i w:val="0"/>
        </w:rPr>
        <w:t>la misma</w:t>
      </w:r>
      <w:r>
        <w:t xml:space="preserve"> </w:t>
      </w:r>
      <w:r>
        <w:rPr>
          <w:b/>
          <w:i w:val="0"/>
        </w:rPr>
        <w:t>frase</w:t>
      </w:r>
      <w:r>
        <w:rPr>
          <w:b w:val="0"/>
          <w:i w:val="0"/>
        </w:rPr>
        <w:t xml:space="preserve"> con un añadido distinto: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añade</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«señal </w:t>
            </w:r>
            <w:r>
              <w:rPr>
                <w:b/>
                <w:i w:val="0"/>
              </w:rPr>
              <w:t>multicanal</w:t>
            </w:r>
            <w:r>
              <w:rPr>
                <w:b w:val="0"/>
                <w:i w:val="0"/>
              </w:rPr>
              <w:t>»</w:t>
            </w:r>
          </w:p>
        </w:tc>
        <w:tc>
          <w:tcPr>
            <w:tcW w:type="dxa" w:w="3137"/>
          </w:tcPr>
          <w:p>
            <w:pPr>
              <w:pStyle w:val="Tabla"/>
            </w:pPr>
            <w:r/>
            <w:r>
              <w:rPr>
                <w:b w:val="0"/>
                <w:i w:val="0"/>
              </w:rPr>
              <w:t>Añade un rasgo técnico que la definición no exige</w:t>
            </w:r>
          </w:p>
        </w:tc>
      </w:tr>
      <w:tr>
        <w:tc>
          <w:tcPr>
            <w:tcW w:type="dxa" w:w="3137"/>
          </w:tcPr>
          <w:p>
            <w:pPr>
              <w:pStyle w:val="Tabla"/>
            </w:pPr>
            <w:r/>
            <w:r>
              <w:rPr>
                <w:b w:val="0"/>
                <w:i w:val="0"/>
              </w:rPr>
              <w:t>b)</w:t>
            </w:r>
          </w:p>
        </w:tc>
        <w:tc>
          <w:tcPr>
            <w:tcW w:type="dxa" w:w="3137"/>
          </w:tcPr>
          <w:p>
            <w:pPr>
              <w:pStyle w:val="Tabla"/>
            </w:pPr>
            <w:r/>
            <w:r>
              <w:rPr>
                <w:b w:val="0"/>
                <w:i w:val="0"/>
              </w:rPr>
              <w:t xml:space="preserve">«señal </w:t>
            </w:r>
            <w:r>
              <w:rPr>
                <w:b/>
                <w:i w:val="0"/>
              </w:rPr>
              <w:t>con rótulos</w:t>
            </w:r>
            <w:r>
              <w:rPr>
                <w:b w:val="0"/>
                <w:i w:val="0"/>
              </w:rPr>
              <w:t>»</w:t>
            </w:r>
          </w:p>
        </w:tc>
        <w:tc>
          <w:tcPr>
            <w:tcW w:type="dxa" w:w="3137"/>
          </w:tcPr>
          <w:p>
            <w:pPr>
              <w:pStyle w:val="Tabla"/>
            </w:pPr>
            <w:r/>
            <w:r>
              <w:rPr>
                <w:b w:val="0"/>
                <w:i w:val="0"/>
              </w:rPr>
              <w:t xml:space="preserve">Igual, y además el pool suele darse </w:t>
            </w:r>
            <w:r>
              <w:rPr>
                <w:b/>
                <w:i w:val="0"/>
              </w:rPr>
              <w:t>limpio</w:t>
            </w:r>
            <w:r>
              <w:rPr>
                <w:b w:val="0"/>
                <w:i w:val="0"/>
              </w:rPr>
              <w:t xml:space="preserve"> para que cada cadena rotule</w:t>
            </w:r>
          </w:p>
        </w:tc>
      </w:tr>
      <w:tr>
        <w:tc>
          <w:tcPr>
            <w:tcW w:type="dxa" w:w="3137"/>
          </w:tcPr>
          <w:p>
            <w:pPr>
              <w:pStyle w:val="Tabla"/>
            </w:pPr>
            <w:r/>
            <w:r>
              <w:rPr>
                <w:b w:val="0"/>
                <w:i w:val="0"/>
              </w:rPr>
              <w:t>c)</w:t>
            </w:r>
          </w:p>
        </w:tc>
        <w:tc>
          <w:tcPr>
            <w:tcW w:type="dxa" w:w="3137"/>
          </w:tcPr>
          <w:p>
            <w:pPr>
              <w:pStyle w:val="Tabla"/>
            </w:pPr>
            <w:r/>
            <w:r>
              <w:rPr>
                <w:b w:val="0"/>
                <w:i w:val="0"/>
              </w:rPr>
              <w:t xml:space="preserve">«señal </w:t>
            </w:r>
            <w:r>
              <w:rPr>
                <w:b/>
                <w:i w:val="0"/>
              </w:rPr>
              <w:t>con audio ambiente</w:t>
            </w:r>
            <w:r>
              <w:rPr>
                <w:b w:val="0"/>
                <w:i w:val="0"/>
              </w:rPr>
              <w:t>»</w:t>
            </w:r>
          </w:p>
        </w:tc>
        <w:tc>
          <w:tcPr>
            <w:tcW w:type="dxa" w:w="3137"/>
          </w:tcPr>
          <w:p>
            <w:pPr>
              <w:pStyle w:val="Tabla"/>
            </w:pPr>
            <w:r/>
            <w:r>
              <w:rPr>
                <w:b w:val="0"/>
                <w:i w:val="0"/>
              </w:rPr>
              <w:t>Otro rasgo técnico añadido</w:t>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 la correcta</w:t>
            </w:r>
            <w:r>
              <w:rPr>
                <w:b w:val="0"/>
                <w:i w:val="0"/>
              </w:rPr>
            </w:r>
          </w:p>
        </w:tc>
      </w:tr>
    </w:tbl>
    <w:p>
      <w:pPr/>
    </w:p>
    <w:p>
      <w:pPr/>
      <w:r>
        <w:rPr>
          <w:b w:val="0"/>
          <w:i w:val="0"/>
        </w:rPr>
      </w:r>
      <w:r>
        <w:rPr>
          <w:b/>
          <w:i w:val="0"/>
        </w:rPr>
        <w:t>La regla que deja esta pregunta</w:t>
      </w:r>
      <w:r>
        <w:rPr>
          <w:b w:val="0"/>
          <w:i w:val="0"/>
        </w:rPr>
        <w:t xml:space="preserve">, y que sirve para muchas otras: </w:t>
      </w:r>
      <w:r>
        <w:rPr>
          <w:b/>
          <w:i w:val="0"/>
        </w:rPr>
        <w:t>cuando tres opciones son la</w:t>
      </w:r>
      <w:r>
        <w:t xml:space="preserve"> </w:t>
      </w:r>
      <w:r>
        <w:rPr>
          <w:b/>
          <w:i w:val="0"/>
        </w:rPr>
        <w:t>misma definición con un adjetivo técnico añadido y la cuarta va sin adjetivos, la buena suele ser</w:t>
      </w:r>
      <w:r>
        <w:t xml:space="preserve"> </w:t>
      </w:r>
      <w:r>
        <w:rPr>
          <w:b/>
          <w:i w:val="0"/>
        </w:rPr>
        <w:t>la que va sin adjetivos</w:t>
      </w:r>
      <w:r>
        <w:rPr>
          <w:b w:val="0"/>
          <w:i w:val="0"/>
        </w:rPr>
        <w:t xml:space="preserve">. Un </w:t>
      </w:r>
      <w:r>
        <w:rPr>
          <w:b w:val="0"/>
          <w:i/>
        </w:rPr>
        <w:t>pool</w:t>
      </w:r>
      <w:r>
        <w:rPr>
          <w:b w:val="0"/>
          <w:i w:val="0"/>
        </w:rPr>
        <w:t xml:space="preserve"> se define por </w:t>
      </w:r>
      <w:r>
        <w:rPr>
          <w:b/>
          <w:i w:val="0"/>
        </w:rPr>
        <w:t>el acuerdo</w:t>
      </w:r>
      <w:r>
        <w:rPr>
          <w:b w:val="0"/>
          <w:i w:val="0"/>
        </w:rPr>
        <w:t xml:space="preserve"> —una televisión produce, las</w:t>
      </w:r>
      <w:r>
        <w:t xml:space="preserve"> </w:t>
      </w:r>
      <w:r>
        <w:rPr>
          <w:b w:val="0"/>
          <w:i w:val="0"/>
        </w:rPr>
        <w:t>demás reciben—, no por cómo venga la señal.</w:t>
      </w:r>
    </w:p>
    <w:p>
      <w:pPr/>
      <w:r>
        <w:rPr>
          <w:b w:val="0"/>
          <w:i w:val="0"/>
        </w:rPr>
      </w:r>
      <w:r>
        <w:rPr>
          <w:b/>
          <w:i w:val="0"/>
        </w:rPr>
        <w:t>Nivel de la fuente: plantilla oficial y uso profesional.</w:t>
      </w:r>
      <w:r>
        <w:rPr>
          <w:b w:val="0"/>
          <w:i w:val="0"/>
        </w:rPr>
        <w:t xml:space="preserve"> No hay norma que defina la señal Pool.</w:t>
      </w:r>
    </w:p>
    <w:p>
      <w:pPr>
        <w:pStyle w:val="Separador"/>
        <w:pBdr>
          <w:bottom w:val="single" w:sz="4" w:color="BBBBBB"/>
        </w:pBdr>
      </w:pPr>
    </w:p>
    <w:p>
      <w:pPr>
        <w:pStyle w:val="Heading2"/>
      </w:pPr>
      <w:r>
        <w:rPr>
          <w:b w:val="0"/>
          <w:i w:val="0"/>
        </w:rPr>
        <w:t>11.8 Los datos que el examen ha preguntado</w:t>
      </w:r>
    </w:p>
    <w:p>
      <w:pPr/>
      <w:r>
        <w:rPr>
          <w:b w:val="0"/>
          <w:i w:val="0"/>
        </w:rPr>
        <w:t>Diez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Redes</w:t>
            </w:r>
          </w:p>
        </w:tc>
        <w:tc>
          <w:tcPr>
            <w:tcW w:type="dxa" w:w="3137"/>
          </w:tcPr>
          <w:p>
            <w:pPr>
              <w:pStyle w:val="Tabla"/>
            </w:pPr>
            <w:r/>
            <w:r>
              <w:rPr>
                <w:b w:val="0"/>
                <w:i w:val="0"/>
              </w:rPr>
              <w:t xml:space="preserve">El </w:t>
            </w:r>
            <w:r>
              <w:rPr>
                <w:b/>
                <w:i w:val="0"/>
              </w:rPr>
              <w:t>ancho de banda</w:t>
            </w:r>
            <w:r>
              <w:rPr>
                <w:b w:val="0"/>
                <w:i w:val="0"/>
              </w:rPr>
              <w:t xml:space="preserve"> limita la </w:t>
            </w:r>
            <w:r>
              <w:rPr>
                <w:b/>
                <w:i w:val="0"/>
              </w:rPr>
              <w:t>velocidad de procesado y transmisión</w:t>
            </w:r>
            <w:r>
              <w:rPr>
                <w:b w:val="0"/>
                <w:i w:val="0"/>
              </w:rPr>
            </w:r>
          </w:p>
        </w:tc>
        <w:tc>
          <w:tcPr>
            <w:tcW w:type="dxa" w:w="3137"/>
          </w:tcPr>
          <w:p>
            <w:pPr>
              <w:pStyle w:val="Tabla"/>
            </w:pPr>
            <w:r/>
            <w:r>
              <w:rPr>
                <w:b w:val="0"/>
                <w:i w:val="0"/>
              </w:rPr>
              <w:t xml:space="preserve">Uso profesional + </w:t>
            </w:r>
            <w:r>
              <w:rPr>
                <w:b/>
                <w:i w:val="0"/>
              </w:rPr>
              <w:t>Ley 11/2022</w:t>
            </w:r>
            <w:r>
              <w:rPr>
                <w:b w:val="0"/>
                <w:i w:val="0"/>
              </w:rPr>
            </w:r>
          </w:p>
        </w:tc>
      </w:tr>
      <w:tr>
        <w:tc>
          <w:tcPr>
            <w:tcW w:type="dxa" w:w="3137"/>
          </w:tcPr>
          <w:p>
            <w:pPr>
              <w:pStyle w:val="Tabla"/>
            </w:pPr>
            <w:r/>
            <w:r>
              <w:rPr>
                <w:b w:val="0"/>
                <w:i w:val="0"/>
              </w:rPr>
              <w:t>Fibra</w:t>
            </w:r>
          </w:p>
        </w:tc>
        <w:tc>
          <w:tcPr>
            <w:tcW w:type="dxa" w:w="3137"/>
          </w:tcPr>
          <w:p>
            <w:pPr>
              <w:pStyle w:val="Tabla"/>
            </w:pPr>
            <w:r/>
            <w:r>
              <w:rPr>
                <w:b w:val="0"/>
                <w:i w:val="0"/>
              </w:rPr>
            </w:r>
            <w:r>
              <w:rPr>
                <w:b/>
                <w:i w:val="0"/>
              </w:rPr>
              <w:t>FTTH</w:t>
            </w:r>
            <w:r>
              <w:rPr>
                <w:b w:val="0"/>
                <w:i w:val="0"/>
              </w:rPr>
              <w:t xml:space="preserve"> es </w:t>
            </w:r>
            <w:r>
              <w:rPr>
                <w:b w:val="0"/>
                <w:i/>
              </w:rPr>
              <w:t>Fiber To The Home</w:t>
            </w:r>
          </w:p>
        </w:tc>
        <w:tc>
          <w:tcPr>
            <w:tcW w:type="dxa" w:w="3137"/>
          </w:tcPr>
          <w:p>
            <w:pPr>
              <w:pStyle w:val="Tabla"/>
            </w:pPr>
            <w:r/>
            <w:r>
              <w:rPr>
                <w:b w:val="0"/>
                <w:i w:val="0"/>
              </w:rPr>
            </w:r>
            <w:r>
              <w:rPr>
                <w:b/>
                <w:i w:val="0"/>
              </w:rPr>
              <w:t>UIT-T G.984.1</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Es </w:t>
            </w:r>
            <w:r>
              <w:rPr>
                <w:b/>
                <w:i w:val="0"/>
              </w:rPr>
              <w:t>falso</w:t>
            </w:r>
            <w:r>
              <w:rPr>
                <w:b w:val="0"/>
                <w:i w:val="0"/>
              </w:rPr>
              <w:t xml:space="preserve"> que el periodo de la órbita geoestacionaria sea de </w:t>
            </w:r>
            <w:r>
              <w:rPr>
                <w:b/>
                <w:i w:val="0"/>
              </w:rPr>
              <w:t>48 horas</w:t>
            </w:r>
            <w:r>
              <w:rPr>
                <w:b w:val="0"/>
                <w:i w:val="0"/>
              </w:rPr>
            </w:r>
          </w:p>
        </w:tc>
        <w:tc>
          <w:tcPr>
            <w:tcW w:type="dxa" w:w="3137"/>
          </w:tcPr>
          <w:p>
            <w:pPr>
              <w:pStyle w:val="Tabla"/>
            </w:pPr>
            <w:r/>
            <w:r>
              <w:rPr>
                <w:b w:val="0"/>
                <w:i w:val="0"/>
              </w:rPr>
            </w:r>
            <w:r>
              <w:rPr>
                <w:b/>
                <w:i w:val="0"/>
              </w:rPr>
              <w:t>UIT-R S.673-2</w:t>
            </w:r>
            <w:r>
              <w:rPr>
                <w:b w:val="0"/>
                <w:i w:val="0"/>
              </w:rPr>
            </w:r>
          </w:p>
        </w:tc>
      </w:tr>
      <w:tr>
        <w:tc>
          <w:tcPr>
            <w:tcW w:type="dxa" w:w="3137"/>
          </w:tcPr>
          <w:p>
            <w:pPr>
              <w:pStyle w:val="Tabla"/>
            </w:pPr>
            <w:r/>
            <w:r>
              <w:rPr>
                <w:b w:val="0"/>
                <w:i w:val="0"/>
              </w:rPr>
              <w:t>Satélite</w:t>
            </w:r>
          </w:p>
        </w:tc>
        <w:tc>
          <w:tcPr>
            <w:tcW w:type="dxa" w:w="3137"/>
          </w:tcPr>
          <w:p>
            <w:pPr>
              <w:pStyle w:val="Tabla"/>
            </w:pPr>
            <w:r/>
            <w:r>
              <w:rPr>
                <w:b w:val="0"/>
                <w:i w:val="0"/>
              </w:rPr>
              <w:t xml:space="preserve">Datos para acceder a la señal: incluye la </w:t>
            </w:r>
            <w:r>
              <w:rPr>
                <w:b/>
                <w:i w:val="0"/>
              </w:rPr>
              <w:t>frecuencia de bajada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Satélite</w:t>
            </w:r>
          </w:p>
        </w:tc>
        <w:tc>
          <w:tcPr>
            <w:tcW w:type="dxa" w:w="3137"/>
          </w:tcPr>
          <w:p>
            <w:pPr>
              <w:pStyle w:val="Tabla"/>
            </w:pPr>
            <w:r/>
            <w:r>
              <w:rPr>
                <w:b w:val="0"/>
                <w:i w:val="0"/>
              </w:rPr>
            </w:r>
            <w:r>
              <w:rPr>
                <w:b/>
                <w:i w:val="0"/>
              </w:rPr>
              <w:t>DSNG</w:t>
            </w:r>
            <w:r>
              <w:rPr>
                <w:b w:val="0"/>
                <w:i w:val="0"/>
              </w:rPr>
              <w:t xml:space="preserve"> es </w:t>
            </w:r>
            <w:r>
              <w:rPr>
                <w:b w:val="0"/>
                <w:i/>
              </w:rPr>
              <w:t>Digital Satellite News Gathering</w:t>
            </w:r>
          </w:p>
        </w:tc>
        <w:tc>
          <w:tcPr>
            <w:tcW w:type="dxa" w:w="3137"/>
          </w:tcPr>
          <w:p>
            <w:pPr>
              <w:pStyle w:val="Tabla"/>
            </w:pPr>
            <w:r/>
            <w:r>
              <w:rPr>
                <w:b w:val="0"/>
                <w:i w:val="0"/>
              </w:rPr>
            </w:r>
            <w:r>
              <w:rPr>
                <w:b/>
                <w:i w:val="0"/>
              </w:rPr>
              <w:t>UIT-R SNG.770-2</w:t>
            </w:r>
            <w:r>
              <w:rPr>
                <w:b w:val="0"/>
                <w:i w:val="0"/>
              </w:rPr>
            </w:r>
          </w:p>
        </w:tc>
      </w:tr>
      <w:tr>
        <w:tc>
          <w:tcPr>
            <w:tcW w:type="dxa" w:w="3137"/>
          </w:tcPr>
          <w:p>
            <w:pPr>
              <w:pStyle w:val="Tabla"/>
            </w:pPr>
            <w:r/>
            <w:r>
              <w:rPr>
                <w:b w:val="0"/>
                <w:i w:val="0"/>
              </w:rPr>
              <w:t>Estudio sobre IP</w:t>
            </w:r>
          </w:p>
        </w:tc>
        <w:tc>
          <w:tcPr>
            <w:tcW w:type="dxa" w:w="3137"/>
          </w:tcPr>
          <w:p>
            <w:pPr>
              <w:pStyle w:val="Tabla"/>
            </w:pPr>
            <w:r/>
            <w:r>
              <w:rPr>
                <w:b w:val="0"/>
                <w:i w:val="0"/>
              </w:rPr>
              <w:t xml:space="preserve">Los </w:t>
            </w:r>
            <w:r>
              <w:rPr>
                <w:b/>
                <w:i w:val="0"/>
              </w:rPr>
              <w:t>datos auxiliares embebidos</w:t>
            </w:r>
            <w:r>
              <w:rPr>
                <w:b w:val="0"/>
                <w:i w:val="0"/>
              </w:rPr>
              <w:t xml:space="preserve"> son la </w:t>
            </w:r>
            <w:r>
              <w:rPr>
                <w:b/>
                <w:i w:val="0"/>
              </w:rPr>
              <w:t>SMPTE ST 2110-40</w:t>
            </w:r>
            <w:r>
              <w:rPr>
                <w:b w:val="0"/>
                <w:i w:val="0"/>
              </w:rPr>
            </w:r>
          </w:p>
        </w:tc>
        <w:tc>
          <w:tcPr>
            <w:tcW w:type="dxa" w:w="3137"/>
          </w:tcPr>
          <w:p>
            <w:pPr>
              <w:pStyle w:val="Tabla"/>
            </w:pPr>
            <w:r/>
            <w:r>
              <w:rPr>
                <w:b w:val="0"/>
                <w:i w:val="0"/>
              </w:rPr>
            </w:r>
            <w:r>
              <w:rPr>
                <w:b/>
                <w:i w:val="0"/>
              </w:rPr>
              <w:t>Índice oficial de la SMPTE</w:t>
            </w:r>
            <w:r>
              <w:rPr>
                <w:b w:val="0"/>
                <w:i w:val="0"/>
              </w:rPr>
            </w:r>
          </w:p>
        </w:tc>
      </w:tr>
      <w:tr>
        <w:tc>
          <w:tcPr>
            <w:tcW w:type="dxa" w:w="3137"/>
          </w:tcPr>
          <w:p>
            <w:pPr>
              <w:pStyle w:val="Tabla"/>
            </w:pPr>
            <w:r/>
            <w:r>
              <w:rPr>
                <w:b w:val="0"/>
                <w:i w:val="0"/>
              </w:rPr>
              <w:t>Transmisión celular</w:t>
            </w:r>
          </w:p>
        </w:tc>
        <w:tc>
          <w:tcPr>
            <w:tcW w:type="dxa" w:w="3137"/>
          </w:tcPr>
          <w:p>
            <w:pPr>
              <w:pStyle w:val="Tabla"/>
            </w:pPr>
            <w:r/>
            <w:r>
              <w:rPr>
                <w:b w:val="0"/>
                <w:i w:val="0"/>
              </w:rPr>
              <w:t xml:space="preserve">La mochila </w:t>
            </w:r>
            <w:r>
              <w:rPr>
                <w:b/>
                <w:i w:val="0"/>
              </w:rPr>
              <w:t>LU300S</w:t>
            </w:r>
            <w:r>
              <w:rPr>
                <w:b w:val="0"/>
                <w:i w:val="0"/>
              </w:rPr>
              <w:t xml:space="preserve"> admite hasta </w:t>
            </w:r>
            <w:r>
              <w:rPr>
                <w:b/>
                <w:i w:val="0"/>
              </w:rPr>
              <w:t>30 Mbps</w:t>
            </w:r>
            <w:r>
              <w:rPr>
                <w:b w:val="0"/>
                <w:i w:val="0"/>
              </w:rPr>
            </w:r>
          </w:p>
        </w:tc>
        <w:tc>
          <w:tcPr>
            <w:tcW w:type="dxa" w:w="3137"/>
          </w:tcPr>
          <w:p>
            <w:pPr>
              <w:pStyle w:val="Tabla"/>
            </w:pPr>
            <w:r/>
            <w:r>
              <w:rPr>
                <w:b w:val="0"/>
                <w:i w:val="0"/>
              </w:rPr>
            </w:r>
            <w:r>
              <w:rPr>
                <w:b/>
                <w:i w:val="0"/>
              </w:rPr>
              <w:t>Ficha de LiveU</w:t>
            </w:r>
            <w:r>
              <w:rPr>
                <w:b w:val="0"/>
                <w:i w:val="0"/>
              </w:rPr>
            </w:r>
          </w:p>
        </w:tc>
      </w:tr>
      <w:tr>
        <w:tc>
          <w:tcPr>
            <w:tcW w:type="dxa" w:w="3137"/>
          </w:tcPr>
          <w:p>
            <w:pPr>
              <w:pStyle w:val="Tabla"/>
            </w:pPr>
            <w:r/>
            <w:r>
              <w:rPr>
                <w:b w:val="0"/>
                <w:i w:val="0"/>
              </w:rPr>
              <w:t>Difusión</w:t>
            </w:r>
          </w:p>
        </w:tc>
        <w:tc>
          <w:tcPr>
            <w:tcW w:type="dxa" w:w="3137"/>
          </w:tcPr>
          <w:p>
            <w:pPr>
              <w:pStyle w:val="Tabla"/>
            </w:pPr>
            <w:r/>
            <w:r>
              <w:rPr>
                <w:b w:val="0"/>
                <w:i w:val="0"/>
              </w:rPr>
            </w:r>
            <w:r>
              <w:rPr>
                <w:b/>
                <w:i w:val="0"/>
              </w:rPr>
              <w:t>DVB</w:t>
            </w:r>
            <w:r>
              <w:rPr>
                <w:b w:val="0"/>
                <w:i w:val="0"/>
              </w:rPr>
              <w:t xml:space="preserve">: especificación </w:t>
            </w:r>
            <w:r>
              <w:rPr>
                <w:b/>
                <w:i w:val="0"/>
              </w:rPr>
              <w:t>europea</w:t>
            </w:r>
            <w:r>
              <w:rPr>
                <w:b w:val="0"/>
                <w:i w:val="0"/>
              </w:rPr>
              <w:t xml:space="preserve"> de emisión digital de televisión, asociada al </w:t>
            </w:r>
            <w:r>
              <w:rPr>
                <w:b/>
                <w:i w:val="0"/>
              </w:rPr>
              <w:t>MPEG-2</w:t>
            </w:r>
            <w:r>
              <w:rPr>
                <w:b w:val="0"/>
                <w:i w:val="0"/>
              </w:rPr>
            </w:r>
          </w:p>
        </w:tc>
        <w:tc>
          <w:tcPr>
            <w:tcW w:type="dxa" w:w="3137"/>
          </w:tcPr>
          <w:p>
            <w:pPr>
              <w:pStyle w:val="Tabla"/>
            </w:pPr>
            <w:r/>
            <w:r>
              <w:rPr>
                <w:b w:val="0"/>
                <w:i w:val="0"/>
              </w:rPr>
            </w:r>
            <w:r>
              <w:rPr>
                <w:b/>
                <w:i w:val="0"/>
              </w:rPr>
              <w:t>ETSI EN 300 744</w:t>
            </w:r>
            <w:r>
              <w:rPr>
                <w:b w:val="0"/>
                <w:i w:val="0"/>
              </w:rPr>
              <w:t xml:space="preserve"> + </w:t>
            </w:r>
            <w:r>
              <w:rPr>
                <w:b/>
                <w:i w:val="0"/>
              </w:rPr>
              <w:t>Real Decreto 391/2019</w:t>
            </w:r>
            <w:r>
              <w:rPr>
                <w:b w:val="0"/>
                <w:i w:val="0"/>
              </w:rPr>
            </w:r>
          </w:p>
        </w:tc>
      </w:tr>
      <w:tr>
        <w:tc>
          <w:tcPr>
            <w:tcW w:type="dxa" w:w="3137"/>
          </w:tcPr>
          <w:p>
            <w:pPr>
              <w:pStyle w:val="Tabla"/>
            </w:pPr>
            <w:r/>
            <w:r>
              <w:rPr>
                <w:b w:val="0"/>
                <w:i w:val="0"/>
              </w:rPr>
              <w:t>Internet</w:t>
            </w:r>
          </w:p>
        </w:tc>
        <w:tc>
          <w:tcPr>
            <w:tcW w:type="dxa" w:w="3137"/>
          </w:tcPr>
          <w:p>
            <w:pPr>
              <w:pStyle w:val="Tabla"/>
            </w:pPr>
            <w:r/>
            <w:r>
              <w:rPr>
                <w:b w:val="0"/>
                <w:i w:val="0"/>
              </w:rPr>
            </w:r>
            <w:r>
              <w:rPr>
                <w:b/>
                <w:i w:val="0"/>
              </w:rPr>
              <w:t>Streaming</w:t>
            </w:r>
            <w:r>
              <w:rPr>
                <w:b w:val="0"/>
                <w:i w:val="0"/>
              </w:rPr>
              <w:t xml:space="preserve">: en tiempo real, </w:t>
            </w:r>
            <w:r>
              <w:rPr>
                <w:b/>
                <w:i w:val="0"/>
              </w:rPr>
              <w:t>sin descargar el archivo completo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Distribución</w:t>
            </w:r>
          </w:p>
        </w:tc>
        <w:tc>
          <w:tcPr>
            <w:tcW w:type="dxa" w:w="3137"/>
          </w:tcPr>
          <w:p>
            <w:pPr>
              <w:pStyle w:val="Tabla"/>
            </w:pPr>
            <w:r/>
            <w:r>
              <w:rPr>
                <w:b w:val="0"/>
                <w:i w:val="0"/>
              </w:rPr>
            </w:r>
            <w:r>
              <w:rPr>
                <w:b/>
                <w:i w:val="0"/>
              </w:rPr>
              <w:t>Señal Pool</w:t>
            </w:r>
            <w:r>
              <w:rPr>
                <w:b w:val="0"/>
                <w:i w:val="0"/>
              </w:rPr>
              <w:t xml:space="preserve">: la produce </w:t>
            </w:r>
            <w:r>
              <w:rPr>
                <w:b/>
                <w:i w:val="0"/>
              </w:rPr>
              <w:t>una televisión</w:t>
            </w:r>
            <w:r>
              <w:rPr>
                <w:b w:val="0"/>
                <w:i w:val="0"/>
              </w:rPr>
              <w:t xml:space="preserve"> y la distribuye a las que la piden</w:t>
            </w:r>
          </w:p>
        </w:tc>
        <w:tc>
          <w:tcPr>
            <w:tcW w:type="dxa" w:w="3137"/>
          </w:tcPr>
          <w:p>
            <w:pPr>
              <w:pStyle w:val="Tabla"/>
            </w:pPr>
            <w:r/>
            <w:r>
              <w:rPr>
                <w:b w:val="0"/>
                <w:i w:val="0"/>
              </w:rPr>
              <w:t>Plantilla oficial</w:t>
            </w:r>
          </w:p>
        </w:tc>
      </w:tr>
    </w:tbl>
    <w:p>
      <w:pPr/>
    </w:p>
    <w:p>
      <w:pPr/>
      <w:r>
        <w:rPr>
          <w:b w:val="0"/>
          <w:i w:val="0"/>
        </w:rPr>
      </w:r>
      <w:r>
        <w:rPr>
          <w:b/>
          <w:i w:val="0"/>
        </w:rPr>
        <w:t>Siete de las diez tienen norma, recomendación o ficha detrás. Tres, sólo la plantilla.</w:t>
      </w:r>
      <w:r>
        <w:rPr>
          <w:b w:val="0"/>
          <w:i w:val="0"/>
        </w:rPr>
      </w:r>
    </w:p>
    <w:p>
      <w:pPr/>
      <w:r>
        <w:rPr>
          <w:b w:val="0"/>
          <w:i w:val="0"/>
        </w:rPr>
      </w:r>
      <w:r>
        <w:rPr>
          <w:b/>
          <w:i w:val="0"/>
        </w:rPr>
        <w:t>Lo que no se ha preguntado y sale gratis de las mismas fuentes</w:t>
      </w:r>
      <w:r>
        <w:rPr>
          <w:b w:val="0"/>
          <w:i w:val="0"/>
        </w:rPr>
        <w:t xml:space="preserve">: de la </w:t>
      </w:r>
      <w:r>
        <w:rPr>
          <w:b/>
          <w:i w:val="0"/>
        </w:rPr>
        <w:t>S.673-2</w:t>
      </w:r>
      <w:r>
        <w:rPr>
          <w:b w:val="0"/>
          <w:i w:val="0"/>
        </w:rPr>
        <w:t xml:space="preserve">, la </w:t>
      </w:r>
      <w:r>
        <w:rPr>
          <w:b/>
          <w:i w:val="0"/>
        </w:rPr>
        <w:t>órbita</w:t>
      </w:r>
      <w:r>
        <w:t xml:space="preserve"> </w:t>
      </w:r>
      <w:r>
        <w:rPr>
          <w:b/>
          <w:i w:val="0"/>
        </w:rPr>
        <w:t>baja</w:t>
      </w:r>
      <w:r>
        <w:rPr>
          <w:b w:val="0"/>
          <w:i w:val="0"/>
        </w:rPr>
        <w:t xml:space="preserve"> —bajo unos </w:t>
      </w:r>
      <w:r>
        <w:rPr>
          <w:b/>
          <w:i w:val="0"/>
        </w:rPr>
        <w:t>2 000 km</w:t>
      </w:r>
      <w:r>
        <w:rPr>
          <w:b w:val="0"/>
          <w:i w:val="0"/>
        </w:rPr>
        <w:t xml:space="preserve">— y la </w:t>
      </w:r>
      <w:r>
        <w:rPr>
          <w:b/>
          <w:i w:val="0"/>
        </w:rPr>
        <w:t>media</w:t>
      </w:r>
      <w:r>
        <w:rPr>
          <w:b w:val="0"/>
          <w:i w:val="0"/>
        </w:rPr>
        <w:t xml:space="preserve"> —unos </w:t>
      </w:r>
      <w:r>
        <w:rPr>
          <w:b/>
          <w:i w:val="0"/>
        </w:rPr>
        <w:t>10 000 km</w:t>
      </w:r>
      <w:r>
        <w:rPr>
          <w:b w:val="0"/>
          <w:i w:val="0"/>
        </w:rPr>
        <w:t xml:space="preserve">—, el </w:t>
      </w:r>
      <w:r>
        <w:rPr>
          <w:b/>
          <w:i w:val="0"/>
        </w:rPr>
        <w:t>apogeo</w:t>
      </w:r>
      <w:r>
        <w:rPr>
          <w:b w:val="0"/>
          <w:i w:val="0"/>
        </w:rPr>
        <w:t xml:space="preserve"> y el</w:t>
      </w:r>
      <w:r>
        <w:t xml:space="preserve"> </w:t>
      </w:r>
      <w:r>
        <w:rPr>
          <w:b w:val="0"/>
          <w:i w:val="0"/>
        </w:rPr>
      </w:r>
      <w:r>
        <w:rPr>
          <w:b/>
          <w:i w:val="0"/>
        </w:rPr>
        <w:t>perigeo</w:t>
      </w:r>
      <w:r>
        <w:rPr>
          <w:b w:val="0"/>
          <w:i w:val="0"/>
        </w:rPr>
        <w:t xml:space="preserve">, y la </w:t>
      </w:r>
      <w:r>
        <w:rPr>
          <w:b/>
          <w:i w:val="0"/>
        </w:rPr>
        <w:t>órbita directa</w:t>
      </w:r>
      <w:r>
        <w:rPr>
          <w:b w:val="0"/>
          <w:i w:val="0"/>
        </w:rPr>
        <w:t xml:space="preserve"> frente a la </w:t>
      </w:r>
      <w:r>
        <w:rPr>
          <w:b/>
          <w:i w:val="0"/>
        </w:rPr>
        <w:t>retrógrada</w:t>
      </w:r>
      <w:r>
        <w:rPr>
          <w:b w:val="0"/>
          <w:i w:val="0"/>
        </w:rPr>
        <w:t xml:space="preserve">; de la </w:t>
      </w:r>
      <w:r>
        <w:rPr>
          <w:b/>
          <w:i w:val="0"/>
        </w:rPr>
        <w:t>G.984.1</w:t>
      </w:r>
      <w:r>
        <w:rPr>
          <w:b w:val="0"/>
          <w:i w:val="0"/>
        </w:rPr>
        <w:t>, los otros tres</w:t>
      </w:r>
      <w:r>
        <w:t xml:space="preserve"> </w:t>
      </w:r>
      <w:r>
        <w:rPr>
          <w:b w:val="0"/>
          <w:i w:val="0"/>
        </w:rPr>
        <w:t>miembros de la familia —</w:t>
      </w:r>
      <w:r>
        <w:rPr>
          <w:b/>
          <w:i w:val="0"/>
        </w:rPr>
        <w:t>FTTB</w:t>
      </w:r>
      <w:r>
        <w:rPr>
          <w:b w:val="0"/>
          <w:i w:val="0"/>
        </w:rPr>
        <w:t xml:space="preserve">, </w:t>
      </w:r>
      <w:r>
        <w:rPr>
          <w:b/>
          <w:i w:val="0"/>
        </w:rPr>
        <w:t>FTTC</w:t>
      </w:r>
      <w:r>
        <w:rPr>
          <w:b w:val="0"/>
          <w:i w:val="0"/>
        </w:rPr>
        <w:t xml:space="preserve"> y </w:t>
      </w:r>
      <w:r>
        <w:rPr>
          <w:b/>
          <w:i w:val="0"/>
        </w:rPr>
        <w:t>FTTCab</w:t>
      </w:r>
      <w:r>
        <w:rPr>
          <w:b w:val="0"/>
          <w:i w:val="0"/>
        </w:rPr>
        <w:t xml:space="preserve">—; de la </w:t>
      </w:r>
      <w:r>
        <w:rPr>
          <w:b/>
          <w:i w:val="0"/>
        </w:rPr>
        <w:t>SNG.770-2</w:t>
      </w:r>
      <w:r>
        <w:rPr>
          <w:b w:val="0"/>
          <w:i w:val="0"/>
        </w:rPr>
        <w:t>, que el equipo debe</w:t>
      </w:r>
      <w:r>
        <w:t xml:space="preserve"> </w:t>
      </w:r>
      <w:r>
        <w:rPr>
          <w:b w:val="0"/>
          <w:i w:val="0"/>
        </w:rPr>
        <w:t xml:space="preserve">poder manejarlo </w:t>
      </w:r>
      <w:r>
        <w:rPr>
          <w:b/>
          <w:i w:val="0"/>
        </w:rPr>
        <w:t>dos personas en una hora</w:t>
      </w:r>
      <w:r>
        <w:rPr>
          <w:b w:val="0"/>
          <w:i w:val="0"/>
        </w:rPr>
        <w:t xml:space="preserve"> y que la </w:t>
      </w:r>
      <w:r>
        <w:rPr>
          <w:b/>
          <w:i w:val="0"/>
        </w:rPr>
        <w:t>banda preferida es la de 14 GHz</w:t>
      </w:r>
      <w:r>
        <w:rPr>
          <w:b w:val="0"/>
          <w:i w:val="0"/>
        </w:rPr>
        <w:t>; de la</w:t>
      </w:r>
      <w:r>
        <w:t xml:space="preserve"> </w:t>
      </w:r>
      <w:r>
        <w:rPr>
          <w:b w:val="0"/>
          <w:i w:val="0"/>
        </w:rPr>
      </w:r>
      <w:r>
        <w:rPr>
          <w:b/>
          <w:i w:val="0"/>
        </w:rPr>
        <w:t>SMPTE ST 2110</w:t>
      </w:r>
      <w:r>
        <w:rPr>
          <w:b w:val="0"/>
          <w:i w:val="0"/>
        </w:rPr>
        <w:t xml:space="preserve">, que la </w:t>
      </w:r>
      <w:r>
        <w:rPr>
          <w:b/>
          <w:i w:val="0"/>
        </w:rPr>
        <w:t>-20</w:t>
      </w:r>
      <w:r>
        <w:rPr>
          <w:b w:val="0"/>
          <w:i w:val="0"/>
        </w:rPr>
        <w:t xml:space="preserve"> es el vídeo sin comprimir y la </w:t>
      </w:r>
      <w:r>
        <w:rPr>
          <w:b/>
          <w:i w:val="0"/>
        </w:rPr>
        <w:t>-30</w:t>
      </w:r>
      <w:r>
        <w:rPr>
          <w:b w:val="0"/>
          <w:i w:val="0"/>
        </w:rPr>
        <w:t xml:space="preserve"> el audio; y de la</w:t>
      </w:r>
      <w:r>
        <w:t xml:space="preserve"> </w:t>
      </w:r>
      <w:r>
        <w:rPr>
          <w:b w:val="0"/>
          <w:i w:val="0"/>
        </w:rPr>
      </w:r>
      <w:r>
        <w:rPr>
          <w:b/>
          <w:i w:val="0"/>
        </w:rPr>
        <w:t>Ley 11/2022</w:t>
      </w:r>
      <w:r>
        <w:rPr>
          <w:b w:val="0"/>
          <w:i w:val="0"/>
        </w:rPr>
        <w:t xml:space="preserve">, los </w:t>
      </w:r>
      <w:r>
        <w:rPr>
          <w:b/>
          <w:i w:val="0"/>
        </w:rPr>
        <w:t>30 Mbps</w:t>
      </w:r>
      <w:r>
        <w:rPr>
          <w:b w:val="0"/>
          <w:i w:val="0"/>
        </w:rPr>
        <w:t xml:space="preserve"> de la red de alta capacidad y la definición de </w:t>
      </w:r>
      <w:r>
        <w:rPr>
          <w:b/>
          <w:i w:val="0"/>
        </w:rPr>
        <w:t>muy alta</w:t>
      </w:r>
      <w:r>
        <w:t xml:space="preserve"> </w:t>
      </w:r>
      <w:r>
        <w:rPr>
          <w:b/>
          <w:i w:val="0"/>
        </w:rPr>
        <w:t>capacidad</w:t>
      </w:r>
      <w:r>
        <w:rPr>
          <w:b w:val="0"/>
          <w:i w:val="0"/>
        </w:rPr>
        <w:t xml:space="preserve"> por la fibra hasta el punto de distribución.</w:t>
      </w:r>
    </w:p>
    <w:p>
      <w:pPr>
        <w:pStyle w:val="Separador"/>
        <w:pBdr>
          <w:bottom w:val="single" w:sz="4" w:color="BBBBBB"/>
        </w:pBdr>
      </w:pPr>
    </w:p>
    <w:p>
      <w:pPr>
        <w:pStyle w:val="Heading2"/>
      </w:pPr>
      <w:r>
        <w:rPr>
          <w:b w:val="0"/>
          <w:i w:val="0"/>
        </w:rPr>
        <w:t>11.9 Trazabilidad</w:t>
      </w:r>
    </w:p>
    <w:p>
      <w:pPr>
        <w:pStyle w:val="ListBullet"/>
      </w:pPr>
      <w:r>
        <w:rPr>
          <w:b w:val="0"/>
          <w:i w:val="0"/>
        </w:rPr>
      </w:r>
      <w:r>
        <w:rPr>
          <w:b/>
          <w:i w:val="0"/>
        </w:rPr>
        <w:t>Ley 11/2022, de 28 de junio, General de Telecomunicaciones</w:t>
      </w:r>
      <w:r>
        <w:rPr>
          <w:b w:val="0"/>
          <w:i w:val="0"/>
        </w:rPr>
        <w:t xml:space="preserve">, </w:t>
      </w:r>
      <w:r>
        <w:rPr>
          <w:rStyle w:val="Código"/>
          <w:b w:val="0"/>
          <w:i w:val="0"/>
        </w:rPr>
        <w:t>BOE-A-2022-10757</w:t>
      </w:r>
      <w:r>
        <w:rPr>
          <w:b w:val="0"/>
          <w:i w:val="0"/>
        </w:rPr>
        <w:t>, leída en su</w:t>
      </w:r>
      <w:r>
        <w:t xml:space="preserve"> </w:t>
      </w:r>
      <w:r>
        <w:rPr>
          <w:b w:val="0"/>
          <w:i w:val="0"/>
        </w:rPr>
        <w:t xml:space="preserve">texto consolidado </w:t>
      </w:r>
      <w:r>
        <w:rPr>
          <w:b/>
          <w:i w:val="0"/>
        </w:rPr>
        <w:t>a 21 de diciembre de 2022</w:t>
      </w:r>
      <w:r>
        <w:rPr>
          <w:b w:val="0"/>
          <w:i w:val="0"/>
        </w:rPr>
        <w:t xml:space="preserve">, </w:t>
      </w:r>
      <w:r>
        <w:rPr>
          <w:b/>
          <w:i w:val="0"/>
        </w:rPr>
        <w:t>anexo de definiciones</w:t>
      </w:r>
      <w:r>
        <w:rPr>
          <w:b w:val="0"/>
          <w:i w:val="0"/>
        </w:rPr>
        <w:t>: de ahí salen la</w:t>
      </w:r>
      <w:r>
        <w:t xml:space="preserve"> </w:t>
      </w:r>
      <w:r>
        <w:rPr>
          <w:b w:val="0"/>
          <w:i w:val="0"/>
        </w:rPr>
      </w:r>
      <w:r>
        <w:rPr>
          <w:b/>
          <w:i w:val="0"/>
        </w:rPr>
        <w:t>red de alta capacidad</w:t>
      </w:r>
      <w:r>
        <w:rPr>
          <w:b w:val="0"/>
          <w:i w:val="0"/>
        </w:rPr>
        <w:t xml:space="preserve"> —«acceso de banda ancha a velocidades de al menos 30 Mbps»— y la</w:t>
      </w:r>
      <w:r>
        <w:t xml:space="preserve"> </w:t>
      </w:r>
      <w:r>
        <w:rPr>
          <w:b w:val="0"/>
          <w:i w:val="0"/>
        </w:rPr>
      </w:r>
      <w:r>
        <w:rPr>
          <w:b/>
          <w:i w:val="0"/>
        </w:rPr>
        <w:t>red de muy alta capacidad</w:t>
      </w:r>
      <w:r>
        <w:rPr>
          <w:b w:val="0"/>
          <w:i w:val="0"/>
        </w:rPr>
        <w:t xml:space="preserve"> —«totalmente de elementos de fibra óptica, al menos hasta el punto</w:t>
      </w:r>
      <w:r>
        <w:t xml:space="preserve"> </w:t>
      </w:r>
      <w:r>
        <w:rPr>
          <w:b w:val="0"/>
          <w:i w:val="0"/>
        </w:rPr>
        <w:t>de distribución»—.</w:t>
      </w:r>
    </w:p>
    <w:p>
      <w:pPr>
        <w:pStyle w:val="ListBullet"/>
      </w:pPr>
      <w:r>
        <w:rPr>
          <w:b w:val="0"/>
          <w:i w:val="0"/>
        </w:rPr>
      </w:r>
      <w:r>
        <w:rPr>
          <w:b/>
          <w:i w:val="0"/>
        </w:rPr>
        <w:t>Real Decreto 391/2019, de 21 de junio</w:t>
      </w:r>
      <w:r>
        <w:rPr>
          <w:b w:val="0"/>
          <w:i w:val="0"/>
        </w:rPr>
        <w:t>, Plan Técnico Nacional de la Televisión Digital</w:t>
      </w:r>
      <w:r>
        <w:t xml:space="preserve"> </w:t>
      </w:r>
      <w:r>
        <w:rPr>
          <w:b w:val="0"/>
          <w:i w:val="0"/>
        </w:rPr>
        <w:t xml:space="preserve">Terrestre, </w:t>
      </w:r>
      <w:r>
        <w:rPr>
          <w:rStyle w:val="Código"/>
          <w:b w:val="0"/>
          <w:i w:val="0"/>
        </w:rPr>
        <w:t>BOE-A-2019-9513</w:t>
      </w:r>
      <w:r>
        <w:rPr>
          <w:b w:val="0"/>
          <w:i w:val="0"/>
        </w:rPr>
        <w:t>, leído a la misma fecha: de ahí salen la exigencia de receptores</w:t>
      </w:r>
      <w:r>
        <w:t xml:space="preserve"> </w:t>
      </w:r>
      <w:r>
        <w:rPr>
          <w:b w:val="0"/>
          <w:i w:val="0"/>
        </w:rPr>
        <w:t xml:space="preserve">conformes a la </w:t>
      </w:r>
      <w:r>
        <w:rPr>
          <w:b/>
          <w:i w:val="0"/>
        </w:rPr>
        <w:t>norma EN 302 755 (DVB-T2)</w:t>
      </w:r>
      <w:r>
        <w:rPr>
          <w:b w:val="0"/>
          <w:i w:val="0"/>
        </w:rPr>
        <w:t xml:space="preserve"> y la codificación de la alta definición conforme a</w:t>
      </w:r>
      <w:r>
        <w:t xml:space="preserve"> </w:t>
      </w:r>
      <w:r>
        <w:rPr>
          <w:b w:val="0"/>
          <w:i w:val="0"/>
        </w:rPr>
        <w:t xml:space="preserve">la </w:t>
      </w:r>
      <w:r>
        <w:rPr>
          <w:b/>
          <w:i w:val="0"/>
        </w:rPr>
        <w:t>Recomendación UIT-T H.264</w:t>
      </w:r>
      <w:r>
        <w:rPr>
          <w:b w:val="0"/>
          <w:i w:val="0"/>
        </w:rPr>
        <w:t xml:space="preserve">, equivalente a la </w:t>
      </w:r>
      <w:r>
        <w:rPr>
          <w:b/>
          <w:i w:val="0"/>
        </w:rPr>
        <w:t>ISO/IEC 14496-10</w:t>
      </w:r>
      <w:r>
        <w:rPr>
          <w:b w:val="0"/>
          <w:i w:val="0"/>
        </w:rPr>
        <w:t>, «referenciada</w:t>
      </w:r>
      <w:r>
        <w:t xml:space="preserve"> </w:t>
      </w:r>
      <w:r>
        <w:rPr>
          <w:b w:val="0"/>
          <w:i w:val="0"/>
        </w:rPr>
        <w:t>habitualmente como H.264/MPEG-4 AVC».</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w:t>
      </w:r>
      <w:r>
        <w:t xml:space="preserve"> </w:t>
      </w:r>
      <w:r>
        <w:rPr>
          <w:b w:val="0"/>
          <w:i w:val="0"/>
        </w:rPr>
        <w:t xml:space="preserve">misma fecha: la definición de </w:t>
      </w:r>
      <w:r>
        <w:rPr>
          <w:b/>
          <w:i w:val="0"/>
        </w:rPr>
        <w:t>servicio televisivo a petición</w:t>
      </w:r>
      <w:r>
        <w:rPr>
          <w:b w:val="0"/>
          <w:i w:val="0"/>
        </w:rPr>
        <w:t>.</w:t>
      </w:r>
    </w:p>
    <w:p>
      <w:pPr>
        <w:pStyle w:val="ListBullet"/>
      </w:pPr>
      <w:r>
        <w:rPr>
          <w:b w:val="0"/>
          <w:i w:val="0"/>
        </w:rPr>
      </w:r>
      <w:r>
        <w:rPr>
          <w:b/>
          <w:i w:val="0"/>
        </w:rPr>
        <w:t>Recomendación UIT-R S.673-2 (03/2002)</w:t>
      </w:r>
      <w:r>
        <w:rPr>
          <w:b w:val="0"/>
          <w:i w:val="0"/>
        </w:rPr>
        <w:t>, «Términos y definiciones relativos a</w:t>
      </w:r>
      <w:r>
        <w:t xml:space="preserve"> </w:t>
      </w:r>
      <w:r>
        <w:rPr>
          <w:b w:val="0"/>
          <w:i w:val="0"/>
        </w:rPr>
        <w:t xml:space="preserve">radiocomunicaciones espaciales»: </w:t>
      </w:r>
      <w:r>
        <w:rPr>
          <w:b/>
          <w:i w:val="0"/>
        </w:rPr>
        <w:t>satélite sincrónico</w:t>
      </w:r>
      <w:r>
        <w:rPr>
          <w:b w:val="0"/>
          <w:i w:val="0"/>
        </w:rPr>
        <w:t xml:space="preserve">, </w:t>
      </w:r>
      <w:r>
        <w:rPr>
          <w:b/>
          <w:i w:val="0"/>
        </w:rPr>
        <w:t>geosincrónico</w:t>
      </w:r>
      <w:r>
        <w:rPr>
          <w:b w:val="0"/>
          <w:i w:val="0"/>
        </w:rPr>
        <w:t xml:space="preserve"> —con la nota de las</w:t>
      </w:r>
      <w:r>
        <w:t xml:space="preserve"> </w:t>
      </w:r>
      <w:r>
        <w:rPr>
          <w:b w:val="0"/>
          <w:i w:val="0"/>
        </w:rPr>
      </w:r>
      <w:r>
        <w:rPr>
          <w:b/>
          <w:i w:val="0"/>
        </w:rPr>
        <w:t>23 h y 56 min</w:t>
      </w:r>
      <w:r>
        <w:rPr>
          <w:b w:val="0"/>
          <w:i w:val="0"/>
        </w:rPr>
        <w:t xml:space="preserve">—, </w:t>
      </w:r>
      <w:r>
        <w:rPr>
          <w:b/>
          <w:i w:val="0"/>
        </w:rPr>
        <w:t>estacionario</w:t>
      </w:r>
      <w:r>
        <w:rPr>
          <w:b w:val="0"/>
          <w:i w:val="0"/>
        </w:rPr>
        <w:t xml:space="preserve"> —con la nota de la órbita </w:t>
      </w:r>
      <w:r>
        <w:rPr>
          <w:b/>
          <w:i w:val="0"/>
        </w:rPr>
        <w:t>circular, ecuatorial y</w:t>
      </w:r>
      <w:r>
        <w:t xml:space="preserve"> </w:t>
      </w:r>
      <w:r>
        <w:rPr>
          <w:b/>
          <w:i w:val="0"/>
        </w:rPr>
        <w:t>directa</w:t>
      </w:r>
      <w:r>
        <w:rPr>
          <w:b w:val="0"/>
          <w:i w:val="0"/>
        </w:rPr>
        <w:t xml:space="preserve">— y </w:t>
      </w:r>
      <w:r>
        <w:rPr>
          <w:b/>
          <w:i w:val="0"/>
        </w:rPr>
        <w:t>geoestacionario</w:t>
      </w:r>
      <w:r>
        <w:rPr>
          <w:b w:val="0"/>
          <w:i w:val="0"/>
        </w:rPr>
        <w:t xml:space="preserve">, más </w:t>
      </w:r>
      <w:r>
        <w:rPr>
          <w:b/>
          <w:i w:val="0"/>
        </w:rPr>
        <w:t>LEO</w:t>
      </w:r>
      <w:r>
        <w:rPr>
          <w:b w:val="0"/>
          <w:i w:val="0"/>
        </w:rPr>
        <w:t xml:space="preserve"> y </w:t>
      </w:r>
      <w:r>
        <w:rPr>
          <w:b/>
          <w:i w:val="0"/>
        </w:rPr>
        <w:t>MEO</w:t>
      </w:r>
      <w:r>
        <w:rPr>
          <w:b w:val="0"/>
          <w:i w:val="0"/>
        </w:rPr>
        <w:t>.</w:t>
      </w:r>
    </w:p>
    <w:p>
      <w:pPr>
        <w:pStyle w:val="ListBullet"/>
      </w:pPr>
      <w:r>
        <w:rPr>
          <w:b w:val="0"/>
          <w:i w:val="0"/>
        </w:rPr>
      </w:r>
      <w:r>
        <w:rPr>
          <w:b/>
          <w:i w:val="0"/>
        </w:rPr>
        <w:t>Recomendación UIT-R SNG.770-2 (01/2012)</w:t>
      </w:r>
      <w:r>
        <w:rPr>
          <w:b w:val="0"/>
          <w:i w:val="0"/>
        </w:rPr>
        <w:t>, «Procedimientos operacionales uniformes para el</w:t>
      </w:r>
      <w:r>
        <w:t xml:space="preserve"> </w:t>
      </w:r>
      <w:r>
        <w:rPr>
          <w:b w:val="0"/>
          <w:i w:val="0"/>
        </w:rPr>
        <w:t>periodismo electrónico digital por satélite (DSNG)», y su portada en inglés, donde la sigla</w:t>
      </w:r>
      <w:r>
        <w:t xml:space="preserve"> </w:t>
      </w:r>
      <w:r>
        <w:rPr>
          <w:b w:val="0"/>
          <w:i w:val="0"/>
        </w:rPr>
        <w:t xml:space="preserve">aparece desarrollada: la </w:t>
      </w:r>
      <w:r>
        <w:rPr>
          <w:b/>
          <w:i w:val="0"/>
        </w:rPr>
        <w:t>definición del DSNG</w:t>
      </w:r>
      <w:r>
        <w:rPr>
          <w:b w:val="0"/>
          <w:i w:val="0"/>
        </w:rPr>
        <w:t xml:space="preserve">, el equipo de </w:t>
      </w:r>
      <w:r>
        <w:rPr>
          <w:b/>
          <w:i w:val="0"/>
        </w:rPr>
        <w:t>dos personas en una hora</w:t>
      </w:r>
      <w:r>
        <w:rPr>
          <w:b w:val="0"/>
          <w:i w:val="0"/>
        </w:rPr>
        <w:t>, la</w:t>
      </w:r>
      <w:r>
        <w:t xml:space="preserve"> </w:t>
      </w:r>
      <w:r>
        <w:rPr>
          <w:b w:val="0"/>
          <w:i w:val="0"/>
        </w:rPr>
        <w:t xml:space="preserve">preferencia por la </w:t>
      </w:r>
      <w:r>
        <w:rPr>
          <w:b/>
          <w:i w:val="0"/>
        </w:rPr>
        <w:t>banda de 14 GHz</w:t>
      </w:r>
      <w:r>
        <w:rPr>
          <w:b w:val="0"/>
          <w:i w:val="0"/>
        </w:rPr>
        <w:t xml:space="preserve">, la lista de </w:t>
      </w:r>
      <w:r>
        <w:rPr>
          <w:b/>
          <w:i w:val="0"/>
        </w:rPr>
        <w:t>comunicaciones adicionales</w:t>
      </w:r>
      <w:r>
        <w:rPr>
          <w:b w:val="0"/>
          <w:i w:val="0"/>
        </w:rPr>
        <w:t xml:space="preserve"> y la</w:t>
      </w:r>
      <w:r>
        <w:t xml:space="preserve"> </w:t>
      </w:r>
      <w:r>
        <w:rPr>
          <w:b w:val="0"/>
          <w:i w:val="0"/>
        </w:rPr>
        <w:t xml:space="preserve">exigencia de documentar </w:t>
      </w:r>
      <w:r>
        <w:rPr>
          <w:b/>
          <w:i w:val="0"/>
        </w:rPr>
        <w:t>anchura de banda y polarización</w:t>
      </w:r>
      <w:r>
        <w:rPr>
          <w:b w:val="0"/>
          <w:i w:val="0"/>
        </w:rPr>
        <w:t>.</w:t>
      </w:r>
    </w:p>
    <w:p>
      <w:pPr>
        <w:pStyle w:val="ListBullet"/>
      </w:pPr>
      <w:r>
        <w:rPr>
          <w:b w:val="0"/>
          <w:i w:val="0"/>
        </w:rPr>
      </w:r>
      <w:r>
        <w:rPr>
          <w:b/>
          <w:i w:val="0"/>
        </w:rPr>
        <w:t>Recomendación UIT-T G.984.1 (03/2003)</w:t>
      </w:r>
      <w:r>
        <w:rPr>
          <w:b w:val="0"/>
          <w:i w:val="0"/>
        </w:rPr>
        <w:t>, «Redes ópticas pasivas con capacidad de Gigabits:</w:t>
      </w:r>
      <w:r>
        <w:t xml:space="preserve"> </w:t>
      </w:r>
      <w:r>
        <w:rPr>
          <w:b w:val="0"/>
          <w:i w:val="0"/>
        </w:rPr>
        <w:t xml:space="preserve">Características generales»: </w:t>
      </w:r>
      <w:r>
        <w:rPr>
          <w:b/>
          <w:i w:val="0"/>
        </w:rPr>
        <w:t>FTTH</w:t>
      </w:r>
      <w:r>
        <w:rPr>
          <w:b w:val="0"/>
          <w:i w:val="0"/>
        </w:rPr>
        <w:t xml:space="preserve">, </w:t>
      </w:r>
      <w:r>
        <w:rPr>
          <w:b/>
          <w:i w:val="0"/>
        </w:rPr>
        <w:t>FTTB</w:t>
      </w:r>
      <w:r>
        <w:rPr>
          <w:b w:val="0"/>
          <w:i w:val="0"/>
        </w:rPr>
        <w:t xml:space="preserve">, </w:t>
      </w:r>
      <w:r>
        <w:rPr>
          <w:b/>
          <w:i w:val="0"/>
        </w:rPr>
        <w:t>FTTC</w:t>
      </w:r>
      <w:r>
        <w:rPr>
          <w:b w:val="0"/>
          <w:i w:val="0"/>
        </w:rPr>
        <w:t xml:space="preserve"> y </w:t>
      </w:r>
      <w:r>
        <w:rPr>
          <w:b/>
          <w:i w:val="0"/>
        </w:rPr>
        <w:t>FTTCab</w:t>
      </w:r>
      <w:r>
        <w:rPr>
          <w:b w:val="0"/>
          <w:i w:val="0"/>
        </w:rPr>
        <w:t>, con su desarrollo.</w:t>
      </w:r>
    </w:p>
    <w:p>
      <w:pPr>
        <w:pStyle w:val="ListBullet"/>
      </w:pPr>
      <w:r>
        <w:rPr>
          <w:b w:val="0"/>
          <w:i w:val="0"/>
        </w:rPr>
      </w:r>
      <w:r>
        <w:rPr>
          <w:b/>
          <w:i w:val="0"/>
        </w:rPr>
        <w:t>Norma europea ETSI EN 300 744 V1.6.2 (2015-10)</w:t>
      </w:r>
      <w:r>
        <w:rPr>
          <w:b w:val="0"/>
          <w:i w:val="0"/>
        </w:rPr>
        <w:t>, «Digital Video Broadcasting (DVB); Framing</w:t>
      </w:r>
      <w:r>
        <w:t xml:space="preserve"> </w:t>
      </w:r>
      <w:r>
        <w:rPr>
          <w:b w:val="0"/>
          <w:i w:val="0"/>
        </w:rPr>
        <w:t xml:space="preserve">structure, channel coding and modulation for digital terrestrial television», y </w:t>
      </w:r>
      <w:r>
        <w:rPr>
          <w:b/>
          <w:i w:val="0"/>
        </w:rPr>
        <w:t>ETSI EN 302 755</w:t>
      </w:r>
      <w:r>
        <w:t xml:space="preserve"> </w:t>
      </w:r>
      <w:r>
        <w:rPr>
          <w:b/>
          <w:i w:val="0"/>
        </w:rPr>
        <w:t>V1.4.1 (2015-07)</w:t>
      </w:r>
      <w:r>
        <w:rPr>
          <w:b w:val="0"/>
          <w:i w:val="0"/>
        </w:rPr>
        <w:t xml:space="preserve">, la del </w:t>
      </w:r>
      <w:r>
        <w:rPr>
          <w:b/>
          <w:i w:val="0"/>
        </w:rPr>
        <w:t>DVB-T2</w:t>
      </w:r>
      <w:r>
        <w:rPr>
          <w:b w:val="0"/>
          <w:i w:val="0"/>
        </w:rPr>
        <w:t xml:space="preserve">: de ellas salen </w:t>
      </w:r>
      <w:r>
        <w:rPr>
          <w:b/>
          <w:i w:val="0"/>
        </w:rPr>
        <w:t>el desarrollo de la sigla DVB</w:t>
      </w:r>
      <w:r>
        <w:rPr>
          <w:b w:val="0"/>
          <w:i w:val="0"/>
        </w:rPr>
        <w:t xml:space="preserve"> y las dos</w:t>
      </w:r>
      <w:r>
        <w:t xml:space="preserve"> </w:t>
      </w:r>
      <w:r>
        <w:rPr>
          <w:b w:val="0"/>
          <w:i w:val="0"/>
        </w:rPr>
        <w:t xml:space="preserve">frases sobre el </w:t>
      </w:r>
      <w:r>
        <w:rPr>
          <w:b/>
          <w:i w:val="0"/>
        </w:rPr>
        <w:t>MPEG-2</w:t>
      </w:r>
      <w:r>
        <w:rPr>
          <w:b w:val="0"/>
          <w:i w:val="0"/>
        </w:rPr>
        <w:t>.</w:t>
      </w:r>
    </w:p>
    <w:p>
      <w:pPr>
        <w:pStyle w:val="ListBullet"/>
      </w:pPr>
      <w:r>
        <w:rPr>
          <w:b w:val="0"/>
          <w:i w:val="0"/>
        </w:rPr>
      </w:r>
      <w:r>
        <w:rPr>
          <w:b/>
          <w:i w:val="0"/>
        </w:rPr>
        <w:t>Índice oficial de la familia SMPTE ST 2110</w:t>
      </w:r>
      <w:r>
        <w:rPr>
          <w:b w:val="0"/>
          <w:i w:val="0"/>
        </w:rPr>
        <w:t>, publicado por la propia SMPTE: los títulos de</w:t>
      </w:r>
      <w:r>
        <w:t xml:space="preserve"> </w:t>
      </w:r>
      <w:r>
        <w:rPr>
          <w:b w:val="0"/>
          <w:i w:val="0"/>
        </w:rPr>
        <w:t xml:space="preserve">cada parte y la constancia de que </w:t>
      </w:r>
      <w:r>
        <w:rPr>
          <w:b/>
          <w:i w:val="0"/>
        </w:rPr>
        <w:t>no existe una ST 2110-50</w:t>
      </w:r>
      <w:r>
        <w:rPr>
          <w:b w:val="0"/>
          <w:i w:val="0"/>
        </w:rPr>
        <w:t>.</w:t>
      </w:r>
    </w:p>
    <w:p>
      <w:pPr>
        <w:pStyle w:val="ListBullet"/>
      </w:pPr>
      <w:r>
        <w:rPr>
          <w:b w:val="0"/>
          <w:i w:val="0"/>
        </w:rPr>
      </w:r>
      <w:r>
        <w:rPr>
          <w:b/>
          <w:i w:val="0"/>
        </w:rPr>
        <w:t>Ficha de LiveU del modelo LU300S</w:t>
      </w:r>
      <w:r>
        <w:rPr>
          <w:b w:val="0"/>
          <w:i w:val="0"/>
        </w:rPr>
        <w:t xml:space="preserve">, leída el </w:t>
      </w:r>
      <w:r>
        <w:rPr>
          <w:b/>
          <w:i w:val="0"/>
        </w:rPr>
        <w:t>2 de septiembre de 2026</w:t>
      </w:r>
      <w:r>
        <w:rPr>
          <w:b w:val="0"/>
          <w:i w:val="0"/>
        </w:rPr>
        <w:t xml:space="preserve">: los </w:t>
      </w:r>
      <w:r>
        <w:rPr>
          <w:b/>
          <w:i w:val="0"/>
        </w:rPr>
        <w:t>30 Mbps</w:t>
      </w:r>
      <w:r>
        <w:rPr>
          <w:b w:val="0"/>
          <w:i w:val="0"/>
        </w:rPr>
        <w:t>, las</w:t>
      </w:r>
      <w:r>
        <w:t xml:space="preserve"> </w:t>
      </w:r>
      <w:r>
        <w:rPr>
          <w:b w:val="0"/>
          <w:i w:val="0"/>
        </w:rPr>
      </w:r>
      <w:r>
        <w:rPr>
          <w:b/>
          <w:i w:val="0"/>
        </w:rPr>
        <w:t>seis conexiones</w:t>
      </w:r>
      <w:r>
        <w:rPr>
          <w:b w:val="0"/>
          <w:i w:val="0"/>
        </w:rPr>
        <w:t xml:space="preserve">, el peso </w:t>
      </w:r>
      <w:r>
        <w:rPr>
          <w:b/>
          <w:i w:val="0"/>
        </w:rPr>
        <w:t>superior a 900 gramos</w:t>
      </w:r>
      <w:r>
        <w:rPr>
          <w:b w:val="0"/>
          <w:i w:val="0"/>
        </w:rPr>
        <w:t xml:space="preserve"> y la agregación sobre codificación de</w:t>
      </w:r>
      <w:r>
        <w:t xml:space="preserve"> </w:t>
      </w:r>
      <w:r>
        <w:rPr>
          <w:b w:val="0"/>
          <w:i w:val="0"/>
        </w:rPr>
        <w:t>alta eficiencia.</w:t>
      </w:r>
    </w:p>
    <w:p>
      <w:pPr/>
      <w:r>
        <w:rPr>
          <w:b w:val="0"/>
          <w:i w:val="0"/>
        </w:rPr>
      </w:r>
      <w:r>
        <w:rPr>
          <w:b/>
          <w:i w:val="0"/>
        </w:rPr>
        <w:t>Lo que este tema no puede sostener, y por eso lo dice:</w:t>
      </w:r>
      <w:r>
        <w:rPr>
          <w:b w:val="0"/>
          <w:i w:val="0"/>
        </w:rPr>
      </w:r>
    </w:p>
    <w:p>
      <w:pPr>
        <w:pStyle w:val="ListBullet"/>
      </w:pPr>
      <w:r>
        <w:rPr>
          <w:b w:val="0"/>
          <w:i w:val="0"/>
        </w:rPr>
      </w:r>
      <w:r>
        <w:rPr>
          <w:b/>
          <w:i w:val="0"/>
        </w:rPr>
        <w:t>Los 36.000 km de la órbita geoestacionaria no están en la recomendación leída.</w:t>
      </w:r>
      <w:r>
        <w:rPr>
          <w:b w:val="0"/>
          <w:i w:val="0"/>
        </w:rPr>
        <w:t xml:space="preserve"> Se recogen</w:t>
      </w:r>
      <w:r>
        <w:t xml:space="preserve"> </w:t>
      </w:r>
      <w:r>
        <w:rPr>
          <w:b w:val="0"/>
          <w:i w:val="0"/>
        </w:rPr>
        <w:t xml:space="preserve">porque la plantilla da esa opción por verdadera y porque son el dato de uso corriente, pero </w:t>
      </w:r>
      <w:r>
        <w:rPr>
          <w:b/>
          <w:i w:val="0"/>
        </w:rPr>
        <w:t>la</w:t>
      </w:r>
      <w:r>
        <w:t xml:space="preserve"> </w:t>
      </w:r>
      <w:r>
        <w:rPr>
          <w:b/>
          <w:i w:val="0"/>
        </w:rPr>
        <w:t>fuente de este tema no los contiene</w:t>
      </w:r>
      <w:r>
        <w:rPr>
          <w:b w:val="0"/>
          <w:i w:val="0"/>
        </w:rPr>
        <w:t>. Sí contiene, en cambio, las altitudes de la órbita baja y</w:t>
      </w:r>
      <w:r>
        <w:t xml:space="preserve"> </w:t>
      </w:r>
      <w:r>
        <w:rPr>
          <w:b w:val="0"/>
          <w:i w:val="0"/>
        </w:rPr>
        <w:t>la media, que son las que se pueden citar con respaldo.</w:t>
      </w:r>
    </w:p>
    <w:p>
      <w:pPr>
        <w:pStyle w:val="ListBullet"/>
      </w:pPr>
      <w:r>
        <w:rPr>
          <w:b w:val="0"/>
          <w:i w:val="0"/>
        </w:rPr>
      </w:r>
      <w:r>
        <w:rPr>
          <w:b/>
          <w:i w:val="0"/>
        </w:rPr>
        <w:t>Cuál de los seis datos de acceso a una señal por satélite es el imprescindible es una decisión</w:t>
      </w:r>
      <w:r>
        <w:t xml:space="preserve"> </w:t>
      </w:r>
      <w:r>
        <w:rPr>
          <w:b/>
          <w:i w:val="0"/>
        </w:rPr>
        <w:t>del tribunal, no un hecho comprobable.</w:t>
      </w:r>
      <w:r>
        <w:rPr>
          <w:b w:val="0"/>
          <w:i w:val="0"/>
        </w:rPr>
        <w:t xml:space="preserve"> Los tres descartados —banda, polarización y</w:t>
      </w:r>
      <w:r>
        <w:t xml:space="preserve"> </w:t>
      </w:r>
      <w:r>
        <w:rPr>
          <w:b w:val="0"/>
          <w:i w:val="0"/>
        </w:rPr>
        <w:t>codificación— son datos reales; la recomendación de la UIT llega a exigir que la polarización se</w:t>
      </w:r>
      <w:r>
        <w:t xml:space="preserve"> </w:t>
      </w:r>
      <w:r>
        <w:rPr>
          <w:b w:val="0"/>
          <w:i w:val="0"/>
        </w:rPr>
        <w:t xml:space="preserve">documente. La respuesta se estudia </w:t>
      </w:r>
      <w:r>
        <w:rPr>
          <w:b/>
          <w:i w:val="0"/>
        </w:rPr>
        <w:t>porque el tribunal la corrige así</w:t>
      </w:r>
      <w:r>
        <w:rPr>
          <w:b w:val="0"/>
          <w:i w:val="0"/>
        </w:rPr>
        <w:t>.</w:t>
      </w:r>
    </w:p>
    <w:p>
      <w:pPr>
        <w:pStyle w:val="ListBullet"/>
      </w:pPr>
      <w:r>
        <w:rPr>
          <w:b w:val="0"/>
          <w:i w:val="0"/>
        </w:rPr>
      </w:r>
      <w:r>
        <w:rPr>
          <w:b/>
          <w:i w:val="0"/>
        </w:rPr>
        <w:t>El streaming y la señal Pool no tienen norma.</w:t>
      </w:r>
      <w:r>
        <w:rPr>
          <w:b w:val="0"/>
          <w:i w:val="0"/>
        </w:rPr>
        <w:t xml:space="preserve"> Son uso profesional consolidado, y van</w:t>
      </w:r>
      <w:r>
        <w:t xml:space="preserve"> </w:t>
      </w:r>
      <w:r>
        <w:rPr>
          <w:b w:val="0"/>
          <w:i w:val="0"/>
        </w:rPr>
        <w:t>marcados.</w:t>
      </w:r>
    </w:p>
    <w:p>
      <w:pPr>
        <w:pStyle w:val="ListBullet"/>
      </w:pPr>
      <w:r>
        <w:rPr>
          <w:b w:val="0"/>
          <w:i w:val="0"/>
        </w:rPr>
      </w:r>
      <w:r>
        <w:rPr>
          <w:b/>
          <w:i w:val="0"/>
        </w:rPr>
        <w:t>La asociación DVB–MPEG-2 del enunciado es literal de la norma europea</w:t>
      </w:r>
      <w:r>
        <w:rPr>
          <w:b w:val="0"/>
          <w:i w:val="0"/>
        </w:rPr>
        <w:t>, pero corresponde a</w:t>
      </w:r>
      <w:r>
        <w:t xml:space="preserve"> </w:t>
      </w:r>
      <w:r>
        <w:rPr>
          <w:b w:val="0"/>
          <w:i w:val="0"/>
        </w:rPr>
      </w:r>
      <w:r>
        <w:rPr>
          <w:b/>
          <w:i w:val="0"/>
        </w:rPr>
        <w:t>la primera generación</w:t>
      </w:r>
      <w:r>
        <w:rPr>
          <w:b w:val="0"/>
          <w:i w:val="0"/>
        </w:rPr>
        <w:t>. La norma española vigente a la fecha de corte asocia la alta</w:t>
      </w:r>
      <w:r>
        <w:t xml:space="preserve"> </w:t>
      </w:r>
      <w:r>
        <w:rPr>
          <w:b w:val="0"/>
          <w:i w:val="0"/>
        </w:rPr>
        <w:t xml:space="preserve">definición al </w:t>
      </w:r>
      <w:r>
        <w:rPr>
          <w:b/>
          <w:i w:val="0"/>
        </w:rPr>
        <w:t>H.264/MPEG-4 AVC</w:t>
      </w:r>
      <w:r>
        <w:rPr>
          <w:b w:val="0"/>
          <w:i w:val="0"/>
        </w:rPr>
        <w:t xml:space="preserve"> y obliga a soportar </w:t>
      </w:r>
      <w:r>
        <w:rPr>
          <w:b/>
          <w:i w:val="0"/>
        </w:rPr>
        <w:t>DVB-T2</w:t>
      </w:r>
      <w:r>
        <w:rPr>
          <w:b w:val="0"/>
          <w:i w:val="0"/>
        </w:rPr>
        <w:t>. El tema da las dos.</w:t>
      </w:r>
    </w:p>
    <w:p>
      <w:pPr>
        <w:pStyle w:val="ListBullet"/>
      </w:pPr>
      <w:r>
        <w:rPr>
          <w:b w:val="0"/>
          <w:i w:val="0"/>
        </w:rPr>
      </w:r>
      <w:r>
        <w:rPr>
          <w:b/>
          <w:i w:val="0"/>
        </w:rPr>
        <w:t>De las normas europeas se ha leído la portada y la introducción, no el articulado completo.</w:t>
      </w:r>
      <w:r>
        <w:rPr>
          <w:b w:val="0"/>
          <w:i w:val="0"/>
        </w:rPr>
      </w:r>
      <w:r>
        <w:t xml:space="preserve"> </w:t>
      </w:r>
      <w:r>
        <w:rPr>
          <w:b w:val="0"/>
          <w:i w:val="0"/>
        </w:rPr>
        <w:t>Son documentos de casi doscientas páginas de ingeniería de modulación, y de ellas este tema sólo</w:t>
      </w:r>
      <w:r>
        <w:t xml:space="preserve"> </w:t>
      </w:r>
      <w:r>
        <w:rPr>
          <w:b w:val="0"/>
          <w:i w:val="0"/>
        </w:rPr>
        <w:t xml:space="preserve">toma </w:t>
      </w:r>
      <w:r>
        <w:rPr>
          <w:b/>
          <w:i w:val="0"/>
        </w:rPr>
        <w:t>el título</w:t>
      </w:r>
      <w:r>
        <w:rPr>
          <w:b w:val="0"/>
          <w:i w:val="0"/>
        </w:rPr>
        <w:t xml:space="preserve"> —que desarrolla la sigla— y </w:t>
      </w:r>
      <w:r>
        <w:rPr>
          <w:b/>
          <w:i w:val="0"/>
        </w:rPr>
        <w:t>las dos frases sobre el MPEG-2</w:t>
      </w:r>
      <w:r>
        <w:rPr>
          <w:b w:val="0"/>
          <w:i w:val="0"/>
        </w:rPr>
        <w:t>. Lo demás no se</w:t>
      </w:r>
      <w:r>
        <w:t xml:space="preserve"> </w:t>
      </w:r>
      <w:r>
        <w:rPr>
          <w:b w:val="0"/>
          <w:i w:val="0"/>
        </w:rPr>
        <w:t>afirma.</w:t>
      </w:r>
    </w:p>
    <w:p>
      <w:pPr>
        <w:pStyle w:val="ListBullet"/>
      </w:pPr>
      <w:r>
        <w:rPr>
          <w:b w:val="0"/>
          <w:i w:val="0"/>
        </w:rPr>
      </w:r>
      <w:r>
        <w:rPr>
          <w:b/>
          <w:i w:val="0"/>
        </w:rPr>
        <w:t>La cifra de la mochila depende de una ficha de fabricante</w:t>
      </w:r>
      <w:r>
        <w:rPr>
          <w:b w:val="0"/>
          <w:i w:val="0"/>
        </w:rPr>
        <w:t>, no de una norma. Caduca cuando</w:t>
      </w:r>
      <w:r>
        <w:t xml:space="preserve"> </w:t>
      </w:r>
      <w:r>
        <w:rPr>
          <w:b w:val="0"/>
          <w:i w:val="0"/>
        </w:rPr>
        <w:t>cambie el modelo.</w:t>
      </w:r>
    </w:p>
    <w:p>
      <w:r>
        <w:br w:type="page"/>
      </w:r>
    </w:p>
    <w:p>
      <w:pPr>
        <w:pStyle w:val="Rótulo"/>
      </w:pPr>
      <w:r>
        <w:t>Para repasar</w:t>
      </w:r>
    </w:p>
    <w:p>
      <w:pPr>
        <w:pStyle w:val="Heading1"/>
      </w:pPr>
      <w:r>
        <w:t>Esquema de repaso · tema 11</w:t>
      </w:r>
    </w:p>
    <w:p>
      <w:pPr/>
      <w:r>
        <w:rPr>
          <w:b w:val="0"/>
          <w:i w:val="0"/>
        </w:rPr>
      </w:r>
      <w:r>
        <w:rPr>
          <w:b/>
          <w:i w:val="0"/>
        </w:rPr>
        <w:t>Siglas</w:t>
      </w:r>
      <w:r>
        <w:rPr>
          <w:b w:val="0"/>
          <w:i w:val="0"/>
        </w:rPr>
        <w:t>: el periodismo electrónico digital por satélite (</w:t>
      </w:r>
      <w:r>
        <w:rPr>
          <w:b/>
          <w:i w:val="0"/>
        </w:rPr>
        <w:t>DSNG</w:t>
      </w:r>
      <w:r>
        <w:rPr>
          <w:b w:val="0"/>
          <w:i w:val="0"/>
        </w:rPr>
        <w:t xml:space="preserve">, </w:t>
      </w:r>
      <w:r>
        <w:rPr>
          <w:b w:val="0"/>
          <w:i/>
        </w:rPr>
        <w:t>digital satellite news</w:t>
      </w:r>
      <w:r>
        <w:t xml:space="preserve"> </w:t>
      </w:r>
      <w:r>
        <w:rPr>
          <w:b w:val="0"/>
          <w:i/>
        </w:rPr>
        <w:t>gathering</w:t>
      </w:r>
      <w:r>
        <w:rPr>
          <w:b w:val="0"/>
          <w:i w:val="0"/>
        </w:rPr>
        <w:t>); la difusión de vídeo digital (</w:t>
      </w:r>
      <w:r>
        <w:rPr>
          <w:b/>
          <w:i w:val="0"/>
        </w:rPr>
        <w:t>DVB</w:t>
      </w:r>
      <w:r>
        <w:rPr>
          <w:b w:val="0"/>
          <w:i w:val="0"/>
        </w:rPr>
        <w:t>); la fibra hasta el edificio (</w:t>
      </w:r>
      <w:r>
        <w:rPr>
          <w:b/>
          <w:i w:val="0"/>
        </w:rPr>
        <w:t>FTTB</w:t>
      </w:r>
      <w:r>
        <w:rPr>
          <w:b w:val="0"/>
          <w:i w:val="0"/>
        </w:rPr>
        <w:t>), hasta la</w:t>
      </w:r>
      <w:r>
        <w:t xml:space="preserve"> </w:t>
      </w:r>
      <w:r>
        <w:rPr>
          <w:b w:val="0"/>
          <w:i w:val="0"/>
        </w:rPr>
        <w:t>acometida (</w:t>
      </w:r>
      <w:r>
        <w:rPr>
          <w:b/>
          <w:i w:val="0"/>
        </w:rPr>
        <w:t>FTTC</w:t>
      </w:r>
      <w:r>
        <w:rPr>
          <w:b w:val="0"/>
          <w:i w:val="0"/>
        </w:rPr>
        <w:t>) y hasta la vivienda (</w:t>
      </w:r>
      <w:r>
        <w:rPr>
          <w:b/>
          <w:i w:val="0"/>
        </w:rPr>
        <w:t>FTTH</w:t>
      </w:r>
      <w:r>
        <w:rPr>
          <w:b w:val="0"/>
          <w:i w:val="0"/>
        </w:rPr>
        <w:t>); el protocolo de internet (</w:t>
      </w:r>
      <w:r>
        <w:rPr>
          <w:b/>
          <w:i w:val="0"/>
        </w:rPr>
        <w:t>IP</w:t>
      </w:r>
      <w:r>
        <w:rPr>
          <w:b w:val="0"/>
          <w:i w:val="0"/>
        </w:rPr>
        <w:t>); la órbita</w:t>
      </w:r>
      <w:r>
        <w:t xml:space="preserve"> </w:t>
      </w:r>
      <w:r>
        <w:rPr>
          <w:b w:val="0"/>
          <w:i w:val="0"/>
        </w:rPr>
        <w:t>baja (</w:t>
      </w:r>
      <w:r>
        <w:rPr>
          <w:b/>
          <w:i w:val="0"/>
        </w:rPr>
        <w:t>LEO</w:t>
      </w:r>
      <w:r>
        <w:rPr>
          <w:b w:val="0"/>
          <w:i w:val="0"/>
        </w:rPr>
        <w:t>) y la media (</w:t>
      </w:r>
      <w:r>
        <w:rPr>
          <w:b/>
          <w:i w:val="0"/>
        </w:rPr>
        <w:t>MEO</w:t>
      </w:r>
      <w:r>
        <w:rPr>
          <w:b w:val="0"/>
          <w:i w:val="0"/>
        </w:rPr>
        <w:t>); la Sociedad de Ingenieros de Cine y Televisión (</w:t>
      </w:r>
      <w:r>
        <w:rPr>
          <w:b/>
          <w:i w:val="0"/>
        </w:rPr>
        <w:t>SMPTE</w:t>
      </w:r>
      <w:r>
        <w:rPr>
          <w:b w:val="0"/>
          <w:i w:val="0"/>
        </w:rPr>
        <w:t>); y</w:t>
      </w:r>
      <w:r>
        <w:t xml:space="preserve"> </w:t>
      </w:r>
      <w:r>
        <w:rPr>
          <w:b w:val="0"/>
          <w:i w:val="0"/>
        </w:rPr>
        <w:t>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[LGT]</w:t>
      </w:r>
      <w:r>
        <w:rPr>
          <w:b w:val="0"/>
          <w:i w:val="0"/>
        </w:rPr>
        <w:t xml:space="preserve"> = Ley 11/2022, General de</w:t>
      </w:r>
      <w:r>
        <w:t xml:space="preserve"> </w:t>
      </w:r>
      <w:r>
        <w:rPr>
          <w:b w:val="0"/>
          <w:i w:val="0"/>
        </w:rPr>
        <w:t xml:space="preserve">Telecomunicaciones · </w:t>
      </w:r>
      <w:r>
        <w:rPr>
          <w:rStyle w:val="Código"/>
          <w:b w:val="0"/>
          <w:i w:val="0"/>
        </w:rPr>
        <w:t>[TDT]</w:t>
      </w:r>
      <w:r>
        <w:rPr>
          <w:b w:val="0"/>
          <w:i w:val="0"/>
        </w:rPr>
        <w:t xml:space="preserve"> = Plan Técnico Nacional de la TDT, Real Decreto 391/2019 ·</w:t>
      </w:r>
      <w:r>
        <w:t xml:space="preserve"> </w:t>
      </w:r>
      <w:r>
        <w:rPr>
          <w:rStyle w:val="Código"/>
          <w:b w:val="0"/>
          <w:i w:val="0"/>
        </w:rPr>
        <w:t>[LGCA]</w:t>
      </w:r>
      <w:r>
        <w:rPr>
          <w:b w:val="0"/>
          <w:i w:val="0"/>
        </w:rPr>
        <w:t xml:space="preserve"> = Ley 13/2022, General de Comunicación Audiovisual · </w:t>
      </w:r>
      <w:r>
        <w:rPr>
          <w:rStyle w:val="Código"/>
          <w:b w:val="0"/>
          <w:i w:val="0"/>
        </w:rPr>
        <w:t>[S.673]</w:t>
      </w:r>
      <w:r>
        <w:rPr>
          <w:b w:val="0"/>
          <w:i w:val="0"/>
        </w:rPr>
        <w:t xml:space="preserve"> = Recomendación UIT-R</w:t>
      </w:r>
      <w:r>
        <w:t xml:space="preserve"> </w:t>
      </w:r>
      <w:r>
        <w:rPr>
          <w:b w:val="0"/>
          <w:i w:val="0"/>
        </w:rPr>
        <w:t xml:space="preserve">S.673-2 (03/2002) · </w:t>
      </w:r>
      <w:r>
        <w:rPr>
          <w:rStyle w:val="Código"/>
          <w:b w:val="0"/>
          <w:i w:val="0"/>
        </w:rPr>
        <w:t>[SNG]</w:t>
      </w:r>
      <w:r>
        <w:rPr>
          <w:b w:val="0"/>
          <w:i w:val="0"/>
        </w:rPr>
        <w:t xml:space="preserve"> = Recomendación UIT-R SNG.770-2 (01/2012) · </w:t>
      </w:r>
      <w:r>
        <w:rPr>
          <w:rStyle w:val="Código"/>
          <w:b w:val="0"/>
          <w:i w:val="0"/>
        </w:rPr>
        <w:t>[G.984]</w:t>
      </w:r>
      <w:r>
        <w:rPr>
          <w:b w:val="0"/>
          <w:i w:val="0"/>
        </w:rPr>
        <w:t xml:space="preserve"> = Recomendación</w:t>
      </w:r>
      <w:r>
        <w:t xml:space="preserve"> </w:t>
      </w:r>
      <w:r>
        <w:rPr>
          <w:b w:val="0"/>
          <w:i w:val="0"/>
        </w:rPr>
        <w:t xml:space="preserve">UIT-T G.984.1 (03/2003) · </w:t>
      </w:r>
      <w:r>
        <w:rPr>
          <w:rStyle w:val="Código"/>
          <w:b w:val="0"/>
          <w:i w:val="0"/>
        </w:rPr>
        <w:t>[SMPTE]</w:t>
      </w:r>
      <w:r>
        <w:rPr>
          <w:b w:val="0"/>
          <w:i w:val="0"/>
        </w:rPr>
        <w:t xml:space="preserve"> = índice oficial de la familia ST 2110 · </w:t>
      </w:r>
      <w:r>
        <w:rPr>
          <w:rStyle w:val="Código"/>
          <w:b w:val="0"/>
          <w:i w:val="0"/>
        </w:rPr>
        <w:t>[ficha]</w:t>
      </w:r>
      <w:r>
        <w:rPr>
          <w:b w:val="0"/>
          <w:i w:val="0"/>
        </w:rPr>
        <w:t xml:space="preserve"> = ficha de</w:t>
      </w:r>
      <w:r>
        <w:t xml:space="preserve"> </w:t>
      </w:r>
      <w:r>
        <w:rPr>
          <w:b w:val="0"/>
          <w:i w:val="0"/>
        </w:rPr>
        <w:t xml:space="preserve">LiveU, leída 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r>
      <w:r>
        <w:rPr>
          <w:b/>
          <w:i w:val="0"/>
        </w:rPr>
        <w:t>Cabecera.</w:t>
      </w:r>
      <w:r>
        <w:rPr>
          <w:b w:val="0"/>
          <w:i w:val="0"/>
        </w:rPr>
        <w:t xml:space="preserve"> Enunciado </w:t>
      </w:r>
      <w:r>
        <w:rPr>
          <w:b/>
          <w:i w:val="0"/>
        </w:rPr>
        <w:t>sin norma</w:t>
      </w:r>
      <w:r>
        <w:rPr>
          <w:b w:val="0"/>
          <w:i w:val="0"/>
        </w:rPr>
        <w:t>: «MEDIOS DE TRANSMISIÓN DE SEÑAL, ENVIO DE IMÁGENES Y</w:t>
      </w:r>
      <w:r>
        <w:t xml:space="preserve"> </w:t>
      </w:r>
      <w:r>
        <w:rPr>
          <w:b w:val="0"/>
          <w:i w:val="0"/>
        </w:rPr>
        <w:t xml:space="preserve">COMUNICACIONES» · </w:t>
      </w:r>
      <w:r>
        <w:rPr>
          <w:b/>
          <w:i w:val="0"/>
        </w:rPr>
        <w:t>10 preguntas</w:t>
      </w:r>
      <w:r>
        <w:rPr>
          <w:b w:val="0"/>
          <w:i w:val="0"/>
        </w:rPr>
        <w:t xml:space="preserve">, la </w:t>
      </w:r>
      <w:r>
        <w:rPr>
          <w:b/>
          <w:i w:val="0"/>
        </w:rPr>
        <w:t>tercera materia</w:t>
      </w:r>
      <w:r>
        <w:rPr>
          <w:b w:val="0"/>
          <w:i w:val="0"/>
        </w:rPr>
        <w:t xml:space="preserve"> del bloque · </w:t>
      </w:r>
      <w:r>
        <w:rPr>
          <w:b/>
          <w:i w:val="0"/>
        </w:rPr>
        <w:t>7 con fuente detrás</w:t>
      </w:r>
      <w:r>
        <w:rPr>
          <w:b w:val="0"/>
          <w:i w:val="0"/>
        </w:rPr>
        <w:t>,</w:t>
      </w:r>
      <w:r>
        <w:t xml:space="preserve"> </w:t>
      </w:r>
      <w:r>
        <w:rPr>
          <w:b w:val="0"/>
          <w:i w:val="0"/>
        </w:rPr>
      </w:r>
      <w:r>
        <w:rPr>
          <w:b/>
          <w:i w:val="0"/>
        </w:rPr>
        <w:t>3 sólo con la plantilla</w:t>
      </w:r>
      <w:r>
        <w:rPr>
          <w:b w:val="0"/>
          <w:i w:val="0"/>
        </w:rPr>
        <w:t xml:space="preserve"> —streaming, señal Pool y los datos de acceso al satélite—.</w:t>
      </w:r>
    </w:p>
    <w:p>
      <w:pPr>
        <w:pStyle w:val="Heading2"/>
      </w:pPr>
      <w:r>
        <w:rPr>
          <w:b w:val="0"/>
          <w:i w:val="0"/>
        </w:rPr>
        <w:t>Ancho de banda</w:t>
      </w:r>
    </w:p>
    <w:p>
      <w:pPr>
        <w:pStyle w:val="ListBullet"/>
      </w:pPr>
      <w:r>
        <w:rPr>
          <w:rStyle w:val="Código"/>
          <w:b w:val="0"/>
          <w:i w:val="0"/>
        </w:rPr>
        <w:t>[uso]</w:t>
      </w:r>
      <w:r>
        <w:rPr>
          <w:b w:val="0"/>
          <w:i w:val="0"/>
        </w:rPr>
        <w:t xml:space="preserve"> · </w:t>
      </w:r>
      <w:r>
        <w:rPr>
          <w:b/>
          <w:i w:val="0"/>
        </w:rPr>
        <w:t>Margen de frecuencias que deja pasar un canal</w:t>
      </w:r>
      <w:r>
        <w:rPr>
          <w:b w:val="0"/>
          <w:i w:val="0"/>
        </w:rPr>
        <w:t xml:space="preserve"> → </w:t>
      </w:r>
      <w:r>
        <w:rPr>
          <w:b/>
          <w:i w:val="0"/>
        </w:rPr>
        <w:t>LIMITA LA VELOCIDAD DE PROCESADO</w:t>
      </w:r>
      <w:r>
        <w:t xml:space="preserve"> </w:t>
      </w:r>
      <w:r>
        <w:rPr>
          <w:b/>
          <w:i w:val="0"/>
        </w:rPr>
        <w:t>Y TRANSMISIÓN</w:t>
      </w:r>
      <w:r>
        <w:rPr>
          <w:b w:val="0"/>
          <w:i w:val="0"/>
        </w:rPr>
        <w:t>. Es la respuesta.</w:t>
      </w:r>
    </w:p>
    <w:p>
      <w:pPr>
        <w:pStyle w:val="ListBullet"/>
      </w:pPr>
      <w:r>
        <w:rPr>
          <w:b w:val="0"/>
          <w:i w:val="0"/>
        </w:rPr>
      </w:r>
      <w:r>
        <w:rPr>
          <w:b/>
          <w:i w:val="0"/>
        </w:rPr>
        <w:t>Falsos</w:t>
      </w:r>
      <w:r>
        <w:rPr>
          <w:b w:val="0"/>
          <w:i w:val="0"/>
        </w:rPr>
        <w:t xml:space="preserve">: velocidad de </w:t>
      </w:r>
      <w:r>
        <w:rPr>
          <w:b/>
          <w:i w:val="0"/>
        </w:rPr>
        <w:t>grabación</w:t>
      </w:r>
      <w:r>
        <w:rPr>
          <w:b w:val="0"/>
          <w:i w:val="0"/>
        </w:rPr>
        <w:t xml:space="preserve"> (eso es soporte y códec) · «regula los megahercios» (la</w:t>
      </w:r>
      <w:r>
        <w:t xml:space="preserve"> </w:t>
      </w:r>
      <w:r>
        <w:rPr>
          <w:b w:val="0"/>
          <w:i w:val="0"/>
        </w:rPr>
        <w:t xml:space="preserve">anchura </w:t>
      </w:r>
      <w:r>
        <w:rPr>
          <w:b/>
          <w:i w:val="0"/>
        </w:rPr>
        <w:t>se mide</w:t>
      </w:r>
      <w:r>
        <w:rPr>
          <w:b w:val="0"/>
          <w:i w:val="0"/>
        </w:rPr>
        <w:t xml:space="preserve"> en hercios, no los regula) · </w:t>
      </w:r>
      <w:r>
        <w:rPr>
          <w:b/>
          <w:i w:val="0"/>
        </w:rPr>
        <w:t>colorimetría</w:t>
      </w:r>
      <w:r>
        <w:rPr>
          <w:b w:val="0"/>
          <w:i w:val="0"/>
        </w:rPr>
        <w:t xml:space="preserve"> (nada que ver).</w:t>
      </w:r>
    </w:p>
    <w:p>
      <w:pPr>
        <w:pStyle w:val="ListBullet"/>
      </w:pPr>
      <w:r>
        <w:rPr>
          <w:rStyle w:val="Código"/>
          <w:b w:val="0"/>
          <w:i w:val="0"/>
        </w:rPr>
        <w:t>[LGT]</w:t>
      </w:r>
      <w:r>
        <w:rPr>
          <w:b w:val="0"/>
          <w:i w:val="0"/>
        </w:rPr>
        <w:t xml:space="preserve"> · </w:t>
      </w:r>
      <w:r>
        <w:rPr>
          <w:b/>
          <w:i w:val="0"/>
        </w:rPr>
        <w:t>Red de ALTA capacidad</w:t>
      </w:r>
      <w:r>
        <w:rPr>
          <w:b w:val="0"/>
          <w:i w:val="0"/>
        </w:rPr>
        <w:t xml:space="preserve"> = «capaz de prestar servicios de acceso de </w:t>
      </w:r>
      <w:r>
        <w:rPr>
          <w:b/>
          <w:i w:val="0"/>
        </w:rPr>
        <w:t>banda ancha a</w:t>
      </w:r>
      <w:r>
        <w:t xml:space="preserve"> </w:t>
      </w:r>
      <w:r>
        <w:rPr>
          <w:b/>
          <w:i w:val="0"/>
        </w:rPr>
        <w:t>velocidades de al menos 30 Mbps</w:t>
      </w:r>
      <w:r>
        <w:rPr>
          <w:b w:val="0"/>
          <w:i w:val="0"/>
        </w:rPr>
        <w:t xml:space="preserve">». </w:t>
      </w:r>
      <w:r>
        <w:rPr>
          <w:b/>
          <w:i w:val="0"/>
        </w:rPr>
        <w:t>La ley define la banda ancha por la velocidad.</w:t>
      </w:r>
      <w:r>
        <w:rPr>
          <w:b w:val="0"/>
          <w:i w:val="0"/>
        </w:rPr>
      </w:r>
    </w:p>
    <w:p>
      <w:pPr>
        <w:pStyle w:val="Heading2"/>
      </w:pPr>
      <w:r>
        <w:rPr>
          <w:b w:val="0"/>
          <w:i w:val="0"/>
        </w:rPr>
        <w:t>Fibra: FTTH y familia</w:t>
      </w:r>
    </w:p>
    <w:p>
      <w:pPr>
        <w:pStyle w:val="ListBullet"/>
      </w:pPr>
      <w:r>
        <w:rPr>
          <w:rStyle w:val="Código"/>
          <w:b w:val="0"/>
          <w:i w:val="0"/>
        </w:rPr>
        <w:t>[G.984]</w:t>
      </w:r>
      <w:r>
        <w:rPr>
          <w:b w:val="0"/>
          <w:i w:val="0"/>
        </w:rPr>
        <w:t xml:space="preserve"> · </w:t>
      </w:r>
      <w:r>
        <w:rPr>
          <w:b/>
          <w:i w:val="0"/>
        </w:rPr>
        <w:t xml:space="preserve">FTTH = </w:t>
      </w:r>
      <w:r>
        <w:rPr>
          <w:b/>
          <w:i/>
        </w:rPr>
        <w:t>fibre to the home</w:t>
      </w:r>
      <w:r>
        <w:rPr>
          <w:b/>
          <w:i w:val="0"/>
        </w:rPr>
        <w:t>, FIBRA HASTA LA VIVIENDA.</w:t>
      </w:r>
      <w:r>
        <w:rPr>
          <w:b w:val="0"/>
          <w:i w:val="0"/>
        </w:rPr>
        <w:t xml:space="preserve"> Es la respuesta.</w:t>
      </w:r>
    </w:p>
    <w:p>
      <w:pPr>
        <w:pStyle w:val="ListBullet"/>
      </w:pPr>
      <w:r>
        <w:rPr>
          <w:rStyle w:val="Código"/>
          <w:b w:val="0"/>
          <w:i w:val="0"/>
        </w:rPr>
        <w:t>[G.984]</w:t>
      </w:r>
      <w:r>
        <w:rPr>
          <w:b w:val="0"/>
          <w:i w:val="0"/>
        </w:rPr>
        <w:t xml:space="preserve"> · La familia, ordenada de más a menos fibra: </w:t>
      </w:r>
      <w:r>
        <w:rPr>
          <w:b/>
          <w:i w:val="0"/>
        </w:rPr>
        <w:t>FTTH</w:t>
      </w:r>
      <w:r>
        <w:rPr>
          <w:b w:val="0"/>
          <w:i w:val="0"/>
        </w:rPr>
        <w:t xml:space="preserve"> vivienda → </w:t>
      </w:r>
      <w:r>
        <w:rPr>
          <w:b/>
          <w:i w:val="0"/>
        </w:rPr>
        <w:t>FTTB</w:t>
      </w:r>
      <w:r>
        <w:rPr>
          <w:b w:val="0"/>
          <w:i w:val="0"/>
        </w:rPr>
        <w:t xml:space="preserve"> </w:t>
      </w:r>
      <w:r>
        <w:rPr>
          <w:b w:val="0"/>
          <w:i/>
        </w:rPr>
        <w:t>building</w:t>
      </w:r>
      <w:r>
        <w:rPr>
          <w:b w:val="0"/>
          <w:i w:val="0"/>
        </w:rPr>
        <w:t>,</w:t>
      </w:r>
      <w:r>
        <w:t xml:space="preserve"> </w:t>
      </w:r>
      <w:r>
        <w:rPr>
          <w:b w:val="0"/>
          <w:i w:val="0"/>
        </w:rPr>
        <w:t xml:space="preserve">edificio → </w:t>
      </w:r>
      <w:r>
        <w:rPr>
          <w:b/>
          <w:i w:val="0"/>
        </w:rPr>
        <w:t>FTTC</w:t>
      </w:r>
      <w:r>
        <w:rPr>
          <w:b w:val="0"/>
          <w:i w:val="0"/>
        </w:rPr>
        <w:t xml:space="preserve"> </w:t>
      </w:r>
      <w:r>
        <w:rPr>
          <w:b w:val="0"/>
          <w:i/>
        </w:rPr>
        <w:t>curb</w:t>
      </w:r>
      <w:r>
        <w:rPr>
          <w:b w:val="0"/>
          <w:i w:val="0"/>
        </w:rPr>
        <w:t xml:space="preserve">, acometida → </w:t>
      </w:r>
      <w:r>
        <w:rPr>
          <w:b/>
          <w:i w:val="0"/>
        </w:rPr>
        <w:t>FTTCab</w:t>
      </w:r>
      <w:r>
        <w:rPr>
          <w:b w:val="0"/>
          <w:i w:val="0"/>
        </w:rPr>
        <w:t xml:space="preserve"> </w:t>
      </w:r>
      <w:r>
        <w:rPr>
          <w:b w:val="0"/>
          <w:i/>
        </w:rPr>
        <w:t>cabinet</w:t>
      </w:r>
      <w:r>
        <w:rPr>
          <w:b w:val="0"/>
          <w:i w:val="0"/>
        </w:rPr>
        <w:t>, armario de calle.</w:t>
      </w:r>
    </w:p>
    <w:p>
      <w:pPr>
        <w:pStyle w:val="ListBullet"/>
      </w:pPr>
      <w:r>
        <w:rPr>
          <w:b w:val="0"/>
          <w:i w:val="0"/>
        </w:rPr>
      </w:r>
      <w:r>
        <w:rPr>
          <w:b/>
          <w:i w:val="0"/>
        </w:rPr>
        <w:t>Falsos del examen</w:t>
      </w:r>
      <w:r>
        <w:rPr>
          <w:b w:val="0"/>
          <w:i w:val="0"/>
        </w:rPr>
        <w:t xml:space="preserve">: </w:t>
      </w:r>
      <w:r>
        <w:rPr>
          <w:b w:val="0"/>
          <w:i/>
        </w:rPr>
        <w:t>Fibrescope To The Hondle</w:t>
      </w:r>
      <w:r>
        <w:rPr>
          <w:b w:val="0"/>
          <w:i w:val="0"/>
        </w:rPr>
        <w:t xml:space="preserve">, </w:t>
      </w:r>
      <w:r>
        <w:rPr>
          <w:b w:val="0"/>
          <w:i/>
        </w:rPr>
        <w:t>File To Transfer Home</w:t>
      </w:r>
      <w:r>
        <w:rPr>
          <w:b w:val="0"/>
          <w:i w:val="0"/>
        </w:rPr>
        <w:t xml:space="preserve">, </w:t>
      </w:r>
      <w:r>
        <w:rPr>
          <w:b w:val="0"/>
          <w:i/>
        </w:rPr>
        <w:t>Fiber To The High</w:t>
      </w:r>
      <w:r>
        <w:t xml:space="preserve"> </w:t>
      </w:r>
      <w:r>
        <w:rPr>
          <w:b w:val="0"/>
          <w:i w:val="0"/>
        </w:rPr>
        <w:t xml:space="preserve">— </w:t>
      </w:r>
      <w:r>
        <w:rPr>
          <w:b/>
          <w:i w:val="0"/>
        </w:rPr>
        <w:t>no son siglas de nada</w:t>
      </w:r>
      <w:r>
        <w:rPr>
          <w:b w:val="0"/>
          <w:i w:val="0"/>
        </w:rPr>
        <w:t xml:space="preserve">. La </w:t>
      </w:r>
      <w:r>
        <w:rPr>
          <w:b/>
          <w:i w:val="0"/>
        </w:rPr>
        <w:t>H</w:t>
      </w:r>
      <w:r>
        <w:rPr>
          <w:b w:val="0"/>
          <w:i w:val="0"/>
        </w:rPr>
        <w:t xml:space="preserve"> final es de </w:t>
      </w:r>
      <w:r>
        <w:rPr>
          <w:b w:val="0"/>
          <w:i/>
        </w:rPr>
      </w:r>
      <w:r>
        <w:rPr>
          <w:b/>
          <w:i/>
        </w:rPr>
        <w:t>home</w:t>
      </w:r>
      <w:r>
        <w:rPr>
          <w:b w:val="0"/>
          <w:i/>
        </w:rPr>
      </w:r>
      <w:r>
        <w:rPr>
          <w:b w:val="0"/>
          <w:i w:val="0"/>
        </w:rPr>
        <w:t>.</w:t>
      </w:r>
    </w:p>
    <w:p>
      <w:pPr>
        <w:pStyle w:val="ListBullet"/>
      </w:pPr>
      <w:r>
        <w:rPr>
          <w:rStyle w:val="Código"/>
          <w:b w:val="0"/>
          <w:i w:val="0"/>
        </w:rPr>
        <w:t>[LGT]</w:t>
      </w:r>
      <w:r>
        <w:rPr>
          <w:b w:val="0"/>
          <w:i w:val="0"/>
        </w:rPr>
        <w:t xml:space="preserve"> · </w:t>
      </w:r>
      <w:r>
        <w:rPr>
          <w:b/>
          <w:i w:val="0"/>
        </w:rPr>
        <w:t>Red de MUY ALTA capacidad</w:t>
      </w:r>
      <w:r>
        <w:rPr>
          <w:b w:val="0"/>
          <w:i w:val="0"/>
        </w:rPr>
        <w:t xml:space="preserve"> = «</w:t>
      </w:r>
      <w:r>
        <w:rPr>
          <w:b/>
          <w:i w:val="0"/>
        </w:rPr>
        <w:t>totalmente de elementos de fibra óptica, al menos</w:t>
      </w:r>
      <w:r>
        <w:t xml:space="preserve"> </w:t>
      </w:r>
      <w:r>
        <w:rPr>
          <w:b/>
          <w:i w:val="0"/>
        </w:rPr>
        <w:t>hasta el punto de distribución</w:t>
      </w:r>
      <w:r>
        <w:rPr>
          <w:b w:val="0"/>
          <w:i w:val="0"/>
        </w:rPr>
        <w:t>».</w:t>
      </w:r>
    </w:p>
    <w:p>
      <w:pPr>
        <w:pStyle w:val="Heading2"/>
      </w:pPr>
      <w:r>
        <w:rPr>
          <w:b w:val="0"/>
          <w:i w:val="0"/>
        </w:rPr>
        <w:t>Órbita geoestacionaria</w:t>
      </w:r>
    </w:p>
    <w:p>
      <w:pPr>
        <w:pStyle w:val="ListBullet"/>
      </w:pPr>
      <w:r>
        <w:rPr>
          <w:rStyle w:val="Código"/>
          <w:b w:val="0"/>
          <w:i w:val="0"/>
        </w:rPr>
        <w:t>[S.673]</w:t>
      </w:r>
      <w:r>
        <w:rPr>
          <w:b w:val="0"/>
          <w:i w:val="0"/>
        </w:rPr>
        <w:t xml:space="preserve"> · </w:t>
      </w:r>
      <w:r>
        <w:rPr>
          <w:b/>
          <w:i w:val="0"/>
        </w:rPr>
        <w:t>Satélite sincrónico</w:t>
      </w:r>
      <w:r>
        <w:rPr>
          <w:b w:val="0"/>
          <w:i w:val="0"/>
        </w:rPr>
        <w:t xml:space="preserve">: periodo de revolución sideral medio </w:t>
      </w:r>
      <w:r>
        <w:rPr>
          <w:b/>
          <w:i w:val="0"/>
        </w:rPr>
        <w:t>igual al periodo de</w:t>
      </w:r>
      <w:r>
        <w:t xml:space="preserve"> </w:t>
      </w:r>
      <w:r>
        <w:rPr>
          <w:b/>
          <w:i w:val="0"/>
        </w:rPr>
        <w:t>rotación sideral</w:t>
      </w:r>
      <w:r>
        <w:rPr>
          <w:b w:val="0"/>
          <w:i w:val="0"/>
        </w:rPr>
        <w:t xml:space="preserve"> del cuerpo primario.</w:t>
      </w:r>
    </w:p>
    <w:p>
      <w:pPr>
        <w:pStyle w:val="ListBullet"/>
      </w:pPr>
      <w:r>
        <w:rPr>
          <w:rStyle w:val="Código"/>
          <w:b w:val="0"/>
          <w:i w:val="0"/>
        </w:rPr>
        <w:t>[S.673]</w:t>
      </w:r>
      <w:r>
        <w:rPr>
          <w:b w:val="0"/>
          <w:i w:val="0"/>
        </w:rPr>
        <w:t xml:space="preserve"> · </w:t>
      </w:r>
      <w:r>
        <w:rPr>
          <w:b/>
          <w:i w:val="0"/>
        </w:rPr>
        <w:t>Geosincrónico</w:t>
      </w:r>
      <w:r>
        <w:rPr>
          <w:b w:val="0"/>
          <w:i w:val="0"/>
        </w:rPr>
        <w:t xml:space="preserve">: sincrónico </w:t>
      </w:r>
      <w:r>
        <w:rPr>
          <w:b/>
          <w:i w:val="0"/>
        </w:rPr>
        <w:t>de la Tierra</w:t>
      </w:r>
      <w:r>
        <w:rPr>
          <w:b w:val="0"/>
          <w:i w:val="0"/>
        </w:rPr>
        <w:t>. NOTA: el periodo de rotación sideral</w:t>
      </w:r>
      <w:r>
        <w:t xml:space="preserve"> </w:t>
      </w:r>
      <w:r>
        <w:rPr>
          <w:b w:val="0"/>
          <w:i w:val="0"/>
        </w:rPr>
        <w:t xml:space="preserve">de la Tierra es de </w:t>
      </w:r>
      <w:r>
        <w:rPr>
          <w:b/>
          <w:i w:val="0"/>
        </w:rPr>
        <w:t>≈ 23 h y 56 min</w:t>
      </w:r>
      <w:r>
        <w:rPr>
          <w:b w:val="0"/>
          <w:i w:val="0"/>
        </w:rPr>
        <w:t>.</w:t>
      </w:r>
    </w:p>
    <w:p>
      <w:pPr>
        <w:pStyle w:val="ListBullet"/>
      </w:pPr>
      <w:r>
        <w:rPr>
          <w:rStyle w:val="Código"/>
          <w:b w:val="0"/>
          <w:i w:val="0"/>
        </w:rPr>
        <w:t>[S.673]</w:t>
      </w:r>
      <w:r>
        <w:rPr>
          <w:b w:val="0"/>
          <w:i w:val="0"/>
        </w:rPr>
        <w:t xml:space="preserve"> · </w:t>
      </w:r>
      <w:r>
        <w:rPr>
          <w:b/>
          <w:i w:val="0"/>
        </w:rPr>
        <w:t>Estacionario</w:t>
      </w:r>
      <w:r>
        <w:rPr>
          <w:b w:val="0"/>
          <w:i w:val="0"/>
        </w:rPr>
        <w:t xml:space="preserve">: </w:t>
      </w:r>
      <w:r>
        <w:rPr>
          <w:b/>
          <w:i w:val="0"/>
        </w:rPr>
        <w:t>permanece fijo</w:t>
      </w:r>
      <w:r>
        <w:rPr>
          <w:b w:val="0"/>
          <w:i w:val="0"/>
        </w:rPr>
        <w:t xml:space="preserve"> respecto a la superficie. NOTA: órbita</w:t>
      </w:r>
      <w:r>
        <w:t xml:space="preserve"> </w:t>
      </w:r>
      <w:r>
        <w:rPr>
          <w:b w:val="0"/>
          <w:i w:val="0"/>
        </w:rPr>
      </w:r>
      <w:r>
        <w:rPr>
          <w:b/>
          <w:i w:val="0"/>
        </w:rPr>
        <w:t>circular, ecuatorial y directa</w:t>
      </w:r>
      <w:r>
        <w:rPr>
          <w:b w:val="0"/>
          <w:i w:val="0"/>
        </w:rPr>
        <w:t>.</w:t>
      </w:r>
    </w:p>
    <w:p>
      <w:pPr>
        <w:pStyle w:val="ListBullet"/>
      </w:pPr>
      <w:r>
        <w:rPr>
          <w:rStyle w:val="Código"/>
          <w:b w:val="0"/>
          <w:i w:val="0"/>
        </w:rPr>
        <w:t>[S.673]</w:t>
      </w:r>
      <w:r>
        <w:rPr>
          <w:b w:val="0"/>
          <w:i w:val="0"/>
        </w:rPr>
        <w:t xml:space="preserve"> · </w:t>
      </w:r>
      <w:r>
        <w:rPr>
          <w:b/>
          <w:i w:val="0"/>
        </w:rPr>
        <w:t>Geoestacionario</w:t>
      </w:r>
      <w:r>
        <w:rPr>
          <w:b w:val="0"/>
          <w:i w:val="0"/>
        </w:rPr>
        <w:t xml:space="preserve">: estacionario </w:t>
      </w:r>
      <w:r>
        <w:rPr>
          <w:b/>
          <w:i w:val="0"/>
        </w:rPr>
        <w:t>cuyo cuerpo primario es la Tierra</w:t>
      </w:r>
      <w:r>
        <w:rPr>
          <w:b w:val="0"/>
          <w:i w:val="0"/>
        </w:rPr>
        <w:t>.</w:t>
      </w:r>
    </w:p>
    <w:p>
      <w:pPr>
        <w:pStyle w:val="ListBullet"/>
      </w:pPr>
      <w:r>
        <w:rPr>
          <w:b w:val="0"/>
          <w:i w:val="0"/>
        </w:rPr>
      </w:r>
      <w:r>
        <w:rPr>
          <w:b/>
          <w:i w:val="0"/>
        </w:rPr>
        <w:t>La pregunta pide la FALSA</w:t>
      </w:r>
      <w:r>
        <w:rPr>
          <w:b w:val="0"/>
          <w:i w:val="0"/>
        </w:rPr>
        <w:t xml:space="preserve"> → </w:t>
      </w:r>
      <w:r>
        <w:rPr>
          <w:b/>
          <w:i w:val="0"/>
        </w:rPr>
        <w:t>«el período de su órbita es de 48 horas»</w:t>
      </w:r>
      <w:r>
        <w:rPr>
          <w:b w:val="0"/>
          <w:i w:val="0"/>
        </w:rPr>
        <w:t xml:space="preserve">. Son </w:t>
      </w:r>
      <w:r>
        <w:rPr>
          <w:b/>
          <w:i w:val="0"/>
        </w:rPr>
        <w:t>≈24 h</w:t>
      </w:r>
      <w:r>
        <w:rPr>
          <w:b w:val="0"/>
          <w:i w:val="0"/>
        </w:rPr>
        <w:t>, no</w:t>
      </w:r>
      <w:r>
        <w:t xml:space="preserve"> </w:t>
      </w:r>
      <w:r>
        <w:rPr>
          <w:b w:val="0"/>
          <w:i w:val="0"/>
        </w:rPr>
        <w:t>48.</w:t>
      </w:r>
    </w:p>
    <w:p>
      <w:pPr>
        <w:pStyle w:val="ListBullet"/>
      </w:pPr>
      <w:r>
        <w:rPr>
          <w:b w:val="0"/>
          <w:i w:val="0"/>
        </w:rPr>
        <w:t xml:space="preserve">Verdaderas: </w:t>
      </w:r>
      <w:r>
        <w:rPr>
          <w:b/>
          <w:i w:val="0"/>
        </w:rPr>
        <w:t>fijo respecto a la Tierra</w:t>
      </w:r>
      <w:r>
        <w:rPr>
          <w:b w:val="0"/>
          <w:i w:val="0"/>
        </w:rPr>
        <w:t xml:space="preserve"> (definición) · </w:t>
      </w:r>
      <w:r>
        <w:rPr>
          <w:b/>
          <w:i w:val="0"/>
        </w:rPr>
        <w:t>sobre el ecuador</w:t>
      </w:r>
      <w:r>
        <w:rPr>
          <w:b w:val="0"/>
          <w:i w:val="0"/>
        </w:rPr>
        <w:t xml:space="preserve"> (nota) · </w:t>
      </w:r>
      <w:r>
        <w:rPr>
          <w:b/>
          <w:i w:val="0"/>
        </w:rPr>
        <w:t>~36.000</w:t>
      </w:r>
      <w:r>
        <w:t xml:space="preserve"> </w:t>
      </w:r>
      <w:r>
        <w:rPr>
          <w:b/>
          <w:i w:val="0"/>
        </w:rPr>
        <w:t>km</w:t>
      </w:r>
      <w:r>
        <w:rPr>
          <w:b w:val="0"/>
          <w:i w:val="0"/>
        </w:rPr>
        <w:t xml:space="preserve"> — </w:t>
      </w:r>
      <w:r>
        <w:rPr>
          <w:b/>
          <w:i w:val="0"/>
        </w:rPr>
        <w:t>ATENCIÓN: esta altitud NO está en la recomendación leída</w:t>
      </w:r>
      <w:r>
        <w:rPr>
          <w:b w:val="0"/>
          <w:i w:val="0"/>
        </w:rPr>
        <w:t>. Es la única de las cuatro</w:t>
      </w:r>
      <w:r>
        <w:t xml:space="preserve"> </w:t>
      </w:r>
      <w:r>
        <w:rPr>
          <w:b w:val="0"/>
          <w:i w:val="0"/>
        </w:rPr>
        <w:t>sin fuente en este tema.</w:t>
      </w:r>
    </w:p>
    <w:p>
      <w:pPr>
        <w:pStyle w:val="ListBullet"/>
      </w:pPr>
      <w:r>
        <w:rPr>
          <w:rStyle w:val="Código"/>
          <w:b w:val="0"/>
          <w:i w:val="0"/>
        </w:rPr>
        <w:t>[S.673]</w:t>
      </w:r>
      <w:r>
        <w:rPr>
          <w:b w:val="0"/>
          <w:i w:val="0"/>
        </w:rPr>
        <w:t xml:space="preserve"> · Gratis: </w:t>
      </w:r>
      <w:r>
        <w:rPr>
          <w:b/>
          <w:i w:val="0"/>
        </w:rPr>
        <w:t>LEO</w:t>
      </w:r>
      <w:r>
        <w:rPr>
          <w:b w:val="0"/>
          <w:i w:val="0"/>
        </w:rPr>
        <w:t xml:space="preserve"> &lt; ~</w:t>
      </w:r>
      <w:r>
        <w:rPr>
          <w:b/>
          <w:i w:val="0"/>
        </w:rPr>
        <w:t>2 000 km</w:t>
      </w:r>
      <w:r>
        <w:rPr>
          <w:b w:val="0"/>
          <w:i w:val="0"/>
        </w:rPr>
        <w:t xml:space="preserve"> · </w:t>
      </w:r>
      <w:r>
        <w:rPr>
          <w:b/>
          <w:i w:val="0"/>
        </w:rPr>
        <w:t>MEO</w:t>
      </w:r>
      <w:r>
        <w:rPr>
          <w:b w:val="0"/>
          <w:i w:val="0"/>
        </w:rPr>
        <w:t xml:space="preserve"> ~</w:t>
      </w:r>
      <w:r>
        <w:rPr>
          <w:b/>
          <w:i w:val="0"/>
        </w:rPr>
        <w:t>10 000 km</w:t>
      </w:r>
      <w:r>
        <w:rPr>
          <w:b w:val="0"/>
          <w:i w:val="0"/>
        </w:rPr>
        <w:t xml:space="preserve"> · </w:t>
      </w:r>
      <w:r>
        <w:rPr>
          <w:b/>
          <w:i w:val="0"/>
        </w:rPr>
        <w:t>apogeo</w:t>
      </w:r>
      <w:r>
        <w:rPr>
          <w:b w:val="0"/>
          <w:i w:val="0"/>
        </w:rPr>
        <w:t xml:space="preserve"> máxima</w:t>
      </w:r>
      <w:r>
        <w:t xml:space="preserve"> </w:t>
      </w:r>
      <w:r>
        <w:rPr>
          <w:b w:val="0"/>
          <w:i w:val="0"/>
        </w:rPr>
        <w:t xml:space="preserve">distancia, </w:t>
      </w:r>
      <w:r>
        <w:rPr>
          <w:b/>
          <w:i w:val="0"/>
        </w:rPr>
        <w:t>perigeo</w:t>
      </w:r>
      <w:r>
        <w:rPr>
          <w:b w:val="0"/>
          <w:i w:val="0"/>
        </w:rPr>
        <w:t xml:space="preserve"> mínima · órbita </w:t>
      </w:r>
      <w:r>
        <w:rPr>
          <w:b/>
          <w:i w:val="0"/>
        </w:rPr>
        <w:t>directa</w:t>
      </w:r>
      <w:r>
        <w:rPr>
          <w:b w:val="0"/>
          <w:i w:val="0"/>
        </w:rPr>
        <w:t xml:space="preserve"> / </w:t>
      </w:r>
      <w:r>
        <w:rPr>
          <w:b/>
          <w:i w:val="0"/>
        </w:rPr>
        <w:t>retrógrada</w:t>
      </w:r>
      <w:r>
        <w:rPr>
          <w:b w:val="0"/>
          <w:i w:val="0"/>
        </w:rPr>
        <w:t>.</w:t>
      </w:r>
    </w:p>
    <w:p>
      <w:pPr>
        <w:pStyle w:val="Heading2"/>
      </w:pPr>
      <w:r>
        <w:rPr>
          <w:b w:val="0"/>
          <w:i w:val="0"/>
        </w:rPr>
        <w:t>Acceso a una señal por satélite</w:t>
      </w:r>
    </w:p>
    <w:p>
      <w:pPr>
        <w:pStyle w:val="ListBullet"/>
      </w:pPr>
      <w:r>
        <w:rPr>
          <w:rStyle w:val="Código"/>
          <w:b w:val="0"/>
          <w:i w:val="0"/>
        </w:rPr>
        <w:t>[uso]</w:t>
      </w:r>
      <w:r>
        <w:rPr>
          <w:b w:val="0"/>
          <w:i w:val="0"/>
        </w:rPr>
        <w:t xml:space="preserve"> · Respuesta: </w:t>
      </w:r>
      <w:r>
        <w:rPr>
          <w:b/>
          <w:i w:val="0"/>
        </w:rPr>
        <w:t>horario, satélite, posición orbital, transponder, FRECUENCIA DE BAJADA,</w:t>
      </w:r>
      <w:r>
        <w:t xml:space="preserve"> </w:t>
      </w:r>
      <w:r>
        <w:rPr>
          <w:b/>
          <w:i w:val="0"/>
        </w:rPr>
        <w:t>symbol rate</w:t>
      </w:r>
      <w:r>
        <w:rPr>
          <w:b w:val="0"/>
          <w:i w:val="0"/>
        </w:rPr>
        <w:t>.</w:t>
      </w:r>
    </w:p>
    <w:p>
      <w:pPr>
        <w:pStyle w:val="ListBullet"/>
      </w:pPr>
      <w:r>
        <w:rPr>
          <w:b w:val="0"/>
          <w:i w:val="0"/>
        </w:rPr>
      </w:r>
      <w:r>
        <w:rPr>
          <w:b/>
          <w:i w:val="0"/>
        </w:rPr>
        <w:t>Truco del enunciado</w:t>
      </w:r>
      <w:r>
        <w:rPr>
          <w:b w:val="0"/>
          <w:i w:val="0"/>
        </w:rPr>
        <w:t xml:space="preserve">: las cuatro opciones repiten </w:t>
      </w:r>
      <w:r>
        <w:rPr>
          <w:b/>
          <w:i w:val="0"/>
        </w:rPr>
        <w:t>cinco datos idénticos</w:t>
      </w:r>
      <w:r>
        <w:rPr>
          <w:b w:val="0"/>
          <w:i w:val="0"/>
        </w:rPr>
        <w:t xml:space="preserve"> y sólo cambian el</w:t>
      </w:r>
      <w:r>
        <w:t xml:space="preserve"> </w:t>
      </w:r>
      <w:r>
        <w:rPr>
          <w:b w:val="0"/>
          <w:i w:val="0"/>
        </w:rPr>
        <w:t xml:space="preserve">sexto: banda / polarización / </w:t>
      </w:r>
      <w:r>
        <w:rPr>
          <w:b/>
          <w:i w:val="0"/>
        </w:rPr>
        <w:t>frecuencia de bajada</w:t>
      </w:r>
      <w:r>
        <w:rPr>
          <w:b w:val="0"/>
          <w:i w:val="0"/>
        </w:rPr>
        <w:t xml:space="preserve"> / codificación. </w:t>
      </w:r>
      <w:r>
        <w:rPr>
          <w:b/>
          <w:i w:val="0"/>
        </w:rPr>
        <w:t>Sólo hay que recordar</w:t>
      </w:r>
      <w:r>
        <w:t xml:space="preserve"> </w:t>
      </w:r>
      <w:r>
        <w:rPr>
          <w:b/>
          <w:i w:val="0"/>
        </w:rPr>
        <w:t>cuál eligió el tribunal.</w:t>
      </w:r>
      <w:r>
        <w:rPr>
          <w:b w:val="0"/>
          <w:i w:val="0"/>
        </w:rPr>
      </w:r>
    </w:p>
    <w:p>
      <w:pPr>
        <w:pStyle w:val="ListBullet"/>
      </w:pPr>
      <w:r>
        <w:rPr>
          <w:b w:val="0"/>
          <w:i w:val="0"/>
        </w:rPr>
      </w:r>
      <w:r>
        <w:rPr>
          <w:b/>
          <w:i w:val="0"/>
        </w:rPr>
        <w:t>Honradez</w:t>
      </w:r>
      <w:r>
        <w:rPr>
          <w:b w:val="0"/>
          <w:i w:val="0"/>
        </w:rPr>
        <w:t xml:space="preserve">: los descartados no son absurdos. </w:t>
      </w:r>
      <w:r>
        <w:rPr>
          <w:rStyle w:val="Código"/>
          <w:b w:val="0"/>
          <w:i w:val="0"/>
        </w:rPr>
        <w:t>[SNG]</w:t>
      </w:r>
      <w:r>
        <w:rPr>
          <w:b w:val="0"/>
          <w:i w:val="0"/>
        </w:rPr>
        <w:t xml:space="preserve"> exige documentar «</w:t>
      </w:r>
      <w:r>
        <w:rPr>
          <w:b/>
          <w:i w:val="0"/>
        </w:rPr>
        <w:t>anchura de banda y</w:t>
      </w:r>
      <w:r>
        <w:t xml:space="preserve"> </w:t>
      </w:r>
      <w:r>
        <w:rPr>
          <w:b/>
          <w:i w:val="0"/>
        </w:rPr>
        <w:t>polarización de transmisión</w:t>
      </w:r>
      <w:r>
        <w:rPr>
          <w:b w:val="0"/>
          <w:i w:val="0"/>
        </w:rPr>
        <w:t xml:space="preserve">». La respuesta vale </w:t>
      </w:r>
      <w:r>
        <w:rPr>
          <w:b/>
          <w:i w:val="0"/>
        </w:rPr>
        <w:t>porque la corrige así el tribunal</w:t>
      </w:r>
      <w:r>
        <w:rPr>
          <w:b w:val="0"/>
          <w:i w:val="0"/>
        </w:rPr>
        <w:t>.</w:t>
      </w:r>
    </w:p>
    <w:p>
      <w:pPr>
        <w:pStyle w:val="Heading2"/>
      </w:pPr>
      <w:r>
        <w:rPr>
          <w:b w:val="0"/>
          <w:i w:val="0"/>
        </w:rPr>
        <w:t>DSNG</w:t>
      </w:r>
    </w:p>
    <w:p>
      <w:pPr>
        <w:pStyle w:val="ListBullet"/>
      </w:pPr>
      <w:r>
        <w:rPr>
          <w:rStyle w:val="Código"/>
          <w:b w:val="0"/>
          <w:i w:val="0"/>
        </w:rPr>
        <w:t>[SNG]</w:t>
      </w:r>
      <w:r>
        <w:rPr>
          <w:b w:val="0"/>
          <w:i w:val="0"/>
        </w:rPr>
        <w:t xml:space="preserve"> · </w:t>
      </w:r>
      <w:r>
        <w:rPr>
          <w:b/>
          <w:i w:val="0"/>
        </w:rPr>
        <w:t xml:space="preserve">DSNG = </w:t>
      </w:r>
      <w:r>
        <w:rPr>
          <w:b/>
          <w:i/>
        </w:rPr>
        <w:t>Digital Satellite News Gathering</w:t>
      </w:r>
      <w:r>
        <w:rPr>
          <w:b w:val="0"/>
          <w:i w:val="0"/>
        </w:rPr>
        <w:t>, en español «</w:t>
      </w:r>
      <w:r>
        <w:rPr>
          <w:b/>
          <w:i w:val="0"/>
        </w:rPr>
        <w:t>periodismo electrónico</w:t>
      </w:r>
      <w:r>
        <w:t xml:space="preserve"> </w:t>
      </w:r>
      <w:r>
        <w:rPr>
          <w:b/>
          <w:i w:val="0"/>
        </w:rPr>
        <w:t>digital por satélite</w:t>
      </w:r>
      <w:r>
        <w:rPr>
          <w:b w:val="0"/>
          <w:i w:val="0"/>
        </w:rPr>
        <w:t xml:space="preserve">». Es el </w:t>
      </w:r>
      <w:r>
        <w:rPr>
          <w:b/>
          <w:i w:val="0"/>
        </w:rPr>
        <w:t>título de la recomendación</w:t>
      </w:r>
      <w:r>
        <w:rPr>
          <w:b w:val="0"/>
          <w:i w:val="0"/>
        </w:rPr>
        <w:t>.</w:t>
      </w:r>
    </w:p>
    <w:p>
      <w:pPr>
        <w:pStyle w:val="ListBullet"/>
      </w:pPr>
      <w:r>
        <w:rPr>
          <w:b w:val="0"/>
          <w:i w:val="0"/>
        </w:rPr>
      </w:r>
      <w:r>
        <w:rPr>
          <w:b/>
          <w:i w:val="0"/>
        </w:rPr>
        <w:t>Falsos</w:t>
      </w:r>
      <w:r>
        <w:rPr>
          <w:b w:val="0"/>
          <w:i w:val="0"/>
        </w:rPr>
        <w:t xml:space="preserve">: cambian </w:t>
      </w:r>
      <w:r>
        <w:rPr>
          <w:b w:val="0"/>
          <w:i/>
        </w:rPr>
        <w:t>Digital</w:t>
      </w:r>
      <w:r>
        <w:rPr>
          <w:b w:val="0"/>
          <w:i w:val="0"/>
        </w:rPr>
        <w:t>→</w:t>
      </w:r>
      <w:r>
        <w:rPr>
          <w:b w:val="0"/>
          <w:i/>
        </w:rPr>
        <w:t>Direct</w:t>
      </w:r>
      <w:r>
        <w:rPr>
          <w:b w:val="0"/>
          <w:i w:val="0"/>
        </w:rPr>
        <w:t xml:space="preserve"> o </w:t>
      </w:r>
      <w:r>
        <w:rPr>
          <w:b w:val="0"/>
          <w:i/>
        </w:rPr>
        <w:t>News</w:t>
      </w:r>
      <w:r>
        <w:rPr>
          <w:b w:val="0"/>
          <w:i w:val="0"/>
        </w:rPr>
        <w:t>→</w:t>
      </w:r>
      <w:r>
        <w:rPr>
          <w:b w:val="0"/>
          <w:i/>
        </w:rPr>
        <w:t>Now</w:t>
      </w:r>
      <w:r>
        <w:rPr>
          <w:b w:val="0"/>
          <w:i w:val="0"/>
        </w:rPr>
        <w:t xml:space="preserve">. </w:t>
      </w:r>
      <w:r>
        <w:rPr>
          <w:b/>
          <w:i w:val="0"/>
        </w:rPr>
        <w:t>Las cuatro palabras: digital,</w:t>
      </w:r>
      <w:r>
        <w:t xml:space="preserve"> </w:t>
      </w:r>
      <w:r>
        <w:rPr>
          <w:b/>
          <w:i w:val="0"/>
        </w:rPr>
        <w:t>satellite, news, gathering.</w:t>
      </w:r>
      <w:r>
        <w:rPr>
          <w:b w:val="0"/>
          <w:i w:val="0"/>
        </w:rPr>
      </w:r>
    </w:p>
    <w:p>
      <w:pPr>
        <w:pStyle w:val="ListBullet"/>
      </w:pPr>
      <w:r>
        <w:rPr>
          <w:rStyle w:val="Código"/>
          <w:b w:val="0"/>
          <w:i w:val="0"/>
        </w:rPr>
        <w:t>[SNG]</w:t>
      </w:r>
      <w:r>
        <w:rPr>
          <w:b w:val="0"/>
          <w:i w:val="0"/>
        </w:rPr>
        <w:t xml:space="preserve"> · </w:t>
      </w:r>
      <w:r>
        <w:rPr>
          <w:b/>
          <w:i w:val="0"/>
        </w:rPr>
        <w:t>Definición (1.1)</w:t>
      </w:r>
      <w:r>
        <w:rPr>
          <w:b w:val="0"/>
          <w:i w:val="0"/>
        </w:rPr>
        <w:t xml:space="preserve">: «transmisión </w:t>
      </w:r>
      <w:r>
        <w:rPr>
          <w:b/>
          <w:i w:val="0"/>
        </w:rPr>
        <w:t>temporal y ocasional</w:t>
      </w:r>
      <w:r>
        <w:rPr>
          <w:b w:val="0"/>
          <w:i w:val="0"/>
        </w:rPr>
        <w:t xml:space="preserve"> de televisión o sonido</w:t>
      </w:r>
      <w:r>
        <w:t xml:space="preserve"> </w:t>
      </w:r>
      <w:r>
        <w:rPr>
          <w:b w:val="0"/>
          <w:i w:val="0"/>
        </w:rPr>
        <w:t xml:space="preserve">radiofónico </w:t>
      </w:r>
      <w:r>
        <w:rPr>
          <w:b/>
          <w:i w:val="0"/>
        </w:rPr>
        <w:t>con escaso tiempo de aviso</w:t>
      </w:r>
      <w:r>
        <w:rPr>
          <w:b w:val="0"/>
          <w:i w:val="0"/>
        </w:rPr>
        <w:t xml:space="preserve"> con fines de difusión, utilizando </w:t>
      </w:r>
      <w:r>
        <w:rPr>
          <w:b/>
          <w:i w:val="0"/>
        </w:rPr>
        <w:t>estaciones</w:t>
      </w:r>
      <w:r>
        <w:t xml:space="preserve"> </w:t>
      </w:r>
      <w:r>
        <w:rPr>
          <w:b/>
          <w:i w:val="0"/>
        </w:rPr>
        <w:t>terrenas de enlace ascendente portátiles o fácilmente transportables</w:t>
      </w:r>
      <w:r>
        <w:rPr>
          <w:b w:val="0"/>
          <w:i w:val="0"/>
        </w:rPr>
        <w:t xml:space="preserve"> que operan en el marco</w:t>
      </w:r>
      <w:r>
        <w:t xml:space="preserve"> </w:t>
      </w:r>
      <w:r>
        <w:rPr>
          <w:b w:val="0"/>
          <w:i w:val="0"/>
        </w:rPr>
        <w:t xml:space="preserve">del </w:t>
      </w:r>
      <w:r>
        <w:rPr>
          <w:b/>
          <w:i w:val="0"/>
        </w:rPr>
        <w:t>servicio fijo por satélite</w:t>
      </w:r>
      <w:r>
        <w:rPr>
          <w:b w:val="0"/>
          <w:i w:val="0"/>
        </w:rPr>
        <w:t>».</w:t>
      </w:r>
    </w:p>
    <w:p>
      <w:pPr>
        <w:pStyle w:val="ListBullet"/>
      </w:pPr>
      <w:r>
        <w:rPr>
          <w:rStyle w:val="Código"/>
          <w:b w:val="0"/>
          <w:i w:val="0"/>
        </w:rPr>
        <w:t>[SNG]</w:t>
      </w:r>
      <w:r>
        <w:rPr>
          <w:b w:val="0"/>
          <w:i w:val="0"/>
        </w:rPr>
        <w:t xml:space="preserve"> · </w:t>
      </w:r>
      <w:r>
        <w:rPr>
          <w:b/>
          <w:i w:val="0"/>
        </w:rPr>
        <w:t>Dos personas, una hora</w:t>
      </w:r>
      <w:r>
        <w:rPr>
          <w:b w:val="0"/>
          <w:i w:val="0"/>
        </w:rPr>
        <w:t xml:space="preserve">: el equipo debe poder ajustarse y manejarse por </w:t>
      </w:r>
      <w:r>
        <w:rPr>
          <w:b/>
          <w:i w:val="0"/>
        </w:rPr>
        <w:t>no más de</w:t>
      </w:r>
      <w:r>
        <w:t xml:space="preserve"> </w:t>
      </w:r>
      <w:r>
        <w:rPr>
          <w:b/>
          <w:i w:val="0"/>
        </w:rPr>
        <w:t>2 personas</w:t>
      </w:r>
      <w:r>
        <w:rPr>
          <w:b w:val="0"/>
          <w:i w:val="0"/>
        </w:rPr>
        <w:t xml:space="preserve"> en un tiempo corto, «por ejemplo, 1 h».</w:t>
      </w:r>
    </w:p>
    <w:p>
      <w:pPr>
        <w:pStyle w:val="ListBullet"/>
      </w:pPr>
      <w:r>
        <w:rPr>
          <w:rStyle w:val="Código"/>
          <w:b w:val="0"/>
          <w:i w:val="0"/>
        </w:rPr>
        <w:t>[SNG]</w:t>
      </w:r>
      <w:r>
        <w:rPr>
          <w:b w:val="0"/>
          <w:i w:val="0"/>
        </w:rPr>
        <w:t xml:space="preserve"> · </w:t>
      </w:r>
      <w:r>
        <w:rPr>
          <w:b/>
          <w:i w:val="0"/>
        </w:rPr>
        <w:t>Banda preferida: 14 GHz</w:t>
      </w:r>
      <w:r>
        <w:rPr>
          <w:b w:val="0"/>
          <w:i w:val="0"/>
        </w:rPr>
        <w:t xml:space="preserve"> (antena pequeña, transportable). En </w:t>
      </w:r>
      <w:r>
        <w:rPr>
          <w:b/>
          <w:i w:val="0"/>
        </w:rPr>
        <w:t>6 GHz</w:t>
      </w:r>
      <w:r>
        <w:rPr>
          <w:b w:val="0"/>
          <w:i w:val="0"/>
        </w:rPr>
        <w:t xml:space="preserve"> la</w:t>
      </w:r>
      <w:r>
        <w:t xml:space="preserve"> </w:t>
      </w:r>
      <w:r>
        <w:rPr>
          <w:b w:val="0"/>
          <w:i w:val="0"/>
        </w:rPr>
        <w:t>coordinación «resulta más difícil»: se comparte con muchos enlaces terrenales fijos.</w:t>
      </w:r>
    </w:p>
    <w:p>
      <w:pPr>
        <w:pStyle w:val="ListBullet"/>
      </w:pPr>
      <w:r>
        <w:rPr>
          <w:rStyle w:val="Código"/>
          <w:b w:val="0"/>
          <w:i w:val="0"/>
        </w:rPr>
        <w:t>[SNG]</w:t>
      </w:r>
      <w:r>
        <w:rPr>
          <w:b w:val="0"/>
          <w:i w:val="0"/>
        </w:rPr>
        <w:t xml:space="preserve"> · </w:t>
      </w:r>
      <w:r>
        <w:rPr>
          <w:b/>
          <w:i w:val="0"/>
        </w:rPr>
        <w:t>Comunicaciones adicionales</w:t>
      </w:r>
      <w:r>
        <w:rPr>
          <w:b w:val="0"/>
          <w:i w:val="0"/>
        </w:rPr>
        <w:t xml:space="preserve"> que puede exigir: </w:t>
      </w:r>
      <w:r>
        <w:rPr>
          <w:b/>
          <w:i w:val="0"/>
        </w:rPr>
        <w:t>microondas punto a punto</w:t>
      </w:r>
      <w:r>
        <w:rPr>
          <w:b w:val="0"/>
          <w:i w:val="0"/>
        </w:rPr>
        <w:t>,</w:t>
      </w:r>
      <w:r>
        <w:t xml:space="preserve"> </w:t>
      </w:r>
      <w:r>
        <w:rPr>
          <w:b w:val="0"/>
          <w:i w:val="0"/>
        </w:rPr>
      </w:r>
      <w:r>
        <w:rPr>
          <w:b/>
          <w:i w:val="0"/>
        </w:rPr>
        <w:t>telefonía</w:t>
      </w:r>
      <w:r>
        <w:rPr>
          <w:b w:val="0"/>
          <w:i w:val="0"/>
        </w:rPr>
        <w:t xml:space="preserve">, </w:t>
      </w:r>
      <w:r>
        <w:rPr>
          <w:b/>
          <w:i w:val="0"/>
        </w:rPr>
        <w:t>micrófonos inalámbricos símplex/dúplex bidireccionales</w:t>
      </w:r>
      <w:r>
        <w:rPr>
          <w:b w:val="0"/>
          <w:i w:val="0"/>
        </w:rPr>
        <w:t xml:space="preserve">, </w:t>
      </w:r>
      <w:r>
        <w:rPr>
          <w:b/>
          <w:i w:val="0"/>
        </w:rPr>
        <w:t>terminales móviles</w:t>
      </w:r>
      <w:r>
        <w:t xml:space="preserve"> </w:t>
      </w:r>
      <w:r>
        <w:rPr>
          <w:b/>
          <w:i w:val="0"/>
        </w:rPr>
        <w:t>de satélite</w:t>
      </w:r>
      <w:r>
        <w:rPr>
          <w:b w:val="0"/>
          <w:i w:val="0"/>
        </w:rPr>
        <w:t xml:space="preserve"> para voz y datos.</w:t>
      </w:r>
    </w:p>
    <w:p>
      <w:pPr>
        <w:pStyle w:val="Heading2"/>
      </w:pPr>
      <w:r>
        <w:rPr>
          <w:b w:val="0"/>
          <w:i w:val="0"/>
        </w:rPr>
        <w:t>SMPTE ST 2110</w:t>
      </w:r>
    </w:p>
    <w:p>
      <w:pPr>
        <w:pStyle w:val="ListBullet"/>
      </w:pPr>
      <w:r>
        <w:rPr>
          <w:rStyle w:val="Código"/>
          <w:b w:val="0"/>
          <w:i w:val="0"/>
        </w:rPr>
        <w:t>[SMPTE]</w:t>
      </w:r>
      <w:r>
        <w:rPr>
          <w:b w:val="0"/>
          <w:i w:val="0"/>
        </w:rPr>
        <w:t xml:space="preserve"> · Familia «</w:t>
      </w:r>
      <w:r>
        <w:rPr>
          <w:b/>
          <w:i w:val="0"/>
        </w:rPr>
        <w:t>Professional Media Over Managed IP Networks</w:t>
      </w:r>
      <w:r>
        <w:rPr>
          <w:b w:val="0"/>
          <w:i w:val="0"/>
        </w:rPr>
        <w:t>»: vídeo, audio y datos</w:t>
      </w:r>
      <w:r>
        <w:t xml:space="preserve"> </w:t>
      </w:r>
      <w:r>
        <w:rPr>
          <w:b w:val="0"/>
          <w:i w:val="0"/>
        </w:rPr>
      </w:r>
      <w:r>
        <w:rPr>
          <w:b/>
          <w:i w:val="0"/>
        </w:rPr>
        <w:t>viajan como flujos SEPARADOS</w:t>
      </w:r>
      <w:r>
        <w:rPr>
          <w:b w:val="0"/>
          <w:i w:val="0"/>
        </w:rPr>
        <w:t xml:space="preserve"> por la misma red.</w:t>
      </w:r>
    </w:p>
    <w:p>
      <w:pPr>
        <w:pStyle w:val="ListBullet"/>
      </w:pPr>
      <w:r>
        <w:rPr>
          <w:rStyle w:val="Código"/>
          <w:b w:val="0"/>
          <w:i w:val="0"/>
        </w:rPr>
        <w:t>[SMPTE]</w:t>
      </w:r>
      <w:r>
        <w:rPr>
          <w:b w:val="0"/>
          <w:i w:val="0"/>
        </w:rPr>
        <w:t xml:space="preserve"> · </w:t>
      </w:r>
      <w:r>
        <w:rPr>
          <w:b/>
          <w:i w:val="0"/>
        </w:rPr>
        <w:t>-40 = DATOS AUXILIARES</w:t>
      </w:r>
      <w:r>
        <w:rPr>
          <w:b w:val="0"/>
          <w:i w:val="0"/>
        </w:rPr>
        <w:t xml:space="preserve"> (la ST 291-1). </w:t>
      </w:r>
      <w:r>
        <w:rPr>
          <w:b/>
          <w:i w:val="0"/>
        </w:rPr>
        <w:t>Es la respuesta.</w:t>
      </w:r>
      <w:r>
        <w:rPr>
          <w:b w:val="0"/>
          <w:i w:val="0"/>
        </w:rPr>
      </w:r>
    </w:p>
    <w:p>
      <w:pPr>
        <w:pStyle w:val="ListBullet"/>
      </w:pPr>
      <w:r>
        <w:rPr>
          <w:rStyle w:val="Código"/>
          <w:b w:val="0"/>
          <w:i w:val="0"/>
        </w:rPr>
        <w:t>[SMPTE]</w:t>
      </w:r>
      <w:r>
        <w:rPr>
          <w:b w:val="0"/>
          <w:i w:val="0"/>
        </w:rPr>
        <w:t xml:space="preserve"> · </w:t>
      </w:r>
      <w:r>
        <w:rPr>
          <w:b/>
          <w:i w:val="0"/>
        </w:rPr>
        <w:t>-10</w:t>
      </w:r>
      <w:r>
        <w:rPr>
          <w:b w:val="0"/>
          <w:i w:val="0"/>
        </w:rPr>
        <w:t xml:space="preserve"> temporización · </w:t>
      </w:r>
      <w:r>
        <w:rPr>
          <w:b/>
          <w:i w:val="0"/>
        </w:rPr>
        <w:t>-20</w:t>
      </w:r>
      <w:r>
        <w:rPr>
          <w:b w:val="0"/>
          <w:i w:val="0"/>
        </w:rPr>
        <w:t xml:space="preserve"> vídeo </w:t>
      </w:r>
      <w:r>
        <w:rPr>
          <w:b/>
          <w:i w:val="0"/>
        </w:rPr>
        <w:t>sin comprimir</w:t>
      </w:r>
      <w:r>
        <w:rPr>
          <w:b w:val="0"/>
          <w:i w:val="0"/>
        </w:rPr>
        <w:t xml:space="preserve"> · </w:t>
      </w:r>
      <w:r>
        <w:rPr>
          <w:b/>
          <w:i w:val="0"/>
        </w:rPr>
        <w:t>-21</w:t>
      </w:r>
      <w:r>
        <w:rPr>
          <w:b w:val="0"/>
          <w:i w:val="0"/>
        </w:rPr>
        <w:t xml:space="preserve"> conformado del</w:t>
      </w:r>
      <w:r>
        <w:t xml:space="preserve"> </w:t>
      </w:r>
      <w:r>
        <w:rPr>
          <w:b w:val="0"/>
          <w:i w:val="0"/>
        </w:rPr>
        <w:t xml:space="preserve">tráfico · </w:t>
      </w:r>
      <w:r>
        <w:rPr>
          <w:b/>
          <w:i w:val="0"/>
        </w:rPr>
        <w:t>-22</w:t>
      </w:r>
      <w:r>
        <w:rPr>
          <w:b w:val="0"/>
          <w:i w:val="0"/>
        </w:rPr>
        <w:t xml:space="preserve"> vídeo comprimido a tasa constante · </w:t>
      </w:r>
      <w:r>
        <w:rPr>
          <w:b/>
          <w:i w:val="0"/>
        </w:rPr>
        <w:t>-30</w:t>
      </w:r>
      <w:r>
        <w:rPr>
          <w:b w:val="0"/>
          <w:i w:val="0"/>
        </w:rPr>
        <w:t xml:space="preserve"> </w:t>
      </w:r>
      <w:r>
        <w:rPr>
          <w:b/>
          <w:i w:val="0"/>
        </w:rPr>
        <w:t>audio digital</w:t>
      </w:r>
      <w:r>
        <w:rPr>
          <w:b w:val="0"/>
          <w:i w:val="0"/>
        </w:rPr>
        <w:t xml:space="preserve"> · </w:t>
      </w:r>
      <w:r>
        <w:rPr>
          <w:b/>
          <w:i w:val="0"/>
        </w:rPr>
        <w:t>-31</w:t>
      </w:r>
      <w:r>
        <w:rPr>
          <w:b w:val="0"/>
          <w:i w:val="0"/>
        </w:rPr>
      </w:r>
      <w:r>
        <w:t xml:space="preserve"> </w:t>
      </w:r>
      <w:r>
        <w:rPr>
          <w:b w:val="0"/>
          <w:i w:val="0"/>
        </w:rPr>
        <w:t xml:space="preserve">transporte de </w:t>
      </w:r>
      <w:r>
        <w:rPr>
          <w:b/>
          <w:i w:val="0"/>
        </w:rPr>
        <w:t>AES3</w:t>
      </w:r>
      <w:r>
        <w:rPr>
          <w:b w:val="0"/>
          <w:i w:val="0"/>
        </w:rPr>
        <w:t xml:space="preserve"> · </w:t>
      </w:r>
      <w:r>
        <w:rPr>
          <w:b/>
          <w:i w:val="0"/>
        </w:rPr>
        <w:t>-41</w:t>
      </w:r>
      <w:r>
        <w:rPr>
          <w:b w:val="0"/>
          <w:i w:val="0"/>
        </w:rPr>
        <w:t xml:space="preserve"> metadatos rápidos · </w:t>
      </w:r>
      <w:r>
        <w:rPr>
          <w:b/>
          <w:i w:val="0"/>
        </w:rPr>
        <w:t>-43</w:t>
      </w:r>
      <w:r>
        <w:rPr>
          <w:b w:val="0"/>
          <w:i w:val="0"/>
        </w:rPr>
        <w:t xml:space="preserve"> rotulación y subtítulos.</w:t>
      </w:r>
    </w:p>
    <w:p>
      <w:pPr>
        <w:pStyle w:val="ListBullet"/>
      </w:pPr>
      <w:r>
        <w:rPr>
          <w:b w:val="0"/>
          <w:i w:val="0"/>
        </w:rPr>
      </w:r>
      <w:r>
        <w:rPr>
          <w:b/>
          <w:i w:val="0"/>
        </w:rPr>
        <w:t>LA «ST 2110-50» NO EXISTE.</w:t>
      </w:r>
      <w:r>
        <w:rPr>
          <w:b w:val="0"/>
          <w:i w:val="0"/>
        </w:rPr>
        <w:t xml:space="preserve"> Un distractor se tacha con seguridad.</w:t>
      </w:r>
    </w:p>
    <w:p>
      <w:pPr>
        <w:pStyle w:val="Heading2"/>
      </w:pPr>
      <w:r>
        <w:rPr>
          <w:b w:val="0"/>
          <w:i w:val="0"/>
        </w:rPr>
        <w:t>La mochila LU300S</w:t>
      </w:r>
    </w:p>
    <w:p>
      <w:pPr>
        <w:pStyle w:val="ListBullet"/>
      </w:pPr>
      <w:r>
        <w:rPr>
          <w:rStyle w:val="Código"/>
          <w:b w:val="0"/>
          <w:i w:val="0"/>
        </w:rPr>
        <w:t>[ficha]</w:t>
      </w:r>
      <w:r>
        <w:rPr>
          <w:b w:val="0"/>
          <w:i w:val="0"/>
        </w:rPr>
        <w:t xml:space="preserve"> · </w:t>
      </w:r>
      <w:r>
        <w:rPr>
          <w:b/>
          <w:i w:val="0"/>
        </w:rPr>
        <w:t>LU300S de LiveU: hasta 30 Mbps.</w:t>
      </w:r>
      <w:r>
        <w:rPr>
          <w:b w:val="0"/>
          <w:i w:val="0"/>
        </w:rPr>
        <w:t xml:space="preserve"> Falsos: 120, 90, 60.</w:t>
      </w:r>
    </w:p>
    <w:p>
      <w:pPr>
        <w:pStyle w:val="ListBullet"/>
      </w:pPr>
      <w:r>
        <w:rPr>
          <w:rStyle w:val="Código"/>
          <w:b w:val="0"/>
          <w:i w:val="0"/>
        </w:rPr>
        <w:t>[ficha]</w:t>
      </w:r>
      <w:r>
        <w:rPr>
          <w:b w:val="0"/>
          <w:i w:val="0"/>
        </w:rPr>
        <w:t xml:space="preserve"> · </w:t>
      </w:r>
      <w:r>
        <w:rPr>
          <w:b/>
          <w:i w:val="0"/>
        </w:rPr>
        <w:t>Algo más de 900 g</w:t>
      </w:r>
      <w:r>
        <w:rPr>
          <w:b w:val="0"/>
          <w:i w:val="0"/>
        </w:rPr>
        <w:t xml:space="preserve"> · </w:t>
      </w:r>
      <w:r>
        <w:rPr>
          <w:b/>
          <w:i w:val="0"/>
        </w:rPr>
        <w:t>hasta seis conexiones IP</w:t>
      </w:r>
      <w:r>
        <w:rPr>
          <w:b w:val="0"/>
          <w:i w:val="0"/>
        </w:rPr>
        <w:t>: **4 móviles + inalámbrica local</w:t>
      </w:r>
    </w:p>
    <w:p>
      <w:pPr>
        <w:pStyle w:val="ListBullet2"/>
      </w:pPr>
      <w:r>
        <w:rPr>
          <w:b w:val="0"/>
          <w:i w:val="0"/>
        </w:rPr>
        <w:t>red de área local** · agregación (</w:t>
      </w:r>
      <w:r>
        <w:rPr>
          <w:b w:val="0"/>
          <w:i/>
        </w:rPr>
        <w:t>bonding</w:t>
      </w:r>
      <w:r>
        <w:rPr>
          <w:b w:val="0"/>
          <w:i w:val="0"/>
        </w:rPr>
        <w:t xml:space="preserve">) sobre </w:t>
      </w:r>
      <w:r>
        <w:rPr>
          <w:b/>
          <w:i w:val="0"/>
        </w:rPr>
        <w:t>HEVC</w:t>
      </w:r>
      <w:r>
        <w:rPr>
          <w:b w:val="0"/>
          <w:i w:val="0"/>
        </w:rPr>
        <w:t xml:space="preserve"> · hasta </w:t>
      </w:r>
      <w:r>
        <w:rPr>
          <w:b/>
          <w:i w:val="0"/>
        </w:rPr>
        <w:t>4 conexiones 5G/4G</w:t>
      </w:r>
      <w:r>
        <w:rPr>
          <w:b w:val="0"/>
          <w:i w:val="0"/>
        </w:rPr>
        <w:t>, con</w:t>
      </w:r>
      <w:r>
        <w:t xml:space="preserve"> </w:t>
      </w:r>
      <w:r>
        <w:rPr>
          <w:b w:val="0"/>
          <w:i w:val="0"/>
        </w:rPr>
      </w:r>
      <w:r>
        <w:rPr>
          <w:b/>
          <w:i w:val="0"/>
        </w:rPr>
        <w:t>2 módems internos de doble tarjeta</w:t>
      </w:r>
      <w:r>
        <w:rPr>
          <w:b w:val="0"/>
          <w:i w:val="0"/>
        </w:rPr>
        <w:t xml:space="preserve"> y </w:t>
      </w:r>
      <w:r>
        <w:rPr>
          <w:b/>
          <w:i w:val="0"/>
        </w:rPr>
        <w:t>2 externos</w:t>
      </w:r>
      <w:r>
        <w:rPr>
          <w:b w:val="0"/>
          <w:i w:val="0"/>
        </w:rPr>
        <w:t>.</w:t>
      </w:r>
    </w:p>
    <w:p>
      <w:pPr>
        <w:pStyle w:val="ListBullet"/>
      </w:pPr>
      <w:r>
        <w:rPr>
          <w:rStyle w:val="Código"/>
          <w:b w:val="0"/>
          <w:i w:val="0"/>
        </w:rPr>
        <w:t>[uso]</w:t>
      </w:r>
      <w:r>
        <w:rPr>
          <w:b w:val="0"/>
          <w:i w:val="0"/>
        </w:rPr>
        <w:t xml:space="preserve"> · </w:t>
      </w:r>
      <w:r>
        <w:rPr>
          <w:b/>
          <w:i w:val="0"/>
        </w:rPr>
        <w:t>Qué es una mochila</w:t>
      </w:r>
      <w:r>
        <w:rPr>
          <w:b w:val="0"/>
          <w:i w:val="0"/>
        </w:rPr>
        <w:t xml:space="preserve">: un </w:t>
      </w:r>
      <w:r>
        <w:rPr>
          <w:b/>
          <w:i w:val="0"/>
        </w:rPr>
        <w:t>codificador que parte la señal entre varias conexiones</w:t>
      </w:r>
      <w:r>
        <w:t xml:space="preserve"> </w:t>
      </w:r>
      <w:r>
        <w:rPr>
          <w:b/>
          <w:i w:val="0"/>
        </w:rPr>
        <w:t>móviles y las suma</w:t>
      </w:r>
      <w:r>
        <w:rPr>
          <w:b w:val="0"/>
          <w:i w:val="0"/>
        </w:rPr>
        <w:t xml:space="preserve">. Ninguna aguantaría sola; juntas, sí. Ventaja frente al satélite: </w:t>
      </w:r>
      <w:r>
        <w:rPr>
          <w:b/>
          <w:i w:val="0"/>
        </w:rPr>
        <w:t>no</w:t>
      </w:r>
      <w:r>
        <w:t xml:space="preserve"> </w:t>
      </w:r>
      <w:r>
        <w:rPr>
          <w:b/>
          <w:i w:val="0"/>
        </w:rPr>
        <w:t>necesita permiso de frecuencia ni ventana de segmento espacial</w:t>
      </w:r>
      <w:r>
        <w:rPr>
          <w:b w:val="0"/>
          <w:i w:val="0"/>
        </w:rPr>
        <w:t>.</w:t>
      </w:r>
    </w:p>
    <w:p>
      <w:pPr>
        <w:pStyle w:val="ListBullet"/>
      </w:pPr>
      <w:r>
        <w:rPr>
          <w:b w:val="0"/>
          <w:i w:val="0"/>
        </w:rPr>
      </w:r>
      <w:r>
        <w:rPr>
          <w:b/>
          <w:i w:val="0"/>
        </w:rPr>
        <w:t>Apoyo de memoria, no argumento</w:t>
      </w:r>
      <w:r>
        <w:rPr>
          <w:b w:val="0"/>
          <w:i w:val="0"/>
        </w:rPr>
        <w:t xml:space="preserve">: los </w:t>
      </w:r>
      <w:r>
        <w:rPr>
          <w:b/>
          <w:i w:val="0"/>
        </w:rPr>
        <w:t>30 Mbps</w:t>
      </w:r>
      <w:r>
        <w:rPr>
          <w:b w:val="0"/>
          <w:i w:val="0"/>
        </w:rPr>
        <w:t xml:space="preserve"> coinciden con el umbral de «red de alta</w:t>
      </w:r>
      <w:r>
        <w:t xml:space="preserve"> </w:t>
      </w:r>
      <w:r>
        <w:rPr>
          <w:b w:val="0"/>
          <w:i w:val="0"/>
        </w:rPr>
        <w:t xml:space="preserve">capacidad» de la Ley 11/2022. </w:t>
      </w:r>
      <w:r>
        <w:rPr>
          <w:b/>
          <w:i w:val="0"/>
        </w:rPr>
        <w:t>No tienen relación.</w:t>
      </w:r>
      <w:r>
        <w:rPr>
          <w:b w:val="0"/>
          <w:i w:val="0"/>
        </w:rPr>
      </w:r>
    </w:p>
    <w:p>
      <w:pPr>
        <w:pStyle w:val="Heading2"/>
      </w:pPr>
      <w:r>
        <w:rPr>
          <w:b w:val="0"/>
          <w:i w:val="0"/>
        </w:rPr>
        <w:t>DVB y la televisión digital terrestre</w:t>
      </w:r>
    </w:p>
    <w:p>
      <w:pPr>
        <w:pStyle w:val="ListBullet"/>
      </w:pPr>
      <w:r>
        <w:rPr>
          <w:rStyle w:val="Código"/>
          <w:b w:val="0"/>
          <w:i w:val="0"/>
        </w:rPr>
        <w:t>[uso]</w:t>
      </w:r>
      <w:r>
        <w:rPr>
          <w:b w:val="0"/>
          <w:i w:val="0"/>
        </w:rPr>
        <w:t xml:space="preserve"> · Respuesta: «</w:t>
      </w:r>
      <w:r>
        <w:rPr>
          <w:b/>
          <w:i w:val="0"/>
        </w:rPr>
        <w:t>especificación EUROPEA de emisión digital para televisión</w:t>
      </w:r>
      <w:r>
        <w:rPr>
          <w:b w:val="0"/>
          <w:i w:val="0"/>
        </w:rPr>
        <w:t>, asociada al</w:t>
      </w:r>
      <w:r>
        <w:t xml:space="preserve"> </w:t>
      </w:r>
      <w:r>
        <w:rPr>
          <w:b w:val="0"/>
          <w:i w:val="0"/>
        </w:rPr>
        <w:t xml:space="preserve">formato de compresión </w:t>
      </w:r>
      <w:r>
        <w:rPr>
          <w:b/>
          <w:i w:val="0"/>
        </w:rPr>
        <w:t>MPEG-2</w:t>
      </w:r>
      <w:r>
        <w:rPr>
          <w:b w:val="0"/>
          <w:i w:val="0"/>
        </w:rPr>
        <w:t>».</w:t>
      </w:r>
    </w:p>
    <w:p>
      <w:pPr>
        <w:pStyle w:val="ListBullet"/>
      </w:pPr>
      <w:r>
        <w:rPr>
          <w:b w:val="0"/>
          <w:i w:val="0"/>
        </w:rPr>
      </w:r>
      <w:r>
        <w:rPr>
          <w:b/>
          <w:i w:val="0"/>
        </w:rPr>
        <w:t>La sigla NO la desarrolla ninguna fuente leída</w:t>
      </w:r>
      <w:r>
        <w:rPr>
          <w:b w:val="0"/>
          <w:i w:val="0"/>
        </w:rPr>
        <w:t>, y el tema no la desarrolla.</w:t>
      </w:r>
    </w:p>
    <w:p>
      <w:pPr>
        <w:pStyle w:val="ListBullet"/>
      </w:pPr>
      <w:r>
        <w:rPr>
          <w:rStyle w:val="Código"/>
          <w:b w:val="0"/>
          <w:i w:val="0"/>
        </w:rPr>
        <w:t>[TDT]</w:t>
      </w:r>
      <w:r>
        <w:rPr>
          <w:b w:val="0"/>
          <w:i w:val="0"/>
        </w:rPr>
        <w:t xml:space="preserve"> · Los receptores deben poder recibir emisiones conformes a la </w:t>
      </w:r>
      <w:r>
        <w:rPr>
          <w:b/>
          <w:i w:val="0"/>
        </w:rPr>
        <w:t>norma EN 302 755</w:t>
      </w:r>
      <w:r>
        <w:t xml:space="preserve"> </w:t>
      </w:r>
      <w:r>
        <w:rPr>
          <w:b/>
          <w:i w:val="0"/>
        </w:rPr>
        <w:t>(DVB-T2)</w:t>
      </w:r>
      <w:r>
        <w:rPr>
          <w:b w:val="0"/>
          <w:i w:val="0"/>
        </w:rPr>
        <w:t xml:space="preserve">. </w:t>
      </w:r>
      <w:r>
        <w:rPr>
          <w:b/>
          <w:i w:val="0"/>
        </w:rPr>
        <w:t>Es norma europea, y el BOE la cita por su designación.</w:t>
      </w:r>
      <w:r>
        <w:rPr>
          <w:b w:val="0"/>
          <w:i w:val="0"/>
        </w:rPr>
      </w:r>
    </w:p>
    <w:p>
      <w:pPr>
        <w:pStyle w:val="ListBullet"/>
      </w:pPr>
      <w:r>
        <w:rPr>
          <w:rStyle w:val="Código"/>
          <w:b w:val="0"/>
          <w:i w:val="0"/>
        </w:rPr>
        <w:t>[TDT]</w:t>
      </w:r>
      <w:r>
        <w:rPr>
          <w:b w:val="0"/>
          <w:i w:val="0"/>
        </w:rPr>
        <w:t xml:space="preserve"> · </w:t>
      </w:r>
      <w:r>
        <w:rPr>
          <w:b/>
          <w:i w:val="0"/>
        </w:rPr>
        <w:t>AVISO: el MPEG-2 está desactualizado.</w:t>
      </w:r>
      <w:r>
        <w:rPr>
          <w:b w:val="0"/>
          <w:i w:val="0"/>
        </w:rPr>
        <w:t xml:space="preserve"> A la fecha de corte, la alta definición se</w:t>
      </w:r>
      <w:r>
        <w:t xml:space="preserve"> </w:t>
      </w:r>
      <w:r>
        <w:rPr>
          <w:b w:val="0"/>
          <w:i w:val="0"/>
        </w:rPr>
        <w:t xml:space="preserve">codifica conforme a la </w:t>
      </w:r>
      <w:r>
        <w:rPr>
          <w:b/>
          <w:i w:val="0"/>
        </w:rPr>
        <w:t>Recomendación UIT-T H.264 / ISO-IEC 14496-10 (H.264/MPEG-4 AVC)</w:t>
      </w:r>
      <w:r>
        <w:rPr>
          <w:b w:val="0"/>
          <w:i w:val="0"/>
        </w:rPr>
        <w:t>. La</w:t>
      </w:r>
      <w:r>
        <w:t xml:space="preserve"> </w:t>
      </w:r>
      <w:r>
        <w:rPr>
          <w:b w:val="0"/>
          <w:i w:val="0"/>
        </w:rPr>
        <w:t xml:space="preserve">respuesta oficial vale </w:t>
      </w:r>
      <w:r>
        <w:rPr>
          <w:b/>
          <w:i w:val="0"/>
        </w:rPr>
        <w:t>como descripción histórica</w:t>
      </w:r>
      <w:r>
        <w:rPr>
          <w:b w:val="0"/>
          <w:i w:val="0"/>
        </w:rPr>
        <w:t>.</w:t>
      </w:r>
    </w:p>
    <w:p>
      <w:pPr>
        <w:pStyle w:val="ListBullet"/>
      </w:pPr>
      <w:r>
        <w:rPr>
          <w:b w:val="0"/>
          <w:i w:val="0"/>
        </w:rPr>
      </w:r>
      <w:r>
        <w:rPr>
          <w:b/>
          <w:i w:val="0"/>
        </w:rPr>
        <w:t>Falsos</w:t>
      </w:r>
      <w:r>
        <w:rPr>
          <w:b w:val="0"/>
          <w:i w:val="0"/>
        </w:rPr>
        <w:t xml:space="preserve">: recepción </w:t>
      </w:r>
      <w:r>
        <w:rPr>
          <w:b/>
          <w:i w:val="0"/>
        </w:rPr>
        <w:t>directa por satélite</w:t>
      </w:r>
      <w:r>
        <w:rPr>
          <w:b w:val="0"/>
          <w:i w:val="0"/>
        </w:rPr>
        <w:t xml:space="preserve"> al domicilio · </w:t>
      </w:r>
      <w:r>
        <w:rPr>
          <w:b/>
          <w:i w:val="0"/>
        </w:rPr>
        <w:t>satélites de banda Ku</w:t>
      </w:r>
      <w:r>
        <w:rPr>
          <w:b w:val="0"/>
          <w:i w:val="0"/>
        </w:rPr>
        <w:t xml:space="preserve"> (TDF, TV</w:t>
      </w:r>
      <w:r>
        <w:t xml:space="preserve"> </w:t>
      </w:r>
      <w:r>
        <w:rPr>
          <w:b w:val="0"/>
          <w:i w:val="0"/>
        </w:rPr>
        <w:t xml:space="preserve">Satélite) · </w:t>
      </w:r>
      <w:r>
        <w:rPr>
          <w:b/>
          <w:i w:val="0"/>
        </w:rPr>
        <w:t>estaciones terrenas transportables</w:t>
      </w:r>
      <w:r>
        <w:rPr>
          <w:b w:val="0"/>
          <w:i w:val="0"/>
        </w:rPr>
        <w:t xml:space="preserve"> ← </w:t>
      </w:r>
      <w:r>
        <w:rPr>
          <w:b/>
          <w:i w:val="0"/>
        </w:rPr>
        <w:t>eso es el DSNG</w:t>
      </w:r>
      <w:r>
        <w:rPr>
          <w:b w:val="0"/>
          <w:i w:val="0"/>
        </w:rPr>
        <w:t>, la otra pregunta.</w:t>
      </w:r>
    </w:p>
    <w:p>
      <w:pPr>
        <w:pStyle w:val="Heading2"/>
      </w:pPr>
      <w:r>
        <w:rPr>
          <w:b w:val="0"/>
          <w:i w:val="0"/>
        </w:rPr>
        <w:t>Streaming y señal Pool</w:t>
      </w:r>
    </w:p>
    <w:p>
      <w:pPr>
        <w:pStyle w:val="ListBullet"/>
      </w:pPr>
      <w:r>
        <w:rPr>
          <w:rStyle w:val="Código"/>
          <w:b w:val="0"/>
          <w:i w:val="0"/>
        </w:rPr>
        <w:t>[uso]</w:t>
      </w:r>
      <w:r>
        <w:rPr>
          <w:b w:val="0"/>
          <w:i w:val="0"/>
        </w:rPr>
        <w:t xml:space="preserve"> · </w:t>
      </w:r>
      <w:r>
        <w:rPr>
          <w:b/>
          <w:i w:val="0"/>
        </w:rPr>
        <w:t>STREAMING</w:t>
      </w:r>
      <w:r>
        <w:rPr>
          <w:b w:val="0"/>
          <w:i w:val="0"/>
        </w:rPr>
        <w:t xml:space="preserve">: transmisión de audio y vídeo </w:t>
      </w:r>
      <w:r>
        <w:rPr>
          <w:b/>
          <w:i w:val="0"/>
        </w:rPr>
        <w:t>en tiempo real por internet SIN</w:t>
      </w:r>
      <w:r>
        <w:t xml:space="preserve"> </w:t>
      </w:r>
      <w:r>
        <w:rPr>
          <w:b/>
          <w:i w:val="0"/>
        </w:rPr>
        <w:t>DESCARGAR EL ARCHIVO COMPLETO</w:t>
      </w:r>
      <w:r>
        <w:rPr>
          <w:b w:val="0"/>
          <w:i w:val="0"/>
        </w:rPr>
        <w:t>. Falsos: descarga completa previa (</w:t>
      </w:r>
      <w:r>
        <w:rPr>
          <w:b/>
          <w:i w:val="0"/>
        </w:rPr>
        <w:t>eso es descarga</w:t>
      </w:r>
      <w:r>
        <w:rPr>
          <w:b w:val="0"/>
          <w:i w:val="0"/>
        </w:rPr>
        <w:t>) ·</w:t>
      </w:r>
      <w:r>
        <w:t xml:space="preserve"> </w:t>
      </w:r>
      <w:r>
        <w:rPr>
          <w:b w:val="0"/>
          <w:i w:val="0"/>
        </w:rPr>
        <w:t>«exclusivamente juegos» · «requiere cable».</w:t>
      </w:r>
    </w:p>
    <w:p>
      <w:pPr>
        <w:pStyle w:val="ListBullet"/>
      </w:pPr>
      <w:r>
        <w:rPr>
          <w:rStyle w:val="Código"/>
          <w:b w:val="0"/>
          <w:i w:val="0"/>
        </w:rPr>
        <w:t>[LGCA]</w:t>
      </w:r>
      <w:r>
        <w:rPr>
          <w:b w:val="0"/>
          <w:i w:val="0"/>
        </w:rPr>
        <w:t xml:space="preserve"> · Por si cae el lado jurídico: </w:t>
      </w:r>
      <w:r>
        <w:rPr>
          <w:b/>
          <w:i w:val="0"/>
        </w:rPr>
        <w:t>servicio televisivo A PETICIÓN</w:t>
      </w:r>
      <w:r>
        <w:rPr>
          <w:b w:val="0"/>
          <w:i w:val="0"/>
        </w:rPr>
        <w:t xml:space="preserve"> o </w:t>
      </w:r>
      <w:r>
        <w:rPr>
          <w:b/>
          <w:i w:val="0"/>
        </w:rPr>
        <w:t>no lineal</w:t>
      </w:r>
      <w:r>
        <w:rPr>
          <w:b w:val="0"/>
          <w:i w:val="0"/>
        </w:rPr>
        <w:t xml:space="preserve"> = para</w:t>
      </w:r>
      <w:r>
        <w:t xml:space="preserve"> </w:t>
      </w:r>
      <w:r>
        <w:rPr>
          <w:b w:val="0"/>
          <w:i w:val="0"/>
        </w:rPr>
        <w:t xml:space="preserve">el visionado </w:t>
      </w:r>
      <w:r>
        <w:rPr>
          <w:b/>
          <w:i w:val="0"/>
        </w:rPr>
        <w:t>en el momento elegido por el espectador y a su propia petición</w:t>
      </w:r>
      <w:r>
        <w:rPr>
          <w:b w:val="0"/>
          <w:i w:val="0"/>
        </w:rPr>
        <w:t>, sobre un</w:t>
      </w:r>
      <w:r>
        <w:t xml:space="preserve"> </w:t>
      </w:r>
      <w:r>
        <w:rPr>
          <w:b w:val="0"/>
          <w:i w:val="0"/>
        </w:rPr>
      </w:r>
      <w:r>
        <w:rPr>
          <w:b/>
          <w:i w:val="0"/>
        </w:rPr>
        <w:t>catálogo</w:t>
      </w:r>
      <w:r>
        <w:rPr>
          <w:b w:val="0"/>
          <w:i w:val="0"/>
        </w:rPr>
        <w:t xml:space="preserve"> seleccionado por el prestador.</w:t>
      </w:r>
    </w:p>
    <w:p>
      <w:pPr>
        <w:pStyle w:val="ListBullet"/>
      </w:pPr>
      <w:r>
        <w:rPr>
          <w:rStyle w:val="Código"/>
          <w:b w:val="0"/>
          <w:i w:val="0"/>
        </w:rPr>
        <w:t>[uso]</w:t>
      </w:r>
      <w:r>
        <w:rPr>
          <w:b w:val="0"/>
          <w:i w:val="0"/>
        </w:rPr>
        <w:t xml:space="preserve"> · </w:t>
      </w:r>
      <w:r>
        <w:rPr>
          <w:b/>
          <w:i w:val="0"/>
        </w:rPr>
        <w:t>SEÑAL POOL</w:t>
      </w:r>
      <w:r>
        <w:rPr>
          <w:b w:val="0"/>
          <w:i w:val="0"/>
        </w:rPr>
        <w:t xml:space="preserve">: señal de un evento que, por su importancia informativa, </w:t>
      </w:r>
      <w:r>
        <w:rPr>
          <w:b/>
          <w:i w:val="0"/>
        </w:rPr>
        <w:t>se encarga a</w:t>
      </w:r>
      <w:r>
        <w:t xml:space="preserve"> </w:t>
      </w:r>
      <w:r>
        <w:rPr>
          <w:b/>
          <w:i w:val="0"/>
        </w:rPr>
        <w:t>la producción de UNA ÚNICA televisión y ésta la distribuye al resto que la soliciten</w:t>
      </w:r>
      <w:r>
        <w:rPr>
          <w:b w:val="0"/>
          <w:i w:val="0"/>
        </w:rPr>
        <w:t>.</w:t>
      </w:r>
    </w:p>
    <w:p>
      <w:pPr>
        <w:pStyle w:val="ListBullet"/>
      </w:pPr>
      <w:r>
        <w:rPr>
          <w:b w:val="0"/>
          <w:i w:val="0"/>
        </w:rPr>
      </w:r>
      <w:r>
        <w:rPr>
          <w:b/>
          <w:i w:val="0"/>
        </w:rPr>
        <w:t>Regla de lectura que deja esta pregunta</w:t>
      </w:r>
      <w:r>
        <w:rPr>
          <w:b w:val="0"/>
          <w:i w:val="0"/>
        </w:rPr>
        <w:t xml:space="preserve">: las cuatro opciones son </w:t>
      </w:r>
      <w:r>
        <w:rPr>
          <w:b/>
          <w:i w:val="0"/>
        </w:rPr>
        <w:t>la misma frase</w:t>
      </w:r>
      <w:r>
        <w:rPr>
          <w:b w:val="0"/>
          <w:i w:val="0"/>
        </w:rPr>
        <w:t xml:space="preserve"> con un</w:t>
      </w:r>
      <w:r>
        <w:t xml:space="preserve"> </w:t>
      </w:r>
      <w:r>
        <w:rPr>
          <w:b w:val="0"/>
          <w:i w:val="0"/>
        </w:rPr>
        <w:t xml:space="preserve">añadido —«multicanal», «con rótulos», «con audio ambiente»— y </w:t>
      </w:r>
      <w:r>
        <w:rPr>
          <w:b/>
          <w:i w:val="0"/>
        </w:rPr>
        <w:t>la buena es la que NO añade</w:t>
      </w:r>
      <w:r>
        <w:t xml:space="preserve"> </w:t>
      </w:r>
      <w:r>
        <w:rPr>
          <w:b/>
          <w:i w:val="0"/>
        </w:rPr>
        <w:t>nada</w:t>
      </w:r>
      <w:r>
        <w:rPr>
          <w:b w:val="0"/>
          <w:i w:val="0"/>
        </w:rPr>
        <w:t xml:space="preserve">. El </w:t>
      </w:r>
      <w:r>
        <w:rPr>
          <w:b w:val="0"/>
          <w:i/>
        </w:rPr>
        <w:t>pool</w:t>
      </w:r>
      <w:r>
        <w:rPr>
          <w:b w:val="0"/>
          <w:i w:val="0"/>
        </w:rPr>
        <w:t xml:space="preserve"> se define por </w:t>
      </w:r>
      <w:r>
        <w:rPr>
          <w:b/>
          <w:i w:val="0"/>
        </w:rPr>
        <w:t>el acuerdo</w:t>
      </w:r>
      <w:r>
        <w:rPr>
          <w:b w:val="0"/>
          <w:i w:val="0"/>
        </w:rPr>
        <w:t>, no por cómo venga la señal.</w:t>
      </w:r>
    </w:p>
    <w:p>
      <w:pPr>
        <w:pStyle w:val="Heading2"/>
      </w:pPr>
      <w:r>
        <w:rPr>
          <w:b w:val="0"/>
          <w:i w:val="0"/>
        </w:rPr>
        <w:t>Lo que se ha preguntado</w:t>
      </w:r>
    </w:p>
    <w:p>
      <w:pPr>
        <w:pStyle w:val="ListBullet"/>
      </w:pPr>
      <w:r>
        <w:rPr>
          <w:rStyle w:val="Código"/>
          <w:b w:val="0"/>
          <w:i w:val="0"/>
        </w:rPr>
        <w:t>[G.984]</w:t>
      </w:r>
      <w:r>
        <w:rPr>
          <w:b w:val="0"/>
          <w:i w:val="0"/>
        </w:rPr>
        <w:t xml:space="preserve"> </w:t>
      </w:r>
      <w:r>
        <w:rPr>
          <w:b/>
          <w:i w:val="0"/>
        </w:rPr>
        <w:t>FTTH = Fiber To The Home</w:t>
      </w:r>
      <w:r>
        <w:rPr>
          <w:b w:val="0"/>
          <w:i w:val="0"/>
        </w:rPr>
        <w:t>.</w:t>
      </w:r>
    </w:p>
    <w:p>
      <w:pPr>
        <w:pStyle w:val="ListBullet"/>
      </w:pPr>
      <w:r>
        <w:rPr>
          <w:rStyle w:val="Código"/>
          <w:b w:val="0"/>
          <w:i w:val="0"/>
        </w:rPr>
        <w:t>[S.673]</w:t>
      </w:r>
      <w:r>
        <w:rPr>
          <w:b w:val="0"/>
          <w:i w:val="0"/>
        </w:rPr>
        <w:t xml:space="preserve"> </w:t>
      </w:r>
      <w:r>
        <w:rPr>
          <w:b/>
          <w:i w:val="0"/>
        </w:rPr>
        <w:t>falso que el periodo geoestacionario sea de 48 horas</w:t>
      </w:r>
      <w:r>
        <w:rPr>
          <w:b w:val="0"/>
          <w:i w:val="0"/>
        </w:rPr>
        <w:t>.</w:t>
      </w:r>
    </w:p>
    <w:p>
      <w:pPr>
        <w:pStyle w:val="ListBullet"/>
      </w:pPr>
      <w:r>
        <w:rPr>
          <w:rStyle w:val="Código"/>
          <w:b w:val="0"/>
          <w:i w:val="0"/>
        </w:rPr>
        <w:t>[SNG]</w:t>
      </w:r>
      <w:r>
        <w:rPr>
          <w:b w:val="0"/>
          <w:i w:val="0"/>
        </w:rPr>
        <w:t xml:space="preserve"> </w:t>
      </w:r>
      <w:r>
        <w:rPr>
          <w:b/>
          <w:i w:val="0"/>
        </w:rPr>
        <w:t>DSNG = Digital Satellite News Gathering</w:t>
      </w:r>
      <w:r>
        <w:rPr>
          <w:b w:val="0"/>
          <w:i w:val="0"/>
        </w:rPr>
        <w:t>.</w:t>
      </w:r>
    </w:p>
    <w:p>
      <w:pPr>
        <w:pStyle w:val="ListBullet"/>
      </w:pPr>
      <w:r>
        <w:rPr>
          <w:rStyle w:val="Código"/>
          <w:b w:val="0"/>
          <w:i w:val="0"/>
        </w:rPr>
        <w:t>[SMPTE]</w:t>
      </w:r>
      <w:r>
        <w:rPr>
          <w:b w:val="0"/>
          <w:i w:val="0"/>
        </w:rPr>
        <w:t xml:space="preserve"> </w:t>
      </w:r>
      <w:r>
        <w:rPr>
          <w:b/>
          <w:i w:val="0"/>
        </w:rPr>
        <w:t>datos auxiliares embebidos = ST 2110-40</w:t>
      </w:r>
      <w:r>
        <w:rPr>
          <w:b w:val="0"/>
          <w:i w:val="0"/>
        </w:rPr>
        <w:t>.</w:t>
      </w:r>
    </w:p>
    <w:p>
      <w:pPr>
        <w:pStyle w:val="ListBullet"/>
      </w:pPr>
      <w:r>
        <w:rPr>
          <w:rStyle w:val="Código"/>
          <w:b w:val="0"/>
          <w:i w:val="0"/>
        </w:rPr>
        <w:t>[ficha]</w:t>
      </w:r>
      <w:r>
        <w:rPr>
          <w:b w:val="0"/>
          <w:i w:val="0"/>
        </w:rPr>
        <w:t xml:space="preserve"> </w:t>
      </w:r>
      <w:r>
        <w:rPr>
          <w:b/>
          <w:i w:val="0"/>
        </w:rPr>
        <w:t>LU300S: 30 Mbps</w:t>
      </w:r>
      <w:r>
        <w:rPr>
          <w:b w:val="0"/>
          <w:i w:val="0"/>
        </w:rPr>
        <w:t>.</w:t>
      </w:r>
    </w:p>
    <w:p>
      <w:pPr>
        <w:pStyle w:val="ListBullet"/>
      </w:pPr>
      <w:r>
        <w:rPr>
          <w:rStyle w:val="Código"/>
          <w:b w:val="0"/>
          <w:i w:val="0"/>
        </w:rPr>
        <w:t>[TDT]</w:t>
      </w:r>
      <w:r>
        <w:rPr>
          <w:b w:val="0"/>
          <w:i w:val="0"/>
        </w:rPr>
        <w:t xml:space="preserve"> </w:t>
      </w:r>
      <w:r>
        <w:rPr>
          <w:b/>
          <w:i w:val="0"/>
        </w:rPr>
        <w:t>DVB: especificación europea de emisión digital de televisión</w:t>
      </w:r>
      <w:r>
        <w:rPr>
          <w:b w:val="0"/>
          <w:i w:val="0"/>
        </w:rPr>
        <w:t>.</w:t>
      </w:r>
    </w:p>
    <w:p>
      <w:pPr>
        <w:pStyle w:val="ListBullet"/>
      </w:pPr>
      <w:r>
        <w:rPr>
          <w:rStyle w:val="Código"/>
          <w:b w:val="0"/>
          <w:i w:val="0"/>
        </w:rPr>
        <w:t>[LGT]</w:t>
      </w:r>
      <w:r>
        <w:rPr>
          <w:b w:val="0"/>
          <w:i w:val="0"/>
        </w:rPr>
        <w:t xml:space="preserve"> </w:t>
      </w:r>
      <w:r>
        <w:rPr>
          <w:b/>
          <w:i w:val="0"/>
        </w:rPr>
        <w:t>el ancho de banda limita la velocidad de procesado y transmisión</w:t>
      </w:r>
      <w:r>
        <w:rPr>
          <w:b w:val="0"/>
          <w:i w:val="0"/>
        </w:rPr>
        <w:t>.</w:t>
      </w:r>
    </w:p>
    <w:p>
      <w:pPr>
        <w:pStyle w:val="ListBullet"/>
      </w:pPr>
      <w:r>
        <w:rPr>
          <w:rStyle w:val="Código"/>
          <w:b w:val="0"/>
          <w:i w:val="0"/>
        </w:rPr>
        <w:t>[uso]</w:t>
      </w:r>
      <w:r>
        <w:rPr>
          <w:b w:val="0"/>
          <w:i w:val="0"/>
        </w:rPr>
        <w:t xml:space="preserve"> </w:t>
      </w:r>
      <w:r>
        <w:rPr>
          <w:b/>
          <w:i w:val="0"/>
        </w:rPr>
        <w:t>streaming sin descargar el archivo completo</w:t>
      </w:r>
      <w:r>
        <w:rPr>
          <w:b w:val="0"/>
          <w:i w:val="0"/>
        </w:rPr>
        <w:t xml:space="preserve"> · </w:t>
      </w:r>
      <w:r>
        <w:rPr>
          <w:b/>
          <w:i w:val="0"/>
        </w:rPr>
        <w:t>señal Pool sin adjetivos</w:t>
      </w:r>
      <w:r>
        <w:rPr>
          <w:b w:val="0"/>
          <w:i w:val="0"/>
        </w:rPr>
        <w:t xml:space="preserve"> ·</w:t>
      </w:r>
      <w:r>
        <w:t xml:space="preserve"> </w:t>
      </w:r>
      <w:r>
        <w:rPr>
          <w:b w:val="0"/>
          <w:i w:val="0"/>
        </w:rPr>
      </w:r>
      <w:r>
        <w:rPr>
          <w:b/>
          <w:i w:val="0"/>
        </w:rPr>
        <w:t>frecuencia de bajada</w:t>
      </w:r>
      <w:r>
        <w:rPr>
          <w:b w:val="0"/>
          <w:i w:val="0"/>
        </w:rPr>
        <w:t xml:space="preserve"> entre los datos de acceso al satélite.</w:t>
      </w:r>
    </w:p>
    <w:p>
      <w:r>
        <w:br w:type="page"/>
      </w:r>
    </w:p>
    <w:p>
      <w:pPr>
        <w:pStyle w:val="Rótulo"/>
      </w:pPr>
      <w:r>
        <w:t>Para comprobar si el tema se sostiene</w:t>
      </w:r>
    </w:p>
    <w:p>
      <w:pPr>
        <w:pStyle w:val="Heading1"/>
      </w:pPr>
      <w:r>
        <w:t>Preguntas reales de examen · tema 11</w:t>
      </w:r>
    </w:p>
    <w:p>
      <w:pPr/>
      <w:r>
        <w:rPr>
          <w:i/>
        </w:rPr>
        <w:t>10 preguntas de los cuadernillos de 2024. Las respuestas, al final del volumen.</w:t>
      </w:r>
    </w:p>
    <w:p>
      <w:pPr>
        <w:pStyle w:val="Pregunta"/>
      </w:pPr>
      <w:r>
        <w:rPr>
          <w:rStyle w:val="Númerodepregunta"/>
        </w:rPr>
        <w:t xml:space="preserve">1. </w:t>
      </w:r>
      <w:r>
        <w:rPr>
          <w:b/>
        </w:rPr>
        <w:t>¿Qué es el streaming en el contexto de la transmisión de contenido multimedia?</w:t>
      </w:r>
    </w:p>
    <w:p>
      <w:pPr>
        <w:pStyle w:val="Opción"/>
      </w:pPr>
      <w:r>
        <w:t>a) Método de transmisión de audio y vídeo en tiempo real a través de internet sin necesidad de descargar el archivo completo.</w:t>
      </w:r>
    </w:p>
    <w:p>
      <w:pPr>
        <w:pStyle w:val="Opción"/>
      </w:pPr>
      <w:r>
        <w:t>b) Método de transmisión que requiere la descarga completa del archivo antes de reproducirlo.</w:t>
      </w:r>
    </w:p>
    <w:p>
      <w:pPr>
        <w:pStyle w:val="Opción"/>
      </w:pPr>
      <w:r>
        <w:t>c) Es una técnica utilizada exclusivamente para juegos en línea.</w:t>
      </w:r>
    </w:p>
    <w:p>
      <w:pPr>
        <w:pStyle w:val="Opción"/>
      </w:pPr>
      <w:r>
        <w:t>d) Método de transmisión que requiere una conexión por cable y no funciona con Wi-Fi.</w:t>
      </w:r>
    </w:p>
    <w:p>
      <w:pPr>
        <w:pStyle w:val="Pregunta"/>
      </w:pPr>
      <w:r>
        <w:rPr>
          <w:rStyle w:val="Númerodepregunta"/>
        </w:rPr>
        <w:t xml:space="preserve">2. </w:t>
      </w:r>
      <w:r>
        <w:rPr>
          <w:b/>
        </w:rPr>
        <w:t>La  organización  de  un  evento  nos  facilita  una  señal  que  va  a  distribuir  vía  satélite.  ¿Qué  datos  son imprescindibles  para  que  podamos  acceder  a  dicha  señal  desde  nuestro  control  central?:</w:t>
      </w:r>
    </w:p>
    <w:p>
      <w:pPr>
        <w:pStyle w:val="Opción"/>
      </w:pPr>
      <w:r>
        <w:t>a) Horario, satélite, posición orbital, transponder, banda, symbol rate.</w:t>
      </w:r>
    </w:p>
    <w:p>
      <w:pPr>
        <w:pStyle w:val="Opción"/>
      </w:pPr>
      <w:r>
        <w:t>b) Horario, satélite, posición orbital, transponder, polarización, symbol rate.</w:t>
      </w:r>
    </w:p>
    <w:p>
      <w:pPr>
        <w:pStyle w:val="Opción"/>
      </w:pPr>
      <w:r>
        <w:t>c) Horario, satélite, posición orbital, transponder, frecuencia de bajada, symbol rate.</w:t>
      </w:r>
    </w:p>
    <w:p>
      <w:pPr>
        <w:pStyle w:val="Opción"/>
      </w:pPr>
      <w:r>
        <w:t>d) Horario, satélite, posición orbital, transponder, codificación, symbol rate.</w:t>
      </w:r>
    </w:p>
    <w:p>
      <w:pPr>
        <w:pStyle w:val="Pregunta"/>
      </w:pPr>
      <w:r>
        <w:rPr>
          <w:rStyle w:val="Númerodepregunta"/>
        </w:rPr>
        <w:t xml:space="preserve">3. </w:t>
      </w:r>
      <w:r>
        <w:rPr>
          <w:b/>
        </w:rPr>
        <w:t>¿Cuál  de  los  siguientes  estándares  SMPTE  2110  se  refiere  a  los  datos  auxiliares  embebidos  dentro  del stream?</w:t>
      </w:r>
    </w:p>
    <w:p>
      <w:pPr>
        <w:pStyle w:val="Opción"/>
      </w:pPr>
      <w:r>
        <w:t>a) SMPTE 2110-20.</w:t>
      </w:r>
    </w:p>
    <w:p>
      <w:pPr>
        <w:pStyle w:val="Opción"/>
      </w:pPr>
      <w:r>
        <w:t>b) SMPTE 2110-30.</w:t>
      </w:r>
    </w:p>
    <w:p>
      <w:pPr>
        <w:pStyle w:val="Opción"/>
      </w:pPr>
      <w:r>
        <w:t>c) SMPTE 2110-40.</w:t>
      </w:r>
    </w:p>
    <w:p>
      <w:pPr>
        <w:pStyle w:val="Opción"/>
      </w:pPr>
      <w:r>
        <w:t>d) SMPTE 2110-50.</w:t>
      </w:r>
    </w:p>
    <w:p>
      <w:pPr>
        <w:pStyle w:val="Pregunta"/>
      </w:pPr>
      <w:r>
        <w:rPr>
          <w:rStyle w:val="Númerodepregunta"/>
        </w:rPr>
        <w:t xml:space="preserve">4. </w:t>
      </w:r>
      <w:r>
        <w:rPr>
          <w:b/>
        </w:rPr>
        <w:t>De acuerdo a las especificaciones técnicas de la mochila LU300S, este modelo de mochilas de transmisión admite hasta:</w:t>
      </w:r>
    </w:p>
    <w:p>
      <w:pPr>
        <w:pStyle w:val="Opción"/>
      </w:pPr>
      <w:r>
        <w:t>a) 120 Mbps</w:t>
      </w:r>
    </w:p>
    <w:p>
      <w:pPr>
        <w:pStyle w:val="Opción"/>
      </w:pPr>
      <w:r>
        <w:t>b) 90 Mbps</w:t>
      </w:r>
    </w:p>
    <w:p>
      <w:pPr>
        <w:pStyle w:val="Opción"/>
      </w:pPr>
      <w:r>
        <w:t>c) 60 Mbps</w:t>
      </w:r>
    </w:p>
    <w:p>
      <w:pPr>
        <w:pStyle w:val="Opción"/>
      </w:pPr>
      <w:r>
        <w:t>d) 30 Mbps</w:t>
      </w:r>
    </w:p>
    <w:p>
      <w:pPr>
        <w:pStyle w:val="Pregunta"/>
      </w:pPr>
      <w:r>
        <w:rPr>
          <w:rStyle w:val="Númerodepregunta"/>
        </w:rPr>
        <w:t xml:space="preserve">5. </w:t>
      </w:r>
      <w:r>
        <w:rPr>
          <w:b/>
        </w:rPr>
        <w:t>¿A qué responden las siglas FTTH?</w:t>
      </w:r>
    </w:p>
    <w:p>
      <w:pPr>
        <w:pStyle w:val="Opción"/>
      </w:pPr>
      <w:r>
        <w:t>a) Fibrescope To The Hondle.</w:t>
      </w:r>
    </w:p>
    <w:p>
      <w:pPr>
        <w:pStyle w:val="Opción"/>
      </w:pPr>
      <w:r>
        <w:t>b) File To Transfer Home.</w:t>
      </w:r>
    </w:p>
    <w:p>
      <w:pPr>
        <w:pStyle w:val="Opción"/>
      </w:pPr>
      <w:r>
        <w:t>c) Fiber To The High.</w:t>
      </w:r>
    </w:p>
    <w:p>
      <w:pPr>
        <w:pStyle w:val="Opción"/>
      </w:pPr>
      <w:r>
        <w:t>d) Fiber To The Home.</w:t>
      </w:r>
    </w:p>
    <w:p>
      <w:pPr>
        <w:pStyle w:val="Pregunta"/>
      </w:pPr>
      <w:r>
        <w:rPr>
          <w:rStyle w:val="Númerodepregunta"/>
        </w:rPr>
        <w:t xml:space="preserve">6. </w:t>
      </w:r>
      <w:r>
        <w:rPr>
          <w:b/>
        </w:rPr>
        <w:t>Característica del ancho de banda</w:t>
      </w:r>
    </w:p>
    <w:p>
      <w:pPr>
        <w:pStyle w:val="Opción"/>
      </w:pPr>
      <w:r>
        <w:t>a) Limita la velocidad de grabación.</w:t>
      </w:r>
    </w:p>
    <w:p>
      <w:pPr>
        <w:pStyle w:val="Opción"/>
      </w:pPr>
      <w:r>
        <w:t>b) Regula los megahercios de la subida de señal.</w:t>
      </w:r>
    </w:p>
    <w:p>
      <w:pPr>
        <w:pStyle w:val="Opción"/>
      </w:pPr>
      <w:r>
        <w:t>c) Limita la velocidad de procesado y trasmisión.</w:t>
      </w:r>
    </w:p>
    <w:p>
      <w:pPr>
        <w:pStyle w:val="Opción"/>
      </w:pPr>
      <w:r>
        <w:t>d) Regula la colorimetría.</w:t>
      </w:r>
    </w:p>
    <w:p>
      <w:pPr>
        <w:pStyle w:val="Pregunta"/>
      </w:pPr>
      <w:r>
        <w:rPr>
          <w:rStyle w:val="Númerodepregunta"/>
        </w:rPr>
        <w:t xml:space="preserve">7. </w:t>
      </w:r>
      <w:r>
        <w:rPr>
          <w:b/>
        </w:rPr>
        <w:t>Señala la afirmación FALSA sobre los satélites de telecomunicaciones de órbita geoestacionaria:</w:t>
      </w:r>
    </w:p>
    <w:p>
      <w:pPr>
        <w:pStyle w:val="Opción"/>
      </w:pPr>
      <w:r>
        <w:t>a) El período de su órbita es de 48 horas.</w:t>
      </w:r>
    </w:p>
    <w:p>
      <w:pPr>
        <w:pStyle w:val="Opción"/>
      </w:pPr>
      <w:r>
        <w:t>b) Su órbita se encuentra a unos 36.000 km de la Tierra.</w:t>
      </w:r>
    </w:p>
    <w:p>
      <w:pPr>
        <w:pStyle w:val="Opción"/>
      </w:pPr>
      <w:r>
        <w:t>c) Su posición está estacionada en la misma posición respecto a la Tierra.</w:t>
      </w:r>
    </w:p>
    <w:p>
      <w:pPr>
        <w:pStyle w:val="Opción"/>
      </w:pPr>
      <w:r>
        <w:t>d) Su órbita se sitúa sobre el ecuador.</w:t>
      </w:r>
    </w:p>
    <w:p>
      <w:pPr>
        <w:pStyle w:val="Pregunta"/>
      </w:pPr>
      <w:r>
        <w:rPr>
          <w:rStyle w:val="Númerodepregunta"/>
        </w:rPr>
        <w:t xml:space="preserve">8. </w:t>
      </w:r>
      <w:r>
        <w:rPr>
          <w:b/>
        </w:rPr>
        <w:t>¿Qué significa DSNG?</w:t>
      </w:r>
    </w:p>
    <w:p>
      <w:pPr>
        <w:pStyle w:val="Opción"/>
      </w:pPr>
      <w:r>
        <w:t>a) Direct Satellite News Gathering</w:t>
      </w:r>
    </w:p>
    <w:p>
      <w:pPr>
        <w:pStyle w:val="Opción"/>
      </w:pPr>
      <w:r>
        <w:t>b) Digital Satellite Now Gathering</w:t>
      </w:r>
    </w:p>
    <w:p>
      <w:pPr>
        <w:pStyle w:val="Opción"/>
      </w:pPr>
      <w:r>
        <w:t>c) Direct Satellite Now Gathering</w:t>
      </w:r>
    </w:p>
    <w:p>
      <w:pPr>
        <w:pStyle w:val="Opción"/>
      </w:pPr>
      <w:r>
        <w:t>d) Digital Satellite News Gathering</w:t>
      </w:r>
    </w:p>
    <w:p>
      <w:pPr>
        <w:pStyle w:val="Pregunta"/>
      </w:pPr>
      <w:r>
        <w:rPr>
          <w:rStyle w:val="Númerodepregunta"/>
        </w:rPr>
        <w:t xml:space="preserve">9. </w:t>
      </w:r>
      <w:r>
        <w:rPr>
          <w:b/>
        </w:rPr>
        <w:t>Dentro de la distribución de señal, ¿qué es una señal Pool?</w:t>
      </w:r>
    </w:p>
    <w:p>
      <w:pPr>
        <w:pStyle w:val="Opción"/>
      </w:pPr>
      <w:r>
        <w:t>a) Una señal multicanal de un nuevo evento que, debido a su importancia informativa se encarga a la producción de una única televisión y esta distribuye al resto de televisiones que la soliciten</w:t>
      </w:r>
    </w:p>
    <w:p>
      <w:pPr>
        <w:pStyle w:val="Opción"/>
      </w:pPr>
      <w:r>
        <w:t>b) Una señal con rótulos de un evento que, debido a su importancia informativa, se encarga a la producción de una única televisión y esta distribuye al resto de televisiones que la soliciten</w:t>
      </w:r>
    </w:p>
    <w:p>
      <w:pPr>
        <w:pStyle w:val="Opción"/>
      </w:pPr>
      <w:r>
        <w:t>c) Una  señal  con  audio  ambiente  de  un  evento  que,  debido  a  su  importancia  informativa,  se  encarga  a  una  única televisión  y  esta  distribuye  al  resto  de  televisiones  que  la  soliciten</w:t>
      </w:r>
    </w:p>
    <w:p>
      <w:pPr>
        <w:pStyle w:val="Opción"/>
      </w:pPr>
      <w:r>
        <w:t>d) Una  señal  de  un  evento  que,  debido  a  su  importancia  informativa,  se  encarga  a  la  producción  de  una  única televisión  y  esta  distribuye  al  resto  de  televisiones  que  la  soliciten</w:t>
      </w:r>
    </w:p>
    <w:p>
      <w:pPr>
        <w:pStyle w:val="Pregunta"/>
      </w:pPr>
      <w:r>
        <w:rPr>
          <w:rStyle w:val="Númerodepregunta"/>
        </w:rPr>
        <w:t xml:space="preserve">10. </w:t>
      </w:r>
      <w:r>
        <w:rPr>
          <w:b/>
        </w:rPr>
        <w:t>DVB significa... elige la opción correcta:</w:t>
      </w:r>
    </w:p>
    <w:p>
      <w:pPr>
        <w:pStyle w:val="Opción"/>
      </w:pPr>
      <w:r>
        <w:t>a) Se refiere a la transmisión de señales de radio desde un satélite directamente al domicilio del usuario, por medio de una antena parabólica de pequeño tamaño.</w:t>
      </w:r>
    </w:p>
    <w:p>
      <w:pPr>
        <w:pStyle w:val="Opción"/>
      </w:pPr>
      <w:r>
        <w:t>b) Es una especificación europea de emisión digital para televisión, asociada al formato de compresión MPEG-2.</w:t>
      </w:r>
    </w:p>
    <w:p>
      <w:pPr>
        <w:pStyle w:val="Opción"/>
      </w:pPr>
      <w:r>
        <w:t>c) Inicialmente,  se  refería  a  los  satélites  de  la  banda  Ku  que  utilizan  tubos  de  dimensión  de  potencia  muy  fuerte, como  TDF,  TV  Satélite.</w:t>
      </w:r>
    </w:p>
    <w:p>
      <w:pPr>
        <w:pStyle w:val="Opción"/>
      </w:pPr>
      <w:r>
        <w:t>d) Estaciones terrenas transportables para acceder y enviar imágenes a los satélites.</w:t>
      </w:r>
    </w:p>
    <w:p>
      <w:r>
        <w:br w:type="page"/>
      </w:r>
    </w:p>
    <w:p>
      <w:pPr>
        <w:pStyle w:val="Rótulo"/>
      </w:pPr>
      <w:r>
        <w:t>Temario específico · Producción (Asistencia)</w:t>
      </w:r>
    </w:p>
    <w:p>
      <w:pPr>
        <w:pStyle w:val="Heading1"/>
      </w:pPr>
      <w:r>
        <w:t>TEMA 12 – El estudio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y sin norma en las respuestas.</w:t>
            </w:r>
            <w:r>
              <w:rPr>
                <w:b w:val="0"/>
                <w:i w:val="0"/>
              </w:rPr>
              <w:t xml:space="preserve"> El único documento es la </w:t>
            </w:r>
            <w:r>
              <w:rPr>
                <w:b/>
                <w:i w:val="0"/>
              </w:rPr>
              <w:t>portada de Autocue</w:t>
            </w:r>
            <w:r>
              <w:rPr>
                <w:b w:val="0"/>
                <w:i w:val="0"/>
              </w:rPr>
              <w:t xml:space="preserve">, que llama «teleprompters» a sus propios aparatos y prueba que </w:t>
            </w:r>
            <w:r>
              <w:rPr>
                <w:b/>
                <w:i w:val="0"/>
              </w:rPr>
              <w:t>teleprompter y autocue son la misma cosa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Ficha de </w:t>
            </w:r>
            <w:r>
              <w:rPr>
                <w:b/>
                <w:i w:val="0"/>
              </w:rPr>
              <w:t>Autocue</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ficha </w:t>
            </w:r>
            <w:r>
              <w:rPr>
                <w:b/>
                <w:i w:val="0"/>
              </w:rPr>
              <w:t>tal como estaba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6 preguntas</w:t>
            </w:r>
            <w:r>
              <w:rPr>
                <w:b w:val="0"/>
                <w:i w:val="0"/>
              </w:rPr>
              <w:t xml:space="preserve">, </w:t>
            </w:r>
            <w:r>
              <w:rPr>
                <w:b/>
                <w:i w:val="0"/>
              </w:rPr>
              <w:t>5 se apoyan sólo en la plantilla oficial</w:t>
            </w:r>
            <w:r>
              <w:rPr>
                <w:b w:val="0"/>
                <w:i w:val="0"/>
              </w:rPr>
              <w:t xml:space="preserve"> —los seis términos se buscaron en todas las fuentes reunidas y no aparece ninguno— y </w:t>
            </w:r>
            <w:r>
              <w:rPr>
                <w:b/>
                <w:i w:val="0"/>
              </w:rPr>
              <w:t>1 tiene 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probadas con agente de navegador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2.098 palabras</w:t>
            </w:r>
            <w:r>
              <w:rPr>
                <w:b w:val="0"/>
                <w:i w:val="0"/>
              </w:rPr>
            </w:r>
          </w:p>
        </w:tc>
      </w:tr>
    </w:tbl>
    <w:p>
      <w:pPr/>
    </w:p>
    <w:p>
      <w:pPr>
        <w:pStyle w:val="Citadelanorma"/>
      </w:pPr>
      <w:r>
        <w:rPr>
          <w:b w:val="0"/>
          <w:i w:val="0"/>
        </w:rPr>
      </w:r>
      <w:r>
        <w:rPr>
          <w:b/>
          <w:i w:val="0"/>
        </w:rPr>
        <w:t>Enunciado de la convocatoria (Anexo 2, temario específico de Producción, punto 12):</w:t>
      </w:r>
      <w:r>
        <w:rPr>
          <w:b w:val="0"/>
          <w:i w:val="0"/>
        </w:rPr>
      </w:r>
      <w:r>
        <w:t xml:space="preserve"> </w:t>
      </w:r>
      <w:r>
        <w:rPr>
          <w:b w:val="0"/>
          <w:i w:val="0"/>
        </w:rPr>
        <w:t>«EL ESTUDIO DE TELEVISIÓN.»</w:t>
      </w:r>
    </w:p>
    <w:p>
      <w:pPr/>
      <w:r>
        <w:rPr>
          <w:b w:val="0"/>
          <w:i w:val="0"/>
        </w:rPr>
      </w:r>
      <w:r>
        <w:rPr>
          <w:b/>
          <w:i w:val="0"/>
        </w:rPr>
        <w:t>Seis preguntas</w:t>
      </w:r>
      <w:r>
        <w:rPr>
          <w:b w:val="0"/>
          <w:i w:val="0"/>
        </w:rPr>
        <w:t xml:space="preserve">, y </w:t>
      </w:r>
      <w:r>
        <w:rPr>
          <w:b/>
          <w:i w:val="0"/>
        </w:rPr>
        <w:t>ninguna con norma detrás</w:t>
      </w:r>
      <w:r>
        <w:rPr>
          <w:b w:val="0"/>
          <w:i w:val="0"/>
        </w:rPr>
        <w:t>: se han buscado los seis términos en todas las</w:t>
      </w:r>
      <w:r>
        <w:t xml:space="preserve"> </w:t>
      </w:r>
      <w:r>
        <w:rPr>
          <w:b w:val="0"/>
          <w:i w:val="0"/>
        </w:rPr>
        <w:t xml:space="preserve">fuentes reunidas y no aparece ninguno. Lo que sí hay es </w:t>
      </w:r>
      <w:r>
        <w:rPr>
          <w:b/>
          <w:i w:val="0"/>
        </w:rPr>
        <w:t>una ficha de fabricante que resuelve la</w:t>
      </w:r>
      <w:r>
        <w:t xml:space="preserve"> </w:t>
      </w:r>
      <w:r>
        <w:rPr>
          <w:b/>
          <w:i w:val="0"/>
        </w:rPr>
        <w:t>pregunta más rara del bloque</w:t>
      </w:r>
      <w:r>
        <w:rPr>
          <w:b w:val="0"/>
          <w:i w:val="0"/>
        </w:rPr>
        <w:t xml:space="preserve"> —la que pregunta en qué se diferencian dos cosas que </w:t>
      </w:r>
      <w:r>
        <w:rPr>
          <w:b/>
          <w:i w:val="0"/>
        </w:rPr>
        <w:t>no se</w:t>
      </w:r>
      <w:r>
        <w:t xml:space="preserve"> </w:t>
      </w:r>
      <w:r>
        <w:rPr>
          <w:b/>
          <w:i w:val="0"/>
        </w:rPr>
        <w:t>diferencian en nada</w:t>
      </w:r>
      <w:r>
        <w:rPr>
          <w:b w:val="0"/>
          <w:i w:val="0"/>
        </w:rPr>
        <w:t>—.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 xml:space="preserve">La </w:t>
            </w:r>
            <w:r>
              <w:rPr>
                <w:b/>
                <w:i w:val="0"/>
              </w:rPr>
              <w:t>portada de Autocue</w:t>
            </w:r>
            <w:r>
              <w:rPr>
                <w:b w:val="0"/>
                <w:i w:val="0"/>
              </w:rPr>
              <w:t xml:space="preserve">, leída el 2 de septiembre de 2026, que llama </w:t>
            </w:r>
            <w:r>
              <w:rPr>
                <w:b/>
                <w:i w:val="0"/>
              </w:rPr>
              <w:t>«teleprompters»</w:t>
            </w:r>
            <w:r>
              <w:rPr>
                <w:b w:val="0"/>
                <w:i w:val="0"/>
              </w:rPr>
              <w:t xml:space="preserve"> a sus propios aparatos y se presenta como marca desde </w:t>
            </w:r>
            <w:r>
              <w:rPr>
                <w:b/>
                <w:i w:val="0"/>
              </w:rPr>
              <w:t>1955</w:t>
            </w:r>
            <w:r>
              <w:rPr>
                <w:b w:val="0"/>
                <w:i w:val="0"/>
              </w:rPr>
              <w:t xml:space="preserve">. Es lo que prueba que </w:t>
            </w:r>
            <w:r>
              <w:rPr>
                <w:b/>
                <w:i w:val="0"/>
              </w:rPr>
              <w:t>teleprompter y autocue son la misma cosa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control central</w:t>
            </w:r>
            <w:r>
              <w:rPr>
                <w:b w:val="0"/>
                <w:i w:val="0"/>
              </w:rPr>
              <w:t xml:space="preserve">, la </w:t>
            </w:r>
            <w:r>
              <w:rPr>
                <w:b/>
                <w:i w:val="0"/>
              </w:rPr>
              <w:t>matriz de conmutación</w:t>
            </w:r>
            <w:r>
              <w:rPr>
                <w:b w:val="0"/>
                <w:i w:val="0"/>
              </w:rPr>
              <w:t xml:space="preserve">, el </w:t>
            </w:r>
            <w:r>
              <w:rPr>
                <w:b/>
                <w:i w:val="0"/>
              </w:rPr>
              <w:t>control de imagen</w:t>
            </w:r>
            <w:r>
              <w:rPr>
                <w:b w:val="0"/>
                <w:i w:val="0"/>
              </w:rPr>
              <w:t xml:space="preserve">, la </w:t>
            </w:r>
            <w:r>
              <w:rPr>
                <w:b/>
                <w:i w:val="0"/>
              </w:rPr>
              <w:t>colocación de las cámaras</w:t>
            </w:r>
            <w:r>
              <w:rPr>
                <w:b w:val="0"/>
                <w:i w:val="0"/>
              </w:rPr>
              <w:t xml:space="preserve"> y la </w:t>
            </w:r>
            <w:r>
              <w:rPr>
                <w:b/>
                <w:i w:val="0"/>
              </w:rPr>
              <w:t>máquina de emisión de vídeos</w:t>
            </w:r>
            <w:r>
              <w:rPr>
                <w:b w:val="0"/>
                <w:i w:val="0"/>
              </w:rPr>
              <w:t xml:space="preserve"> de un informativo. Va marcado</w:t>
            </w:r>
          </w:p>
        </w:tc>
      </w:tr>
    </w:tbl>
    <w:p>
      <w:pPr/>
    </w:p>
    <w:p>
      <w:pPr/>
      <w:r>
        <w:rPr>
          <w:b w:val="0"/>
          <w:i w:val="0"/>
        </w:rPr>
      </w:r>
      <w:r>
        <w:rPr>
          <w:b/>
          <w:i w:val="0"/>
        </w:rPr>
        <w:t>Cinco de las seis se apoyan sólo en la plantilla.</w:t>
      </w:r>
      <w:r>
        <w:rPr>
          <w:b w:val="0"/>
          <w:i w:val="0"/>
        </w:rPr>
        <w:t xml:space="preserve"> Van dichas como tales. Y hay </w:t>
      </w:r>
      <w:r>
        <w:rPr>
          <w:b/>
          <w:i w:val="0"/>
        </w:rPr>
        <w:t>una ficha que</w:t>
      </w:r>
      <w:r>
        <w:t xml:space="preserve"> </w:t>
      </w:r>
      <w:r>
        <w:rPr>
          <w:b/>
          <w:i w:val="0"/>
        </w:rPr>
        <w:t>no se ha podido traer</w:t>
      </w:r>
      <w:r>
        <w:rPr>
          <w:b w:val="0"/>
          <w:i w:val="0"/>
        </w:rPr>
        <w:t>, la de Avid: se dice dónde y con cuántas rutas se probó.</w:t>
      </w:r>
    </w:p>
    <w:p>
      <w:pPr>
        <w:pStyle w:val="Separador"/>
        <w:pBdr>
          <w:bottom w:val="single" w:sz="4" w:color="BBBBBB"/>
        </w:pBdr>
      </w:pPr>
    </w:p>
    <w:p>
      <w:pPr>
        <w:pStyle w:val="Heading2"/>
      </w:pPr>
      <w:r>
        <w:rPr>
          <w:b w:val="0"/>
          <w:i w:val="0"/>
        </w:rPr>
        <w:t>12.1 El control central y la matriz de conmutación</w:t>
      </w:r>
    </w:p>
    <w:p>
      <w:pPr/>
      <w:r>
        <w:rPr>
          <w:b w:val="0"/>
          <w:i w:val="0"/>
        </w:rPr>
        <w:t xml:space="preserve">El examen pregunta </w:t>
      </w:r>
      <w:r>
        <w:rPr>
          <w:b/>
          <w:i w:val="0"/>
        </w:rPr>
        <w:t>dos veces</w:t>
      </w:r>
      <w:r>
        <w:rPr>
          <w:b w:val="0"/>
          <w:i w:val="0"/>
        </w:rPr>
        <w:t xml:space="preserve"> por lo mismo desde dos lados, y </w:t>
      </w:r>
      <w:r>
        <w:rPr>
          <w:b/>
          <w:i w:val="0"/>
        </w:rPr>
        <w:t>las dos preguntas se explican la</w:t>
      </w:r>
      <w:r>
        <w:t xml:space="preserve"> </w:t>
      </w:r>
      <w:r>
        <w:rPr>
          <w:b/>
          <w:i w:val="0"/>
        </w:rPr>
        <w:t>una a la otra</w:t>
      </w:r>
      <w:r>
        <w:rPr>
          <w:b w:val="0"/>
          <w:i w:val="0"/>
        </w:rPr>
        <w:t>.</w:t>
      </w:r>
    </w:p>
    <w:p>
      <w:pPr>
        <w:pStyle w:val="Heading3"/>
      </w:pPr>
      <w:r>
        <w:rPr>
          <w:b w:val="0"/>
          <w:i w:val="0"/>
        </w:rPr>
        <w:t>12.1.1 Qué es el control central</w:t>
      </w:r>
    </w:p>
    <w:p>
      <w:pPr/>
      <w:r>
        <w:rPr>
          <w:b w:val="0"/>
          <w:i w:val="0"/>
        </w:rPr>
      </w:r>
      <w:r>
        <w:rPr>
          <w:b/>
          <w:i w:val="0"/>
        </w:rPr>
        <w:t>La respuesta oficial</w:t>
      </w:r>
      <w:r>
        <w:rPr>
          <w:b w:val="0"/>
          <w:i w:val="0"/>
        </w:rPr>
        <w:t xml:space="preserve">: es la </w:t>
      </w:r>
      <w:r>
        <w:rPr>
          <w:b/>
          <w:i w:val="0"/>
        </w:rPr>
        <w:t>sala que gestiona y coordina todas las señales de audio, vídeo y</w:t>
      </w:r>
      <w:r>
        <w:t xml:space="preserve"> </w:t>
      </w:r>
      <w:r>
        <w:rPr>
          <w:b/>
          <w:i w:val="0"/>
        </w:rPr>
        <w:t>conexiones exteriores</w:t>
      </w:r>
      <w:r>
        <w:rPr>
          <w:b w:val="0"/>
          <w:i w:val="0"/>
        </w:rPr>
        <w:t>.</w:t>
      </w:r>
    </w:p>
    <w:p>
      <w:pPr/>
      <w:r>
        <w:rPr>
          <w:b w:val="0"/>
          <w:i w:val="0"/>
        </w:rPr>
        <w:t xml:space="preserve">Es </w:t>
      </w:r>
      <w:r>
        <w:rPr>
          <w:b/>
          <w:i w:val="0"/>
        </w:rPr>
        <w:t>el cruce de caminos de la casa</w:t>
      </w:r>
      <w:r>
        <w:rPr>
          <w:b w:val="0"/>
          <w:i w:val="0"/>
        </w:rPr>
        <w:t>: por él entra todo lo que llega de fuera —satélite, fibra,</w:t>
      </w:r>
      <w:r>
        <w:t xml:space="preserve"> </w:t>
      </w:r>
      <w:r>
        <w:rPr>
          <w:b w:val="0"/>
          <w:i w:val="0"/>
        </w:rPr>
        <w:t>mochilas, unidades móviles— y por él sale todo lo que va a emisión o a otro control. No hace</w:t>
      </w:r>
      <w:r>
        <w:t xml:space="preserve"> </w:t>
      </w:r>
      <w:r>
        <w:rPr>
          <w:b w:val="0"/>
          <w:i w:val="0"/>
        </w:rPr>
        <w:t xml:space="preserve">programa: </w:t>
      </w:r>
      <w:r>
        <w:rPr>
          <w:b/>
          <w:i w:val="0"/>
        </w:rPr>
        <w:t>hace que las señales lleguen donde tienen que llegar</w:t>
      </w:r>
      <w:r>
        <w:rPr>
          <w:b w:val="0"/>
          <w:i w:val="0"/>
        </w:rPr>
        <w:t>, y comprueba que llegan bien.</w:t>
      </w:r>
    </w:p>
    <w:p>
      <w:pPr/>
      <w:r>
        <w:rPr>
          <w:b w:val="0"/>
          <w:i w:val="0"/>
        </w:rPr>
        <w:t xml:space="preserve">Los tres distractores describen </w:t>
      </w:r>
      <w:r>
        <w:rPr>
          <w:b/>
          <w:i w:val="0"/>
        </w:rPr>
        <w:t>otras tres salas reales del edificio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sala es de verdad</w:t>
            </w:r>
          </w:p>
        </w:tc>
      </w:tr>
      <w:tr>
        <w:tc>
          <w:tcPr>
            <w:tcW w:type="dxa" w:w="4706"/>
          </w:tcPr>
          <w:p>
            <w:pPr>
              <w:pStyle w:val="Tabla"/>
            </w:pPr>
            <w:r/>
            <w:r>
              <w:rPr>
                <w:b w:val="0"/>
                <w:i w:val="0"/>
              </w:rPr>
              <w:t xml:space="preserve">«Sala donde se </w:t>
            </w:r>
            <w:r>
              <w:rPr>
                <w:b/>
                <w:i w:val="0"/>
              </w:rPr>
              <w:t>supervisan las cámaras</w:t>
            </w:r>
            <w:r>
              <w:rPr>
                <w:b w:val="0"/>
                <w:i w:val="0"/>
              </w:rPr>
              <w:t>»</w:t>
            </w:r>
          </w:p>
        </w:tc>
        <w:tc>
          <w:tcPr>
            <w:tcW w:type="dxa" w:w="4706"/>
          </w:tcPr>
          <w:p>
            <w:pPr>
              <w:pStyle w:val="Tabla"/>
            </w:pPr>
            <w:r/>
            <w:r>
              <w:rPr>
                <w:b w:val="0"/>
                <w:i w:val="0"/>
              </w:rPr>
              <w:t xml:space="preserve">El </w:t>
            </w:r>
            <w:r>
              <w:rPr>
                <w:b/>
                <w:i w:val="0"/>
              </w:rPr>
              <w:t>control de imagen</w:t>
            </w:r>
            <w:r>
              <w:rPr>
                <w:b w:val="0"/>
                <w:i w:val="0"/>
              </w:rPr>
              <w:t>, que es la pregunta siguiente</w:t>
            </w:r>
          </w:p>
        </w:tc>
      </w:tr>
      <w:tr>
        <w:tc>
          <w:tcPr>
            <w:tcW w:type="dxa" w:w="4706"/>
          </w:tcPr>
          <w:p>
            <w:pPr>
              <w:pStyle w:val="Tabla"/>
            </w:pPr>
            <w:r/>
            <w:r>
              <w:rPr>
                <w:b w:val="0"/>
                <w:i w:val="0"/>
              </w:rPr>
              <w:t xml:space="preserve">«Espacio donde se realizan las </w:t>
            </w:r>
            <w:r>
              <w:rPr>
                <w:b/>
                <w:i w:val="0"/>
              </w:rPr>
              <w:t>ediciones finales</w:t>
            </w:r>
            <w:r>
              <w:rPr>
                <w:b w:val="0"/>
                <w:i w:val="0"/>
              </w:rPr>
              <w:t>»</w:t>
            </w:r>
          </w:p>
        </w:tc>
        <w:tc>
          <w:tcPr>
            <w:tcW w:type="dxa" w:w="4706"/>
          </w:tcPr>
          <w:p>
            <w:pPr>
              <w:pStyle w:val="Tabla"/>
            </w:pPr>
            <w:r/>
            <w:r>
              <w:rPr>
                <w:b w:val="0"/>
                <w:i w:val="0"/>
              </w:rPr>
            </w:r>
            <w:r>
              <w:rPr>
                <w:b/>
                <w:i w:val="0"/>
              </w:rPr>
              <w:t>Posproducción</w:t>
            </w:r>
            <w:r>
              <w:rPr>
                <w:b w:val="0"/>
                <w:i w:val="0"/>
              </w:rPr>
            </w:r>
          </w:p>
        </w:tc>
      </w:tr>
      <w:tr>
        <w:tc>
          <w:tcPr>
            <w:tcW w:type="dxa" w:w="4706"/>
          </w:tcPr>
          <w:p>
            <w:pPr>
              <w:pStyle w:val="Tabla"/>
            </w:pPr>
            <w:r/>
            <w:r>
              <w:rPr>
                <w:b w:val="0"/>
                <w:i w:val="0"/>
              </w:rPr>
              <w:t xml:space="preserve">«Sala que gestiona las transmisiones en vivo </w:t>
            </w:r>
            <w:r>
              <w:rPr>
                <w:b/>
                <w:i w:val="0"/>
              </w:rPr>
              <w:t>sin coordinar señales de vídeo</w:t>
            </w:r>
            <w:r>
              <w:rPr>
                <w:b w:val="0"/>
                <w:i w:val="0"/>
              </w:rPr>
              <w:t>»</w:t>
            </w:r>
          </w:p>
        </w:tc>
        <w:tc>
          <w:tcPr>
            <w:tcW w:type="dxa" w:w="4706"/>
          </w:tcPr>
          <w:p>
            <w:pPr>
              <w:pStyle w:val="Tabla"/>
            </w:pPr>
            <w:r/>
            <w:r>
              <w:rPr>
                <w:b w:val="0"/>
                <w:i w:val="0"/>
              </w:rPr>
            </w:r>
            <w:r>
              <w:rPr>
                <w:b/>
                <w:i w:val="0"/>
              </w:rPr>
              <w:t>Ninguna</w:t>
            </w:r>
            <w:r>
              <w:rPr>
                <w:b w:val="0"/>
                <w:i w:val="0"/>
              </w:rPr>
              <w:t xml:space="preserve">: se contradice sola. Gestionar transmisiones </w:t>
            </w:r>
            <w:r>
              <w:rPr>
                <w:b/>
                <w:i w:val="0"/>
              </w:rPr>
              <w:t>es</w:t>
            </w:r>
            <w:r>
              <w:rPr>
                <w:b w:val="0"/>
                <w:i w:val="0"/>
              </w:rPr>
              <w:t xml:space="preserve"> coordinar señales</w:t>
            </w:r>
          </w:p>
        </w:tc>
      </w:tr>
    </w:tbl>
    <w:p>
      <w:pPr/>
    </w:p>
    <w:p>
      <w:pPr>
        <w:pStyle w:val="Heading3"/>
      </w:pPr>
      <w:r>
        <w:rPr>
          <w:b w:val="0"/>
          <w:i w:val="0"/>
        </w:rPr>
        <w:t>12.1.2 Dónde está la matriz de conmutación</w:t>
      </w:r>
    </w:p>
    <w:p>
      <w:pPr/>
      <w:r>
        <w:rPr>
          <w:b w:val="0"/>
          <w:i w:val="0"/>
        </w:rPr>
      </w:r>
      <w:r>
        <w:rPr>
          <w:b/>
          <w:i w:val="0"/>
        </w:rPr>
        <w:t>La respuesta oficial</w:t>
      </w:r>
      <w:r>
        <w:rPr>
          <w:b w:val="0"/>
          <w:i w:val="0"/>
        </w:rPr>
        <w:t xml:space="preserve">: en el </w:t>
      </w:r>
      <w:r>
        <w:rPr>
          <w:b/>
          <w:i w:val="0"/>
        </w:rPr>
        <w:t>central técnico</w:t>
      </w:r>
      <w:r>
        <w:rPr>
          <w:b w:val="0"/>
          <w:i w:val="0"/>
        </w:rPr>
        <w:t>.</w:t>
      </w:r>
    </w:p>
    <w:p>
      <w:pPr/>
      <w:r>
        <w:rPr>
          <w:b w:val="0"/>
          <w:i w:val="0"/>
        </w:rPr>
        <w:t xml:space="preserve">La </w:t>
      </w:r>
      <w:r>
        <w:rPr>
          <w:b/>
          <w:i w:val="0"/>
        </w:rPr>
        <w:t>matriz de conmutación</w:t>
      </w:r>
      <w:r>
        <w:rPr>
          <w:b w:val="0"/>
          <w:i w:val="0"/>
        </w:rPr>
        <w:t xml:space="preserve"> es el aparato que permite </w:t>
      </w:r>
      <w:r>
        <w:rPr>
          <w:b/>
          <w:i w:val="0"/>
        </w:rPr>
        <w:t>llevar cualquier fuente a cualquier</w:t>
      </w:r>
      <w:r>
        <w:t xml:space="preserve"> </w:t>
      </w:r>
      <w:r>
        <w:rPr>
          <w:b/>
          <w:i w:val="0"/>
        </w:rPr>
        <w:t>destino</w:t>
      </w:r>
      <w:r>
        <w:rPr>
          <w:b w:val="0"/>
          <w:i w:val="0"/>
        </w:rPr>
        <w:t>: una entrada de satélite al control de realización, la salida de un magnetoscopio a</w:t>
      </w:r>
      <w:r>
        <w:t xml:space="preserve"> </w:t>
      </w:r>
      <w:r>
        <w:rPr>
          <w:b w:val="0"/>
          <w:i w:val="0"/>
        </w:rPr>
        <w:t xml:space="preserve">emisión, una cámara de exteriores a un monitor de la redacción. Es, literalmente, </w:t>
      </w:r>
      <w:r>
        <w:rPr>
          <w:b/>
          <w:i w:val="0"/>
        </w:rPr>
        <w:t>una rejilla de</w:t>
      </w:r>
      <w:r>
        <w:t xml:space="preserve"> </w:t>
      </w:r>
      <w:r>
        <w:rPr>
          <w:b/>
          <w:i w:val="0"/>
        </w:rPr>
        <w:t>entradas y salidas</w:t>
      </w:r>
      <w:r>
        <w:rPr>
          <w:b w:val="0"/>
          <w:i w:val="0"/>
        </w:rPr>
        <w:t>.</w:t>
      </w:r>
    </w:p>
    <w:p>
      <w:pPr/>
      <w:r>
        <w:rPr>
          <w:b w:val="0"/>
          <w:i w:val="0"/>
        </w:rPr>
      </w:r>
      <w:r>
        <w:rPr>
          <w:b/>
          <w:i w:val="0"/>
        </w:rPr>
        <w:t>Y ahí está el enlace entre las dos preguntas.</w:t>
      </w:r>
      <w:r>
        <w:rPr>
          <w:b w:val="0"/>
          <w:i w:val="0"/>
        </w:rPr>
        <w:t xml:space="preserve"> Si el central técnico es la sala que «gestiona y</w:t>
      </w:r>
      <w:r>
        <w:t xml:space="preserve"> </w:t>
      </w:r>
      <w:r>
        <w:rPr>
          <w:b w:val="0"/>
          <w:i w:val="0"/>
        </w:rPr>
        <w:t xml:space="preserve">coordina </w:t>
      </w:r>
      <w:r>
        <w:rPr>
          <w:b/>
          <w:i w:val="0"/>
        </w:rPr>
        <w:t>todas</w:t>
      </w:r>
      <w:r>
        <w:rPr>
          <w:b w:val="0"/>
          <w:i w:val="0"/>
        </w:rPr>
        <w:t xml:space="preserve"> las señales», </w:t>
      </w:r>
      <w:r>
        <w:rPr>
          <w:b/>
          <w:i w:val="0"/>
        </w:rPr>
        <w:t>la máquina que encamina todas las señales tiene que estar</w:t>
      </w:r>
      <w:r>
        <w:t xml:space="preserve"> </w:t>
      </w:r>
      <w:r>
        <w:rPr>
          <w:b/>
          <w:i w:val="0"/>
        </w:rPr>
        <w:t>ahí</w:t>
      </w:r>
      <w:r>
        <w:rPr>
          <w:b w:val="0"/>
          <w:i w:val="0"/>
        </w:rPr>
        <w:t>. Quien haya entendido la primera pregunta contesta la segunda sin saber nada más.</w:t>
      </w:r>
    </w:p>
    <w:p>
      <w:pPr/>
      <w:r>
        <w:rPr>
          <w:b w:val="0"/>
          <w:i w:val="0"/>
        </w:rPr>
        <w:t xml:space="preserve">Los tres distractores son </w:t>
      </w:r>
      <w:r>
        <w:rPr>
          <w:b/>
          <w:i w:val="0"/>
        </w:rPr>
        <w:t>los otros tres controles de un plató</w:t>
      </w:r>
      <w:r>
        <w:rPr>
          <w:b w:val="0"/>
          <w:i w:val="0"/>
        </w:rPr>
        <w:t>, y cada uno hace algo distinto:</w:t>
      </w:r>
    </w:p>
    <w:p>
      <w:pPr>
        <w:pStyle w:val="ListBullet"/>
      </w:pPr>
      <w:r>
        <w:rPr>
          <w:b w:val="0"/>
          <w:i w:val="0"/>
        </w:rPr>
      </w:r>
      <w:r>
        <w:rPr>
          <w:b/>
          <w:i w:val="0"/>
        </w:rPr>
        <w:t>Realización</w:t>
      </w:r>
      <w:r>
        <w:rPr>
          <w:b w:val="0"/>
          <w:i w:val="0"/>
        </w:rPr>
        <w:t xml:space="preserve">: se corta el programa. Tiene </w:t>
      </w:r>
      <w:r>
        <w:rPr>
          <w:b/>
          <w:i w:val="0"/>
        </w:rPr>
        <w:t>un mezclador</w:t>
      </w:r>
      <w:r>
        <w:rPr>
          <w:b w:val="0"/>
          <w:i w:val="0"/>
        </w:rPr>
        <w:t xml:space="preserve">, que elige </w:t>
      </w:r>
      <w:r>
        <w:rPr>
          <w:b/>
          <w:i w:val="0"/>
        </w:rPr>
        <w:t>una</w:t>
      </w:r>
      <w:r>
        <w:rPr>
          <w:b w:val="0"/>
          <w:i w:val="0"/>
        </w:rPr>
        <w:t xml:space="preserve"> fuente para</w:t>
      </w:r>
      <w:r>
        <w:t xml:space="preserve"> </w:t>
      </w:r>
      <w:r>
        <w:rPr>
          <w:b w:val="0"/>
          <w:i w:val="0"/>
        </w:rPr>
        <w:t>emitir, no una matriz que reparte todas.</w:t>
      </w:r>
    </w:p>
    <w:p>
      <w:pPr>
        <w:pStyle w:val="ListBullet"/>
      </w:pPr>
      <w:r>
        <w:rPr>
          <w:b w:val="0"/>
          <w:i w:val="0"/>
        </w:rPr>
      </w:r>
      <w:r>
        <w:rPr>
          <w:b/>
          <w:i w:val="0"/>
        </w:rPr>
        <w:t>Iluminación</w:t>
      </w:r>
      <w:r>
        <w:rPr>
          <w:b w:val="0"/>
          <w:i w:val="0"/>
        </w:rPr>
        <w:t>: se gobiernan los focos y los bancos de reguladores.</w:t>
      </w:r>
    </w:p>
    <w:p>
      <w:pPr>
        <w:pStyle w:val="ListBullet"/>
      </w:pPr>
      <w:r>
        <w:rPr>
          <w:b w:val="0"/>
          <w:i w:val="0"/>
        </w:rPr>
      </w:r>
      <w:r>
        <w:rPr>
          <w:b/>
          <w:i w:val="0"/>
        </w:rPr>
        <w:t>Sonido</w:t>
      </w:r>
      <w:r>
        <w:rPr>
          <w:b w:val="0"/>
          <w:i w:val="0"/>
        </w:rPr>
        <w:t>: se mezcla el audio.</w:t>
      </w:r>
    </w:p>
    <w:p>
      <w:pPr/>
      <w:r>
        <w:rPr>
          <w:b w:val="0"/>
          <w:i w:val="0"/>
        </w:rPr>
      </w:r>
      <w:r>
        <w:rPr>
          <w:b/>
          <w:i w:val="0"/>
        </w:rPr>
        <w:t>La distinción que hay que fijar</w:t>
      </w:r>
      <w:r>
        <w:rPr>
          <w:b w:val="0"/>
          <w:i w:val="0"/>
        </w:rPr>
        <w:t xml:space="preserve">: el </w:t>
      </w:r>
      <w:r>
        <w:rPr>
          <w:b/>
          <w:i w:val="0"/>
        </w:rPr>
        <w:t>mezclador</w:t>
      </w:r>
      <w:r>
        <w:rPr>
          <w:b w:val="0"/>
          <w:i w:val="0"/>
        </w:rPr>
        <w:t xml:space="preserve"> de realización </w:t>
      </w:r>
      <w:r>
        <w:rPr>
          <w:b/>
          <w:i w:val="0"/>
        </w:rPr>
        <w:t>elige</w:t>
      </w:r>
      <w:r>
        <w:rPr>
          <w:b w:val="0"/>
          <w:i w:val="0"/>
        </w:rPr>
        <w:t xml:space="preserve"> una señal entre</w:t>
      </w:r>
      <w:r>
        <w:t xml:space="preserve"> </w:t>
      </w:r>
      <w:r>
        <w:rPr>
          <w:b w:val="0"/>
          <w:i w:val="0"/>
        </w:rPr>
        <w:t xml:space="preserve">varias; la </w:t>
      </w:r>
      <w:r>
        <w:rPr>
          <w:b/>
          <w:i w:val="0"/>
        </w:rPr>
        <w:t>matriz</w:t>
      </w:r>
      <w:r>
        <w:rPr>
          <w:b w:val="0"/>
          <w:i w:val="0"/>
        </w:rPr>
        <w:t xml:space="preserve"> del central </w:t>
      </w:r>
      <w:r>
        <w:rPr>
          <w:b/>
          <w:i w:val="0"/>
        </w:rPr>
        <w:t>reparte</w:t>
      </w:r>
      <w:r>
        <w:rPr>
          <w:b w:val="0"/>
          <w:i w:val="0"/>
        </w:rPr>
        <w:t xml:space="preserve"> todas entre todos.</w:t>
      </w:r>
    </w:p>
    <w:p>
      <w:pPr>
        <w:pStyle w:val="Separador"/>
        <w:pBdr>
          <w:bottom w:val="single" w:sz="4" w:color="BBBBBB"/>
        </w:pBdr>
      </w:pPr>
    </w:p>
    <w:p>
      <w:pPr>
        <w:pStyle w:val="Heading2"/>
      </w:pPr>
      <w:r>
        <w:rPr>
          <w:b w:val="0"/>
          <w:i w:val="0"/>
        </w:rPr>
        <w:t>12.2 El control de imagen</w:t>
      </w:r>
    </w:p>
    <w:p>
      <w:pPr/>
      <w:r>
        <w:rPr>
          <w:b w:val="0"/>
          <w:i w:val="0"/>
        </w:rPr>
      </w:r>
      <w:r>
        <w:rPr>
          <w:b/>
          <w:i w:val="0"/>
        </w:rPr>
        <w:t>La respuesta oficial</w:t>
      </w:r>
      <w:r>
        <w:rPr>
          <w:b w:val="0"/>
          <w:i w:val="0"/>
        </w:rPr>
        <w:t xml:space="preserve">: tiene a su cargo </w:t>
      </w:r>
      <w:r>
        <w:rPr>
          <w:b/>
          <w:i w:val="0"/>
        </w:rPr>
        <w:t>la colorimetría y la fotometría de la imagen del</w:t>
      </w:r>
      <w:r>
        <w:t xml:space="preserve"> </w:t>
      </w:r>
      <w:r>
        <w:rPr>
          <w:b/>
          <w:i w:val="0"/>
        </w:rPr>
        <w:t>programa</w:t>
      </w:r>
      <w:r>
        <w:rPr>
          <w:b w:val="0"/>
          <w:i w:val="0"/>
        </w:rPr>
        <w:t>.</w:t>
      </w:r>
    </w:p>
    <w:p>
      <w:pPr/>
      <w:r>
        <w:rPr>
          <w:b w:val="0"/>
          <w:i w:val="0"/>
        </w:rPr>
        <w:t>Son dos palabras técnicas y conviene separarlas, porque el tema de imagen y el de escenografía ya</w:t>
      </w:r>
      <w:r>
        <w:t xml:space="preserve"> </w:t>
      </w:r>
      <w:r>
        <w:rPr>
          <w:b w:val="0"/>
          <w:i w:val="0"/>
        </w:rPr>
        <w:t>dieron las dos mitades:</w:t>
      </w:r>
    </w:p>
    <w:p>
      <w:pPr>
        <w:pStyle w:val="ListBullet"/>
      </w:pPr>
      <w:r>
        <w:rPr>
          <w:b w:val="0"/>
          <w:i w:val="0"/>
        </w:rPr>
      </w:r>
      <w:r>
        <w:rPr>
          <w:b/>
          <w:i w:val="0"/>
        </w:rPr>
        <w:t>Colorimetría</w:t>
      </w:r>
      <w:r>
        <w:rPr>
          <w:b w:val="0"/>
          <w:i w:val="0"/>
        </w:rPr>
        <w:t xml:space="preserve">: </w:t>
      </w:r>
      <w:r>
        <w:rPr>
          <w:b/>
          <w:i w:val="0"/>
        </w:rPr>
        <w:t>el color</w:t>
      </w:r>
      <w:r>
        <w:rPr>
          <w:b w:val="0"/>
          <w:i w:val="0"/>
        </w:rPr>
        <w:t xml:space="preserve">. Que todas las cámaras del plató den </w:t>
      </w:r>
      <w:r>
        <w:rPr>
          <w:b/>
          <w:i w:val="0"/>
        </w:rPr>
        <w:t>el mismo color</w:t>
      </w:r>
      <w:r>
        <w:rPr>
          <w:b w:val="0"/>
          <w:i w:val="0"/>
        </w:rPr>
        <w:t xml:space="preserve"> ante la</w:t>
      </w:r>
      <w:r>
        <w:t xml:space="preserve"> </w:t>
      </w:r>
      <w:r>
        <w:rPr>
          <w:b w:val="0"/>
          <w:i w:val="0"/>
        </w:rPr>
        <w:t xml:space="preserve">misma luz, y que ese color sea el que el programa quiere. Es el ajuste del </w:t>
      </w:r>
      <w:r>
        <w:rPr>
          <w:b/>
          <w:i w:val="0"/>
        </w:rPr>
        <w:t>balance de blancos</w:t>
      </w:r>
      <w:r>
        <w:rPr>
          <w:b w:val="0"/>
          <w:i w:val="0"/>
        </w:rPr>
      </w:r>
      <w:r>
        <w:t xml:space="preserve"> </w:t>
      </w:r>
      <w:r>
        <w:rPr>
          <w:b w:val="0"/>
          <w:i w:val="0"/>
        </w:rPr>
        <w:t>y de las ganancias de las componentes que la recomendación del Sector de Radiocomunicaciones de la</w:t>
      </w:r>
      <w:r>
        <w:t xml:space="preserve"> </w:t>
      </w:r>
      <w:r>
        <w:rPr>
          <w:b w:val="0"/>
          <w:i w:val="0"/>
        </w:rPr>
        <w:t>Unión Internacional de Telecomunicaciones (</w:t>
      </w:r>
      <w:r>
        <w:rPr>
          <w:b/>
          <w:i w:val="0"/>
        </w:rPr>
        <w:t>UIT-R BT.601-7</w:t>
      </w:r>
      <w:r>
        <w:rPr>
          <w:b w:val="0"/>
          <w:i w:val="0"/>
        </w:rPr>
        <w:t xml:space="preserve">) llama </w:t>
      </w:r>
      <w:r>
        <w:rPr>
          <w:b/>
          <w:i w:val="0"/>
        </w:rPr>
        <w:t>E'R</w:t>
      </w:r>
      <w:r>
        <w:rPr>
          <w:b w:val="0"/>
          <w:i w:val="0"/>
        </w:rPr>
        <w:t xml:space="preserve">, </w:t>
      </w:r>
      <w:r>
        <w:rPr>
          <w:b/>
          <w:i w:val="0"/>
        </w:rPr>
        <w:t>E'G</w:t>
      </w:r>
      <w:r>
        <w:rPr>
          <w:b w:val="0"/>
          <w:i w:val="0"/>
        </w:rPr>
        <w:t xml:space="preserve"> y </w:t>
      </w:r>
      <w:r>
        <w:rPr>
          <w:b/>
          <w:i w:val="0"/>
        </w:rPr>
        <w:t>E'B</w:t>
      </w:r>
      <w:r>
        <w:rPr>
          <w:b w:val="0"/>
          <w:i w:val="0"/>
        </w:rPr>
        <w:t>.</w:t>
      </w:r>
    </w:p>
    <w:p>
      <w:pPr>
        <w:pStyle w:val="ListBullet"/>
      </w:pPr>
      <w:r>
        <w:rPr>
          <w:b w:val="0"/>
          <w:i w:val="0"/>
        </w:rPr>
      </w:r>
      <w:r>
        <w:rPr>
          <w:b/>
          <w:i w:val="0"/>
        </w:rPr>
        <w:t>Fotometría</w:t>
      </w:r>
      <w:r>
        <w:rPr>
          <w:b w:val="0"/>
          <w:i w:val="0"/>
        </w:rPr>
        <w:t xml:space="preserve">: </w:t>
      </w:r>
      <w:r>
        <w:rPr>
          <w:b/>
          <w:i w:val="0"/>
        </w:rPr>
        <w:t>la luz</w:t>
      </w:r>
      <w:r>
        <w:rPr>
          <w:b w:val="0"/>
          <w:i w:val="0"/>
        </w:rPr>
        <w:t>. Que el nivel de la señal sea el correcto: el negro donde va el negro,</w:t>
      </w:r>
      <w:r>
        <w:t xml:space="preserve"> </w:t>
      </w:r>
      <w:r>
        <w:rPr>
          <w:b w:val="0"/>
          <w:i w:val="0"/>
        </w:rPr>
        <w:t xml:space="preserve">el blanco sin recortar, el diafragma abierto lo justo. Se mide con las unidades del </w:t>
      </w:r>
      <w:r>
        <w:rPr>
          <w:b/>
          <w:i w:val="0"/>
        </w:rPr>
        <w:t>Real</w:t>
      </w:r>
      <w:r>
        <w:t xml:space="preserve"> </w:t>
      </w:r>
      <w:r>
        <w:rPr>
          <w:b/>
          <w:i w:val="0"/>
        </w:rPr>
        <w:t>Decreto 2032/2009</w:t>
      </w:r>
      <w:r>
        <w:rPr>
          <w:b w:val="0"/>
          <w:i w:val="0"/>
        </w:rPr>
        <w:t xml:space="preserve">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r>
        <w:rPr>
          <w:b w:val="0"/>
          <w:i w:val="0"/>
        </w:rPr>
        <w:t xml:space="preserve">De ahí que a esta persona se la llame también </w:t>
      </w:r>
      <w:r>
        <w:rPr>
          <w:b/>
          <w:i w:val="0"/>
        </w:rPr>
        <w:t>«el que pinta las cámaras»</w:t>
      </w:r>
      <w:r>
        <w:rPr>
          <w:b w:val="0"/>
          <w:i w:val="0"/>
        </w:rPr>
        <w:t>: hace que las tres o</w:t>
      </w:r>
      <w:r>
        <w:t xml:space="preserve"> </w:t>
      </w:r>
      <w:r>
        <w:rPr>
          <w:b w:val="0"/>
          <w:i w:val="0"/>
        </w:rPr>
        <w:t xml:space="preserve">cuatro cámaras de un plató </w:t>
      </w:r>
      <w:r>
        <w:rPr>
          <w:b/>
          <w:i w:val="0"/>
        </w:rPr>
        <w:t>casen entre sí</w:t>
      </w:r>
      <w:r>
        <w:rPr>
          <w:b w:val="0"/>
          <w:i w:val="0"/>
        </w:rPr>
        <w:t>, plano a plano.</w:t>
      </w:r>
    </w:p>
    <w:p>
      <w:pPr/>
      <w:r>
        <w:rPr>
          <w:b w:val="0"/>
          <w:i w:val="0"/>
        </w:rPr>
        <w:t>Los tres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w:t>
            </w:r>
            <w:r>
              <w:rPr>
                <w:b/>
                <w:i w:val="0"/>
              </w:rPr>
              <w:t>Ayuda al iluminador</w:t>
            </w:r>
            <w:r>
              <w:rPr>
                <w:b w:val="0"/>
                <w:i w:val="0"/>
              </w:rPr>
              <w:t>»</w:t>
            </w:r>
          </w:p>
        </w:tc>
        <w:tc>
          <w:tcPr>
            <w:tcW w:type="dxa" w:w="4706"/>
          </w:tcPr>
          <w:p>
            <w:pPr>
              <w:pStyle w:val="Tabla"/>
            </w:pPr>
            <w:r/>
            <w:r>
              <w:rPr>
                <w:b w:val="0"/>
                <w:i w:val="0"/>
              </w:rPr>
            </w:r>
            <w:r>
              <w:rPr>
                <w:b/>
                <w:i w:val="0"/>
              </w:rPr>
              <w:t>Trabaja con él, no para él.</w:t>
            </w:r>
            <w:r>
              <w:rPr>
                <w:b w:val="0"/>
                <w:i w:val="0"/>
              </w:rPr>
              <w:t xml:space="preserve"> El iluminador pone la luz; el control de imagen ajusta </w:t>
            </w:r>
            <w:r>
              <w:rPr>
                <w:b/>
                <w:i w:val="0"/>
              </w:rPr>
              <w:t>la cámara</w:t>
            </w:r>
            <w:r>
              <w:rPr>
                <w:b w:val="0"/>
                <w:i w:val="0"/>
              </w:rPr>
              <w:t xml:space="preserve"> a esa luz. Es el distractor fino</w:t>
            </w:r>
          </w:p>
        </w:tc>
      </w:tr>
      <w:tr>
        <w:tc>
          <w:tcPr>
            <w:tcW w:type="dxa" w:w="4706"/>
          </w:tcPr>
          <w:p>
            <w:pPr>
              <w:pStyle w:val="Tabla"/>
            </w:pPr>
            <w:r/>
            <w:r>
              <w:rPr>
                <w:b w:val="0"/>
                <w:i w:val="0"/>
              </w:rPr>
              <w:t>«</w:t>
            </w:r>
            <w:r>
              <w:rPr>
                <w:b/>
                <w:i w:val="0"/>
              </w:rPr>
              <w:t>Ayuda al regidor</w:t>
            </w:r>
            <w:r>
              <w:rPr>
                <w:b w:val="0"/>
                <w:i w:val="0"/>
              </w:rPr>
              <w:t>»</w:t>
            </w:r>
          </w:p>
        </w:tc>
        <w:tc>
          <w:tcPr>
            <w:tcW w:type="dxa" w:w="4706"/>
          </w:tcPr>
          <w:p>
            <w:pPr>
              <w:pStyle w:val="Tabla"/>
            </w:pPr>
            <w:r/>
            <w:r>
              <w:rPr>
                <w:b w:val="0"/>
                <w:i w:val="0"/>
              </w:rPr>
              <w:t xml:space="preserve">El regidor está </w:t>
            </w:r>
            <w:r>
              <w:rPr>
                <w:b/>
                <w:i w:val="0"/>
              </w:rPr>
              <w:t>en plató</w:t>
            </w:r>
            <w:r>
              <w:rPr>
                <w:b w:val="0"/>
                <w:i w:val="0"/>
              </w:rPr>
              <w:t>, con los intérpretes y los tiempos. Nada que ver</w:t>
            </w:r>
          </w:p>
        </w:tc>
      </w:tr>
      <w:tr>
        <w:tc>
          <w:tcPr>
            <w:tcW w:type="dxa" w:w="4706"/>
          </w:tcPr>
          <w:p>
            <w:pPr>
              <w:pStyle w:val="Tabla"/>
            </w:pPr>
            <w:r/>
            <w:r>
              <w:rPr>
                <w:b w:val="0"/>
                <w:i w:val="0"/>
              </w:rPr>
              <w:t xml:space="preserve">«Supervisa los </w:t>
            </w:r>
            <w:r>
              <w:rPr>
                <w:b/>
                <w:i w:val="0"/>
              </w:rPr>
              <w:t>encuadres y la profundidad de campo</w:t>
            </w:r>
            <w:r>
              <w:rPr>
                <w:b w:val="0"/>
                <w:i w:val="0"/>
              </w:rPr>
              <w:t>»</w:t>
            </w:r>
          </w:p>
        </w:tc>
        <w:tc>
          <w:tcPr>
            <w:tcW w:type="dxa" w:w="4706"/>
          </w:tcPr>
          <w:p>
            <w:pPr>
              <w:pStyle w:val="Tabla"/>
            </w:pPr>
            <w:r/>
            <w:r>
              <w:rPr>
                <w:b w:val="0"/>
                <w:i w:val="0"/>
              </w:rPr>
              <w:t xml:space="preserve">Eso es del </w:t>
            </w:r>
            <w:r>
              <w:rPr>
                <w:b/>
                <w:i w:val="0"/>
              </w:rPr>
              <w:t>operador de cámara</w:t>
            </w:r>
            <w:r>
              <w:rPr>
                <w:b w:val="0"/>
                <w:i w:val="0"/>
              </w:rPr>
              <w:t xml:space="preserve"> y del </w:t>
            </w:r>
            <w:r>
              <w:rPr>
                <w:b/>
                <w:i w:val="0"/>
              </w:rPr>
              <w:t>realizador</w:t>
            </w:r>
            <w:r>
              <w:rPr>
                <w:b w:val="0"/>
                <w:i w:val="0"/>
              </w:rPr>
              <w:t>: es composición, no señal</w:t>
            </w:r>
          </w:p>
        </w:tc>
      </w:tr>
    </w:tbl>
    <w:p>
      <w:pPr/>
    </w:p>
    <w:p>
      <w:pPr/>
      <w:r>
        <w:rPr>
          <w:b w:val="0"/>
          <w:i w:val="0"/>
        </w:rPr>
      </w:r>
      <w:r>
        <w:rPr>
          <w:b/>
          <w:i w:val="0"/>
        </w:rPr>
        <w:t>La regla</w:t>
      </w:r>
      <w:r>
        <w:rPr>
          <w:b w:val="0"/>
          <w:i w:val="0"/>
        </w:rPr>
        <w:t xml:space="preserve">: el control de imagen manda sobre </w:t>
      </w:r>
      <w:r>
        <w:rPr>
          <w:b/>
          <w:i w:val="0"/>
        </w:rPr>
        <w:t>la señal que sale de la cámara</w:t>
      </w:r>
      <w:r>
        <w:rPr>
          <w:b w:val="0"/>
          <w:i w:val="0"/>
        </w:rPr>
        <w:t>, no sobre la luz</w:t>
      </w:r>
      <w:r>
        <w:t xml:space="preserve"> </w:t>
      </w:r>
      <w:r>
        <w:rPr>
          <w:b w:val="0"/>
          <w:i w:val="0"/>
        </w:rPr>
        <w:t>que entra ni sobre lo que se encuadra.</w:t>
      </w:r>
    </w:p>
    <w:p>
      <w:pPr>
        <w:pStyle w:val="Separador"/>
        <w:pBdr>
          <w:bottom w:val="single" w:sz="4" w:color="BBBBBB"/>
        </w:pBdr>
      </w:pPr>
    </w:p>
    <w:p>
      <w:pPr>
        <w:pStyle w:val="Heading2"/>
      </w:pPr>
      <w:r>
        <w:rPr>
          <w:b w:val="0"/>
          <w:i w:val="0"/>
        </w:rPr>
        <w:t>12.3 El teleprompter y el autocue</w:t>
      </w:r>
    </w:p>
    <w:p>
      <w:pPr/>
      <w:r>
        <w:rPr>
          <w:b w:val="0"/>
          <w:i w:val="0"/>
        </w:rPr>
      </w:r>
      <w:r>
        <w:rPr>
          <w:b/>
          <w:i w:val="0"/>
        </w:rPr>
        <w:t>La respuesta oficial</w:t>
      </w:r>
      <w:r>
        <w:rPr>
          <w:b w:val="0"/>
          <w:i w:val="0"/>
        </w:rPr>
        <w:t xml:space="preserve">: se diferencian </w:t>
      </w:r>
      <w:r>
        <w:rPr>
          <w:b/>
          <w:i w:val="0"/>
        </w:rPr>
        <w:t>en nada</w:t>
      </w:r>
      <w:r>
        <w:rPr>
          <w:b w:val="0"/>
          <w:i w:val="0"/>
        </w:rPr>
        <w:t>.</w:t>
      </w:r>
    </w:p>
    <w:p>
      <w:pPr/>
      <w:r>
        <w:rPr>
          <w:b w:val="0"/>
          <w:i w:val="0"/>
        </w:rPr>
        <w:t xml:space="preserve">Es la pregunta más desconcertante del bloque, porque </w:t>
      </w:r>
      <w:r>
        <w:rPr>
          <w:b/>
          <w:i w:val="0"/>
        </w:rPr>
        <w:t>pide una diferencia que no existe</w:t>
      </w:r>
      <w:r>
        <w:rPr>
          <w:b w:val="0"/>
          <w:i w:val="0"/>
        </w:rPr>
        <w:t>, y hay</w:t>
      </w:r>
      <w:r>
        <w:t xml:space="preserve"> </w:t>
      </w:r>
      <w:r>
        <w:rPr>
          <w:b w:val="0"/>
          <w:i w:val="0"/>
        </w:rPr>
        <w:t>que saber de antemano que la respuesta correcta es «en nada» para no perder tiempo buscándola.</w:t>
      </w:r>
    </w:p>
    <w:p>
      <w:pPr/>
      <w:r>
        <w:rPr>
          <w:b w:val="0"/>
          <w:i w:val="0"/>
        </w:rPr>
      </w:r>
      <w:r>
        <w:rPr>
          <w:b/>
          <w:i w:val="0"/>
        </w:rPr>
        <w:t>Lo que sostiene la respuesta, y aquí sí hay documento.</w:t>
      </w:r>
      <w:r>
        <w:rPr>
          <w:b w:val="0"/>
          <w:i w:val="0"/>
        </w:rPr>
        <w:t xml:space="preserve"> </w:t>
      </w:r>
      <w:r>
        <w:rPr>
          <w:b/>
          <w:i w:val="0"/>
        </w:rPr>
        <w:t>Autocue</w:t>
      </w:r>
      <w:r>
        <w:rPr>
          <w:b w:val="0"/>
          <w:i w:val="0"/>
        </w:rPr>
        <w:t xml:space="preserve"> es </w:t>
      </w:r>
      <w:r>
        <w:rPr>
          <w:b/>
          <w:i w:val="0"/>
        </w:rPr>
        <w:t>una marca registrada</w:t>
      </w:r>
      <w:r>
        <w:rPr>
          <w:b w:val="0"/>
          <w:i w:val="0"/>
        </w:rPr>
        <w:t>:</w:t>
      </w:r>
      <w:r>
        <w:t xml:space="preserve"> </w:t>
      </w:r>
      <w:r>
        <w:rPr>
          <w:b w:val="0"/>
          <w:i w:val="0"/>
        </w:rPr>
        <w:t>su propia portada se titula «</w:t>
      </w:r>
      <w:r>
        <w:rPr>
          <w:b/>
          <w:i w:val="0"/>
        </w:rPr>
        <w:t>Autocue®: Innovating Prompting Since 1955</w:t>
      </w:r>
      <w:r>
        <w:rPr>
          <w:b w:val="0"/>
          <w:i w:val="0"/>
        </w:rPr>
        <w:t>» y explica que «</w:t>
      </w:r>
      <w:r>
        <w:rPr>
          <w:b/>
          <w:i w:val="0"/>
        </w:rPr>
        <w:t>desde</w:t>
      </w:r>
      <w:r>
        <w:t xml:space="preserve"> </w:t>
      </w:r>
      <w:r>
        <w:rPr>
          <w:b/>
          <w:i w:val="0"/>
        </w:rPr>
        <w:t>1955</w:t>
      </w:r>
      <w:r>
        <w:rPr>
          <w:b w:val="0"/>
          <w:i w:val="0"/>
        </w:rPr>
        <w:t xml:space="preserve"> fabricamos </w:t>
      </w:r>
      <w:r>
        <w:rPr>
          <w:b/>
          <w:i w:val="0"/>
        </w:rPr>
        <w:t>prompters</w:t>
      </w:r>
      <w:r>
        <w:rPr>
          <w:b w:val="0"/>
          <w:i w:val="0"/>
        </w:rPr>
        <w:t xml:space="preserve"> para su uso en estudios, en atriles y prácticamente en cualquier</w:t>
      </w:r>
      <w:r>
        <w:t xml:space="preserve"> </w:t>
      </w:r>
      <w:r>
        <w:rPr>
          <w:b w:val="0"/>
          <w:i w:val="0"/>
        </w:rPr>
        <w:t xml:space="preserve">sitio», y que «creemos que </w:t>
      </w:r>
      <w:r>
        <w:rPr>
          <w:b/>
          <w:i w:val="0"/>
        </w:rPr>
        <w:t>los teleprompters</w:t>
      </w:r>
      <w:r>
        <w:rPr>
          <w:b w:val="0"/>
          <w:i w:val="0"/>
        </w:rPr>
        <w:t xml:space="preserve"> hacen más felices a los presentadores». Es decir:</w:t>
      </w:r>
      <w:r>
        <w:t xml:space="preserve"> </w:t>
      </w:r>
      <w:r>
        <w:rPr>
          <w:b w:val="0"/>
          <w:i w:val="0"/>
        </w:rPr>
      </w:r>
      <w:r>
        <w:rPr>
          <w:b/>
          <w:i w:val="0"/>
        </w:rPr>
        <w:t>el propio fabricante llama teleprompters a sus autocues</w:t>
      </w:r>
      <w:r>
        <w:rPr>
          <w:b w:val="0"/>
          <w:i w:val="0"/>
        </w:rPr>
        <w:t>.</w:t>
      </w:r>
    </w:p>
    <w:p>
      <w:pPr/>
      <w:r>
        <w:rPr>
          <w:b w:val="0"/>
          <w:i w:val="0"/>
        </w:rPr>
      </w:r>
      <w:r>
        <w:rPr>
          <w:b/>
          <w:i w:val="0"/>
        </w:rPr>
        <w:t>Lo que ha pasado es un caso de marca convertida en nombre común</w:t>
      </w:r>
      <w:r>
        <w:rPr>
          <w:b w:val="0"/>
          <w:i w:val="0"/>
        </w:rPr>
        <w:t>, como ocurre con tantos objetos</w:t>
      </w:r>
      <w:r>
        <w:t xml:space="preserve"> </w:t>
      </w:r>
      <w:r>
        <w:rPr>
          <w:b w:val="0"/>
          <w:i w:val="0"/>
        </w:rPr>
        <w:t xml:space="preserve">de oficio: </w:t>
      </w:r>
      <w:r>
        <w:rPr>
          <w:b/>
          <w:i w:val="0"/>
        </w:rPr>
        <w:t>teleprompter</w:t>
      </w:r>
      <w:r>
        <w:rPr>
          <w:b w:val="0"/>
          <w:i w:val="0"/>
        </w:rPr>
        <w:t xml:space="preserve"> es el nombre del aparato y </w:t>
      </w:r>
      <w:r>
        <w:rPr>
          <w:b/>
          <w:i w:val="0"/>
        </w:rPr>
        <w:t>Autocue</w:t>
      </w:r>
      <w:r>
        <w:rPr>
          <w:b w:val="0"/>
          <w:i w:val="0"/>
        </w:rPr>
        <w:t xml:space="preserve"> el de una marca que lo fabrica</w:t>
      </w:r>
      <w:r>
        <w:t xml:space="preserve"> </w:t>
      </w:r>
      <w:r>
        <w:rPr>
          <w:b w:val="0"/>
          <w:i w:val="0"/>
        </w:rPr>
        <w:t>desde hace setenta años, tan asociada al aparato que en muchas casas se usa como si fuera su</w:t>
      </w:r>
      <w:r>
        <w:t xml:space="preserve"> </w:t>
      </w:r>
      <w:r>
        <w:rPr>
          <w:b w:val="0"/>
          <w:i w:val="0"/>
        </w:rPr>
        <w:t xml:space="preserve">nombre. </w:t>
      </w:r>
      <w:r>
        <w:rPr>
          <w:b/>
          <w:i w:val="0"/>
        </w:rPr>
        <w:t>No son dos aparatos: son un aparato y una marca.</w:t>
      </w:r>
      <w:r>
        <w:rPr>
          <w:b w:val="0"/>
          <w:i w:val="0"/>
        </w:rPr>
      </w:r>
    </w:p>
    <w:p>
      <w:pPr/>
      <w:r>
        <w:rPr>
          <w:b w:val="0"/>
          <w:i w:val="0"/>
        </w:rPr>
        <w:t>Los tres distractores inventan diferencias que no existen:</w:t>
      </w:r>
    </w:p>
    <w:p>
      <w:pPr>
        <w:pStyle w:val="ListBullet"/>
      </w:pPr>
      <w:r>
        <w:rPr>
          <w:b w:val="0"/>
          <w:i w:val="0"/>
        </w:rPr>
        <w:t xml:space="preserve">«El primero muestra los rótulos </w:t>
      </w:r>
      <w:r>
        <w:rPr>
          <w:b/>
          <w:i w:val="0"/>
        </w:rPr>
        <w:t>en un monitor</w:t>
      </w:r>
      <w:r>
        <w:rPr>
          <w:b w:val="0"/>
          <w:i w:val="0"/>
        </w:rPr>
        <w:t xml:space="preserve">» → </w:t>
      </w:r>
      <w:r>
        <w:rPr>
          <w:b/>
          <w:i w:val="0"/>
        </w:rPr>
        <w:t>los dos</w:t>
      </w:r>
      <w:r>
        <w:rPr>
          <w:b w:val="0"/>
          <w:i w:val="0"/>
        </w:rPr>
        <w:t xml:space="preserve"> muestran el texto en un monitor,</w:t>
      </w:r>
      <w:r>
        <w:t xml:space="preserve"> </w:t>
      </w:r>
      <w:r>
        <w:rPr>
          <w:b w:val="0"/>
          <w:i w:val="0"/>
        </w:rPr>
        <w:t>reflejado en un cristal delante del objetivo.</w:t>
      </w:r>
    </w:p>
    <w:p>
      <w:pPr>
        <w:pStyle w:val="ListBullet"/>
      </w:pPr>
      <w:r>
        <w:rPr>
          <w:b w:val="0"/>
          <w:i w:val="0"/>
        </w:rPr>
        <w:t xml:space="preserve">«El autocue </w:t>
      </w:r>
      <w:r>
        <w:rPr>
          <w:b/>
          <w:i w:val="0"/>
        </w:rPr>
        <w:t>lo maneja el propio presentador</w:t>
      </w:r>
      <w:r>
        <w:rPr>
          <w:b w:val="0"/>
          <w:i w:val="0"/>
        </w:rPr>
        <w:t>» → suena verosímil, y hay mandos de pedal para</w:t>
      </w:r>
      <w:r>
        <w:t xml:space="preserve"> </w:t>
      </w:r>
      <w:r>
        <w:rPr>
          <w:b w:val="0"/>
          <w:i w:val="0"/>
        </w:rPr>
        <w:t xml:space="preserve">eso, pero </w:t>
      </w:r>
      <w:r>
        <w:rPr>
          <w:b/>
          <w:i w:val="0"/>
        </w:rPr>
        <w:t>no distingue una cosa de otra</w:t>
      </w:r>
      <w:r>
        <w:rPr>
          <w:b w:val="0"/>
          <w:i w:val="0"/>
        </w:rPr>
        <w:t>: cualquier equipo puede manejarse desde el control o</w:t>
      </w:r>
      <w:r>
        <w:t xml:space="preserve"> </w:t>
      </w:r>
      <w:r>
        <w:rPr>
          <w:b w:val="0"/>
          <w:i w:val="0"/>
        </w:rPr>
        <w:t>desde el atril.</w:t>
      </w:r>
    </w:p>
    <w:p>
      <w:pPr>
        <w:pStyle w:val="ListBullet"/>
      </w:pPr>
      <w:r>
        <w:rPr>
          <w:b w:val="0"/>
          <w:i w:val="0"/>
        </w:rPr>
        <w:t xml:space="preserve">«El primero es </w:t>
      </w:r>
      <w:r>
        <w:rPr>
          <w:b/>
          <w:i w:val="0"/>
        </w:rPr>
        <w:t>en color</w:t>
      </w:r>
      <w:r>
        <w:rPr>
          <w:b w:val="0"/>
          <w:i w:val="0"/>
        </w:rPr>
        <w:t xml:space="preserve"> y el segundo </w:t>
      </w:r>
      <w:r>
        <w:rPr>
          <w:b/>
          <w:i w:val="0"/>
        </w:rPr>
        <w:t>en blanco y negro</w:t>
      </w:r>
      <w:r>
        <w:rPr>
          <w:b w:val="0"/>
          <w:i w:val="0"/>
        </w:rPr>
        <w:t>» → no tiene ningún sentido: el</w:t>
      </w:r>
      <w:r>
        <w:t xml:space="preserve"> </w:t>
      </w:r>
      <w:r>
        <w:rPr>
          <w:b w:val="0"/>
          <w:i w:val="0"/>
        </w:rPr>
        <w:t xml:space="preserve">texto de un teleprompter </w:t>
      </w:r>
      <w:r>
        <w:rPr>
          <w:b/>
          <w:i w:val="0"/>
        </w:rPr>
        <w:t>se ve en blanco sobre negro</w:t>
      </w:r>
      <w:r>
        <w:rPr>
          <w:b w:val="0"/>
          <w:i w:val="0"/>
        </w:rPr>
        <w:t xml:space="preserve"> por legibilidad, en los dos casos.</w:t>
      </w:r>
    </w:p>
    <w:p>
      <w:pPr/>
      <w:r>
        <w:rPr>
          <w:b w:val="0"/>
          <w:i w:val="0"/>
        </w:rPr>
      </w:r>
      <w:r>
        <w:rPr>
          <w:b/>
          <w:i w:val="0"/>
        </w:rPr>
        <w:t>Nivel de la fuente</w:t>
      </w:r>
      <w:r>
        <w:rPr>
          <w:b w:val="0"/>
          <w:i w:val="0"/>
        </w:rPr>
        <w:t xml:space="preserve">: </w:t>
      </w:r>
      <w:r>
        <w:rPr>
          <w:b/>
          <w:i w:val="0"/>
        </w:rPr>
        <w:t>cuarto</w:t>
      </w:r>
      <w:r>
        <w:rPr>
          <w:b w:val="0"/>
          <w:i w:val="0"/>
        </w:rPr>
        <w:t xml:space="preserve">, portada del fabricante, leída el </w:t>
      </w:r>
      <w:r>
        <w:rPr>
          <w:b/>
          <w:i w:val="0"/>
        </w:rPr>
        <w:t>2 de septiembre de 2026</w:t>
      </w:r>
      <w:r>
        <w:rPr>
          <w:b w:val="0"/>
          <w:i w:val="0"/>
        </w:rPr>
        <w:t>.</w:t>
      </w:r>
      <w:r>
        <w:t xml:space="preserve"> </w:t>
      </w:r>
      <w:r>
        <w:rPr>
          <w:b w:val="0"/>
          <w:i w:val="0"/>
        </w:rPr>
        <w:t xml:space="preserve">Con su cautela: </w:t>
      </w:r>
      <w:r>
        <w:rPr>
          <w:b/>
          <w:i w:val="0"/>
        </w:rPr>
        <w:t>una página cambia sin avisar</w:t>
      </w:r>
      <w:r>
        <w:rPr>
          <w:b w:val="0"/>
          <w:i w:val="0"/>
        </w:rPr>
        <w:t>; lo que no va a cambiar es que sea una marca.</w:t>
      </w:r>
    </w:p>
    <w:p>
      <w:pPr>
        <w:pStyle w:val="Separador"/>
        <w:pBdr>
          <w:bottom w:val="single" w:sz="4" w:color="BBBBBB"/>
        </w:pBdr>
      </w:pPr>
    </w:p>
    <w:p>
      <w:pPr>
        <w:pStyle w:val="Heading2"/>
      </w:pPr>
      <w:r>
        <w:rPr>
          <w:b w:val="0"/>
          <w:i w:val="0"/>
        </w:rPr>
        <w:t>12.4 La colocación de las cámaras</w:t>
      </w:r>
    </w:p>
    <w:p>
      <w:pPr/>
      <w:r>
        <w:rPr>
          <w:b w:val="0"/>
          <w:i w:val="0"/>
        </w:rPr>
      </w:r>
      <w:r>
        <w:rPr>
          <w:b/>
          <w:i w:val="0"/>
        </w:rPr>
        <w:t>La respuesta oficial</w:t>
      </w:r>
      <w:r>
        <w:rPr>
          <w:b w:val="0"/>
          <w:i w:val="0"/>
        </w:rPr>
        <w:t xml:space="preserve">: las cámaras se colocan en un plató </w:t>
      </w:r>
      <w:r>
        <w:rPr>
          <w:b/>
          <w:i w:val="0"/>
        </w:rPr>
        <w:t>como lo ordene el realizador</w:t>
      </w:r>
      <w:r>
        <w:rPr>
          <w:b w:val="0"/>
          <w:i w:val="0"/>
        </w:rPr>
        <w:t>.</w:t>
      </w:r>
    </w:p>
    <w:p>
      <w:pPr/>
      <w:r>
        <w:rPr>
          <w:b w:val="0"/>
          <w:i w:val="0"/>
        </w:rPr>
        <w:t xml:space="preserve">Es una pregunta sobre </w:t>
      </w:r>
      <w:r>
        <w:rPr>
          <w:b/>
          <w:i w:val="0"/>
        </w:rPr>
        <w:t>quién manda</w:t>
      </w:r>
      <w:r>
        <w:rPr>
          <w:b w:val="0"/>
          <w:i w:val="0"/>
        </w:rPr>
        <w:t>, no sobre geometría. Y la respuesta encaja con todo el</w:t>
      </w:r>
      <w:r>
        <w:t xml:space="preserve"> </w:t>
      </w:r>
      <w:r>
        <w:rPr>
          <w:b w:val="0"/>
          <w:i w:val="0"/>
        </w:rPr>
        <w:t xml:space="preserve">reparto de papeles del temario: </w:t>
      </w:r>
      <w:r>
        <w:rPr>
          <w:b/>
          <w:i w:val="0"/>
        </w:rPr>
        <w:t>el realizador decide los planos</w:t>
      </w:r>
      <w:r>
        <w:rPr>
          <w:b w:val="0"/>
          <w:i w:val="0"/>
        </w:rPr>
        <w:t xml:space="preserve">, y por tanto </w:t>
      </w:r>
      <w:r>
        <w:rPr>
          <w:b/>
          <w:i w:val="0"/>
        </w:rPr>
        <w:t>dónde tiene que</w:t>
      </w:r>
      <w:r>
        <w:t xml:space="preserve"> </w:t>
      </w:r>
      <w:r>
        <w:rPr>
          <w:b/>
          <w:i w:val="0"/>
        </w:rPr>
        <w:t>estar cada cámara para darlos</w:t>
      </w:r>
      <w:r>
        <w:rPr>
          <w:b w:val="0"/>
          <w:i w:val="0"/>
        </w:rPr>
        <w:t xml:space="preserve">. La producción </w:t>
      </w:r>
      <w:r>
        <w:rPr>
          <w:b/>
          <w:i w:val="0"/>
        </w:rPr>
        <w:t>consigue</w:t>
      </w:r>
      <w:r>
        <w:rPr>
          <w:b w:val="0"/>
          <w:i w:val="0"/>
        </w:rPr>
        <w:t xml:space="preserve"> las cámaras y las paga; </w:t>
      </w:r>
      <w:r>
        <w:rPr>
          <w:b/>
          <w:i w:val="0"/>
        </w:rPr>
        <w:t>no decide</w:t>
      </w:r>
      <w:r>
        <w:t xml:space="preserve"> </w:t>
      </w:r>
      <w:r>
        <w:rPr>
          <w:b/>
          <w:i w:val="0"/>
        </w:rPr>
        <w:t>dónde van</w:t>
      </w:r>
      <w:r>
        <w:rPr>
          <w:b w:val="0"/>
          <w:i w:val="0"/>
        </w:rPr>
        <w:t>.</w:t>
      </w:r>
    </w:p>
    <w:p>
      <w:pPr/>
      <w:r>
        <w:rPr>
          <w:b w:val="0"/>
          <w:i w:val="0"/>
        </w:rPr>
        <w:t>Los tres distractores:</w:t>
      </w:r>
    </w:p>
    <w:p>
      <w:pPr>
        <w:pStyle w:val="ListBullet"/>
      </w:pPr>
      <w:r>
        <w:rPr>
          <w:b w:val="0"/>
          <w:i w:val="0"/>
        </w:rPr>
        <w:t xml:space="preserve">«Numeradas </w:t>
      </w:r>
      <w:r>
        <w:rPr>
          <w:b/>
          <w:i w:val="0"/>
        </w:rPr>
        <w:t>de izquierda a derecha</w:t>
      </w:r>
      <w:r>
        <w:rPr>
          <w:b w:val="0"/>
          <w:i w:val="0"/>
        </w:rPr>
        <w:t xml:space="preserve">» y «numeradas </w:t>
      </w:r>
      <w:r>
        <w:rPr>
          <w:b/>
          <w:i w:val="0"/>
        </w:rPr>
        <w:t>de derecha a izquierda</w:t>
      </w:r>
      <w:r>
        <w:rPr>
          <w:b w:val="0"/>
          <w:i w:val="0"/>
        </w:rPr>
        <w:t xml:space="preserve">» → son </w:t>
      </w:r>
      <w:r>
        <w:rPr>
          <w:b/>
          <w:i w:val="0"/>
        </w:rPr>
        <w:t>dos</w:t>
      </w:r>
      <w:r>
        <w:t xml:space="preserve"> </w:t>
      </w:r>
      <w:r>
        <w:rPr>
          <w:b/>
          <w:i w:val="0"/>
        </w:rPr>
        <w:t>costumbres</w:t>
      </w:r>
      <w:r>
        <w:rPr>
          <w:b w:val="0"/>
          <w:i w:val="0"/>
        </w:rPr>
        <w:t xml:space="preserve">, y en muchas casas se sigue una; pero </w:t>
      </w:r>
      <w:r>
        <w:rPr>
          <w:b/>
          <w:i w:val="0"/>
        </w:rPr>
        <w:t>no son una regla</w:t>
      </w:r>
      <w:r>
        <w:rPr>
          <w:b w:val="0"/>
          <w:i w:val="0"/>
        </w:rPr>
        <w:t xml:space="preserve">, y sobre todo </w:t>
      </w:r>
      <w:r>
        <w:rPr>
          <w:b/>
          <w:i w:val="0"/>
        </w:rPr>
        <w:t>no</w:t>
      </w:r>
      <w:r>
        <w:t xml:space="preserve"> </w:t>
      </w:r>
      <w:r>
        <w:rPr>
          <w:b/>
          <w:i w:val="0"/>
        </w:rPr>
        <w:t>responden a la pregunta</w:t>
      </w:r>
      <w:r>
        <w:rPr>
          <w:b w:val="0"/>
          <w:i w:val="0"/>
        </w:rPr>
        <w:t>, que es cómo se colocan, no cómo se numeran.</w:t>
      </w:r>
    </w:p>
    <w:p>
      <w:pPr>
        <w:pStyle w:val="ListBullet"/>
      </w:pPr>
      <w:r>
        <w:rPr>
          <w:b w:val="0"/>
          <w:i w:val="0"/>
        </w:rPr>
        <w:t xml:space="preserve">«Como lo determine </w:t>
      </w:r>
      <w:r>
        <w:rPr>
          <w:b/>
          <w:i w:val="0"/>
        </w:rPr>
        <w:t>el productor</w:t>
      </w:r>
      <w:r>
        <w:rPr>
          <w:b w:val="0"/>
          <w:i w:val="0"/>
        </w:rPr>
        <w:t>» → es el distractor de verdad, y el que hay que descartar con</w:t>
      </w:r>
      <w:r>
        <w:t xml:space="preserve"> </w:t>
      </w:r>
      <w:r>
        <w:rPr>
          <w:b w:val="0"/>
          <w:i w:val="0"/>
        </w:rPr>
        <w:t xml:space="preserve">criterio: el productor </w:t>
      </w:r>
      <w:r>
        <w:rPr>
          <w:b/>
          <w:i w:val="0"/>
        </w:rPr>
        <w:t>no interviene en la puesta en escena</w:t>
      </w:r>
      <w:r>
        <w:rPr>
          <w:b w:val="0"/>
          <w:i w:val="0"/>
        </w:rPr>
        <w:t>.</w:t>
      </w:r>
    </w:p>
    <w:p>
      <w:pPr/>
      <w:r>
        <w:rPr>
          <w:b w:val="0"/>
          <w:i w:val="0"/>
        </w:rPr>
      </w:r>
      <w:r>
        <w:rPr>
          <w:b/>
          <w:i w:val="0"/>
        </w:rPr>
        <w:t>La regla que deja esta pregunta</w:t>
      </w:r>
      <w:r>
        <w:rPr>
          <w:b w:val="0"/>
          <w:i w:val="0"/>
        </w:rPr>
        <w:t xml:space="preserve">, y que sirve para varias más del temario: </w:t>
      </w:r>
      <w:r>
        <w:rPr>
          <w:b/>
          <w:i w:val="0"/>
        </w:rPr>
        <w:t>cuando una pregunta</w:t>
      </w:r>
      <w:r>
        <w:t xml:space="preserve"> </w:t>
      </w:r>
      <w:r>
        <w:rPr>
          <w:b/>
          <w:i w:val="0"/>
        </w:rPr>
        <w:t>enfrenta al realizador con el productor en una decisión artística o de plano, manda el</w:t>
      </w:r>
      <w:r>
        <w:t xml:space="preserve"> </w:t>
      </w:r>
      <w:r>
        <w:rPr>
          <w:b/>
          <w:i w:val="0"/>
        </w:rPr>
        <w:t>realizador.</w:t>
      </w:r>
      <w:r>
        <w:rPr>
          <w:b w:val="0"/>
          <w:i w:val="0"/>
        </w:rPr>
      </w:r>
    </w:p>
    <w:p>
      <w:pPr>
        <w:pStyle w:val="Separador"/>
        <w:pBdr>
          <w:bottom w:val="single" w:sz="4" w:color="BBBBBB"/>
        </w:pBdr>
      </w:pPr>
    </w:p>
    <w:p>
      <w:pPr>
        <w:pStyle w:val="Heading2"/>
      </w:pPr>
      <w:r>
        <w:rPr>
          <w:b w:val="0"/>
          <w:i w:val="0"/>
        </w:rPr>
        <w:t>12.5 La emisión de los vídeos de un informativo</w:t>
      </w:r>
    </w:p>
    <w:p>
      <w:pPr/>
      <w:r>
        <w:rPr>
          <w:b w:val="0"/>
          <w:i w:val="0"/>
        </w:rPr>
      </w:r>
      <w:r>
        <w:rPr>
          <w:b/>
          <w:i w:val="0"/>
        </w:rPr>
        <w:t>La respuesta oficial</w:t>
      </w:r>
      <w:r>
        <w:rPr>
          <w:b w:val="0"/>
          <w:i w:val="0"/>
        </w:rPr>
        <w:t>: la máquina encargada de emitir los vídeos en un programa informativo es</w:t>
      </w:r>
      <w:r>
        <w:t xml:space="preserve"> </w:t>
      </w:r>
      <w:r>
        <w:rPr>
          <w:b w:val="0"/>
          <w:i w:val="0"/>
        </w:rPr>
      </w:r>
      <w:r>
        <w:rPr>
          <w:b/>
          <w:i w:val="0"/>
        </w:rPr>
        <w:t>Avid iNEWS Command</w:t>
      </w:r>
      <w:r>
        <w:rPr>
          <w:b w:val="0"/>
          <w:i w:val="0"/>
        </w:rPr>
        <w:t>.</w:t>
      </w:r>
    </w:p>
    <w:p>
      <w:pPr/>
      <w:r>
        <w:rPr>
          <w:b w:val="0"/>
          <w:i w:val="0"/>
        </w:rPr>
        <w:t xml:space="preserve">Es un </w:t>
      </w:r>
      <w:r>
        <w:rPr>
          <w:b/>
          <w:i w:val="0"/>
        </w:rPr>
        <w:t>sistema de control de emisión de vídeos</w:t>
      </w:r>
      <w:r>
        <w:rPr>
          <w:b w:val="0"/>
          <w:i w:val="0"/>
        </w:rPr>
        <w:t xml:space="preserve"> integrado con la redacción: el escaleta del</w:t>
      </w:r>
      <w:r>
        <w:t xml:space="preserve"> </w:t>
      </w:r>
      <w:r>
        <w:rPr>
          <w:b w:val="0"/>
          <w:i w:val="0"/>
        </w:rPr>
        <w:t xml:space="preserve">informativo, que se escribe en el sistema de redacción, </w:t>
      </w:r>
      <w:r>
        <w:rPr>
          <w:b/>
          <w:i w:val="0"/>
        </w:rPr>
        <w:t>arrastra consigo los vídeos</w:t>
      </w:r>
      <w:r>
        <w:rPr>
          <w:b w:val="0"/>
          <w:i w:val="0"/>
        </w:rPr>
        <w:t>, y desde</w:t>
      </w:r>
      <w:r>
        <w:t xml:space="preserve"> </w:t>
      </w:r>
      <w:r>
        <w:rPr>
          <w:b w:val="0"/>
          <w:i w:val="0"/>
        </w:rPr>
        <w:t>esa máquina se lanzan al aire en el orden y el momento en que el realizador los pide.</w:t>
      </w:r>
    </w:p>
    <w:p>
      <w:pPr/>
      <w:r>
        <w:rPr>
          <w:b w:val="0"/>
          <w:i w:val="0"/>
        </w:rPr>
        <w:t>Los tres distractores, y por qué el segundo es el peligroso: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«Instin»</w:t>
            </w:r>
            <w:r>
              <w:rPr>
                <w:b w:val="0"/>
                <w:i w:val="0"/>
              </w:rPr>
            </w:r>
          </w:p>
        </w:tc>
        <w:tc>
          <w:tcPr>
            <w:tcW w:type="dxa" w:w="4706"/>
          </w:tcPr>
          <w:p>
            <w:pPr>
              <w:pStyle w:val="Tabla"/>
            </w:pPr>
            <w:r/>
            <w:r>
              <w:rPr>
                <w:b w:val="0"/>
                <w:i w:val="0"/>
              </w:rPr>
            </w:r>
            <w:r>
              <w:rPr>
                <w:b/>
                <w:i w:val="0"/>
              </w:rPr>
              <w:t>No existe.</w:t>
            </w:r>
            <w:r>
              <w:rPr>
                <w:b w:val="0"/>
                <w:i w:val="0"/>
              </w:rPr>
              <w:t xml:space="preserve"> Nombre inventado</w:t>
            </w:r>
          </w:p>
        </w:tc>
      </w:tr>
      <w:tr>
        <w:tc>
          <w:tcPr>
            <w:tcW w:type="dxa" w:w="4706"/>
          </w:tcPr>
          <w:p>
            <w:pPr>
              <w:pStyle w:val="Tabla"/>
            </w:pPr>
            <w:r/>
            <w:r>
              <w:rPr>
                <w:b w:val="0"/>
                <w:i w:val="0"/>
              </w:rPr>
            </w:r>
            <w:r>
              <w:rPr>
                <w:b/>
                <w:i w:val="0"/>
              </w:rPr>
              <w:t>Media Composer</w:t>
            </w:r>
            <w:r>
              <w:rPr>
                <w:b w:val="0"/>
                <w:i w:val="0"/>
              </w:rPr>
            </w:r>
          </w:p>
        </w:tc>
        <w:tc>
          <w:tcPr>
            <w:tcW w:type="dxa" w:w="4706"/>
          </w:tcPr>
          <w:p>
            <w:pPr>
              <w:pStyle w:val="Tabla"/>
            </w:pPr>
            <w:r/>
            <w:r>
              <w:rPr>
                <w:b w:val="0"/>
                <w:i w:val="0"/>
              </w:rPr>
            </w:r>
            <w:r>
              <w:rPr>
                <w:b/>
                <w:i w:val="0"/>
              </w:rPr>
              <w:t>Es de la misma casa, Avid, y por eso es el distractor bueno</w:t>
            </w:r>
            <w:r>
              <w:rPr>
                <w:b w:val="0"/>
                <w:i w:val="0"/>
              </w:rPr>
              <w:t xml:space="preserve">: pero es </w:t>
            </w:r>
            <w:r>
              <w:rPr>
                <w:b/>
                <w:i w:val="0"/>
              </w:rPr>
              <w:t>el programa de montaje</w:t>
            </w:r>
            <w:r>
              <w:rPr>
                <w:b w:val="0"/>
                <w:i w:val="0"/>
              </w:rPr>
              <w:t>, no la máquina de emisión. Se monta con él; no se emite</w:t>
            </w:r>
          </w:p>
        </w:tc>
      </w:tr>
      <w:tr>
        <w:tc>
          <w:tcPr>
            <w:tcW w:type="dxa" w:w="4706"/>
          </w:tcPr>
          <w:p>
            <w:pPr>
              <w:pStyle w:val="Tabla"/>
            </w:pPr>
            <w:r/>
            <w:r>
              <w:rPr>
                <w:b w:val="0"/>
                <w:i w:val="0"/>
              </w:rPr>
            </w:r>
            <w:r>
              <w:rPr>
                <w:b/>
                <w:i w:val="0"/>
              </w:rPr>
              <w:t>Kinescopio</w:t>
            </w:r>
            <w:r>
              <w:rPr>
                <w:b w:val="0"/>
                <w:i w:val="0"/>
              </w:rPr>
            </w:r>
          </w:p>
        </w:tc>
        <w:tc>
          <w:tcPr>
            <w:tcW w:type="dxa" w:w="4706"/>
          </w:tcPr>
          <w:p>
            <w:pPr>
              <w:pStyle w:val="Tabla"/>
            </w:pPr>
            <w:r/>
            <w:r>
              <w:rPr>
                <w:b w:val="0"/>
                <w:i w:val="0"/>
              </w:rPr>
              <w:t xml:space="preserve">Un procedimiento </w:t>
            </w:r>
            <w:r>
              <w:rPr>
                <w:b/>
                <w:i w:val="0"/>
              </w:rPr>
              <w:t>histórico</w:t>
            </w:r>
            <w:r>
              <w:rPr>
                <w:b w:val="0"/>
                <w:i w:val="0"/>
              </w:rPr>
              <w:t xml:space="preserve">: filmar la pantalla de un monitor para conservar en película un programa de televisión en directo. </w:t>
            </w:r>
            <w:r>
              <w:rPr>
                <w:b/>
                <w:i w:val="0"/>
              </w:rPr>
              <w:t>No emite: registra</w:t>
            </w:r>
            <w:r>
              <w:rPr>
                <w:b w:val="0"/>
                <w:i w:val="0"/>
              </w:rPr>
              <w:t>, y hace medio siglo que no se usa</w:t>
            </w:r>
          </w:p>
        </w:tc>
      </w:tr>
    </w:tbl>
    <w:p>
      <w:pPr/>
    </w:p>
    <w:p>
      <w:pPr/>
      <w:r>
        <w:rPr>
          <w:b w:val="0"/>
          <w:i w:val="0"/>
        </w:rPr>
      </w:r>
      <w:r>
        <w:rPr>
          <w:b/>
          <w:i w:val="0"/>
        </w:rPr>
        <w:t>La regla</w:t>
      </w:r>
      <w:r>
        <w:rPr>
          <w:b w:val="0"/>
          <w:i w:val="0"/>
        </w:rPr>
        <w:t xml:space="preserve">: de las cuatro, </w:t>
      </w:r>
      <w:r>
        <w:rPr>
          <w:b/>
          <w:i w:val="0"/>
        </w:rPr>
        <w:t>una no existe</w:t>
      </w:r>
      <w:r>
        <w:rPr>
          <w:b w:val="0"/>
          <w:i w:val="0"/>
        </w:rPr>
        <w:t xml:space="preserve">, </w:t>
      </w:r>
      <w:r>
        <w:rPr>
          <w:b/>
          <w:i w:val="0"/>
        </w:rPr>
        <w:t>una es histórica</w:t>
      </w:r>
      <w:r>
        <w:rPr>
          <w:b w:val="0"/>
          <w:i w:val="0"/>
        </w:rPr>
        <w:t xml:space="preserve"> y </w:t>
      </w:r>
      <w:r>
        <w:rPr>
          <w:b/>
          <w:i w:val="0"/>
        </w:rPr>
        <w:t>de las dos que quedan, una</w:t>
      </w:r>
      <w:r>
        <w:t xml:space="preserve"> </w:t>
      </w:r>
      <w:r>
        <w:rPr>
          <w:b/>
          <w:i w:val="0"/>
        </w:rPr>
        <w:t>monta y la otra emite</w:t>
      </w:r>
      <w:r>
        <w:rPr>
          <w:b w:val="0"/>
          <w:i w:val="0"/>
        </w:rPr>
        <w:t>.</w:t>
      </w:r>
    </w:p>
    <w:p>
      <w:pPr/>
      <w:r>
        <w:rPr>
          <w:b w:val="0"/>
          <w:i w:val="0"/>
        </w:rPr>
      </w:r>
      <w:r>
        <w:rPr>
          <w:b/>
          <w:i w:val="0"/>
        </w:rPr>
        <w:t>Nivel de la fuente</w:t>
      </w:r>
      <w:r>
        <w:rPr>
          <w:b w:val="0"/>
          <w:i w:val="0"/>
        </w:rPr>
        <w:t xml:space="preserve">: plantilla oficial. </w:t>
      </w:r>
      <w:r>
        <w:rPr>
          <w:b/>
          <w:i w:val="0"/>
        </w:rPr>
        <w:t>La ficha del fabricante no se ha podido consultar</w:t>
      </w:r>
      <w:r>
        <w:rPr>
          <w:b w:val="0"/>
          <w:i w:val="0"/>
        </w:rPr>
        <w:t>:</w:t>
      </w:r>
      <w:r>
        <w:t xml:space="preserve"> </w:t>
      </w:r>
      <w:r>
        <w:rPr>
          <w:b w:val="0"/>
          <w:i w:val="0"/>
        </w:rPr>
        <w:t xml:space="preserve">las páginas de Avid responden «prohibido» o «no encontrado» </w:t>
      </w:r>
      <w:r>
        <w:rPr>
          <w:b/>
          <w:i w:val="0"/>
        </w:rPr>
        <w:t>también con agente de usuario de</w:t>
      </w:r>
      <w:r>
        <w:t xml:space="preserve"> </w:t>
      </w:r>
      <w:r>
        <w:rPr>
          <w:b/>
          <w:i w:val="0"/>
        </w:rPr>
        <w:t>navegador</w:t>
      </w:r>
      <w:r>
        <w:rPr>
          <w:b w:val="0"/>
          <w:i w:val="0"/>
        </w:rPr>
        <w:t xml:space="preserve">, por las </w:t>
      </w:r>
      <w:r>
        <w:rPr>
          <w:b/>
          <w:i w:val="0"/>
        </w:rPr>
        <w:t>ocho rutas probadas</w:t>
      </w:r>
      <w:r>
        <w:rPr>
          <w:b w:val="0"/>
          <w:i w:val="0"/>
        </w:rPr>
        <w:t xml:space="preserve"> —portada de producto, catálogo, versión en español,</w:t>
      </w:r>
      <w:r>
        <w:t xml:space="preserve"> </w:t>
      </w:r>
      <w:r>
        <w:rPr>
          <w:b w:val="0"/>
          <w:i w:val="0"/>
        </w:rPr>
        <w:t>documentación de soporte y base de conocimiento—.</w:t>
      </w:r>
    </w:p>
    <w:p>
      <w:pPr>
        <w:pStyle w:val="Separador"/>
        <w:pBdr>
          <w:bottom w:val="single" w:sz="4" w:color="BBBBBB"/>
        </w:pBdr>
      </w:pPr>
    </w:p>
    <w:p>
      <w:pPr>
        <w:pStyle w:val="Heading2"/>
      </w:pPr>
      <w:r>
        <w:rPr>
          <w:b w:val="0"/>
          <w:i w:val="0"/>
        </w:rPr>
        <w:t>12.6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central</w:t>
            </w:r>
            <w:r>
              <w:rPr>
                <w:b w:val="0"/>
                <w:i w:val="0"/>
              </w:rPr>
              <w:t xml:space="preserve"> gestiona y coordina </w:t>
            </w:r>
            <w:r>
              <w:rPr>
                <w:b/>
                <w:i w:val="0"/>
              </w:rPr>
              <w:t>todas las señales</w:t>
            </w:r>
            <w:r>
              <w:rPr>
                <w:b w:val="0"/>
                <w:i w:val="0"/>
              </w:rPr>
              <w:t xml:space="preserve"> y las conexiones exteriores</w:t>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La </w:t>
            </w:r>
            <w:r>
              <w:rPr>
                <w:b/>
                <w:i w:val="0"/>
              </w:rPr>
              <w:t>matriz de conmutación</w:t>
            </w:r>
            <w:r>
              <w:rPr>
                <w:b w:val="0"/>
                <w:i w:val="0"/>
              </w:rPr>
              <w:t xml:space="preserve"> está en el </w:t>
            </w:r>
            <w:r>
              <w:rPr>
                <w:b/>
                <w:i w:val="0"/>
              </w:rPr>
              <w:t>central técnico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t xml:space="preserve">El </w:t>
            </w:r>
            <w:r>
              <w:rPr>
                <w:b/>
                <w:i w:val="0"/>
              </w:rPr>
              <w:t>control de imagen</w:t>
            </w:r>
            <w:r>
              <w:rPr>
                <w:b w:val="0"/>
                <w:i w:val="0"/>
              </w:rPr>
              <w:t xml:space="preserve"> lleva la </w:t>
            </w:r>
            <w:r>
              <w:rPr>
                <w:b/>
                <w:i w:val="0"/>
              </w:rPr>
              <w:t>colorimetría y la fotometría</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Estudio</w:t>
            </w:r>
          </w:p>
        </w:tc>
        <w:tc>
          <w:tcPr>
            <w:tcW w:type="dxa" w:w="3137"/>
          </w:tcPr>
          <w:p>
            <w:pPr>
              <w:pStyle w:val="Tabla"/>
            </w:pPr>
            <w:r/>
            <w:r>
              <w:rPr>
                <w:b w:val="0"/>
                <w:i w:val="0"/>
              </w:rPr>
            </w:r>
            <w:r>
              <w:rPr>
                <w:b/>
                <w:i w:val="0"/>
              </w:rPr>
              <w:t>Teleprompter y autocue</w:t>
            </w:r>
            <w:r>
              <w:rPr>
                <w:b w:val="0"/>
                <w:i w:val="0"/>
              </w:rPr>
              <w:t xml:space="preserve">: </w:t>
            </w:r>
            <w:r>
              <w:rPr>
                <w:b/>
                <w:i w:val="0"/>
              </w:rPr>
              <w:t>no se diferencian en nada</w:t>
            </w:r>
            <w:r>
              <w:rPr>
                <w:b w:val="0"/>
                <w:i w:val="0"/>
              </w:rPr>
            </w:r>
          </w:p>
        </w:tc>
        <w:tc>
          <w:tcPr>
            <w:tcW w:type="dxa" w:w="3137"/>
          </w:tcPr>
          <w:p>
            <w:pPr>
              <w:pStyle w:val="Tabla"/>
            </w:pPr>
            <w:r/>
            <w:r>
              <w:rPr>
                <w:b w:val="0"/>
                <w:i w:val="0"/>
              </w:rPr>
            </w:r>
            <w:r>
              <w:rPr>
                <w:b/>
                <w:i w:val="0"/>
              </w:rPr>
              <w:t>Ficha de Autocue</w:t>
            </w:r>
            <w:r>
              <w:rPr>
                <w:b w:val="0"/>
                <w:i w:val="0"/>
              </w:rPr>
            </w:r>
          </w:p>
        </w:tc>
      </w:tr>
      <w:tr>
        <w:tc>
          <w:tcPr>
            <w:tcW w:type="dxa" w:w="3137"/>
          </w:tcPr>
          <w:p>
            <w:pPr>
              <w:pStyle w:val="Tabla"/>
            </w:pPr>
            <w:r/>
            <w:r>
              <w:rPr>
                <w:b w:val="0"/>
                <w:i w:val="0"/>
              </w:rPr>
              <w:t>Plató</w:t>
            </w:r>
          </w:p>
        </w:tc>
        <w:tc>
          <w:tcPr>
            <w:tcW w:type="dxa" w:w="3137"/>
          </w:tcPr>
          <w:p>
            <w:pPr>
              <w:pStyle w:val="Tabla"/>
            </w:pPr>
            <w:r/>
            <w:r>
              <w:rPr>
                <w:b w:val="0"/>
                <w:i w:val="0"/>
              </w:rPr>
              <w:t xml:space="preserve">Las cámaras se colocan </w:t>
            </w:r>
            <w:r>
              <w:rPr>
                <w:b/>
                <w:i w:val="0"/>
              </w:rPr>
              <w:t>como lo ordene el realizador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Informativos</w:t>
            </w:r>
          </w:p>
        </w:tc>
        <w:tc>
          <w:tcPr>
            <w:tcW w:type="dxa" w:w="3137"/>
          </w:tcPr>
          <w:p>
            <w:pPr>
              <w:pStyle w:val="Tabla"/>
            </w:pPr>
            <w:r/>
            <w:r>
              <w:rPr>
                <w:b w:val="0"/>
                <w:i w:val="0"/>
              </w:rPr>
              <w:t xml:space="preserve">Los vídeos los emite </w:t>
            </w:r>
            <w:r>
              <w:rPr>
                <w:b/>
                <w:i w:val="0"/>
              </w:rPr>
              <w:t>Avid iNEWS Command</w:t>
            </w:r>
            <w:r>
              <w:rPr>
                <w:b w:val="0"/>
                <w:i w:val="0"/>
              </w:rPr>
            </w:r>
          </w:p>
        </w:tc>
        <w:tc>
          <w:tcPr>
            <w:tcW w:type="dxa" w:w="3137"/>
          </w:tcPr>
          <w:p>
            <w:pPr>
              <w:pStyle w:val="Tabla"/>
            </w:pPr>
            <w:r/>
            <w:r>
              <w:rPr>
                <w:b w:val="0"/>
                <w:i w:val="0"/>
              </w:rPr>
              <w:t>Plantilla oficial</w:t>
            </w:r>
          </w:p>
        </w:tc>
      </w:tr>
    </w:tbl>
    <w:p>
      <w:pPr/>
    </w:p>
    <w:p>
      <w:pPr/>
      <w:r>
        <w:rPr>
          <w:b w:val="0"/>
          <w:i w:val="0"/>
        </w:rPr>
      </w:r>
      <w:r>
        <w:rPr>
          <w:b/>
          <w:i w:val="0"/>
        </w:rPr>
        <w:t>Cinco de las seis se apoyan sólo en la plantilla.</w:t>
      </w:r>
      <w:r>
        <w:rPr>
          <w:b w:val="0"/>
          <w:i w:val="0"/>
        </w:rPr>
        <w:t xml:space="preserve"> La sexta tiene ficha de fabricante.</w:t>
      </w:r>
    </w:p>
    <w:p>
      <w:pPr/>
      <w:r>
        <w:rPr>
          <w:b w:val="0"/>
          <w:i w:val="0"/>
        </w:rPr>
      </w:r>
      <w:r>
        <w:rPr>
          <w:b/>
          <w:i w:val="0"/>
        </w:rPr>
        <w:t>Lo que no se ha preguntado y sale gratis del mismo tema</w:t>
      </w:r>
      <w:r>
        <w:rPr>
          <w:b w:val="0"/>
          <w:i w:val="0"/>
        </w:rPr>
        <w:t xml:space="preserve">: la diferencia entre </w:t>
      </w:r>
      <w:r>
        <w:rPr>
          <w:b/>
          <w:i w:val="0"/>
        </w:rPr>
        <w:t>mezclador</w:t>
      </w:r>
      <w:r>
        <w:rPr>
          <w:b w:val="0"/>
          <w:i w:val="0"/>
        </w:rPr>
        <w:t xml:space="preserve"> y</w:t>
      </w:r>
      <w:r>
        <w:t xml:space="preserve"> </w:t>
      </w:r>
      <w:r>
        <w:rPr>
          <w:b w:val="0"/>
          <w:i w:val="0"/>
        </w:rPr>
      </w:r>
      <w:r>
        <w:rPr>
          <w:b/>
          <w:i w:val="0"/>
        </w:rPr>
        <w:t>matriz</w:t>
      </w:r>
      <w:r>
        <w:rPr>
          <w:b w:val="0"/>
          <w:i w:val="0"/>
        </w:rPr>
        <w:t xml:space="preserve"> —uno elige, la otra reparte—; los otros tres </w:t>
      </w:r>
      <w:r>
        <w:rPr>
          <w:b/>
          <w:i w:val="0"/>
        </w:rPr>
        <w:t>controles</w:t>
      </w:r>
      <w:r>
        <w:rPr>
          <w:b w:val="0"/>
          <w:i w:val="0"/>
        </w:rPr>
        <w:t xml:space="preserve"> del plató —realización,</w:t>
      </w:r>
      <w:r>
        <w:t xml:space="preserve"> </w:t>
      </w:r>
      <w:r>
        <w:rPr>
          <w:b w:val="0"/>
          <w:i w:val="0"/>
        </w:rPr>
        <w:t xml:space="preserve">iluminación y sonido— y qué hace cada uno; el </w:t>
      </w:r>
      <w:r>
        <w:rPr>
          <w:b/>
          <w:i w:val="0"/>
        </w:rPr>
        <w:t>monitor de forma de onda</w:t>
      </w:r>
      <w:r>
        <w:rPr>
          <w:b w:val="0"/>
          <w:i w:val="0"/>
        </w:rPr>
        <w:t xml:space="preserve"> y el </w:t>
      </w:r>
      <w:r>
        <w:rPr>
          <w:b/>
          <w:i w:val="0"/>
        </w:rPr>
        <w:t>vectorscopio</w:t>
      </w:r>
      <w:r>
        <w:rPr>
          <w:b w:val="0"/>
          <w:i w:val="0"/>
        </w:rPr>
        <w:t>,</w:t>
      </w:r>
      <w:r>
        <w:t xml:space="preserve"> </w:t>
      </w:r>
      <w:r>
        <w:rPr>
          <w:b w:val="0"/>
          <w:i w:val="0"/>
        </w:rPr>
        <w:t>que son las dos herramientas del control de imagen y ya salieron en el tema de imagen y sonido; y</w:t>
      </w:r>
      <w:r>
        <w:t xml:space="preserve"> </w:t>
      </w:r>
      <w:r>
        <w:rPr>
          <w:b w:val="0"/>
          <w:i w:val="0"/>
        </w:rPr>
        <w:t xml:space="preserve">el </w:t>
      </w:r>
      <w:r>
        <w:rPr>
          <w:b/>
          <w:i w:val="0"/>
        </w:rPr>
        <w:t>kinescopio</w:t>
      </w:r>
      <w:r>
        <w:rPr>
          <w:b w:val="0"/>
          <w:i w:val="0"/>
        </w:rPr>
        <w:t>, que es distractor hoy y puede ser pregunta mañana.</w:t>
      </w:r>
    </w:p>
    <w:p>
      <w:pPr>
        <w:pStyle w:val="Separador"/>
        <w:pBdr>
          <w:bottom w:val="single" w:sz="4" w:color="BBBBBB"/>
        </w:pBdr>
      </w:pPr>
    </w:p>
    <w:p>
      <w:pPr>
        <w:pStyle w:val="Heading2"/>
      </w:pPr>
      <w:r>
        <w:rPr>
          <w:b w:val="0"/>
          <w:i w:val="0"/>
        </w:rPr>
        <w:t>12.7 Trazabilidad</w:t>
      </w:r>
    </w:p>
    <w:p>
      <w:pPr>
        <w:pStyle w:val="ListBullet"/>
      </w:pPr>
      <w:r>
        <w:rPr>
          <w:b w:val="0"/>
          <w:i w:val="0"/>
        </w:rPr>
      </w:r>
      <w:r>
        <w:rPr>
          <w:b/>
          <w:i w:val="0"/>
        </w:rPr>
        <w:t>Portada de Autocue</w:t>
      </w:r>
      <w:r>
        <w:rPr>
          <w:b w:val="0"/>
          <w:i w:val="0"/>
        </w:rPr>
        <w:t xml:space="preserve">, </w:t>
      </w:r>
      <w:r>
        <w:rPr>
          <w:rStyle w:val="Código"/>
          <w:b w:val="0"/>
          <w:i w:val="0"/>
        </w:rPr>
        <w:t>autocue.com</w:t>
      </w:r>
      <w:r>
        <w:rPr>
          <w:b w:val="0"/>
          <w:i w:val="0"/>
        </w:rPr>
        <w:t xml:space="preserve">, leída el </w:t>
      </w:r>
      <w:r>
        <w:rPr>
          <w:b/>
          <w:i w:val="0"/>
        </w:rPr>
        <w:t>2 de septiembre de 2026</w:t>
      </w:r>
      <w:r>
        <w:rPr>
          <w:b w:val="0"/>
          <w:i w:val="0"/>
        </w:rPr>
        <w:t>: el rótulo</w:t>
      </w:r>
      <w:r>
        <w:t xml:space="preserve"> </w:t>
      </w:r>
      <w:r>
        <w:rPr>
          <w:b w:val="0"/>
          <w:i w:val="0"/>
        </w:rPr>
        <w:t>«</w:t>
      </w:r>
      <w:r>
        <w:rPr>
          <w:b/>
          <w:i w:val="0"/>
        </w:rPr>
        <w:t>Autocue®: Innovating Prompting Since 1955</w:t>
      </w:r>
      <w:r>
        <w:rPr>
          <w:b w:val="0"/>
          <w:i w:val="0"/>
        </w:rPr>
        <w:t xml:space="preserve">» y la frase «desde 1955 fabricamos </w:t>
      </w:r>
      <w:r>
        <w:rPr>
          <w:b/>
          <w:i w:val="0"/>
        </w:rPr>
        <w:t>prompters</w:t>
      </w:r>
      <w:r>
        <w:rPr>
          <w:b w:val="0"/>
          <w:i w:val="0"/>
        </w:rPr>
      </w:r>
      <w:r>
        <w:t xml:space="preserve"> </w:t>
      </w:r>
      <w:r>
        <w:rPr>
          <w:b w:val="0"/>
          <w:i w:val="0"/>
        </w:rPr>
        <w:t xml:space="preserve">[…] creemos que </w:t>
      </w:r>
      <w:r>
        <w:rPr>
          <w:b/>
          <w:i w:val="0"/>
        </w:rPr>
        <w:t>los teleprompters</w:t>
      </w:r>
      <w:r>
        <w:rPr>
          <w:b w:val="0"/>
          <w:i w:val="0"/>
        </w:rPr>
        <w:t xml:space="preserve"> hacen más felices a los presentadores». De ahí sale que</w:t>
      </w:r>
      <w:r>
        <w:t xml:space="preserve"> </w:t>
      </w:r>
      <w:r>
        <w:rPr>
          <w:b w:val="0"/>
          <w:i w:val="0"/>
        </w:rPr>
      </w:r>
      <w:r>
        <w:rPr>
          <w:b/>
          <w:i w:val="0"/>
        </w:rPr>
        <w:t>Autocue es una marca y teleprompter el nombre del aparato</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Cinco de las seis respuestas se apoyan sólo en la plantilla oficial.</w:t>
      </w:r>
      <w:r>
        <w:rPr>
          <w:b w:val="0"/>
          <w:i w:val="0"/>
        </w:rPr>
        <w:t xml:space="preserve"> Los seis términos</w:t>
      </w:r>
      <w:r>
        <w:t xml:space="preserve"> </w:t>
      </w:r>
      <w:r>
        <w:rPr>
          <w:b w:val="0"/>
          <w:i w:val="0"/>
        </w:rPr>
        <w:t>—control central, matriz de conmutación, control de imagen, teleprompter, colocación de cámaras y</w:t>
      </w:r>
      <w:r>
        <w:t xml:space="preserve"> </w:t>
      </w:r>
      <w:r>
        <w:rPr>
          <w:b w:val="0"/>
          <w:i w:val="0"/>
        </w:rPr>
        <w:t xml:space="preserve">la máquina de emisión— </w:t>
      </w:r>
      <w:r>
        <w:rPr>
          <w:b/>
          <w:i w:val="0"/>
        </w:rPr>
        <w:t>se han buscado en todas las fuentes reunidas</w:t>
      </w:r>
      <w:r>
        <w:rPr>
          <w:b w:val="0"/>
          <w:i w:val="0"/>
        </w:rPr>
        <w:t xml:space="preserve"> por este proyecto y </w:t>
      </w:r>
      <w:r>
        <w:rPr>
          <w:b/>
          <w:i w:val="0"/>
        </w:rPr>
        <w:t>no</w:t>
      </w:r>
      <w:r>
        <w:t xml:space="preserve"> </w:t>
      </w:r>
      <w:r>
        <w:rPr>
          <w:b/>
          <w:i w:val="0"/>
        </w:rPr>
        <w:t>aparece ninguno</w:t>
      </w:r>
      <w:r>
        <w:rPr>
          <w:b w:val="0"/>
          <w:i w:val="0"/>
        </w:rPr>
        <w:t>.</w:t>
      </w:r>
    </w:p>
    <w:p>
      <w:pPr>
        <w:pStyle w:val="ListBullet"/>
      </w:pPr>
      <w:r>
        <w:rPr>
          <w:b w:val="0"/>
          <w:i w:val="0"/>
        </w:rPr>
      </w:r>
      <w:r>
        <w:rPr>
          <w:b/>
          <w:i w:val="0"/>
        </w:rPr>
        <w:t>La ficha de Avid no se ha podido consultar.</w:t>
      </w:r>
      <w:r>
        <w:rPr>
          <w:b w:val="0"/>
          <w:i w:val="0"/>
        </w:rPr>
        <w:t xml:space="preserve"> Se probaron </w:t>
      </w:r>
      <w:r>
        <w:rPr>
          <w:b/>
          <w:i w:val="0"/>
        </w:rPr>
        <w:t>ocho rutas</w:t>
      </w:r>
      <w:r>
        <w:rPr>
          <w:b w:val="0"/>
          <w:i w:val="0"/>
        </w:rPr>
        <w:t xml:space="preserve"> con agente de usuario</w:t>
      </w:r>
      <w:r>
        <w:t xml:space="preserve"> </w:t>
      </w:r>
      <w:r>
        <w:rPr>
          <w:b w:val="0"/>
          <w:i w:val="0"/>
        </w:rPr>
        <w:t>de navegador y todas devolvieron «prohibido» o «no encontrado». Lo que este tema afirma sobre el</w:t>
      </w:r>
      <w:r>
        <w:t xml:space="preserve"> </w:t>
      </w:r>
      <w:r>
        <w:rPr>
          <w:b w:val="0"/>
          <w:i w:val="0"/>
        </w:rPr>
      </w:r>
      <w:r>
        <w:rPr>
          <w:b/>
          <w:i w:val="0"/>
        </w:rPr>
        <w:t>iNEWS Command</w:t>
      </w:r>
      <w:r>
        <w:rPr>
          <w:b w:val="0"/>
          <w:i w:val="0"/>
        </w:rPr>
        <w:t xml:space="preserve"> y sobre el </w:t>
      </w:r>
      <w:r>
        <w:rPr>
          <w:b/>
          <w:i w:val="0"/>
        </w:rPr>
        <w:t>Media Composer</w:t>
      </w:r>
      <w:r>
        <w:rPr>
          <w:b w:val="0"/>
          <w:i w:val="0"/>
        </w:rPr>
        <w:t xml:space="preserve"> —qué hace cada uno— </w:t>
      </w:r>
      <w:r>
        <w:rPr>
          <w:b/>
          <w:i w:val="0"/>
        </w:rPr>
        <w:t>es uso profesional</w:t>
      </w:r>
      <w:r>
        <w:rPr>
          <w:b w:val="0"/>
          <w:i w:val="0"/>
        </w:rPr>
        <w:t>, no</w:t>
      </w:r>
      <w:r>
        <w:t xml:space="preserve"> </w:t>
      </w:r>
      <w:r>
        <w:rPr>
          <w:b w:val="0"/>
          <w:i w:val="0"/>
        </w:rPr>
        <w:t>documentación.</w:t>
      </w:r>
    </w:p>
    <w:p>
      <w:pPr>
        <w:pStyle w:val="ListBullet"/>
      </w:pPr>
      <w:r>
        <w:rPr>
          <w:b w:val="0"/>
          <w:i w:val="0"/>
        </w:rPr>
      </w:r>
      <w:r>
        <w:rPr>
          <w:b/>
          <w:i w:val="0"/>
        </w:rPr>
        <w:t>La ficha de Autocue es una página viva</w:t>
      </w:r>
      <w:r>
        <w:rPr>
          <w:b w:val="0"/>
          <w:i w:val="0"/>
        </w:rPr>
        <w:t>, no una norma. Va fechada.</w:t>
      </w:r>
    </w:p>
    <w:p>
      <w:pPr>
        <w:pStyle w:val="ListBullet"/>
      </w:pPr>
      <w:r>
        <w:rPr>
          <w:b w:val="0"/>
          <w:i w:val="0"/>
        </w:rPr>
      </w:r>
      <w:r>
        <w:rPr>
          <w:b/>
          <w:i w:val="0"/>
        </w:rPr>
        <w:t>Lo que el tema dice de la colorimetría y la fotometría</w:t>
      </w:r>
      <w:r>
        <w:rPr>
          <w:b w:val="0"/>
          <w:i w:val="0"/>
        </w:rPr>
        <w:t xml:space="preserve"> se apoya en las magnitudes de las</w:t>
      </w:r>
      <w:r>
        <w:t xml:space="preserve"> </w:t>
      </w:r>
      <w:r>
        <w:rPr>
          <w:b w:val="0"/>
          <w:i w:val="0"/>
        </w:rPr>
        <w:t xml:space="preserve">normas ya leídas —las componentes de la </w:t>
      </w:r>
      <w:r>
        <w:rPr>
          <w:b/>
          <w:i w:val="0"/>
        </w:rPr>
        <w:t>UIT-R BT.601-7</w:t>
      </w:r>
      <w:r>
        <w:rPr>
          <w:b w:val="0"/>
          <w:i w:val="0"/>
        </w:rPr>
        <w:t xml:space="preserve"> y las unidades del </w:t>
      </w:r>
      <w:r>
        <w:rPr>
          <w:b/>
          <w:i w:val="0"/>
        </w:rPr>
        <w:t>Real Decreto</w:t>
      </w:r>
      <w:r>
        <w:t xml:space="preserve"> </w:t>
      </w:r>
      <w:r>
        <w:rPr>
          <w:b/>
          <w:i w:val="0"/>
        </w:rPr>
        <w:t>2032/2009</w:t>
      </w:r>
      <w:r>
        <w:rPr>
          <w:b w:val="0"/>
          <w:i w:val="0"/>
        </w:rPr>
        <w:t xml:space="preserve">—, pero </w:t>
      </w:r>
      <w:r>
        <w:rPr>
          <w:b/>
          <w:i w:val="0"/>
        </w:rPr>
        <w:t>que ésa sea la función del control de imagen es plantilla</w:t>
      </w:r>
      <w:r>
        <w:rPr>
          <w:b w:val="0"/>
          <w:i w:val="0"/>
        </w:rPr>
        <w:t>: ninguna norma</w:t>
      </w:r>
      <w:r>
        <w:t xml:space="preserve"> </w:t>
      </w:r>
      <w:r>
        <w:rPr>
          <w:b w:val="0"/>
          <w:i w:val="0"/>
        </w:rPr>
        <w:t>reparte funciones dentro de un plató.</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[ficha]</w:t>
      </w:r>
      <w:r>
        <w:rPr>
          <w:b w:val="0"/>
          <w:i w:val="0"/>
        </w:rPr>
        <w:t xml:space="preserve"> = portada de Autocue, leída el</w:t>
      </w:r>
      <w:r>
        <w:t xml:space="preserve"> </w:t>
      </w:r>
      <w:r>
        <w:rPr>
          <w:b w:val="0"/>
          <w:i w:val="0"/>
        </w:rPr>
        <w:t xml:space="preserve">02/09/2026 · </w:t>
      </w:r>
      <w:r>
        <w:rPr>
          <w:rStyle w:val="Código"/>
          <w:b w:val="0"/>
          <w:i w:val="0"/>
        </w:rPr>
        <w:t>[uso]</w:t>
      </w:r>
      <w:r>
        <w:rPr>
          <w:b w:val="0"/>
          <w:i w:val="0"/>
        </w:rPr>
        <w:t xml:space="preserve"> = plantilla oficial y uso profesional, </w:t>
      </w:r>
      <w:r>
        <w:rPr>
          <w:b/>
          <w:i w:val="0"/>
        </w:rPr>
        <w:t>sin norma leída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«EL ESTUDIO DE TELEVISIÓN» · </w:t>
      </w:r>
      <w:r>
        <w:rPr>
          <w:b/>
          <w:i w:val="0"/>
        </w:rPr>
        <w:t>6 preguntas</w:t>
      </w:r>
      <w:r>
        <w:rPr>
          <w:b w:val="0"/>
          <w:i w:val="0"/>
        </w:rPr>
        <w:t xml:space="preserve"> · </w:t>
      </w:r>
      <w:r>
        <w:rPr>
          <w:b/>
          <w:i w:val="0"/>
        </w:rPr>
        <w:t>5 sólo con</w:t>
      </w:r>
      <w:r>
        <w:t xml:space="preserve"> </w:t>
      </w:r>
      <w:r>
        <w:rPr>
          <w:b/>
          <w:i w:val="0"/>
        </w:rPr>
        <w:t>la plantilla</w:t>
      </w:r>
      <w:r>
        <w:rPr>
          <w:b w:val="0"/>
          <w:i w:val="0"/>
        </w:rPr>
        <w:t xml:space="preserve"> —los seis términos se buscaron en todas las fuentes y no aparece ninguno— y </w:t>
      </w:r>
      <w:r>
        <w:rPr>
          <w:b/>
          <w:i w:val="0"/>
        </w:rPr>
        <w:t>1 con</w:t>
      </w:r>
      <w:r>
        <w:t xml:space="preserve"> </w:t>
      </w:r>
      <w:r>
        <w:rPr>
          <w:b/>
          <w:i w:val="0"/>
        </w:rPr>
        <w:t>ficha de fabricante</w:t>
      </w:r>
      <w:r>
        <w:rPr>
          <w:b w:val="0"/>
          <w:i w:val="0"/>
        </w:rPr>
        <w:t xml:space="preserve">. La de </w:t>
      </w:r>
      <w:r>
        <w:rPr>
          <w:b/>
          <w:i w:val="0"/>
        </w:rPr>
        <w:t>Avid</w:t>
      </w:r>
      <w:r>
        <w:rPr>
          <w:b w:val="0"/>
          <w:i w:val="0"/>
        </w:rPr>
        <w:t xml:space="preserve"> </w:t>
      </w:r>
      <w:r>
        <w:rPr>
          <w:b/>
          <w:i w:val="0"/>
        </w:rPr>
        <w:t>no se ha podido consultar</w:t>
      </w:r>
      <w:r>
        <w:rPr>
          <w:b w:val="0"/>
          <w:i w:val="0"/>
        </w:rPr>
        <w:t>: ocho rutas con agente de</w:t>
      </w:r>
      <w:r>
        <w:t xml:space="preserve"> </w:t>
      </w:r>
      <w:r>
        <w:rPr>
          <w:b w:val="0"/>
          <w:i w:val="0"/>
        </w:rPr>
        <w:t>navegador.</w:t>
      </w:r>
    </w:p>
    <w:p>
      <w:pPr>
        <w:pStyle w:val="Heading2"/>
      </w:pPr>
      <w:r>
        <w:rPr>
          <w:b w:val="0"/>
          <w:i w:val="0"/>
        </w:rPr>
        <w:t>Control central y matriz</w:t>
      </w:r>
    </w:p>
    <w:p>
      <w:pPr>
        <w:pStyle w:val="ListBullet"/>
      </w:pPr>
      <w:r>
        <w:rPr>
          <w:rStyle w:val="Código"/>
          <w:b w:val="0"/>
          <w:i w:val="0"/>
        </w:rPr>
        <w:t>[uso]</w:t>
      </w:r>
      <w:r>
        <w:rPr>
          <w:b w:val="0"/>
          <w:i w:val="0"/>
        </w:rPr>
        <w:t xml:space="preserve"> · </w:t>
      </w:r>
      <w:r>
        <w:rPr>
          <w:b/>
          <w:i w:val="0"/>
        </w:rPr>
        <w:t>CONTROL CENTRAL / CENTRAL TÉCNICO</w:t>
      </w:r>
      <w:r>
        <w:rPr>
          <w:b w:val="0"/>
          <w:i w:val="0"/>
        </w:rPr>
        <w:t xml:space="preserve">: sala que </w:t>
      </w:r>
      <w:r>
        <w:rPr>
          <w:b/>
          <w:i w:val="0"/>
        </w:rPr>
        <w:t>gestiona y coordina TODAS las señales</w:t>
      </w:r>
      <w:r>
        <w:t xml:space="preserve"> </w:t>
      </w:r>
      <w:r>
        <w:rPr>
          <w:b/>
          <w:i w:val="0"/>
        </w:rPr>
        <w:t>de audio, vídeo y conexiones exteriores</w:t>
      </w:r>
      <w:r>
        <w:rPr>
          <w:b w:val="0"/>
          <w:i w:val="0"/>
        </w:rPr>
        <w:t xml:space="preserve">. Es </w:t>
      </w:r>
      <w:r>
        <w:rPr>
          <w:b/>
          <w:i w:val="0"/>
        </w:rPr>
        <w:t>el cruce de caminos</w:t>
      </w:r>
      <w:r>
        <w:rPr>
          <w:b w:val="0"/>
          <w:i w:val="0"/>
        </w:rPr>
        <w:t>: entra todo lo de fuera</w:t>
      </w:r>
      <w:r>
        <w:t xml:space="preserve"> </w:t>
      </w:r>
      <w:r>
        <w:rPr>
          <w:b w:val="0"/>
          <w:i w:val="0"/>
        </w:rPr>
        <w:t>—satélite, fibra, mochilas, unidades móviles— y sale todo lo que va a emisión.</w:t>
      </w:r>
    </w:p>
    <w:p>
      <w:pPr>
        <w:pStyle w:val="ListBullet"/>
      </w:pPr>
      <w:r>
        <w:rPr>
          <w:b w:val="0"/>
          <w:i w:val="0"/>
        </w:rPr>
      </w:r>
      <w:r>
        <w:rPr>
          <w:b/>
          <w:i w:val="0"/>
        </w:rPr>
        <w:t>Falsos</w:t>
      </w:r>
      <w:r>
        <w:rPr>
          <w:b w:val="0"/>
          <w:i w:val="0"/>
        </w:rPr>
        <w:t xml:space="preserve">: «supervisan las cámaras» → </w:t>
      </w:r>
      <w:r>
        <w:rPr>
          <w:b/>
          <w:i w:val="0"/>
        </w:rPr>
        <w:t>control de imagen</w:t>
      </w:r>
      <w:r>
        <w:rPr>
          <w:b w:val="0"/>
          <w:i w:val="0"/>
        </w:rPr>
        <w:t xml:space="preserve"> · «ediciones finales» →</w:t>
      </w:r>
      <w:r>
        <w:t xml:space="preserve"> </w:t>
      </w:r>
      <w:r>
        <w:rPr>
          <w:b w:val="0"/>
          <w:i w:val="0"/>
        </w:rPr>
      </w:r>
      <w:r>
        <w:rPr>
          <w:b/>
          <w:i w:val="0"/>
        </w:rPr>
        <w:t>posproducción</w:t>
      </w:r>
      <w:r>
        <w:rPr>
          <w:b w:val="0"/>
          <w:i w:val="0"/>
        </w:rPr>
        <w:t xml:space="preserve"> · «gestiona transmisiones </w:t>
      </w:r>
      <w:r>
        <w:rPr>
          <w:b/>
          <w:i w:val="0"/>
        </w:rPr>
        <w:t>sin coordinar vídeo</w:t>
      </w:r>
      <w:r>
        <w:rPr>
          <w:b w:val="0"/>
          <w:i w:val="0"/>
        </w:rPr>
        <w:t xml:space="preserve">» → </w:t>
      </w:r>
      <w:r>
        <w:rPr>
          <w:b/>
          <w:i w:val="0"/>
        </w:rPr>
        <w:t>se contradice sola</w:t>
      </w:r>
      <w:r>
        <w:rPr>
          <w:b w:val="0"/>
          <w:i w:val="0"/>
        </w:rPr>
        <w:t>.</w:t>
      </w:r>
    </w:p>
    <w:p>
      <w:pPr>
        <w:pStyle w:val="ListBullet"/>
      </w:pPr>
      <w:r>
        <w:rPr>
          <w:rStyle w:val="Código"/>
          <w:b w:val="0"/>
          <w:i w:val="0"/>
        </w:rPr>
        <w:t>[uso]</w:t>
      </w:r>
      <w:r>
        <w:rPr>
          <w:b w:val="0"/>
          <w:i w:val="0"/>
        </w:rPr>
        <w:t xml:space="preserve"> · </w:t>
      </w:r>
      <w:r>
        <w:rPr>
          <w:b/>
          <w:i w:val="0"/>
        </w:rPr>
        <w:t>La MATRIZ DE CONMUTACIÓN está en el CENTRAL TÉCNICO.</w:t>
      </w:r>
      <w:r>
        <w:rPr>
          <w:b w:val="0"/>
          <w:i w:val="0"/>
        </w:rPr>
        <w:t xml:space="preserve"> Lleva </w:t>
      </w:r>
      <w:r>
        <w:rPr>
          <w:b/>
          <w:i w:val="0"/>
        </w:rPr>
        <w:t>cualquier fuente a</w:t>
      </w:r>
      <w:r>
        <w:t xml:space="preserve"> </w:t>
      </w:r>
      <w:r>
        <w:rPr>
          <w:b/>
          <w:i w:val="0"/>
        </w:rPr>
        <w:t>cualquier destino</w:t>
      </w:r>
      <w:r>
        <w:rPr>
          <w:b w:val="0"/>
          <w:i w:val="0"/>
        </w:rPr>
        <w:t>: una rejilla de entradas y salidas.</w:t>
      </w:r>
    </w:p>
    <w:p>
      <w:pPr>
        <w:pStyle w:val="ListBullet"/>
      </w:pPr>
      <w:r>
        <w:rPr>
          <w:b w:val="0"/>
          <w:i w:val="0"/>
        </w:rPr>
      </w:r>
      <w:r>
        <w:rPr>
          <w:b/>
          <w:i w:val="0"/>
        </w:rPr>
        <w:t>LAS DOS PREGUNTAS SE EXPLICAN ENTRE SÍ</w:t>
      </w:r>
      <w:r>
        <w:rPr>
          <w:b w:val="0"/>
          <w:i w:val="0"/>
        </w:rPr>
        <w:t xml:space="preserve">: si el central coordina </w:t>
      </w:r>
      <w:r>
        <w:rPr>
          <w:b/>
          <w:i w:val="0"/>
        </w:rPr>
        <w:t>todas</w:t>
      </w:r>
      <w:r>
        <w:rPr>
          <w:b w:val="0"/>
          <w:i w:val="0"/>
        </w:rPr>
        <w:t xml:space="preserve"> las señales, la</w:t>
      </w:r>
      <w:r>
        <w:t xml:space="preserve"> </w:t>
      </w:r>
      <w:r>
        <w:rPr>
          <w:b w:val="0"/>
          <w:i w:val="0"/>
        </w:rPr>
        <w:t xml:space="preserve">máquina que las encamina </w:t>
      </w:r>
      <w:r>
        <w:rPr>
          <w:b/>
          <w:i w:val="0"/>
        </w:rPr>
        <w:t>tiene que estar ahí</w:t>
      </w:r>
      <w:r>
        <w:rPr>
          <w:b w:val="0"/>
          <w:i w:val="0"/>
        </w:rPr>
        <w:t>.</w:t>
      </w:r>
    </w:p>
    <w:p>
      <w:pPr>
        <w:pStyle w:val="ListBullet"/>
      </w:pPr>
      <w:r>
        <w:rPr>
          <w:b w:val="0"/>
          <w:i w:val="0"/>
        </w:rPr>
      </w:r>
      <w:r>
        <w:rPr>
          <w:b/>
          <w:i w:val="0"/>
        </w:rPr>
        <w:t>Falsos</w:t>
      </w:r>
      <w:r>
        <w:rPr>
          <w:b w:val="0"/>
          <w:i w:val="0"/>
        </w:rPr>
        <w:t xml:space="preserve">: </w:t>
      </w:r>
      <w:r>
        <w:rPr>
          <w:b/>
          <w:i w:val="0"/>
        </w:rPr>
        <w:t>realización</w:t>
      </w:r>
      <w:r>
        <w:rPr>
          <w:b w:val="0"/>
          <w:i w:val="0"/>
        </w:rPr>
        <w:t xml:space="preserve"> (tiene </w:t>
      </w:r>
      <w:r>
        <w:rPr>
          <w:b/>
          <w:i w:val="0"/>
        </w:rPr>
        <w:t>mezclador</w:t>
      </w:r>
      <w:r>
        <w:rPr>
          <w:b w:val="0"/>
          <w:i w:val="0"/>
        </w:rPr>
        <w:t xml:space="preserve">) · </w:t>
      </w:r>
      <w:r>
        <w:rPr>
          <w:b/>
          <w:i w:val="0"/>
        </w:rPr>
        <w:t>iluminación</w:t>
      </w:r>
      <w:r>
        <w:rPr>
          <w:b w:val="0"/>
          <w:i w:val="0"/>
        </w:rPr>
        <w:t xml:space="preserve"> (focos y reguladores) ·</w:t>
      </w:r>
      <w:r>
        <w:t xml:space="preserve"> </w:t>
      </w:r>
      <w:r>
        <w:rPr>
          <w:b w:val="0"/>
          <w:i w:val="0"/>
        </w:rPr>
      </w:r>
      <w:r>
        <w:rPr>
          <w:b/>
          <w:i w:val="0"/>
        </w:rPr>
        <w:t>sonido</w:t>
      </w:r>
      <w:r>
        <w:rPr>
          <w:b w:val="0"/>
          <w:i w:val="0"/>
        </w:rPr>
        <w:t xml:space="preserve"> (mezcla de audio).</w:t>
      </w:r>
    </w:p>
    <w:p>
      <w:pPr>
        <w:pStyle w:val="ListBullet"/>
      </w:pPr>
      <w:r>
        <w:rPr>
          <w:b w:val="0"/>
          <w:i w:val="0"/>
        </w:rPr>
      </w:r>
      <w:r>
        <w:rPr>
          <w:b/>
          <w:i w:val="0"/>
        </w:rPr>
        <w:t>REGLA: el MEZCLADOR de realización ELIGE una señal entre varias; la MATRIZ del central REPARTE</w:t>
      </w:r>
      <w:r>
        <w:t xml:space="preserve"> </w:t>
      </w:r>
      <w:r>
        <w:rPr>
          <w:b/>
          <w:i w:val="0"/>
        </w:rPr>
        <w:t>todas entre todos.</w:t>
      </w:r>
      <w:r>
        <w:rPr>
          <w:b w:val="0"/>
          <w:i w:val="0"/>
        </w:rPr>
      </w:r>
    </w:p>
    <w:p>
      <w:pPr>
        <w:pStyle w:val="Heading2"/>
      </w:pPr>
      <w:r>
        <w:rPr>
          <w:b w:val="0"/>
          <w:i w:val="0"/>
        </w:rPr>
        <w:t>El control de imagen</w:t>
      </w:r>
    </w:p>
    <w:p>
      <w:pPr>
        <w:pStyle w:val="ListBullet"/>
      </w:pPr>
      <w:r>
        <w:rPr>
          <w:rStyle w:val="Código"/>
          <w:b w:val="0"/>
          <w:i w:val="0"/>
        </w:rPr>
        <w:t>[uso]</w:t>
      </w:r>
      <w:r>
        <w:rPr>
          <w:b w:val="0"/>
          <w:i w:val="0"/>
        </w:rPr>
        <w:t xml:space="preserve"> · Tiene a su cargo la </w:t>
      </w:r>
      <w:r>
        <w:rPr>
          <w:b/>
          <w:i w:val="0"/>
        </w:rPr>
        <w:t>COLORIMETRÍA y la FOTOMETRÍA</w:t>
      </w:r>
      <w:r>
        <w:rPr>
          <w:b w:val="0"/>
          <w:i w:val="0"/>
        </w:rPr>
        <w:t xml:space="preserve"> de la imagen del programa.</w:t>
      </w:r>
    </w:p>
    <w:p>
      <w:pPr>
        <w:pStyle w:val="ListBullet"/>
      </w:pPr>
      <w:r>
        <w:rPr>
          <w:b w:val="0"/>
          <w:i w:val="0"/>
        </w:rPr>
      </w:r>
      <w:r>
        <w:rPr>
          <w:b/>
          <w:i w:val="0"/>
        </w:rPr>
        <w:t>COLORIMETRÍA = el color</w:t>
      </w:r>
      <w:r>
        <w:rPr>
          <w:b w:val="0"/>
          <w:i w:val="0"/>
        </w:rPr>
        <w:t xml:space="preserve">: que todas las cámaras den </w:t>
      </w:r>
      <w:r>
        <w:rPr>
          <w:b/>
          <w:i w:val="0"/>
        </w:rPr>
        <w:t>el mismo color</w:t>
      </w:r>
      <w:r>
        <w:rPr>
          <w:b w:val="0"/>
          <w:i w:val="0"/>
        </w:rPr>
        <w:t xml:space="preserve"> ante la misma luz.</w:t>
      </w:r>
      <w:r>
        <w:t xml:space="preserve"> </w:t>
      </w:r>
      <w:r>
        <w:rPr>
          <w:b w:val="0"/>
          <w:i w:val="0"/>
        </w:rPr>
        <w:t xml:space="preserve">Balance de blancos y ganancias de </w:t>
      </w:r>
      <w:r>
        <w:rPr>
          <w:b/>
          <w:i w:val="0"/>
        </w:rPr>
        <w:t>E'R, E'G, E'B</w:t>
      </w:r>
      <w:r>
        <w:rPr>
          <w:b w:val="0"/>
          <w:i w:val="0"/>
        </w:rPr>
        <w:t>.</w:t>
      </w:r>
    </w:p>
    <w:p>
      <w:pPr>
        <w:pStyle w:val="ListBullet"/>
      </w:pPr>
      <w:r>
        <w:rPr>
          <w:b w:val="0"/>
          <w:i w:val="0"/>
        </w:rPr>
      </w:r>
      <w:r>
        <w:rPr>
          <w:b/>
          <w:i w:val="0"/>
        </w:rPr>
        <w:t>FOTOMETRÍA = la luz</w:t>
      </w:r>
      <w:r>
        <w:rPr>
          <w:b w:val="0"/>
          <w:i w:val="0"/>
        </w:rPr>
        <w:t>: que el nivel de señal sea correcto —negro donde va el negro, blanco sin</w:t>
      </w:r>
      <w:r>
        <w:t xml:space="preserve"> </w:t>
      </w:r>
      <w:r>
        <w:rPr>
          <w:b w:val="0"/>
          <w:i w:val="0"/>
        </w:rPr>
        <w:t xml:space="preserve">recortar—. Se mide con </w:t>
      </w:r>
      <w:r>
        <w:rPr>
          <w:b/>
          <w:i w:val="0"/>
        </w:rPr>
        <w:t>lux</w:t>
      </w:r>
      <w:r>
        <w:rPr>
          <w:b w:val="0"/>
          <w:i w:val="0"/>
        </w:rPr>
        <w:t xml:space="preserve"> sobre el sujeto y con el </w:t>
      </w:r>
      <w:r>
        <w:rPr>
          <w:b/>
          <w:i w:val="0"/>
        </w:rPr>
        <w:t>monitor de forma de onda</w:t>
      </w:r>
      <w:r>
        <w:rPr>
          <w:b w:val="0"/>
          <w:i w:val="0"/>
        </w:rPr>
        <w:t xml:space="preserve"> sobre la</w:t>
      </w:r>
      <w:r>
        <w:t xml:space="preserve"> </w:t>
      </w:r>
      <w:r>
        <w:rPr>
          <w:b w:val="0"/>
          <w:i w:val="0"/>
        </w:rPr>
        <w:t>señal.</w:t>
      </w:r>
    </w:p>
    <w:p>
      <w:pPr>
        <w:pStyle w:val="ListBullet"/>
      </w:pPr>
      <w:r>
        <w:rPr>
          <w:b w:val="0"/>
          <w:i w:val="0"/>
        </w:rPr>
        <w:t xml:space="preserve">Por eso se le llama </w:t>
      </w:r>
      <w:r>
        <w:rPr>
          <w:b/>
          <w:i w:val="0"/>
        </w:rPr>
        <w:t>«el que pinta las cámaras»</w:t>
      </w:r>
      <w:r>
        <w:rPr>
          <w:b w:val="0"/>
          <w:i w:val="0"/>
        </w:rPr>
        <w:t xml:space="preserve">: hace que las tres o cuatro </w:t>
      </w:r>
      <w:r>
        <w:rPr>
          <w:b/>
          <w:i w:val="0"/>
        </w:rPr>
        <w:t>casen entre sí</w:t>
      </w:r>
      <w:r>
        <w:rPr>
          <w:b w:val="0"/>
          <w:i w:val="0"/>
        </w:rPr>
        <w:t>.</w:t>
      </w:r>
    </w:p>
    <w:p>
      <w:pPr>
        <w:pStyle w:val="ListBullet"/>
      </w:pPr>
      <w:r>
        <w:rPr>
          <w:b w:val="0"/>
          <w:i w:val="0"/>
        </w:rPr>
      </w:r>
      <w:r>
        <w:rPr>
          <w:b/>
          <w:i w:val="0"/>
        </w:rPr>
        <w:t>Falsos</w:t>
      </w:r>
      <w:r>
        <w:rPr>
          <w:b w:val="0"/>
          <w:i w:val="0"/>
        </w:rPr>
        <w:t>: «</w:t>
      </w:r>
      <w:r>
        <w:rPr>
          <w:b/>
          <w:i w:val="0"/>
        </w:rPr>
        <w:t>ayuda al iluminador</w:t>
      </w:r>
      <w:r>
        <w:rPr>
          <w:b w:val="0"/>
          <w:i w:val="0"/>
        </w:rPr>
        <w:t xml:space="preserve">» → </w:t>
      </w:r>
      <w:r>
        <w:rPr>
          <w:b/>
          <w:i w:val="0"/>
        </w:rPr>
        <w:t>trabaja CON él, no PARA él</w:t>
      </w:r>
      <w:r>
        <w:rPr>
          <w:b w:val="0"/>
          <w:i w:val="0"/>
        </w:rPr>
        <w:t>: el iluminador pone la luz,</w:t>
      </w:r>
      <w:r>
        <w:t xml:space="preserve"> </w:t>
      </w:r>
      <w:r>
        <w:rPr>
          <w:b w:val="0"/>
          <w:i w:val="0"/>
        </w:rPr>
        <w:t xml:space="preserve">el control de imagen ajusta </w:t>
      </w:r>
      <w:r>
        <w:rPr>
          <w:b/>
          <w:i w:val="0"/>
        </w:rPr>
        <w:t>la cámara</w:t>
      </w:r>
      <w:r>
        <w:rPr>
          <w:b w:val="0"/>
          <w:i w:val="0"/>
        </w:rPr>
        <w:t xml:space="preserve"> a esa luz; es el fino · «ayuda al </w:t>
      </w:r>
      <w:r>
        <w:rPr>
          <w:b/>
          <w:i w:val="0"/>
        </w:rPr>
        <w:t>regidor</w:t>
      </w:r>
      <w:r>
        <w:rPr>
          <w:b w:val="0"/>
          <w:i w:val="0"/>
        </w:rPr>
        <w:t>» → el</w:t>
      </w:r>
      <w:r>
        <w:t xml:space="preserve"> </w:t>
      </w:r>
      <w:r>
        <w:rPr>
          <w:b w:val="0"/>
          <w:i w:val="0"/>
        </w:rPr>
        <w:t xml:space="preserve">regidor está </w:t>
      </w:r>
      <w:r>
        <w:rPr>
          <w:b/>
          <w:i w:val="0"/>
        </w:rPr>
        <w:t>en plató</w:t>
      </w:r>
      <w:r>
        <w:rPr>
          <w:b w:val="0"/>
          <w:i w:val="0"/>
        </w:rPr>
        <w:t xml:space="preserve"> · «</w:t>
      </w:r>
      <w:r>
        <w:rPr>
          <w:b/>
          <w:i w:val="0"/>
        </w:rPr>
        <w:t>encuadres y profundidad de campo</w:t>
      </w:r>
      <w:r>
        <w:rPr>
          <w:b w:val="0"/>
          <w:i w:val="0"/>
        </w:rPr>
        <w:t xml:space="preserve">» → eso es </w:t>
      </w:r>
      <w:r>
        <w:rPr>
          <w:b/>
          <w:i w:val="0"/>
        </w:rPr>
        <w:t>operador de cámara y</w:t>
      </w:r>
      <w:r>
        <w:t xml:space="preserve"> </w:t>
      </w:r>
      <w:r>
        <w:rPr>
          <w:b/>
          <w:i w:val="0"/>
        </w:rPr>
        <w:t>realizador</w:t>
      </w:r>
      <w:r>
        <w:rPr>
          <w:b w:val="0"/>
          <w:i w:val="0"/>
        </w:rPr>
        <w:t>: composición, no señal.</w:t>
      </w:r>
    </w:p>
    <w:p>
      <w:pPr>
        <w:pStyle w:val="ListBullet"/>
      </w:pPr>
      <w:r>
        <w:rPr>
          <w:b w:val="0"/>
          <w:i w:val="0"/>
        </w:rPr>
      </w:r>
      <w:r>
        <w:rPr>
          <w:b/>
          <w:i w:val="0"/>
        </w:rPr>
        <w:t>REGLA: manda sobre LA SEÑAL QUE SALE de la cámara, no sobre la luz que entra ni sobre lo que se</w:t>
      </w:r>
      <w:r>
        <w:t xml:space="preserve"> </w:t>
      </w:r>
      <w:r>
        <w:rPr>
          <w:b/>
          <w:i w:val="0"/>
        </w:rPr>
        <w:t>encuadra.</w:t>
      </w:r>
      <w:r>
        <w:rPr>
          <w:b w:val="0"/>
          <w:i w:val="0"/>
        </w:rPr>
      </w:r>
    </w:p>
    <w:p>
      <w:pPr>
        <w:pStyle w:val="Heading2"/>
      </w:pPr>
      <w:r>
        <w:rPr>
          <w:b w:val="0"/>
          <w:i w:val="0"/>
        </w:rPr>
        <w:t>Teleprompter y autocue</w:t>
      </w:r>
    </w:p>
    <w:p>
      <w:pPr>
        <w:pStyle w:val="ListBullet"/>
      </w:pPr>
      <w:r>
        <w:rPr>
          <w:rStyle w:val="Código"/>
          <w:b w:val="0"/>
          <w:i w:val="0"/>
        </w:rPr>
        <w:t>[uso]</w:t>
      </w:r>
      <w:r>
        <w:rPr>
          <w:b w:val="0"/>
          <w:i w:val="0"/>
        </w:rPr>
        <w:t xml:space="preserve"> · </w:t>
      </w:r>
      <w:r>
        <w:rPr>
          <w:b/>
          <w:i w:val="0"/>
        </w:rPr>
        <w:t>SE DIFERENCIAN EN NADA.</w:t>
      </w:r>
      <w:r>
        <w:rPr>
          <w:b w:val="0"/>
          <w:i w:val="0"/>
        </w:rPr>
        <w:t xml:space="preserve"> Hay que saberlo de antemano para </w:t>
      </w:r>
      <w:r>
        <w:rPr>
          <w:b/>
          <w:i w:val="0"/>
        </w:rPr>
        <w:t>no perder tiempo buscando</w:t>
      </w:r>
      <w:r>
        <w:t xml:space="preserve"> </w:t>
      </w:r>
      <w:r>
        <w:rPr>
          <w:b/>
          <w:i w:val="0"/>
        </w:rPr>
        <w:t>una diferencia que no existe</w:t>
      </w:r>
      <w:r>
        <w:rPr>
          <w:b w:val="0"/>
          <w:i w:val="0"/>
        </w:rPr>
        <w:t>.</w:t>
      </w:r>
    </w:p>
    <w:p>
      <w:pPr>
        <w:pStyle w:val="ListBullet"/>
      </w:pPr>
      <w:r>
        <w:rPr>
          <w:rStyle w:val="Código"/>
          <w:b w:val="0"/>
          <w:i w:val="0"/>
        </w:rPr>
        <w:t>[ficha]</w:t>
      </w:r>
      <w:r>
        <w:rPr>
          <w:b w:val="0"/>
          <w:i w:val="0"/>
        </w:rPr>
        <w:t xml:space="preserve"> · </w:t>
      </w:r>
      <w:r>
        <w:rPr>
          <w:b/>
          <w:i w:val="0"/>
        </w:rPr>
        <w:t>Autocue es UNA MARCA</w:t>
      </w:r>
      <w:r>
        <w:rPr>
          <w:b w:val="0"/>
          <w:i w:val="0"/>
        </w:rPr>
        <w:t>: su portada se titula «</w:t>
      </w:r>
      <w:r>
        <w:rPr>
          <w:b/>
          <w:i w:val="0"/>
        </w:rPr>
        <w:t>Autocue®: Innovating Prompting Since</w:t>
      </w:r>
      <w:r>
        <w:t xml:space="preserve"> </w:t>
      </w:r>
      <w:r>
        <w:rPr>
          <w:b/>
          <w:i w:val="0"/>
        </w:rPr>
        <w:t>1955</w:t>
      </w:r>
      <w:r>
        <w:rPr>
          <w:b w:val="0"/>
          <w:i w:val="0"/>
        </w:rPr>
        <w:t xml:space="preserve">» y dice que </w:t>
      </w:r>
      <w:r>
        <w:rPr>
          <w:b/>
          <w:i w:val="0"/>
        </w:rPr>
        <w:t>desde 1955</w:t>
      </w:r>
      <w:r>
        <w:rPr>
          <w:b w:val="0"/>
          <w:i w:val="0"/>
        </w:rPr>
        <w:t xml:space="preserve"> fabrica </w:t>
      </w:r>
      <w:r>
        <w:rPr>
          <w:b/>
          <w:i w:val="0"/>
        </w:rPr>
        <w:t>prompters</w:t>
      </w:r>
      <w:r>
        <w:rPr>
          <w:b w:val="0"/>
          <w:i w:val="0"/>
        </w:rPr>
        <w:t xml:space="preserve"> y que «</w:t>
      </w:r>
      <w:r>
        <w:rPr>
          <w:b/>
          <w:i w:val="0"/>
        </w:rPr>
        <w:t>los teleprompters</w:t>
      </w:r>
      <w:r>
        <w:rPr>
          <w:b w:val="0"/>
          <w:i w:val="0"/>
        </w:rPr>
        <w:t xml:space="preserve"> hacen más</w:t>
      </w:r>
      <w:r>
        <w:t xml:space="preserve"> </w:t>
      </w:r>
      <w:r>
        <w:rPr>
          <w:b w:val="0"/>
          <w:i w:val="0"/>
        </w:rPr>
        <w:t xml:space="preserve">felices a los presentadores». </w:t>
      </w:r>
      <w:r>
        <w:rPr>
          <w:b/>
          <w:i w:val="0"/>
        </w:rPr>
        <w:t>El propio fabricante llama teleprompters a sus autocues.</w:t>
      </w:r>
      <w:r>
        <w:rPr>
          <w:b w:val="0"/>
          <w:i w:val="0"/>
        </w:rPr>
      </w:r>
    </w:p>
    <w:p>
      <w:pPr>
        <w:pStyle w:val="ListBullet"/>
      </w:pPr>
      <w:r>
        <w:rPr>
          <w:b w:val="0"/>
          <w:i w:val="0"/>
        </w:rPr>
      </w:r>
      <w:r>
        <w:rPr>
          <w:b/>
          <w:i w:val="0"/>
        </w:rPr>
        <w:t>Marca convertida en nombre común</w:t>
      </w:r>
      <w:r>
        <w:rPr>
          <w:b w:val="0"/>
          <w:i w:val="0"/>
        </w:rPr>
        <w:t xml:space="preserve">: </w:t>
      </w:r>
      <w:r>
        <w:rPr>
          <w:b/>
          <w:i w:val="0"/>
        </w:rPr>
        <w:t>teleprompter</w:t>
      </w:r>
      <w:r>
        <w:rPr>
          <w:b w:val="0"/>
          <w:i w:val="0"/>
        </w:rPr>
        <w:t xml:space="preserve"> = el aparato; </w:t>
      </w:r>
      <w:r>
        <w:rPr>
          <w:b/>
          <w:i w:val="0"/>
        </w:rPr>
        <w:t>Autocue</w:t>
      </w:r>
      <w:r>
        <w:rPr>
          <w:b w:val="0"/>
          <w:i w:val="0"/>
        </w:rPr>
        <w:t xml:space="preserve"> = la marca. </w:t>
      </w:r>
      <w:r>
        <w:rPr>
          <w:b/>
          <w:i w:val="0"/>
        </w:rPr>
        <w:t>No</w:t>
      </w:r>
      <w:r>
        <w:t xml:space="preserve"> </w:t>
      </w:r>
      <w:r>
        <w:rPr>
          <w:b/>
          <w:i w:val="0"/>
        </w:rPr>
        <w:t>son dos aparatos: son un aparato y una marca.</w:t>
      </w:r>
      <w:r>
        <w:rPr>
          <w:b w:val="0"/>
          <w:i w:val="0"/>
        </w:rPr>
      </w:r>
    </w:p>
    <w:p>
      <w:pPr>
        <w:pStyle w:val="ListBullet"/>
      </w:pPr>
      <w:r>
        <w:rPr>
          <w:b w:val="0"/>
          <w:i w:val="0"/>
        </w:rPr>
      </w:r>
      <w:r>
        <w:rPr>
          <w:b/>
          <w:i w:val="0"/>
        </w:rPr>
        <w:t>Falsos</w:t>
      </w:r>
      <w:r>
        <w:rPr>
          <w:b w:val="0"/>
          <w:i w:val="0"/>
        </w:rPr>
        <w:t xml:space="preserve">: «el primero muestra los rótulos en un monitor» → </w:t>
      </w:r>
      <w:r>
        <w:rPr>
          <w:b/>
          <w:i w:val="0"/>
        </w:rPr>
        <w:t>los dos</w:t>
      </w:r>
      <w:r>
        <w:rPr>
          <w:b w:val="0"/>
          <w:i w:val="0"/>
        </w:rPr>
        <w:t xml:space="preserve"> · «el autocue lo maneja el</w:t>
      </w:r>
      <w:r>
        <w:t xml:space="preserve"> </w:t>
      </w:r>
      <w:r>
        <w:rPr>
          <w:b w:val="0"/>
          <w:i w:val="0"/>
        </w:rPr>
        <w:t xml:space="preserve">presentador» → </w:t>
      </w:r>
      <w:r>
        <w:rPr>
          <w:b/>
          <w:i w:val="0"/>
        </w:rPr>
        <w:t>cualquiera puede manejarse desde el control o desde el atril; no distingue</w:t>
      </w:r>
      <w:r>
        <w:rPr>
          <w:b w:val="0"/>
          <w:i w:val="0"/>
        </w:rPr>
        <w:t xml:space="preserve"> ·</w:t>
      </w:r>
      <w:r>
        <w:t xml:space="preserve"> </w:t>
      </w:r>
      <w:r>
        <w:rPr>
          <w:b w:val="0"/>
          <w:i w:val="0"/>
        </w:rPr>
        <w:t xml:space="preserve">«uno en color y otro en blanco y negro» → </w:t>
      </w:r>
      <w:r>
        <w:rPr>
          <w:b/>
          <w:i w:val="0"/>
        </w:rPr>
        <w:t>el texto se ve blanco sobre negro en los dos</w:t>
      </w:r>
      <w:r>
        <w:rPr>
          <w:b w:val="0"/>
          <w:i w:val="0"/>
        </w:rPr>
        <w:t>.</w:t>
      </w:r>
    </w:p>
    <w:p>
      <w:pPr>
        <w:pStyle w:val="Heading2"/>
      </w:pPr>
      <w:r>
        <w:rPr>
          <w:b w:val="0"/>
          <w:i w:val="0"/>
        </w:rPr>
        <w:t>La colocación de las cámaras</w:t>
      </w:r>
    </w:p>
    <w:p>
      <w:pPr>
        <w:pStyle w:val="ListBullet"/>
      </w:pPr>
      <w:r>
        <w:rPr>
          <w:rStyle w:val="Código"/>
          <w:b w:val="0"/>
          <w:i w:val="0"/>
        </w:rPr>
        <w:t>[uso]</w:t>
      </w:r>
      <w:r>
        <w:rPr>
          <w:b w:val="0"/>
          <w:i w:val="0"/>
        </w:rPr>
        <w:t xml:space="preserve"> · </w:t>
      </w:r>
      <w:r>
        <w:rPr>
          <w:b/>
          <w:i w:val="0"/>
        </w:rPr>
        <w:t>COMO LO ORDENE EL REALIZADOR.</w:t>
      </w:r>
      <w:r>
        <w:rPr>
          <w:b w:val="0"/>
          <w:i w:val="0"/>
        </w:rPr>
        <w:t xml:space="preserve"> Es una pregunta sobre </w:t>
      </w:r>
      <w:r>
        <w:rPr>
          <w:b/>
          <w:i w:val="0"/>
        </w:rPr>
        <w:t>quién manda</w:t>
      </w:r>
      <w:r>
        <w:rPr>
          <w:b w:val="0"/>
          <w:i w:val="0"/>
        </w:rPr>
        <w:t>, no sobre</w:t>
      </w:r>
      <w:r>
        <w:t xml:space="preserve"> </w:t>
      </w:r>
      <w:r>
        <w:rPr>
          <w:b w:val="0"/>
          <w:i w:val="0"/>
        </w:rPr>
        <w:t xml:space="preserve">geometría: el realizador decide los planos, luego decide </w:t>
      </w:r>
      <w:r>
        <w:rPr>
          <w:b/>
          <w:i w:val="0"/>
        </w:rPr>
        <w:t>dónde va cada cámara para darlos</w:t>
      </w:r>
      <w:r>
        <w:rPr>
          <w:b w:val="0"/>
          <w:i w:val="0"/>
        </w:rPr>
        <w:t>.</w:t>
      </w:r>
    </w:p>
    <w:p>
      <w:pPr>
        <w:pStyle w:val="ListBullet"/>
      </w:pPr>
      <w:r>
        <w:rPr>
          <w:b w:val="0"/>
          <w:i w:val="0"/>
        </w:rPr>
      </w:r>
      <w:r>
        <w:rPr>
          <w:b/>
          <w:i w:val="0"/>
        </w:rPr>
        <w:t>Falsos</w:t>
      </w:r>
      <w:r>
        <w:rPr>
          <w:b w:val="0"/>
          <w:i w:val="0"/>
        </w:rPr>
        <w:t xml:space="preserve">: numeradas </w:t>
      </w:r>
      <w:r>
        <w:rPr>
          <w:b/>
          <w:i w:val="0"/>
        </w:rPr>
        <w:t>de izquierda a derecha</w:t>
      </w:r>
      <w:r>
        <w:rPr>
          <w:b w:val="0"/>
          <w:i w:val="0"/>
        </w:rPr>
        <w:t xml:space="preserve"> o </w:t>
      </w:r>
      <w:r>
        <w:rPr>
          <w:b/>
          <w:i w:val="0"/>
        </w:rPr>
        <w:t>de derecha a izquierda</w:t>
      </w:r>
      <w:r>
        <w:rPr>
          <w:b w:val="0"/>
          <w:i w:val="0"/>
        </w:rPr>
        <w:t xml:space="preserve"> → son </w:t>
      </w:r>
      <w:r>
        <w:rPr>
          <w:b/>
          <w:i w:val="0"/>
        </w:rPr>
        <w:t>costumbres</w:t>
      </w:r>
      <w:r>
        <w:rPr>
          <w:b w:val="0"/>
          <w:i w:val="0"/>
        </w:rPr>
        <w:t>,</w:t>
      </w:r>
      <w:r>
        <w:t xml:space="preserve"> </w:t>
      </w:r>
      <w:r>
        <w:rPr>
          <w:b w:val="0"/>
          <w:i w:val="0"/>
        </w:rPr>
        <w:t xml:space="preserve">no reglas, y además contestan a </w:t>
      </w:r>
      <w:r>
        <w:rPr>
          <w:b/>
          <w:i w:val="0"/>
        </w:rPr>
        <w:t>cómo se numeran</w:t>
      </w:r>
      <w:r>
        <w:rPr>
          <w:b w:val="0"/>
          <w:i w:val="0"/>
        </w:rPr>
        <w:t xml:space="preserve">, no a </w:t>
      </w:r>
      <w:r>
        <w:rPr>
          <w:b/>
          <w:i w:val="0"/>
        </w:rPr>
        <w:t>cómo se colocan</w:t>
      </w:r>
      <w:r>
        <w:rPr>
          <w:b w:val="0"/>
          <w:i w:val="0"/>
        </w:rPr>
        <w:t xml:space="preserve"> · «como lo determine</w:t>
      </w:r>
      <w:r>
        <w:t xml:space="preserve"> </w:t>
      </w:r>
      <w:r>
        <w:rPr>
          <w:b w:val="0"/>
          <w:i w:val="0"/>
        </w:rPr>
      </w:r>
      <w:r>
        <w:rPr>
          <w:b/>
          <w:i w:val="0"/>
        </w:rPr>
        <w:t>el productor</w:t>
      </w:r>
      <w:r>
        <w:rPr>
          <w:b w:val="0"/>
          <w:i w:val="0"/>
        </w:rPr>
        <w:t xml:space="preserve">» → el productor </w:t>
      </w:r>
      <w:r>
        <w:rPr>
          <w:b/>
          <w:i w:val="0"/>
        </w:rPr>
        <w:t>consigue y paga</w:t>
      </w:r>
      <w:r>
        <w:rPr>
          <w:b w:val="0"/>
          <w:i w:val="0"/>
        </w:rPr>
        <w:t xml:space="preserve"> las cámaras; </w:t>
      </w:r>
      <w:r>
        <w:rPr>
          <w:b/>
          <w:i w:val="0"/>
        </w:rPr>
        <w:t>no interviene en la puesta en</w:t>
      </w:r>
      <w:r>
        <w:t xml:space="preserve"> </w:t>
      </w:r>
      <w:r>
        <w:rPr>
          <w:b/>
          <w:i w:val="0"/>
        </w:rPr>
        <w:t>escena</w:t>
      </w:r>
      <w:r>
        <w:rPr>
          <w:b w:val="0"/>
          <w:i w:val="0"/>
        </w:rPr>
        <w:t>.</w:t>
      </w:r>
    </w:p>
    <w:p>
      <w:pPr>
        <w:pStyle w:val="ListBullet"/>
      </w:pPr>
      <w:r>
        <w:rPr>
          <w:b w:val="0"/>
          <w:i w:val="0"/>
        </w:rPr>
      </w:r>
      <w:r>
        <w:rPr>
          <w:b/>
          <w:i w:val="0"/>
        </w:rPr>
        <w:t>REGLA QUE SIRVE PARA VARIAS PREGUNTAS: cuando una pregunta enfrenta al realizador con el</w:t>
      </w:r>
      <w:r>
        <w:t xml:space="preserve"> </w:t>
      </w:r>
      <w:r>
        <w:rPr>
          <w:b/>
          <w:i w:val="0"/>
        </w:rPr>
        <w:t>productor en una decisión artística o de plano, MANDA EL REALIZADOR.</w:t>
      </w:r>
      <w:r>
        <w:rPr>
          <w:b w:val="0"/>
          <w:i w:val="0"/>
        </w:rPr>
      </w:r>
    </w:p>
    <w:p>
      <w:pPr>
        <w:pStyle w:val="Heading2"/>
      </w:pPr>
      <w:r>
        <w:rPr>
          <w:b w:val="0"/>
          <w:i w:val="0"/>
        </w:rPr>
        <w:t>La emisión de los vídeos</w:t>
      </w:r>
    </w:p>
    <w:p>
      <w:pPr>
        <w:pStyle w:val="ListBullet"/>
      </w:pPr>
      <w:r>
        <w:rPr>
          <w:rStyle w:val="Código"/>
          <w:b w:val="0"/>
          <w:i w:val="0"/>
        </w:rPr>
        <w:t>[uso]</w:t>
      </w:r>
      <w:r>
        <w:rPr>
          <w:b w:val="0"/>
          <w:i w:val="0"/>
        </w:rPr>
        <w:t xml:space="preserve"> · En un informativo, los vídeos los emite </w:t>
      </w:r>
      <w:r>
        <w:rPr>
          <w:b/>
          <w:i w:val="0"/>
        </w:rPr>
        <w:t>AVID iNEWS COMMAND</w:t>
      </w:r>
      <w:r>
        <w:rPr>
          <w:b w:val="0"/>
          <w:i w:val="0"/>
        </w:rPr>
        <w:t>. La escaleta escrita en</w:t>
      </w:r>
      <w:r>
        <w:t xml:space="preserve"> </w:t>
      </w:r>
      <w:r>
        <w:rPr>
          <w:b w:val="0"/>
          <w:i w:val="0"/>
        </w:rPr>
        <w:t xml:space="preserve">el sistema de redacción </w:t>
      </w:r>
      <w:r>
        <w:rPr>
          <w:b/>
          <w:i w:val="0"/>
        </w:rPr>
        <w:t>arrastra los vídeos</w:t>
      </w:r>
      <w:r>
        <w:rPr>
          <w:b w:val="0"/>
          <w:i w:val="0"/>
        </w:rPr>
        <w:t>, y desde esa máquina se lanzan al aire.</w:t>
      </w:r>
    </w:p>
    <w:p>
      <w:pPr>
        <w:pStyle w:val="ListBullet"/>
      </w:pPr>
      <w:r>
        <w:rPr>
          <w:b w:val="0"/>
          <w:i w:val="0"/>
        </w:rPr>
      </w:r>
      <w:r>
        <w:rPr>
          <w:b/>
          <w:i w:val="0"/>
        </w:rPr>
        <w:t>Falsos</w:t>
      </w:r>
      <w:r>
        <w:rPr>
          <w:b w:val="0"/>
          <w:i w:val="0"/>
        </w:rPr>
        <w:t xml:space="preserve">: </w:t>
      </w:r>
      <w:r>
        <w:rPr>
          <w:b/>
          <w:i w:val="0"/>
        </w:rPr>
        <w:t>«Instin»</w:t>
      </w:r>
      <w:r>
        <w:rPr>
          <w:b w:val="0"/>
          <w:i w:val="0"/>
        </w:rPr>
        <w:t xml:space="preserve"> → </w:t>
      </w:r>
      <w:r>
        <w:rPr>
          <w:b/>
          <w:i w:val="0"/>
        </w:rPr>
        <w:t>no existe</w:t>
      </w:r>
      <w:r>
        <w:rPr>
          <w:b w:val="0"/>
          <w:i w:val="0"/>
        </w:rPr>
        <w:t xml:space="preserve"> · </w:t>
      </w:r>
      <w:r>
        <w:rPr>
          <w:b/>
          <w:i w:val="0"/>
        </w:rPr>
        <w:t>MEDIA COMPOSER</w:t>
      </w:r>
      <w:r>
        <w:rPr>
          <w:b w:val="0"/>
          <w:i w:val="0"/>
        </w:rPr>
        <w:t xml:space="preserve"> → </w:t>
      </w:r>
      <w:r>
        <w:rPr>
          <w:b/>
          <w:i w:val="0"/>
        </w:rPr>
        <w:t>es de la misma casa, Avid, y por</w:t>
      </w:r>
      <w:r>
        <w:t xml:space="preserve"> </w:t>
      </w:r>
      <w:r>
        <w:rPr>
          <w:b/>
          <w:i w:val="0"/>
        </w:rPr>
        <w:t>eso es el peligroso</w:t>
      </w:r>
      <w:r>
        <w:rPr>
          <w:b w:val="0"/>
          <w:i w:val="0"/>
        </w:rPr>
        <w:t xml:space="preserve">: pero es </w:t>
      </w:r>
      <w:r>
        <w:rPr>
          <w:b/>
          <w:i w:val="0"/>
        </w:rPr>
        <w:t>el programa de MONTAJE</w:t>
      </w:r>
      <w:r>
        <w:rPr>
          <w:b w:val="0"/>
          <w:i w:val="0"/>
        </w:rPr>
        <w:t>, no la máquina de emisión ·</w:t>
      </w:r>
      <w:r>
        <w:t xml:space="preserve"> </w:t>
      </w:r>
      <w:r>
        <w:rPr>
          <w:b w:val="0"/>
          <w:i w:val="0"/>
        </w:rPr>
      </w:r>
      <w:r>
        <w:rPr>
          <w:b/>
          <w:i w:val="0"/>
        </w:rPr>
        <w:t>KINESCOPIO</w:t>
      </w:r>
      <w:r>
        <w:rPr>
          <w:b w:val="0"/>
          <w:i w:val="0"/>
        </w:rPr>
        <w:t xml:space="preserve"> → procedimiento </w:t>
      </w:r>
      <w:r>
        <w:rPr>
          <w:b/>
          <w:i w:val="0"/>
        </w:rPr>
        <w:t>histórico</w:t>
      </w:r>
      <w:r>
        <w:rPr>
          <w:b w:val="0"/>
          <w:i w:val="0"/>
        </w:rPr>
        <w:t>: filmar la pantalla de un monitor para conservar en</w:t>
      </w:r>
      <w:r>
        <w:t xml:space="preserve"> </w:t>
      </w:r>
      <w:r>
        <w:rPr>
          <w:b w:val="0"/>
          <w:i w:val="0"/>
        </w:rPr>
        <w:t xml:space="preserve">película un directo. </w:t>
      </w:r>
      <w:r>
        <w:rPr>
          <w:b/>
          <w:i w:val="0"/>
        </w:rPr>
        <w:t>No emite: registra.</w:t>
      </w:r>
      <w:r>
        <w:rPr>
          <w:b w:val="0"/>
          <w:i w:val="0"/>
        </w:rPr>
      </w:r>
    </w:p>
    <w:p>
      <w:pPr>
        <w:pStyle w:val="ListBullet"/>
      </w:pPr>
      <w:r>
        <w:rPr>
          <w:b w:val="0"/>
          <w:i w:val="0"/>
        </w:rPr>
      </w:r>
      <w:r>
        <w:rPr>
          <w:b/>
          <w:i w:val="0"/>
        </w:rPr>
        <w:t>REGLA: de las cuatro, una NO EXISTE, una es HISTÓRICA, y de las dos que quedan una MONTA y la</w:t>
      </w:r>
      <w:r>
        <w:t xml:space="preserve"> </w:t>
      </w:r>
      <w:r>
        <w:rPr>
          <w:b/>
          <w:i w:val="0"/>
        </w:rPr>
        <w:t>otra EMITE.</w:t>
      </w:r>
      <w:r>
        <w:rPr>
          <w:b w:val="0"/>
          <w:i w:val="0"/>
        </w:rPr>
      </w:r>
    </w:p>
    <w:p>
      <w:pPr>
        <w:pStyle w:val="ListBullet"/>
      </w:pPr>
      <w:r>
        <w:rPr>
          <w:b w:val="0"/>
          <w:i w:val="0"/>
        </w:rPr>
      </w:r>
      <w:r>
        <w:rPr>
          <w:b/>
          <w:i w:val="0"/>
        </w:rPr>
        <w:t>La ficha de Avid no se ha podido consultar</w:t>
      </w:r>
      <w:r>
        <w:rPr>
          <w:b w:val="0"/>
          <w:i w:val="0"/>
        </w:rPr>
        <w:t>: ocho rutas con agente de navegador.</w:t>
      </w:r>
    </w:p>
    <w:p>
      <w:pPr>
        <w:pStyle w:val="Heading2"/>
      </w:pPr>
      <w:r>
        <w:rPr>
          <w:b w:val="0"/>
          <w:i w:val="0"/>
        </w:rPr>
        <w:t>Lo que se ha preguntado</w:t>
      </w:r>
    </w:p>
    <w:p>
      <w:pPr>
        <w:pStyle w:val="ListBullet"/>
      </w:pPr>
      <w:r>
        <w:rPr>
          <w:rStyle w:val="Código"/>
          <w:b w:val="0"/>
          <w:i w:val="0"/>
        </w:rPr>
        <w:t>[ficha]</w:t>
      </w:r>
      <w:r>
        <w:rPr>
          <w:b w:val="0"/>
          <w:i w:val="0"/>
        </w:rPr>
        <w:t xml:space="preserve"> </w:t>
      </w:r>
      <w:r>
        <w:rPr>
          <w:b/>
          <w:i w:val="0"/>
        </w:rPr>
        <w:t>teleprompter y autocue no se diferencian en nada</w:t>
      </w:r>
      <w:r>
        <w:rPr>
          <w:b w:val="0"/>
          <w:i w:val="0"/>
        </w:rPr>
        <w:t>.</w:t>
      </w:r>
    </w:p>
    <w:p>
      <w:pPr>
        <w:pStyle w:val="ListBullet"/>
      </w:pPr>
      <w:r>
        <w:rPr>
          <w:rStyle w:val="Código"/>
          <w:b w:val="0"/>
          <w:i w:val="0"/>
        </w:rPr>
        <w:t>[uso]</w:t>
      </w:r>
      <w:r>
        <w:rPr>
          <w:b w:val="0"/>
          <w:i w:val="0"/>
        </w:rPr>
        <w:t xml:space="preserve"> </w:t>
      </w:r>
      <w:r>
        <w:rPr>
          <w:b/>
          <w:i w:val="0"/>
        </w:rPr>
        <w:t>control central = todas las señales</w:t>
      </w:r>
      <w:r>
        <w:rPr>
          <w:b w:val="0"/>
          <w:i w:val="0"/>
        </w:rPr>
        <w:t xml:space="preserve"> · </w:t>
      </w:r>
      <w:r>
        <w:rPr>
          <w:b/>
          <w:i w:val="0"/>
        </w:rPr>
        <w:t>matriz en el central técnico</w:t>
      </w:r>
      <w:r>
        <w:rPr>
          <w:b w:val="0"/>
          <w:i w:val="0"/>
        </w:rPr>
        <w:t xml:space="preserve"> · </w:t>
      </w:r>
      <w:r>
        <w:rPr>
          <w:b/>
          <w:i w:val="0"/>
        </w:rPr>
        <w:t>control de</w:t>
      </w:r>
      <w:r>
        <w:t xml:space="preserve"> </w:t>
      </w:r>
      <w:r>
        <w:rPr>
          <w:b/>
          <w:i w:val="0"/>
        </w:rPr>
        <w:t>imagen = colorimetría y fotometría</w:t>
      </w:r>
      <w:r>
        <w:rPr>
          <w:b w:val="0"/>
          <w:i w:val="0"/>
        </w:rPr>
        <w:t xml:space="preserve"> · </w:t>
      </w:r>
      <w:r>
        <w:rPr>
          <w:b/>
          <w:i w:val="0"/>
        </w:rPr>
        <w:t>cámaras, como ordene el realizador</w:t>
      </w:r>
      <w:r>
        <w:rPr>
          <w:b w:val="0"/>
          <w:i w:val="0"/>
        </w:rPr>
        <w:t xml:space="preserve"> · </w:t>
      </w:r>
      <w:r>
        <w:rPr>
          <w:b/>
          <w:i w:val="0"/>
        </w:rPr>
        <w:t>Avid iNEWS</w:t>
      </w:r>
      <w:r>
        <w:t xml:space="preserve"> </w:t>
      </w:r>
      <w:r>
        <w:rPr>
          <w:b/>
          <w:i w:val="0"/>
        </w:rPr>
        <w:t>Command</w:t>
      </w:r>
      <w:r>
        <w:rPr>
          <w:b w:val="0"/>
          <w:i w:val="0"/>
        </w:rPr>
        <w:t>.</w:t>
      </w:r>
    </w:p>
    <w:p>
      <w:pPr>
        <w:pStyle w:val="ListBullet"/>
      </w:pPr>
      <w:r>
        <w:rPr>
          <w:b w:val="0"/>
          <w:i w:val="0"/>
        </w:rPr>
      </w:r>
      <w:r>
        <w:rPr>
          <w:b/>
          <w:i w:val="0"/>
        </w:rPr>
        <w:t>Gratis y aún sin caer</w:t>
      </w:r>
      <w:r>
        <w:rPr>
          <w:b w:val="0"/>
          <w:i w:val="0"/>
        </w:rPr>
        <w:t xml:space="preserve">: </w:t>
      </w:r>
      <w:r>
        <w:rPr>
          <w:b/>
          <w:i w:val="0"/>
        </w:rPr>
        <w:t>mezclador frente a matriz</w:t>
      </w:r>
      <w:r>
        <w:rPr>
          <w:b w:val="0"/>
          <w:i w:val="0"/>
        </w:rPr>
        <w:t xml:space="preserve"> · los otros tres </w:t>
      </w:r>
      <w:r>
        <w:rPr>
          <w:b/>
          <w:i w:val="0"/>
        </w:rPr>
        <w:t>controles</w:t>
      </w:r>
      <w:r>
        <w:rPr>
          <w:b w:val="0"/>
          <w:i w:val="0"/>
        </w:rPr>
        <w:t xml:space="preserve"> del plató ·</w:t>
      </w:r>
      <w:r>
        <w:t xml:space="preserve"> </w:t>
      </w:r>
      <w:r>
        <w:rPr>
          <w:b w:val="0"/>
          <w:i w:val="0"/>
        </w:rPr>
        <w:t xml:space="preserve">el </w:t>
      </w:r>
      <w:r>
        <w:rPr>
          <w:b/>
          <w:i w:val="0"/>
        </w:rPr>
        <w:t>monitor de forma de onda</w:t>
      </w:r>
      <w:r>
        <w:rPr>
          <w:b w:val="0"/>
          <w:i w:val="0"/>
        </w:rPr>
        <w:t xml:space="preserve"> y el </w:t>
      </w:r>
      <w:r>
        <w:rPr>
          <w:b/>
          <w:i w:val="0"/>
        </w:rPr>
        <w:t>vectorscopio</w:t>
      </w:r>
      <w:r>
        <w:rPr>
          <w:b w:val="0"/>
          <w:i w:val="0"/>
        </w:rPr>
        <w:t xml:space="preserve"> · el </w:t>
      </w:r>
      <w:r>
        <w:rPr>
          <w:b/>
          <w:i w:val="0"/>
        </w:rPr>
        <w:t>kinescopio</w:t>
      </w:r>
      <w:r>
        <w:rPr>
          <w:b w:val="0"/>
          <w:i w:val="0"/>
        </w:rPr>
        <w:t>.</w:t>
      </w:r>
    </w:p>
    <w:p>
      <w:r>
        <w:br w:type="page"/>
      </w:r>
    </w:p>
    <w:p>
      <w:pPr>
        <w:pStyle w:val="Rótulo"/>
      </w:pPr>
      <w:r>
        <w:t>Para comprobar si el tema se sostiene</w:t>
      </w:r>
    </w:p>
    <w:p>
      <w:pPr>
        <w:pStyle w:val="Heading1"/>
      </w:pPr>
      <w:r>
        <w:t>Preguntas reales de examen · tema 12</w:t>
      </w:r>
    </w:p>
    <w:p>
      <w:pPr/>
      <w:r>
        <w:rPr>
          <w:i/>
        </w:rPr>
        <w:t>6 preguntas de los cuadernillos de 2024. Las respuestas, al final del volumen.</w:t>
      </w:r>
    </w:p>
    <w:p>
      <w:pPr>
        <w:pStyle w:val="Pregunta"/>
      </w:pPr>
      <w:r>
        <w:rPr>
          <w:rStyle w:val="Númerodepregunta"/>
        </w:rPr>
        <w:t xml:space="preserve">1. </w:t>
      </w:r>
      <w:r>
        <w:rPr>
          <w:b/>
        </w:rPr>
        <w:t>¿Qué es un control central y cuáles son sus funciones?</w:t>
      </w:r>
    </w:p>
    <w:p>
      <w:pPr>
        <w:pStyle w:val="Opción"/>
      </w:pPr>
      <w:r>
        <w:t>a) Sala que gestiona y coordina todas las señales de audio, vídeo y conexiones exteriores.</w:t>
      </w:r>
    </w:p>
    <w:p>
      <w:pPr>
        <w:pStyle w:val="Opción"/>
      </w:pPr>
      <w:r>
        <w:t>b) Sala donde se supervisan las cámaras.</w:t>
      </w:r>
    </w:p>
    <w:p>
      <w:pPr>
        <w:pStyle w:val="Opción"/>
      </w:pPr>
      <w:r>
        <w:t>c) Espacio donde se realizan ediciones finales de los programas.</w:t>
      </w:r>
    </w:p>
    <w:p>
      <w:pPr>
        <w:pStyle w:val="Opción"/>
      </w:pPr>
      <w:r>
        <w:t>d) Sala que gestiona las transmisiones en vivo sin coordinar señales de video.</w:t>
      </w:r>
    </w:p>
    <w:p>
      <w:pPr>
        <w:pStyle w:val="Pregunta"/>
      </w:pPr>
      <w:r>
        <w:rPr>
          <w:rStyle w:val="Númerodepregunta"/>
        </w:rPr>
        <w:t xml:space="preserve">2. </w:t>
      </w:r>
      <w:r>
        <w:rPr>
          <w:b/>
        </w:rPr>
        <w:t>¿Qué función desempeña el control de imagen?</w:t>
      </w:r>
    </w:p>
    <w:p>
      <w:pPr>
        <w:pStyle w:val="Opción"/>
      </w:pPr>
      <w:r>
        <w:t>a) Ayuda al iluminador.</w:t>
      </w:r>
    </w:p>
    <w:p>
      <w:pPr>
        <w:pStyle w:val="Opción"/>
      </w:pPr>
      <w:r>
        <w:t>b) Tiene a su cargo la colorimetría y fotometría de la imagen del programa.</w:t>
      </w:r>
    </w:p>
    <w:p>
      <w:pPr>
        <w:pStyle w:val="Opción"/>
      </w:pPr>
      <w:r>
        <w:t>c) Ayuda al regidor.</w:t>
      </w:r>
    </w:p>
    <w:p>
      <w:pPr>
        <w:pStyle w:val="Opción"/>
      </w:pPr>
      <w:r>
        <w:t>d) Supervisa los encuadres y la profundidad de campo.</w:t>
      </w:r>
    </w:p>
    <w:p>
      <w:pPr>
        <w:pStyle w:val="Pregunta"/>
      </w:pPr>
      <w:r>
        <w:rPr>
          <w:rStyle w:val="Númerodepregunta"/>
        </w:rPr>
        <w:t xml:space="preserve">3. </w:t>
      </w:r>
      <w:r>
        <w:rPr>
          <w:b/>
        </w:rPr>
        <w:t>¿En que se diferencian un teleprompter de un autocue?</w:t>
      </w:r>
    </w:p>
    <w:p>
      <w:pPr>
        <w:pStyle w:val="Opción"/>
      </w:pPr>
      <w:r>
        <w:t>a) El primero muestra los rótulos en un monitor.</w:t>
      </w:r>
    </w:p>
    <w:p>
      <w:pPr>
        <w:pStyle w:val="Opción"/>
      </w:pPr>
      <w:r>
        <w:t>b) El autocue lo maneja el propio presentador.</w:t>
      </w:r>
    </w:p>
    <w:p>
      <w:pPr>
        <w:pStyle w:val="Opción"/>
      </w:pPr>
      <w:r>
        <w:t>c) En nada</w:t>
      </w:r>
    </w:p>
    <w:p>
      <w:pPr>
        <w:pStyle w:val="Opción"/>
      </w:pPr>
      <w:r>
        <w:t>d) El primero es en color y el segundo en blanco y negro.</w:t>
      </w:r>
    </w:p>
    <w:p>
      <w:pPr>
        <w:pStyle w:val="Pregunta"/>
      </w:pPr>
      <w:r>
        <w:rPr>
          <w:rStyle w:val="Númerodepregunta"/>
        </w:rPr>
        <w:t xml:space="preserve">4. </w:t>
      </w:r>
      <w:r>
        <w:rPr>
          <w:b/>
        </w:rPr>
        <w:t>En cuál de los siguientes controles se ubica la matriz de conmutación:</w:t>
      </w:r>
    </w:p>
    <w:p>
      <w:pPr>
        <w:pStyle w:val="Opción"/>
      </w:pPr>
      <w:r>
        <w:t>a) Realización.</w:t>
      </w:r>
    </w:p>
    <w:p>
      <w:pPr>
        <w:pStyle w:val="Opción"/>
      </w:pPr>
      <w:r>
        <w:t>b) Iluminación.</w:t>
      </w:r>
    </w:p>
    <w:p>
      <w:pPr>
        <w:pStyle w:val="Opción"/>
      </w:pPr>
      <w:r>
        <w:t>c) Central técnico.</w:t>
      </w:r>
    </w:p>
    <w:p>
      <w:pPr>
        <w:pStyle w:val="Opción"/>
      </w:pPr>
      <w:r>
        <w:t>d) Sonido.</w:t>
      </w:r>
    </w:p>
    <w:p>
      <w:pPr>
        <w:pStyle w:val="Pregunta"/>
      </w:pPr>
      <w:r>
        <w:rPr>
          <w:rStyle w:val="Númerodepregunta"/>
        </w:rPr>
        <w:t xml:space="preserve">5. </w:t>
      </w:r>
      <w:r>
        <w:rPr>
          <w:b/>
        </w:rPr>
        <w:t>¿Cómo se colocan las cámaras en un plató de televisión?</w:t>
      </w:r>
    </w:p>
    <w:p>
      <w:pPr>
        <w:pStyle w:val="Opción"/>
      </w:pPr>
      <w:r>
        <w:t>a) Como lo ordene el realizador.</w:t>
      </w:r>
    </w:p>
    <w:p>
      <w:pPr>
        <w:pStyle w:val="Opción"/>
      </w:pPr>
      <w:r>
        <w:t>b) Numeradas de izquierda a derecha.</w:t>
      </w:r>
    </w:p>
    <w:p>
      <w:pPr>
        <w:pStyle w:val="Opción"/>
      </w:pPr>
      <w:r>
        <w:t>c) Numeradas de derecha a izquierda.</w:t>
      </w:r>
    </w:p>
    <w:p>
      <w:pPr>
        <w:pStyle w:val="Opción"/>
      </w:pPr>
      <w:r>
        <w:t>d) Como lo determine el productor.</w:t>
      </w:r>
    </w:p>
    <w:p>
      <w:pPr>
        <w:pStyle w:val="Pregunta"/>
      </w:pPr>
      <w:r>
        <w:rPr>
          <w:rStyle w:val="Númerodepregunta"/>
        </w:rPr>
        <w:t xml:space="preserve">6. </w:t>
      </w:r>
      <w:r>
        <w:rPr>
          <w:b/>
        </w:rPr>
        <w:t>En un programa informativo la maquina encargada de realizar la emisión de los videos es:</w:t>
      </w:r>
    </w:p>
    <w:p>
      <w:pPr>
        <w:pStyle w:val="Opción"/>
      </w:pPr>
      <w:r>
        <w:t>a) Instin.</w:t>
      </w:r>
    </w:p>
    <w:p>
      <w:pPr>
        <w:pStyle w:val="Opción"/>
      </w:pPr>
      <w:r>
        <w:t>b) Avid Inews Comand</w:t>
      </w:r>
    </w:p>
    <w:p>
      <w:pPr>
        <w:pStyle w:val="Opción"/>
      </w:pPr>
      <w:r>
        <w:t>c) Media Composer</w:t>
      </w:r>
    </w:p>
    <w:p>
      <w:pPr>
        <w:pStyle w:val="Opción"/>
      </w:pPr>
      <w:r>
        <w:t>d) Kinescopio.</w:t>
      </w:r>
    </w:p>
    <w:p>
      <w:r>
        <w:br w:type="page"/>
      </w:r>
    </w:p>
    <w:p>
      <w:pPr>
        <w:pStyle w:val="Rótulo"/>
      </w:pPr>
      <w:r>
        <w:t>Temario específico · Producción (Asistencia)</w:t>
      </w:r>
    </w:p>
    <w:p>
      <w:pPr>
        <w:pStyle w:val="Heading1"/>
      </w:pPr>
      <w:r>
        <w:t>TEMA 13 – Equipos técnicos de exteriores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 mitad del dron se apoya en el </w:t>
            </w:r>
            <w:r>
              <w:rPr>
                <w:b/>
                <w:i w:val="0"/>
              </w:rPr>
              <w:t>Reglamento (UE) 2019/947</w:t>
            </w:r>
            <w:r>
              <w:rPr>
                <w:b w:val="0"/>
                <w:i w:val="0"/>
              </w:rPr>
              <w:t xml:space="preserve">, en el </w:t>
            </w:r>
            <w:r>
              <w:rPr>
                <w:b/>
                <w:i w:val="0"/>
              </w:rPr>
              <w:t>reglamento del aire (SERA)</w:t>
            </w:r>
            <w:r>
              <w:rPr>
                <w:b w:val="0"/>
                <w:i w:val="0"/>
              </w:rPr>
              <w:t xml:space="preserve">, en el </w:t>
            </w:r>
            <w:r>
              <w:rPr>
                <w:b/>
                <w:i w:val="0"/>
              </w:rPr>
              <w:t>RD 1036/2017</w:t>
            </w:r>
            <w:r>
              <w:rPr>
                <w:b w:val="0"/>
                <w:i w:val="0"/>
              </w:rPr>
              <w:t xml:space="preserve"> y en el </w:t>
            </w:r>
            <w:r>
              <w:rPr>
                <w:b/>
                <w:i w:val="0"/>
              </w:rPr>
              <w:t>AIP de España</w:t>
            </w:r>
            <w:r>
              <w:rPr>
                <w:b w:val="0"/>
                <w:i w:val="0"/>
              </w:rPr>
              <w:t xml:space="preserve"> publicado por ENAIRE; la del estabilizador, en la </w:t>
            </w:r>
            <w:r>
              <w:rPr>
                <w:b/>
                <w:i w:val="0"/>
              </w:rPr>
              <w:t>lista de compatibilidad de DJI</w:t>
            </w:r>
            <w:r>
              <w:rPr>
                <w:b w:val="0"/>
                <w:i w:val="0"/>
              </w:rPr>
              <w:t>; el vocabulario de exteriores va marcado</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r>
              <w:rPr>
                <w:b w:val="0"/>
                <w:i w:val="0"/>
              </w:rPr>
              <w:t xml:space="preserve"> · </w:t>
            </w:r>
            <w:r>
              <w:rPr>
                <w:rStyle w:val="Código"/>
                <w:b w:val="0"/>
                <w:i w:val="0"/>
              </w:rPr>
              <w:t>DOUE-L-2012-81859</w:t>
            </w:r>
            <w:r>
              <w:rPr>
                <w:b w:val="0"/>
                <w:i w:val="0"/>
              </w:rPr>
              <w:t xml:space="preserve"> · </w:t>
            </w:r>
            <w:r>
              <w:rPr>
                <w:rStyle w:val="Código"/>
                <w:b w:val="0"/>
                <w:i w:val="0"/>
              </w:rPr>
              <w:t>BOE-A-2017-15721</w:t>
            </w:r>
            <w:r>
              <w:rPr>
                <w:b w:val="0"/>
                <w:i w:val="0"/>
              </w:rPr>
              <w:t xml:space="preserve"> · AIP España ENR 5.1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reglamentos y el real decreto en su texto vigente al 21/12/2022</w:t>
            </w:r>
            <w:r>
              <w:rPr>
                <w:b w:val="0"/>
                <w:i w:val="0"/>
              </w:rPr>
              <w:t xml:space="preserve">, y el AIP y la lista del fabricante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Un tema partido en dos</w:t>
            </w:r>
            <w:r>
              <w:rPr>
                <w:b w:val="0"/>
                <w:i w:val="0"/>
              </w:rPr>
              <w:t xml:space="preserve">: las </w:t>
            </w:r>
            <w:r>
              <w:rPr>
                <w:b/>
                <w:i w:val="0"/>
              </w:rPr>
              <w:t>3 preguntas del dron y el estabilizador</w:t>
            </w:r>
            <w:r>
              <w:rPr>
                <w:b w:val="0"/>
                <w:i w:val="0"/>
              </w:rPr>
              <w:t xml:space="preserve"> tienen norma, publicación oficial o ficha detrás; las </w:t>
            </w:r>
            <w:r>
              <w:rPr>
                <w:b/>
                <w:i w:val="0"/>
              </w:rPr>
              <w:t>4 de vocabulario de exteriores</w:t>
            </w:r>
            <w:r>
              <w:rPr>
                <w:b w:val="0"/>
                <w:i w:val="0"/>
              </w:rPr>
              <w:t xml:space="preserve"> —beauty shot, TV compound, mobycam y mojo— se apoyan </w:t>
            </w:r>
            <w:r>
              <w:rPr>
                <w:b/>
                <w:i w:val="0"/>
              </w:rPr>
              <w:t>sólo en la plantilla</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2.949 palabras</w:t>
            </w:r>
            <w:r>
              <w:rPr>
                <w:b w:val="0"/>
                <w:i w:val="0"/>
              </w:rPr>
            </w:r>
          </w:p>
        </w:tc>
      </w:tr>
    </w:tbl>
    <w:p>
      <w:pPr/>
    </w:p>
    <w:p>
      <w:pPr>
        <w:pStyle w:val="Citadelanorma"/>
      </w:pPr>
      <w:r>
        <w:rPr>
          <w:b w:val="0"/>
          <w:i w:val="0"/>
        </w:rPr>
      </w:r>
      <w:r>
        <w:rPr>
          <w:b/>
          <w:i w:val="0"/>
        </w:rPr>
        <w:t>Enunciado de la convocatoria (Anexo 2, temario específico de Producción, punto 13):</w:t>
      </w:r>
      <w:r>
        <w:rPr>
          <w:b w:val="0"/>
          <w:i w:val="0"/>
        </w:rPr>
      </w:r>
      <w:r>
        <w:t xml:space="preserve"> </w:t>
      </w:r>
      <w:r>
        <w:rPr>
          <w:b w:val="0"/>
          <w:i w:val="0"/>
        </w:rPr>
        <w:t>«EQUIPOS TÉCNICOS DE EXTERIORES.»</w:t>
      </w:r>
    </w:p>
    <w:p>
      <w:pPr/>
      <w:r>
        <w:rPr>
          <w:b w:val="0"/>
          <w:i w:val="0"/>
        </w:rPr>
      </w:r>
      <w:r>
        <w:rPr>
          <w:b/>
          <w:i w:val="0"/>
        </w:rPr>
        <w:t>Siete preguntas</w:t>
      </w:r>
      <w:r>
        <w:rPr>
          <w:b w:val="0"/>
          <w:i w:val="0"/>
        </w:rPr>
        <w:t xml:space="preserve">, y </w:t>
      </w:r>
      <w:r>
        <w:rPr>
          <w:b/>
          <w:i w:val="0"/>
        </w:rPr>
        <w:t>un tema partido en dos mitades muy distintas</w:t>
      </w:r>
      <w:r>
        <w:rPr>
          <w:b w:val="0"/>
          <w:i w:val="0"/>
        </w:rPr>
        <w:t>. Tres de ellas caen sobre</w:t>
      </w:r>
      <w:r>
        <w:t xml:space="preserve"> </w:t>
      </w:r>
      <w:r>
        <w:rPr>
          <w:b w:val="0"/>
          <w:i w:val="0"/>
        </w:rPr>
      </w:r>
      <w:r>
        <w:rPr>
          <w:b/>
          <w:i w:val="0"/>
        </w:rPr>
        <w:t>el dron y el espacio aéreo</w:t>
      </w:r>
      <w:r>
        <w:rPr>
          <w:b w:val="0"/>
          <w:i w:val="0"/>
        </w:rPr>
        <w:t>, y ahí hay reglamento europeo, real decreto español y publicación</w:t>
      </w:r>
      <w:r>
        <w:t xml:space="preserve"> </w:t>
      </w:r>
      <w:r>
        <w:rPr>
          <w:b w:val="0"/>
          <w:i w:val="0"/>
        </w:rPr>
        <w:t xml:space="preserve">oficial de navegación aérea: se contestan </w:t>
      </w:r>
      <w:r>
        <w:rPr>
          <w:b/>
          <w:i w:val="0"/>
        </w:rPr>
        <w:t>con norma delante</w:t>
      </w:r>
      <w:r>
        <w:rPr>
          <w:b w:val="0"/>
          <w:i w:val="0"/>
        </w:rPr>
        <w:t>. Las otras cuatro son</w:t>
      </w:r>
      <w:r>
        <w:t xml:space="preserve"> </w:t>
      </w:r>
      <w:r>
        <w:rPr>
          <w:b w:val="0"/>
          <w:i w:val="0"/>
        </w:rPr>
      </w:r>
      <w:r>
        <w:rPr>
          <w:b/>
          <w:i w:val="0"/>
        </w:rPr>
        <w:t>vocabulario de plató en exteriores</w:t>
      </w:r>
      <w:r>
        <w:rPr>
          <w:b w:val="0"/>
          <w:i w:val="0"/>
        </w:rPr>
        <w:t xml:space="preserve"> (los cuatro términos, en inglés, tal como los escribe el</w:t>
      </w:r>
      <w:r>
        <w:t xml:space="preserve"> </w:t>
      </w:r>
      <w:r>
        <w:rPr>
          <w:b w:val="0"/>
          <w:i w:val="0"/>
        </w:rPr>
        <w:t xml:space="preserve">examen): </w:t>
      </w:r>
      <w:r>
        <w:rPr>
          <w:b w:val="0"/>
          <w:i/>
        </w:rPr>
        <w:t>beauty shot</w:t>
      </w:r>
      <w:r>
        <w:rPr>
          <w:b w:val="0"/>
          <w:i w:val="0"/>
        </w:rPr>
        <w:t xml:space="preserve">, </w:t>
      </w:r>
      <w:r>
        <w:rPr>
          <w:b w:val="0"/>
          <w:i/>
        </w:rPr>
        <w:t>TV compound</w:t>
      </w:r>
      <w:r>
        <w:rPr>
          <w:b w:val="0"/>
          <w:i w:val="0"/>
        </w:rPr>
        <w:t xml:space="preserve">, </w:t>
      </w:r>
      <w:r>
        <w:rPr>
          <w:b w:val="0"/>
          <w:i/>
        </w:rPr>
        <w:t>mobycam</w:t>
      </w:r>
      <w:r>
        <w:rPr>
          <w:b w:val="0"/>
          <w:i w:val="0"/>
        </w:rPr>
        <w:t xml:space="preserve"> y </w:t>
      </w:r>
      <w:r>
        <w:rPr>
          <w:b w:val="0"/>
          <w:i/>
        </w:rPr>
        <w:t>mojo</w:t>
      </w:r>
      <w:r>
        <w:rPr>
          <w:b w:val="0"/>
          <w:i w:val="0"/>
        </w:rPr>
        <w:t>. No</w:t>
      </w:r>
      <w:r>
        <w:t xml:space="preserve"> </w:t>
      </w:r>
      <w:r>
        <w:rPr>
          <w:b w:val="0"/>
          <w:i w:val="0"/>
        </w:rPr>
        <w:t>tienen más autoridad que la plantilla.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Reglamento de Ejecución (UE) 2019/947</w:t>
            </w:r>
            <w:r>
              <w:rPr>
                <w:b w:val="0"/>
                <w:i w:val="0"/>
              </w:rPr>
              <w:t xml:space="preserve">, sobre las normas y procedimientos de utilización de aeronaves no tripuladas, para </w:t>
            </w:r>
            <w:r>
              <w:rPr>
                <w:b/>
                <w:i w:val="0"/>
              </w:rPr>
              <w:t>el registro del operador</w:t>
            </w:r>
            <w:r>
              <w:rPr>
                <w:b w:val="0"/>
                <w:i w:val="0"/>
              </w:rPr>
              <w:t xml:space="preserve">; el </w:t>
            </w:r>
            <w:r>
              <w:rPr>
                <w:b/>
                <w:i w:val="0"/>
              </w:rPr>
              <w:t>reglamento del aire</w:t>
            </w:r>
            <w:r>
              <w:rPr>
                <w:b w:val="0"/>
                <w:i w:val="0"/>
              </w:rPr>
              <w:t xml:space="preserve"> —Reglamento de Ejecución (UE) </w:t>
            </w:r>
            <w:r>
              <w:rPr>
                <w:b/>
                <w:i w:val="0"/>
              </w:rPr>
              <w:t>923/2012</w:t>
            </w:r>
            <w:r>
              <w:rPr>
                <w:b w:val="0"/>
                <w:i w:val="0"/>
              </w:rPr>
              <w:t xml:space="preserve">, el llamado </w:t>
            </w:r>
            <w:r>
              <w:rPr>
                <w:b/>
                <w:i w:val="0"/>
              </w:rPr>
              <w:t>SERA</w:t>
            </w:r>
            <w:r>
              <w:rPr>
                <w:b w:val="0"/>
                <w:i w:val="0"/>
              </w:rPr>
              <w:t xml:space="preserve">—, para </w:t>
            </w:r>
            <w:r>
              <w:rPr>
                <w:b/>
                <w:i w:val="0"/>
              </w:rPr>
              <w:t>qué es una zona peligrosa</w:t>
            </w:r>
            <w:r>
              <w:rPr>
                <w:b w:val="0"/>
                <w:i w:val="0"/>
              </w:rPr>
              <w:t xml:space="preserve">; y el </w:t>
            </w:r>
            <w:r>
              <w:rPr>
                <w:b/>
                <w:i w:val="0"/>
              </w:rPr>
              <w:t>Real Decreto 1036/2017</w:t>
            </w:r>
            <w:r>
              <w:rPr>
                <w:b w:val="0"/>
                <w:i w:val="0"/>
              </w:rPr>
              <w:t xml:space="preserve">, para saber </w:t>
            </w:r>
            <w:r>
              <w:rPr>
                <w:b/>
                <w:i w:val="0"/>
              </w:rPr>
              <w:t>qué organismo español resuelve</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publicación de información aeronáutica de España</w:t>
            </w:r>
            <w:r>
              <w:rPr>
                <w:b w:val="0"/>
                <w:i w:val="0"/>
              </w:rPr>
              <w:t xml:space="preserve"> (el </w:t>
            </w:r>
            <w:r>
              <w:rPr>
                <w:b/>
                <w:i w:val="0"/>
              </w:rPr>
              <w:t>AIP</w:t>
            </w:r>
            <w:r>
              <w:rPr>
                <w:b w:val="0"/>
                <w:i w:val="0"/>
              </w:rPr>
              <w:t>), que edita el gestor español de la navegación aérea (</w:t>
            </w:r>
            <w:r>
              <w:rPr>
                <w:b/>
                <w:i w:val="0"/>
              </w:rPr>
              <w:t>ENAIRE</w:t>
            </w:r>
            <w:r>
              <w:rPr>
                <w:b w:val="0"/>
                <w:i w:val="0"/>
              </w:rPr>
              <w:t xml:space="preserve">), en su sección </w:t>
            </w:r>
            <w:r>
              <w:rPr>
                <w:b/>
                <w:i w:val="0"/>
              </w:rPr>
              <w:t>ENR 5.1</w:t>
            </w:r>
            <w:r>
              <w:rPr>
                <w:b w:val="0"/>
                <w:i w:val="0"/>
              </w:rPr>
              <w:t xml:space="preserve">: es la que dice </w:t>
            </w:r>
            <w:r>
              <w:rPr>
                <w:b/>
                <w:i w:val="0"/>
              </w:rPr>
              <w:t>con qué letras se rotula</w:t>
            </w:r>
            <w:r>
              <w:rPr>
                <w:b w:val="0"/>
                <w:i w:val="0"/>
              </w:rPr>
              <w:t xml:space="preserve"> cada tipo de zona, y de dónde sale la etiqueta que el examen pregunta (</w:t>
            </w:r>
            <w:r>
              <w:rPr>
                <w:b/>
                <w:i w:val="0"/>
              </w:rPr>
              <w:t>LED</w:t>
            </w:r>
            <w:r>
              <w:rPr>
                <w:b w:val="0"/>
                <w:i w:val="0"/>
              </w:rPr>
              <w:t>)</w:t>
            </w:r>
          </w:p>
        </w:tc>
      </w:tr>
      <w:tr>
        <w:tc>
          <w:tcPr>
            <w:tcW w:type="dxa" w:w="4706"/>
          </w:tcPr>
          <w:p>
            <w:pPr>
              <w:pStyle w:val="Tabla"/>
            </w:pPr>
            <w:r/>
            <w:r>
              <w:rPr>
                <w:b w:val="0"/>
                <w:i w:val="0"/>
              </w:rPr>
            </w:r>
            <w:r>
              <w:rPr>
                <w:b/>
                <w:i w:val="0"/>
              </w:rPr>
              <w:t>4 · Documentación de fabricante</w:t>
            </w:r>
            <w:r>
              <w:rPr>
                <w:b w:val="0"/>
                <w:i w:val="0"/>
              </w:rPr>
            </w:r>
          </w:p>
        </w:tc>
        <w:tc>
          <w:tcPr>
            <w:tcW w:type="dxa" w:w="4706"/>
          </w:tcPr>
          <w:p>
            <w:pPr>
              <w:pStyle w:val="Tabla"/>
            </w:pPr>
            <w:r/>
            <w:r>
              <w:rPr>
                <w:b w:val="0"/>
                <w:i w:val="0"/>
              </w:rPr>
              <w:t>La lista de compatibilidad que publica el fabricante (</w:t>
            </w:r>
            <w:r>
              <w:rPr>
                <w:b/>
                <w:i w:val="0"/>
              </w:rPr>
              <w:t>DJI</w:t>
            </w:r>
            <w:r>
              <w:rPr>
                <w:b w:val="0"/>
                <w:i w:val="0"/>
              </w:rPr>
              <w:t xml:space="preserve">) para su estabilizador </w:t>
            </w:r>
            <w:r>
              <w:rPr>
                <w:b/>
                <w:i w:val="0"/>
              </w:rPr>
              <w:t>RS 4 Pro</w:t>
            </w:r>
            <w:r>
              <w:rPr>
                <w:b w:val="0"/>
                <w:i w:val="0"/>
              </w:rPr>
              <w:t>, que el examen cita por su nombre junto a cuatro modelos de cámara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vocabulario de exteriores: </w:t>
            </w:r>
            <w:r>
              <w:rPr>
                <w:b/>
                <w:i w:val="0"/>
              </w:rPr>
              <w:t>beauty shot</w:t>
            </w:r>
            <w:r>
              <w:rPr>
                <w:b w:val="0"/>
                <w:i w:val="0"/>
              </w:rPr>
              <w:t xml:space="preserve">, </w:t>
            </w:r>
            <w:r>
              <w:rPr>
                <w:b/>
                <w:i w:val="0"/>
              </w:rPr>
              <w:t>TV compound</w:t>
            </w:r>
            <w:r>
              <w:rPr>
                <w:b w:val="0"/>
                <w:i w:val="0"/>
              </w:rPr>
              <w:t xml:space="preserve">, </w:t>
            </w:r>
            <w:r>
              <w:rPr>
                <w:b/>
                <w:i w:val="0"/>
              </w:rPr>
              <w:t>mobycam</w:t>
            </w:r>
            <w:r>
              <w:rPr>
                <w:b w:val="0"/>
                <w:i w:val="0"/>
              </w:rPr>
              <w:t xml:space="preserve"> y </w:t>
            </w:r>
            <w:r>
              <w:rPr>
                <w:b/>
                <w:i w:val="0"/>
              </w:rPr>
              <w:t>mojo</w:t>
            </w:r>
            <w:r>
              <w:rPr>
                <w:b w:val="0"/>
                <w:i w:val="0"/>
              </w:rPr>
              <w:t>. Va marcado</w:t>
            </w:r>
          </w:p>
        </w:tc>
      </w:tr>
    </w:tbl>
    <w:p>
      <w:pPr/>
    </w:p>
    <w:p>
      <w:pPr/>
      <w:r>
        <w:rPr>
          <w:b w:val="0"/>
          <w:i w:val="0"/>
        </w:rPr>
      </w:r>
      <w:r>
        <w:rPr>
          <w:b/>
          <w:i w:val="0"/>
        </w:rPr>
        <w:t>Cuatro de las siete no tienen más autoridad que la plantilla.</w:t>
      </w:r>
      <w:r>
        <w:rPr>
          <w:b w:val="0"/>
          <w:i w:val="0"/>
        </w:rPr>
        <w:t xml:space="preserve"> Van dichas como tales.</w:t>
      </w:r>
    </w:p>
    <w:p>
      <w:pPr>
        <w:pStyle w:val="Separador"/>
        <w:pBdr>
          <w:bottom w:val="single" w:sz="4" w:color="BBBBBB"/>
        </w:pBdr>
      </w:pPr>
    </w:p>
    <w:p>
      <w:pPr>
        <w:pStyle w:val="Heading2"/>
      </w:pPr>
      <w:r>
        <w:rPr>
          <w:b w:val="0"/>
          <w:i w:val="0"/>
        </w:rPr>
        <w:t>13.1 El dron: el operador y su registro</w:t>
      </w:r>
    </w:p>
    <w:p>
      <w:pPr>
        <w:pStyle w:val="Heading3"/>
      </w:pPr>
      <w:r>
        <w:rPr>
          <w:b w:val="0"/>
          <w:i w:val="0"/>
        </w:rPr>
        <w:t>13.1.1 Ante qué organismo se registra un operador</w:t>
      </w:r>
    </w:p>
    <w:p>
      <w:pPr/>
      <w:r>
        <w:rPr>
          <w:b w:val="0"/>
          <w:i w:val="0"/>
        </w:rPr>
      </w:r>
      <w:r>
        <w:rPr>
          <w:b/>
          <w:i w:val="0"/>
        </w:rPr>
        <w:t>La respuesta oficial</w:t>
      </w:r>
      <w:r>
        <w:rPr>
          <w:b w:val="0"/>
          <w:i w:val="0"/>
        </w:rPr>
        <w:t xml:space="preserve">: ante la </w:t>
      </w:r>
      <w:r>
        <w:rPr>
          <w:b/>
          <w:i w:val="0"/>
        </w:rPr>
        <w:t>Agencia Estatal de Seguridad Aérea</w:t>
      </w:r>
      <w:r>
        <w:rPr>
          <w:b w:val="0"/>
          <w:i w:val="0"/>
        </w:rPr>
        <w:t xml:space="preserve"> (en adelante, </w:t>
      </w:r>
      <w:r>
        <w:rPr>
          <w:b/>
          <w:i w:val="0"/>
        </w:rPr>
        <w:t>AESA</w:t>
      </w:r>
      <w:r>
        <w:rPr>
          <w:b w:val="0"/>
          <w:i w:val="0"/>
        </w:rPr>
        <w:t>). Y la pregunta</w:t>
      </w:r>
      <w:r>
        <w:t xml:space="preserve"> </w:t>
      </w:r>
      <w:r>
        <w:rPr>
          <w:b w:val="0"/>
          <w:i w:val="0"/>
        </w:rPr>
        <w:t xml:space="preserve">añade, en la misma frase, dos cosas más: que el operador </w:t>
      </w:r>
      <w:r>
        <w:rPr>
          <w:b/>
          <w:i w:val="0"/>
        </w:rPr>
        <w:t>indicará su número de registro en las</w:t>
      </w:r>
      <w:r>
        <w:t xml:space="preserve"> </w:t>
      </w:r>
      <w:r>
        <w:rPr>
          <w:b/>
          <w:i w:val="0"/>
        </w:rPr>
        <w:t>aeronaves no tripuladas</w:t>
      </w:r>
      <w:r>
        <w:rPr>
          <w:b w:val="0"/>
          <w:i w:val="0"/>
        </w:rPr>
        <w:t xml:space="preserve"> y que se crea </w:t>
      </w:r>
      <w:r>
        <w:rPr>
          <w:b/>
          <w:i w:val="0"/>
        </w:rPr>
        <w:t>un registro interoperable a nivel comunitario</w:t>
      </w:r>
      <w:r>
        <w:rPr>
          <w:b w:val="0"/>
          <w:i w:val="0"/>
        </w:rPr>
        <w:t>.</w:t>
      </w:r>
    </w:p>
    <w:p>
      <w:pPr/>
      <w:r>
        <w:rPr>
          <w:b w:val="0"/>
          <w:i w:val="0"/>
        </w:rPr>
      </w:r>
      <w:r>
        <w:rPr>
          <w:b/>
          <w:i w:val="0"/>
        </w:rPr>
        <w:t>Las tres partes salen del artículo 14 del Reglamento (UE) 2019/947</w:t>
      </w:r>
      <w:r>
        <w:rPr>
          <w:b w:val="0"/>
          <w:i w:val="0"/>
        </w:rPr>
        <w:t>, que se titula «Registro de</w:t>
      </w:r>
      <w:r>
        <w:t xml:space="preserve"> </w:t>
      </w:r>
      <w:r>
        <w:rPr>
          <w:b w:val="0"/>
          <w:i w:val="0"/>
        </w:rPr>
        <w:t>los operadores de UAS y de los UAS certificados» —</w:t>
      </w:r>
      <w:r>
        <w:rPr>
          <w:b/>
          <w:i w:val="0"/>
        </w:rPr>
        <w:t>UAS</w:t>
      </w:r>
      <w:r>
        <w:rPr>
          <w:b w:val="0"/>
          <w:i w:val="0"/>
        </w:rPr>
        <w:t xml:space="preserve">, </w:t>
      </w:r>
      <w:r>
        <w:rPr>
          <w:b w:val="0"/>
          <w:i/>
        </w:rPr>
        <w:t>unmanned aircraft system</w:t>
      </w:r>
      <w:r>
        <w:rPr>
          <w:b w:val="0"/>
          <w:i w:val="0"/>
        </w:rPr>
        <w:t>, sistema de</w:t>
      </w:r>
      <w:r>
        <w:t xml:space="preserve"> </w:t>
      </w:r>
      <w:r>
        <w:rPr>
          <w:b w:val="0"/>
          <w:i w:val="0"/>
        </w:rPr>
        <w:t>aeronave no tripulada—:</w:t>
      </w:r>
    </w:p>
    <w:p>
      <w:pPr>
        <w:pStyle w:val="ListBullet"/>
      </w:pPr>
      <w:r>
        <w:rPr>
          <w:b w:val="0"/>
          <w:i w:val="0"/>
        </w:rPr>
      </w:r>
      <w:r>
        <w:rPr>
          <w:b/>
          <w:i w:val="0"/>
        </w:rPr>
        <w:t>Dónde se registra.</w:t>
      </w:r>
      <w:r>
        <w:rPr>
          <w:b w:val="0"/>
          <w:i w:val="0"/>
        </w:rPr>
        <w:t xml:space="preserve"> El apartado 6: «Los operadores de UAS </w:t>
      </w:r>
      <w:r>
        <w:rPr>
          <w:b/>
          <w:i w:val="0"/>
        </w:rPr>
        <w:t>se registrarán en el Estado</w:t>
      </w:r>
      <w:r>
        <w:t xml:space="preserve"> </w:t>
      </w:r>
      <w:r>
        <w:rPr>
          <w:b/>
          <w:i w:val="0"/>
        </w:rPr>
        <w:t>miembro en el que residan</w:t>
      </w:r>
      <w:r>
        <w:rPr>
          <w:b w:val="0"/>
          <w:i w:val="0"/>
        </w:rPr>
        <w:t xml:space="preserve"> si son personas físicas o en el que tengan su </w:t>
      </w:r>
      <w:r>
        <w:rPr>
          <w:b/>
          <w:i w:val="0"/>
        </w:rPr>
        <w:t>centro de actividad</w:t>
      </w:r>
      <w:r>
        <w:t xml:space="preserve"> </w:t>
      </w:r>
      <w:r>
        <w:rPr>
          <w:b/>
          <w:i w:val="0"/>
        </w:rPr>
        <w:t>principal</w:t>
      </w:r>
      <w:r>
        <w:rPr>
          <w:b w:val="0"/>
          <w:i w:val="0"/>
        </w:rPr>
        <w:t xml:space="preserve"> si son personas jurídicas». Y añade la regla que cierra la puerta a registrarse</w:t>
      </w:r>
      <w:r>
        <w:t xml:space="preserve"> </w:t>
      </w:r>
      <w:r>
        <w:rPr>
          <w:b w:val="0"/>
          <w:i w:val="0"/>
        </w:rPr>
        <w:t>donde convenga: «</w:t>
      </w:r>
      <w:r>
        <w:rPr>
          <w:b/>
          <w:i w:val="0"/>
        </w:rPr>
        <w:t>Un operador de UAS no podrá estar registrado en más de un Estado miembro a la</w:t>
      </w:r>
      <w:r>
        <w:t xml:space="preserve"> </w:t>
      </w:r>
      <w:r>
        <w:rPr>
          <w:b/>
          <w:i w:val="0"/>
        </w:rPr>
        <w:t>vez</w:t>
      </w:r>
      <w:r>
        <w:rPr>
          <w:b w:val="0"/>
          <w:i w:val="0"/>
        </w:rPr>
        <w:t>».</w:t>
      </w:r>
    </w:p>
    <w:p>
      <w:pPr>
        <w:pStyle w:val="ListBullet"/>
      </w:pPr>
      <w:r>
        <w:rPr>
          <w:b w:val="0"/>
          <w:i w:val="0"/>
        </w:rPr>
      </w:r>
      <w:r>
        <w:rPr>
          <w:b/>
          <w:i w:val="0"/>
        </w:rPr>
        <w:t>El número en la aeronave.</w:t>
      </w:r>
      <w:r>
        <w:rPr>
          <w:b w:val="0"/>
          <w:i w:val="0"/>
        </w:rPr>
        <w:t xml:space="preserve"> El apartado 8: «Los operadores de UAS </w:t>
      </w:r>
      <w:r>
        <w:rPr>
          <w:b/>
          <w:i w:val="0"/>
        </w:rPr>
        <w:t>indicarán su número de</w:t>
      </w:r>
      <w:r>
        <w:t xml:space="preserve"> </w:t>
      </w:r>
      <w:r>
        <w:rPr>
          <w:b/>
          <w:i w:val="0"/>
        </w:rPr>
        <w:t>registro en todas las aeronaves no tripuladas</w:t>
      </w:r>
      <w:r>
        <w:rPr>
          <w:b w:val="0"/>
          <w:i w:val="0"/>
        </w:rPr>
        <w:t xml:space="preserve"> que cumplan las condiciones descritas en el</w:t>
      </w:r>
      <w:r>
        <w:t xml:space="preserve"> </w:t>
      </w:r>
      <w:r>
        <w:rPr>
          <w:b w:val="0"/>
          <w:i w:val="0"/>
        </w:rPr>
        <w:t>apartado 5».</w:t>
      </w:r>
    </w:p>
    <w:p>
      <w:pPr>
        <w:pStyle w:val="ListBullet"/>
      </w:pPr>
      <w:r>
        <w:rPr>
          <w:b w:val="0"/>
          <w:i w:val="0"/>
        </w:rPr>
      </w:r>
      <w:r>
        <w:rPr>
          <w:b/>
          <w:i w:val="0"/>
        </w:rPr>
        <w:t>La interoperabilidad.</w:t>
      </w:r>
      <w:r>
        <w:rPr>
          <w:b w:val="0"/>
          <w:i w:val="0"/>
        </w:rPr>
        <w:t xml:space="preserve"> El apartado 4: los Estados miembros velarán por que los sistemas de</w:t>
      </w:r>
      <w:r>
        <w:t xml:space="preserve"> </w:t>
      </w:r>
      <w:r>
        <w:rPr>
          <w:b w:val="0"/>
          <w:i w:val="0"/>
        </w:rPr>
        <w:t xml:space="preserve">registro «sean </w:t>
      </w:r>
      <w:r>
        <w:rPr>
          <w:b/>
          <w:i w:val="0"/>
        </w:rPr>
        <w:t>digitales e interoperables</w:t>
      </w:r>
      <w:r>
        <w:rPr>
          <w:b w:val="0"/>
          <w:i w:val="0"/>
        </w:rPr>
        <w:t>», y el 6 añade que el número «se establecerá sobre</w:t>
      </w:r>
      <w:r>
        <w:t xml:space="preserve"> </w:t>
      </w:r>
      <w:r>
        <w:rPr>
          <w:b w:val="0"/>
          <w:i w:val="0"/>
        </w:rPr>
        <w:t xml:space="preserve">la base de normas que </w:t>
      </w:r>
      <w:r>
        <w:rPr>
          <w:b/>
          <w:i w:val="0"/>
        </w:rPr>
        <w:t>promuevan la interoperabilidad de los sistemas de registro</w:t>
      </w:r>
      <w:r>
        <w:rPr>
          <w:b w:val="0"/>
          <w:i w:val="0"/>
        </w:rPr>
        <w:t>».</w:t>
      </w:r>
    </w:p>
    <w:p>
      <w:pPr/>
      <w:r>
        <w:rPr>
          <w:b w:val="0"/>
          <w:i w:val="0"/>
        </w:rPr>
      </w:r>
      <w:r>
        <w:rPr>
          <w:b/>
          <w:i w:val="0"/>
        </w:rPr>
        <w:t>Y aquí está la costura que hay que ver.</w:t>
      </w:r>
      <w:r>
        <w:rPr>
          <w:b w:val="0"/>
          <w:i w:val="0"/>
        </w:rPr>
        <w:t xml:space="preserve"> El reglamento europeo dice «</w:t>
      </w:r>
      <w:r>
        <w:rPr>
          <w:b/>
          <w:i w:val="0"/>
        </w:rPr>
        <w:t>el Estado miembro</w:t>
      </w:r>
      <w:r>
        <w:rPr>
          <w:b w:val="0"/>
          <w:i w:val="0"/>
        </w:rPr>
        <w:t>»;</w:t>
      </w:r>
      <w:r>
        <w:t xml:space="preserve"> </w:t>
      </w:r>
      <w:r>
        <w:rPr>
          <w:b w:val="0"/>
          <w:i w:val="0"/>
        </w:rPr>
      </w:r>
      <w:r>
        <w:rPr>
          <w:b/>
          <w:i w:val="0"/>
        </w:rPr>
        <w:t>no nombra a AESA</w:t>
      </w:r>
      <w:r>
        <w:rPr>
          <w:b w:val="0"/>
          <w:i w:val="0"/>
        </w:rPr>
        <w:t>, porque no le corresponde. Quien pone nombre al organismo es el derecho</w:t>
      </w:r>
      <w:r>
        <w:t xml:space="preserve"> </w:t>
      </w:r>
      <w:r>
        <w:rPr>
          <w:b w:val="0"/>
          <w:i w:val="0"/>
        </w:rPr>
        <w:t xml:space="preserve">español: el </w:t>
      </w:r>
      <w:r>
        <w:rPr>
          <w:b/>
          <w:i w:val="0"/>
        </w:rPr>
        <w:t>Real Decreto 1036/2017</w:t>
      </w:r>
      <w:r>
        <w:rPr>
          <w:b w:val="0"/>
          <w:i w:val="0"/>
        </w:rPr>
        <w:t xml:space="preserve">, en su </w:t>
      </w:r>
      <w:r>
        <w:rPr>
          <w:b/>
          <w:i w:val="0"/>
        </w:rPr>
        <w:t>artículo 6.1</w:t>
      </w:r>
      <w:r>
        <w:rPr>
          <w:b w:val="0"/>
          <w:i w:val="0"/>
        </w:rPr>
        <w:t>, establece que «</w:t>
      </w:r>
      <w:r>
        <w:rPr>
          <w:b/>
          <w:i w:val="0"/>
        </w:rPr>
        <w:t>corresponde a la</w:t>
      </w:r>
      <w:r>
        <w:t xml:space="preserve"> </w:t>
      </w:r>
      <w:r>
        <w:rPr>
          <w:b/>
          <w:i w:val="0"/>
        </w:rPr>
        <w:t>Agencia Estatal de Seguridad Aérea resolver sobre las autorizaciones, certificados y</w:t>
      </w:r>
      <w:r>
        <w:t xml:space="preserve"> </w:t>
      </w:r>
      <w:r>
        <w:rPr>
          <w:b/>
          <w:i w:val="0"/>
        </w:rPr>
        <w:t>habilitaciones</w:t>
      </w:r>
      <w:r>
        <w:rPr>
          <w:b w:val="0"/>
          <w:i w:val="0"/>
        </w:rPr>
        <w:t xml:space="preserve">» previstas en esa materia. La respuesta correcta, por tanto, </w:t>
      </w:r>
      <w:r>
        <w:rPr>
          <w:b/>
          <w:i w:val="0"/>
        </w:rPr>
        <w:t>se arma con dos</w:t>
      </w:r>
      <w:r>
        <w:t xml:space="preserve"> </w:t>
      </w:r>
      <w:r>
        <w:rPr>
          <w:b/>
          <w:i w:val="0"/>
        </w:rPr>
        <w:t>normas</w:t>
      </w:r>
      <w:r>
        <w:rPr>
          <w:b w:val="0"/>
          <w:i w:val="0"/>
        </w:rPr>
        <w:t>, no con una.</w:t>
      </w:r>
    </w:p>
    <w:p>
      <w:pPr/>
      <w:r>
        <w:rPr>
          <w:b w:val="0"/>
          <w:i w:val="0"/>
        </w:rPr>
      </w:r>
      <w:r>
        <w:rPr>
          <w:b/>
          <w:i w:val="0"/>
        </w:rPr>
        <w:t>Los tres distractores, y por qué se descartan razonando</w:t>
      </w:r>
      <w:r>
        <w:rPr>
          <w:b w:val="0"/>
          <w:i w:val="0"/>
        </w:rPr>
        <w:t xml:space="preserve"> —esto es lo que hace que la pregunta</w:t>
      </w:r>
      <w:r>
        <w:t xml:space="preserve"> </w:t>
      </w:r>
      <w:r>
        <w:rPr>
          <w:b w:val="0"/>
          <w:i w:val="0"/>
        </w:rPr>
        <w:t>sea buena—: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 en realidad</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agencia de la Unión (</w:t>
            </w:r>
            <w:r>
              <w:rPr>
                <w:b/>
                <w:i w:val="0"/>
              </w:rPr>
              <w:t>EASA</w:t>
            </w:r>
            <w:r>
              <w:rPr>
                <w:b w:val="0"/>
                <w:i w:val="0"/>
              </w:rPr>
              <w:t>)</w:t>
            </w:r>
          </w:p>
        </w:tc>
        <w:tc>
          <w:tcPr>
            <w:tcW w:type="dxa" w:w="3137"/>
          </w:tcPr>
          <w:p>
            <w:pPr>
              <w:pStyle w:val="Tabla"/>
            </w:pPr>
            <w:r/>
            <w:r>
              <w:rPr>
                <w:b w:val="0"/>
                <w:i w:val="0"/>
              </w:rPr>
              <w:t xml:space="preserve">La </w:t>
            </w:r>
            <w:r>
              <w:rPr>
                <w:b/>
                <w:i w:val="0"/>
              </w:rPr>
              <w:t>agencia europea</w:t>
            </w:r>
            <w:r>
              <w:rPr>
                <w:b w:val="0"/>
                <w:i w:val="0"/>
              </w:rPr>
              <w:t xml:space="preserve"> de seguridad aérea</w:t>
            </w:r>
          </w:p>
        </w:tc>
        <w:tc>
          <w:tcPr>
            <w:tcW w:type="dxa" w:w="3137"/>
          </w:tcPr>
          <w:p>
            <w:pPr>
              <w:pStyle w:val="Tabla"/>
            </w:pPr>
            <w:r/>
            <w:r>
              <w:rPr>
                <w:b w:val="0"/>
                <w:i w:val="0"/>
              </w:rPr>
              <w:t xml:space="preserve">El registro es </w:t>
            </w:r>
            <w:r>
              <w:rPr>
                <w:b/>
                <w:i w:val="0"/>
              </w:rPr>
              <w:t>nacional</w:t>
            </w:r>
            <w:r>
              <w:rPr>
                <w:b w:val="0"/>
                <w:i w:val="0"/>
              </w:rPr>
              <w:t xml:space="preserve">: el artículo 14 lo encomienda al </w:t>
            </w:r>
            <w:r>
              <w:rPr>
                <w:b/>
                <w:i w:val="0"/>
              </w:rPr>
              <w:t>Estado miembro de residencia</w:t>
            </w:r>
            <w:r>
              <w:rPr>
                <w:b w:val="0"/>
                <w:i w:val="0"/>
              </w:rPr>
              <w:t>, no a la agencia de la Unión</w:t>
            </w:r>
          </w:p>
        </w:tc>
      </w:tr>
      <w:tr>
        <w:tc>
          <w:tcPr>
            <w:tcW w:type="dxa" w:w="3137"/>
          </w:tcPr>
          <w:p>
            <w:pPr>
              <w:pStyle w:val="Tabla"/>
            </w:pPr>
            <w:r/>
            <w:r>
              <w:rPr>
                <w:b w:val="0"/>
                <w:i w:val="0"/>
              </w:rPr>
              <w:t>El gestor aeroportuario (</w:t>
            </w:r>
            <w:r>
              <w:rPr>
                <w:b/>
                <w:i w:val="0"/>
              </w:rPr>
              <w:t>AENA</w:t>
            </w:r>
            <w:r>
              <w:rPr>
                <w:b w:val="0"/>
                <w:i w:val="0"/>
              </w:rPr>
              <w:t>)</w:t>
            </w:r>
          </w:p>
        </w:tc>
        <w:tc>
          <w:tcPr>
            <w:tcW w:type="dxa" w:w="3137"/>
          </w:tcPr>
          <w:p>
            <w:pPr>
              <w:pStyle w:val="Tabla"/>
            </w:pPr>
            <w:r/>
            <w:r>
              <w:rPr>
                <w:b w:val="0"/>
                <w:i w:val="0"/>
              </w:rPr>
              <w:t>Explota aeropuertos</w:t>
            </w:r>
          </w:p>
        </w:tc>
        <w:tc>
          <w:tcPr>
            <w:tcW w:type="dxa" w:w="3137"/>
          </w:tcPr>
          <w:p>
            <w:pPr>
              <w:pStyle w:val="Tabla"/>
            </w:pPr>
            <w:r/>
            <w:r>
              <w:rPr>
                <w:b w:val="0"/>
                <w:i w:val="0"/>
              </w:rPr>
              <w:t xml:space="preserve">Explota aeropuertos; </w:t>
            </w:r>
            <w:r>
              <w:rPr>
                <w:b/>
                <w:i w:val="0"/>
              </w:rPr>
              <w:t>no es autoridad aeronáutica</w:t>
            </w:r>
            <w:r>
              <w:rPr>
                <w:b w:val="0"/>
                <w:i w:val="0"/>
              </w:rPr>
              <w:t xml:space="preserve"> ni lleva registros de operadores</w:t>
            </w:r>
          </w:p>
        </w:tc>
      </w:tr>
      <w:tr>
        <w:tc>
          <w:tcPr>
            <w:tcW w:type="dxa" w:w="3137"/>
          </w:tcPr>
          <w:p>
            <w:pPr>
              <w:pStyle w:val="Tabla"/>
            </w:pPr>
            <w:r/>
            <w:r>
              <w:rPr>
                <w:b w:val="0"/>
                <w:i w:val="0"/>
              </w:rPr>
              <w:t>Una sociedad estatal (</w:t>
            </w:r>
            <w:r>
              <w:rPr>
                <w:b/>
                <w:i w:val="0"/>
              </w:rPr>
              <w:t>SENASA</w:t>
            </w:r>
            <w:r>
              <w:rPr>
                <w:b w:val="0"/>
                <w:i w:val="0"/>
              </w:rPr>
              <w:t>)</w:t>
            </w:r>
          </w:p>
        </w:tc>
        <w:tc>
          <w:tcPr>
            <w:tcW w:type="dxa" w:w="3137"/>
          </w:tcPr>
          <w:p>
            <w:pPr>
              <w:pStyle w:val="Tabla"/>
            </w:pPr>
            <w:r/>
            <w:r>
              <w:rPr>
                <w:b w:val="0"/>
                <w:i w:val="0"/>
              </w:rPr>
              <w:t>De servicios y formación aeronáutica</w:t>
            </w:r>
          </w:p>
        </w:tc>
        <w:tc>
          <w:tcPr>
            <w:tcW w:type="dxa" w:w="3137"/>
          </w:tcPr>
          <w:p>
            <w:pPr>
              <w:pStyle w:val="Tabla"/>
            </w:pPr>
            <w:r/>
            <w:r>
              <w:rPr>
                <w:b w:val="0"/>
                <w:i w:val="0"/>
              </w:rPr>
              <w:t>No tiene potestad para registrar operadores</w:t>
            </w:r>
          </w:p>
        </w:tc>
      </w:tr>
      <w:tr>
        <w:tc>
          <w:tcPr>
            <w:tcW w:type="dxa" w:w="3137"/>
          </w:tcPr>
          <w:p>
            <w:pPr>
              <w:pStyle w:val="Tabla"/>
            </w:pPr>
            <w:r/>
            <w:r>
              <w:rPr>
                <w:b w:val="0"/>
                <w:i w:val="0"/>
              </w:rPr>
              <w:t>La autoridad aeronáutica (</w:t>
            </w:r>
            <w:r>
              <w:rPr>
                <w:b/>
                <w:i w:val="0"/>
              </w:rPr>
              <w:t>AESA</w:t>
            </w:r>
            <w:r>
              <w:rPr>
                <w:b w:val="0"/>
                <w:i w:val="0"/>
              </w:rPr>
              <w:t>)</w:t>
            </w:r>
          </w:p>
        </w:tc>
        <w:tc>
          <w:tcPr>
            <w:tcW w:type="dxa" w:w="3137"/>
          </w:tcPr>
          <w:p>
            <w:pPr>
              <w:pStyle w:val="Tabla"/>
            </w:pPr>
            <w:r/>
            <w:r>
              <w:rPr>
                <w:b w:val="0"/>
                <w:i w:val="0"/>
              </w:rPr>
              <w:t xml:space="preserve">La </w:t>
            </w:r>
            <w:r>
              <w:rPr>
                <w:b/>
                <w:i w:val="0"/>
              </w:rPr>
              <w:t>autoridad aeronáutica</w:t>
            </w:r>
            <w:r>
              <w:rPr>
                <w:b w:val="0"/>
                <w:i w:val="0"/>
              </w:rPr>
              <w:t xml:space="preserve"> española</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Quién tiene que registrarse, que es lo que puede caer la próxima vez.</w:t>
      </w:r>
      <w:r>
        <w:rPr>
          <w:b w:val="0"/>
          <w:i w:val="0"/>
        </w:rPr>
        <w:t xml:space="preserve"> El apartado 5 del mismo</w:t>
      </w:r>
      <w:r>
        <w:t xml:space="preserve"> </w:t>
      </w:r>
      <w:r>
        <w:rPr>
          <w:b w:val="0"/>
          <w:i w:val="0"/>
        </w:rPr>
        <w:t>artículo lo fija: en la categoría «</w:t>
      </w:r>
      <w:r>
        <w:rPr>
          <w:b/>
          <w:i w:val="0"/>
        </w:rPr>
        <w:t>abierta</w:t>
      </w:r>
      <w:r>
        <w:rPr>
          <w:b w:val="0"/>
          <w:i w:val="0"/>
        </w:rPr>
        <w:t xml:space="preserve">», todo operador que use una aeronave </w:t>
      </w:r>
      <w:r>
        <w:rPr>
          <w:b/>
          <w:i w:val="0"/>
        </w:rPr>
        <w:t>con una masa</w:t>
      </w:r>
      <w:r>
        <w:t xml:space="preserve"> </w:t>
      </w:r>
      <w:r>
        <w:rPr>
          <w:b/>
          <w:i w:val="0"/>
        </w:rPr>
        <w:t>máxima al despegue de 250 g o más</w:t>
      </w:r>
      <w:r>
        <w:rPr>
          <w:b w:val="0"/>
          <w:i w:val="0"/>
        </w:rPr>
        <w:t>, o que en caso de colisión pueda transferir a una persona una</w:t>
      </w:r>
      <w:r>
        <w:t xml:space="preserve"> </w:t>
      </w:r>
      <w:r>
        <w:rPr>
          <w:b w:val="0"/>
          <w:i w:val="0"/>
        </w:rPr>
      </w:r>
      <w:r>
        <w:rPr>
          <w:b/>
          <w:i w:val="0"/>
        </w:rPr>
        <w:t>energía cinética superior a 80 julios</w:t>
      </w:r>
      <w:r>
        <w:rPr>
          <w:b w:val="0"/>
          <w:i w:val="0"/>
        </w:rPr>
        <w:t xml:space="preserve">, o que lleve </w:t>
      </w:r>
      <w:r>
        <w:rPr>
          <w:b/>
          <w:i w:val="0"/>
        </w:rPr>
        <w:t>un sensor capaz de captar datos</w:t>
      </w:r>
      <w:r>
        <w:t xml:space="preserve"> </w:t>
      </w:r>
      <w:r>
        <w:rPr>
          <w:b/>
          <w:i w:val="0"/>
        </w:rPr>
        <w:t>personales</w:t>
      </w:r>
      <w:r>
        <w:rPr>
          <w:b w:val="0"/>
          <w:i w:val="0"/>
        </w:rPr>
        <w:t>. Y en la categoría «</w:t>
      </w:r>
      <w:r>
        <w:rPr>
          <w:b/>
          <w:i w:val="0"/>
        </w:rPr>
        <w:t>específica</w:t>
      </w:r>
      <w:r>
        <w:rPr>
          <w:b w:val="0"/>
          <w:i w:val="0"/>
        </w:rPr>
        <w:t xml:space="preserve">», </w:t>
      </w:r>
      <w:r>
        <w:rPr>
          <w:b/>
          <w:i w:val="0"/>
        </w:rPr>
        <w:t>cualquiera, sea cual sea la masa</w:t>
      </w:r>
      <w:r>
        <w:rPr>
          <w:b w:val="0"/>
          <w:i w:val="0"/>
        </w:rPr>
        <w:t>.</w:t>
      </w:r>
    </w:p>
    <w:p>
      <w:pPr>
        <w:pStyle w:val="Heading3"/>
      </w:pPr>
      <w:r>
        <w:rPr>
          <w:b w:val="0"/>
          <w:i w:val="0"/>
        </w:rPr>
        <w:t>13.1.2 El espacio aéreo etiquetado LED</w:t>
      </w:r>
    </w:p>
    <w:p>
      <w:pPr/>
      <w:r>
        <w:rPr>
          <w:b w:val="0"/>
          <w:i w:val="0"/>
        </w:rPr>
      </w:r>
      <w:r>
        <w:rPr>
          <w:b/>
          <w:i w:val="0"/>
        </w:rPr>
        <w:t>La respuesta oficial</w:t>
      </w:r>
      <w:r>
        <w:rPr>
          <w:b w:val="0"/>
          <w:i w:val="0"/>
        </w:rPr>
        <w:t>: es «una zona en la que se puede desarrollar algún tipo de actividad que</w:t>
      </w:r>
      <w:r>
        <w:t xml:space="preserve"> </w:t>
      </w:r>
      <w:r>
        <w:rPr>
          <w:b w:val="0"/>
          <w:i w:val="0"/>
        </w:rPr>
        <w:t xml:space="preserve">pueda poner en peligro la circulación aérea». Es decir, </w:t>
      </w:r>
      <w:r>
        <w:rPr>
          <w:b/>
          <w:i w:val="0"/>
        </w:rPr>
        <w:t>una zona peligrosa</w:t>
      </w:r>
      <w:r>
        <w:rPr>
          <w:b w:val="0"/>
          <w:i w:val="0"/>
        </w:rPr>
        <w:t>.</w:t>
      </w:r>
    </w:p>
    <w:p>
      <w:pPr/>
      <w:r>
        <w:rPr>
          <w:b w:val="0"/>
          <w:i w:val="0"/>
        </w:rPr>
      </w:r>
      <w:r>
        <w:rPr>
          <w:b/>
          <w:i w:val="0"/>
        </w:rPr>
        <w:t>Esta pregunta necesita dos fuentes, y con las dos se contesta sin memorizar nada.</w:t>
      </w:r>
      <w:r>
        <w:rPr>
          <w:b w:val="0"/>
          <w:i w:val="0"/>
        </w:rPr>
      </w:r>
    </w:p>
    <w:p>
      <w:pPr/>
      <w:r>
        <w:rPr>
          <w:b w:val="0"/>
          <w:i w:val="0"/>
        </w:rPr>
      </w:r>
      <w:r>
        <w:rPr>
          <w:b/>
          <w:i w:val="0"/>
        </w:rPr>
        <w:t>Primera: qué es una zona peligrosa.</w:t>
      </w:r>
      <w:r>
        <w:rPr>
          <w:b w:val="0"/>
          <w:i w:val="0"/>
        </w:rPr>
        <w:t xml:space="preserve"> Lo define el </w:t>
      </w:r>
      <w:r>
        <w:rPr>
          <w:b/>
          <w:i w:val="0"/>
        </w:rPr>
        <w:t>reglamento del aire</w:t>
      </w:r>
      <w:r>
        <w:rPr>
          <w:b w:val="0"/>
          <w:i w:val="0"/>
        </w:rPr>
        <w:t>, el Reglamento de</w:t>
      </w:r>
      <w:r>
        <w:t xml:space="preserve"> </w:t>
      </w:r>
      <w:r>
        <w:rPr>
          <w:b w:val="0"/>
          <w:i w:val="0"/>
        </w:rPr>
        <w:t xml:space="preserve">Ejecución (UE) 923/2012 —el </w:t>
      </w:r>
      <w:r>
        <w:rPr>
          <w:b/>
          <w:i w:val="0"/>
        </w:rPr>
        <w:t>SERA</w:t>
      </w:r>
      <w:r>
        <w:rPr>
          <w:b w:val="0"/>
          <w:i w:val="0"/>
        </w:rPr>
        <w:t>—, en su lista de definiciones. Y define también las otras</w:t>
      </w:r>
      <w:r>
        <w:t xml:space="preserve"> </w:t>
      </w:r>
      <w:r>
        <w:rPr>
          <w:b w:val="0"/>
          <w:i w:val="0"/>
        </w:rPr>
        <w:t>dos, que son los distractores: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Término</w:t>
            </w:r>
          </w:p>
        </w:tc>
        <w:tc>
          <w:tcPr>
            <w:tcW w:type="dxa" w:w="4706"/>
            <w:shd w:val="clear" w:color="auto" w:fill="E4E4E4"/>
          </w:tcPr>
          <w:p>
            <w:pPr>
              <w:pStyle w:val="Tablacabecera"/>
            </w:pPr>
            <w:r/>
            <w:r>
              <w:rPr>
                <w:b w:val="0"/>
                <w:i w:val="0"/>
              </w:rPr>
              <w:t>Definición del reglamento del aire</w:t>
            </w:r>
          </w:p>
        </w:tc>
      </w:tr>
      <w:tr>
        <w:tc>
          <w:tcPr>
            <w:tcW w:type="dxa" w:w="4706"/>
          </w:tcPr>
          <w:p>
            <w:pPr>
              <w:pStyle w:val="Tabla"/>
            </w:pPr>
            <w:r/>
            <w:r>
              <w:rPr>
                <w:b w:val="0"/>
                <w:i w:val="0"/>
              </w:rPr>
            </w:r>
            <w:r>
              <w:rPr>
                <w:b/>
                <w:i w:val="0"/>
              </w:rPr>
              <w:t>Zona peligrosa</w:t>
            </w:r>
            <w:r>
              <w:rPr>
                <w:b w:val="0"/>
                <w:i w:val="0"/>
              </w:rPr>
            </w:r>
          </w:p>
        </w:tc>
        <w:tc>
          <w:tcPr>
            <w:tcW w:type="dxa" w:w="4706"/>
          </w:tcPr>
          <w:p>
            <w:pPr>
              <w:pStyle w:val="Tabla"/>
            </w:pPr>
            <w:r/>
            <w:r>
              <w:rPr>
                <w:b w:val="0"/>
                <w:i w:val="0"/>
              </w:rPr>
              <w:t xml:space="preserve">«Un espacio aéreo de dimensiones definidas </w:t>
            </w:r>
            <w:r>
              <w:rPr>
                <w:b/>
                <w:i w:val="0"/>
              </w:rPr>
              <w:t>en el cual pueden desplegarse en determinados momentos actividades peligrosas para el vuelo</w:t>
            </w:r>
            <w:r>
              <w:rPr>
                <w:b w:val="0"/>
                <w:i w:val="0"/>
              </w:rPr>
              <w:t xml:space="preserve"> de las aeronaves»</w:t>
            </w:r>
          </w:p>
        </w:tc>
      </w:tr>
      <w:tr>
        <w:tc>
          <w:tcPr>
            <w:tcW w:type="dxa" w:w="4706"/>
          </w:tcPr>
          <w:p>
            <w:pPr>
              <w:pStyle w:val="Tabla"/>
            </w:pPr>
            <w:r/>
            <w:r>
              <w:rPr>
                <w:b w:val="0"/>
                <w:i w:val="0"/>
              </w:rPr>
            </w:r>
            <w:r>
              <w:rPr>
                <w:b/>
                <w:i w:val="0"/>
              </w:rPr>
              <w:t>Zona prohibida</w:t>
            </w:r>
            <w:r>
              <w:rPr>
                <w:b w:val="0"/>
                <w:i w:val="0"/>
              </w:rPr>
            </w:r>
          </w:p>
        </w:tc>
        <w:tc>
          <w:tcPr>
            <w:tcW w:type="dxa" w:w="4706"/>
          </w:tcPr>
          <w:p>
            <w:pPr>
              <w:pStyle w:val="Tabla"/>
            </w:pPr>
            <w:r/>
            <w:r>
              <w:rPr>
                <w:b w:val="0"/>
                <w:i w:val="0"/>
              </w:rPr>
              <w:t xml:space="preserve">«Un espacio aéreo de dimensiones definidas sobre el territorio o las aguas jurisdiccionales de un Estado, </w:t>
            </w:r>
            <w:r>
              <w:rPr>
                <w:b/>
                <w:i w:val="0"/>
              </w:rPr>
              <w:t>dentro del cual está prohibido el vuelo</w:t>
            </w:r>
            <w:r>
              <w:rPr>
                <w:b w:val="0"/>
                <w:i w:val="0"/>
              </w:rPr>
              <w:t>»</w:t>
            </w:r>
          </w:p>
        </w:tc>
      </w:tr>
      <w:tr>
        <w:tc>
          <w:tcPr>
            <w:tcW w:type="dxa" w:w="4706"/>
          </w:tcPr>
          <w:p>
            <w:pPr>
              <w:pStyle w:val="Tabla"/>
            </w:pPr>
            <w:r/>
            <w:r>
              <w:rPr>
                <w:b w:val="0"/>
                <w:i w:val="0"/>
              </w:rPr>
            </w:r>
            <w:r>
              <w:rPr>
                <w:b/>
                <w:i w:val="0"/>
              </w:rPr>
              <w:t>Zona restringida</w:t>
            </w:r>
            <w:r>
              <w:rPr>
                <w:b w:val="0"/>
                <w:i w:val="0"/>
              </w:rPr>
            </w:r>
          </w:p>
        </w:tc>
        <w:tc>
          <w:tcPr>
            <w:tcW w:type="dxa" w:w="4706"/>
          </w:tcPr>
          <w:p>
            <w:pPr>
              <w:pStyle w:val="Tabla"/>
            </w:pPr>
            <w:r/>
            <w:r>
              <w:rPr>
                <w:b w:val="0"/>
                <w:i w:val="0"/>
              </w:rPr>
              <w:t xml:space="preserve">«Un espacio aéreo de dimensiones definidas sobre el territorio o las aguas jurisdiccionales de un Estado, dentro del cual </w:t>
            </w:r>
            <w:r>
              <w:rPr>
                <w:b/>
                <w:i w:val="0"/>
              </w:rPr>
              <w:t>está restringido el vuelo, de acuerdo con determinadas condiciones especificadas</w:t>
            </w:r>
            <w:r>
              <w:rPr>
                <w:b w:val="0"/>
                <w:i w:val="0"/>
              </w:rPr>
              <w:t>»</w:t>
            </w:r>
          </w:p>
        </w:tc>
      </w:tr>
    </w:tbl>
    <w:p>
      <w:pPr/>
    </w:p>
    <w:p>
      <w:pPr/>
      <w:r>
        <w:rPr>
          <w:b w:val="0"/>
          <w:i w:val="0"/>
        </w:rPr>
      </w:r>
      <w:r>
        <w:rPr>
          <w:b/>
          <w:i w:val="0"/>
        </w:rPr>
        <w:t>Segunda: por qué se rotula «LED».</w:t>
      </w:r>
      <w:r>
        <w:rPr>
          <w:b w:val="0"/>
          <w:i w:val="0"/>
        </w:rPr>
        <w:t xml:space="preserve"> El reglamento </w:t>
      </w:r>
      <w:r>
        <w:rPr>
          <w:b/>
          <w:i w:val="0"/>
        </w:rPr>
        <w:t>no dice con qué letras</w:t>
      </w:r>
      <w:r>
        <w:rPr>
          <w:b w:val="0"/>
          <w:i w:val="0"/>
        </w:rPr>
        <w:t xml:space="preserve"> se nombra cada</w:t>
      </w:r>
      <w:r>
        <w:t xml:space="preserve"> </w:t>
      </w:r>
      <w:r>
        <w:rPr>
          <w:b w:val="0"/>
          <w:i w:val="0"/>
        </w:rPr>
        <w:t xml:space="preserve">zona. Quien lo dice es la </w:t>
      </w:r>
      <w:r>
        <w:rPr>
          <w:b/>
          <w:i w:val="0"/>
        </w:rPr>
        <w:t>publicación de información aeronáutica de España</w:t>
      </w:r>
      <w:r>
        <w:rPr>
          <w:b w:val="0"/>
          <w:i w:val="0"/>
        </w:rPr>
        <w:t xml:space="preserve"> —el </w:t>
      </w:r>
      <w:r>
        <w:rPr>
          <w:b/>
          <w:i w:val="0"/>
        </w:rPr>
        <w:t>AIP</w:t>
      </w:r>
      <w:r>
        <w:rPr>
          <w:b w:val="0"/>
          <w:i w:val="0"/>
        </w:rPr>
        <w:t>, de las</w:t>
      </w:r>
      <w:r>
        <w:t xml:space="preserve"> </w:t>
      </w:r>
      <w:r>
        <w:rPr>
          <w:b w:val="0"/>
          <w:i w:val="0"/>
        </w:rPr>
        <w:t xml:space="preserve">siglas inglesas de </w:t>
      </w:r>
      <w:r>
        <w:rPr>
          <w:b w:val="0"/>
          <w:i/>
        </w:rPr>
        <w:t>aeronautical information publication</w:t>
      </w:r>
      <w:r>
        <w:rPr>
          <w:b w:val="0"/>
          <w:i w:val="0"/>
        </w:rPr>
        <w:t xml:space="preserve">—, que edita </w:t>
      </w:r>
      <w:r>
        <w:rPr>
          <w:b/>
          <w:i w:val="0"/>
        </w:rPr>
        <w:t>ENAIRE</w:t>
      </w:r>
      <w:r>
        <w:rPr>
          <w:b w:val="0"/>
          <w:i w:val="0"/>
        </w:rPr>
        <w:t>. Su sección</w:t>
      </w:r>
      <w:r>
        <w:t xml:space="preserve"> </w:t>
      </w:r>
      <w:r>
        <w:rPr>
          <w:b w:val="0"/>
          <w:i w:val="0"/>
        </w:rPr>
      </w:r>
      <w:r>
        <w:rPr>
          <w:b/>
          <w:i w:val="0"/>
        </w:rPr>
        <w:t>ENR 5.1</w:t>
      </w:r>
      <w:r>
        <w:rPr>
          <w:b w:val="0"/>
          <w:i w:val="0"/>
        </w:rPr>
        <w:t xml:space="preserve"> se titula «Zonas prohibidas, restringidas, peligrosas y de protección de planes de</w:t>
      </w:r>
      <w:r>
        <w:t xml:space="preserve"> </w:t>
      </w:r>
      <w:r>
        <w:rPr>
          <w:b w:val="0"/>
          <w:i w:val="0"/>
        </w:rPr>
        <w:t xml:space="preserve">vuelo», y clasifica el espacio aéreo en tres, </w:t>
      </w:r>
      <w:r>
        <w:rPr>
          <w:b/>
          <w:i w:val="0"/>
        </w:rPr>
        <w:t>con su letra</w:t>
      </w:r>
      <w:r>
        <w:rPr>
          <w:b w:val="0"/>
          <w:i w:val="0"/>
        </w:rPr>
        <w:t>:</w:t>
      </w:r>
    </w:p>
    <w:p>
      <w:pPr>
        <w:pStyle w:val="ListBullet"/>
      </w:pPr>
      <w:r>
        <w:rPr>
          <w:b w:val="0"/>
          <w:i w:val="0"/>
        </w:rPr>
      </w:r>
      <w:r>
        <w:rPr>
          <w:b/>
          <w:i w:val="0"/>
        </w:rPr>
        <w:t>Zona prohibida (P)</w:t>
      </w:r>
      <w:r>
        <w:rPr>
          <w:b w:val="0"/>
          <w:i w:val="0"/>
        </w:rPr>
      </w:r>
    </w:p>
    <w:p>
      <w:pPr>
        <w:pStyle w:val="ListBullet"/>
      </w:pPr>
      <w:r>
        <w:rPr>
          <w:b w:val="0"/>
          <w:i w:val="0"/>
        </w:rPr>
      </w:r>
      <w:r>
        <w:rPr>
          <w:b/>
          <w:i w:val="0"/>
        </w:rPr>
        <w:t>Zona restringida (R)</w:t>
      </w:r>
      <w:r>
        <w:rPr>
          <w:b w:val="0"/>
          <w:i w:val="0"/>
        </w:rPr>
      </w:r>
    </w:p>
    <w:p>
      <w:pPr>
        <w:pStyle w:val="ListBullet"/>
      </w:pPr>
      <w:r>
        <w:rPr>
          <w:b w:val="0"/>
          <w:i w:val="0"/>
        </w:rPr>
      </w:r>
      <w:r>
        <w:rPr>
          <w:b/>
          <w:i w:val="0"/>
        </w:rPr>
        <w:t>Zona peligrosa (D)</w:t>
      </w:r>
      <w:r>
        <w:rPr>
          <w:b w:val="0"/>
          <w:i w:val="0"/>
        </w:rPr>
        <w:t>, «</w:t>
      </w:r>
      <w:r>
        <w:rPr>
          <w:b w:val="0"/>
          <w:i/>
        </w:rPr>
        <w:t>an airspace of defined dimensions within which activities dangerous to</w:t>
      </w:r>
      <w:r>
        <w:t xml:space="preserve"> </w:t>
      </w:r>
      <w:r>
        <w:rPr>
          <w:b w:val="0"/>
          <w:i/>
        </w:rPr>
        <w:t>the flight of aircraft may exist at specified times</w:t>
      </w:r>
      <w:r>
        <w:rPr>
          <w:b w:val="0"/>
          <w:i w:val="0"/>
        </w:rPr>
        <w:t>» —la misma definición del reglamento—.</w:t>
      </w:r>
    </w:p>
    <w:p>
      <w:pPr/>
      <w:r>
        <w:rPr>
          <w:b w:val="0"/>
          <w:i w:val="0"/>
        </w:rPr>
        <w:t xml:space="preserve">Y su listado de zonas peligrosas las numera </w:t>
      </w:r>
      <w:r>
        <w:rPr>
          <w:b/>
          <w:i w:val="0"/>
        </w:rPr>
        <w:t>LED1, LED2, LED3…</w:t>
      </w:r>
      <w:r>
        <w:rPr>
          <w:b w:val="0"/>
          <w:i w:val="0"/>
        </w:rPr>
        <w:t>, donde el indicativo de España</w:t>
      </w:r>
      <w:r>
        <w:t xml:space="preserve"> </w:t>
      </w:r>
      <w:r>
        <w:rPr>
          <w:b w:val="0"/>
          <w:i w:val="0"/>
        </w:rPr>
        <w:t>(</w:t>
      </w:r>
      <w:r>
        <w:rPr>
          <w:b/>
          <w:i w:val="0"/>
        </w:rPr>
        <w:t>LE</w:t>
      </w:r>
      <w:r>
        <w:rPr>
          <w:b w:val="0"/>
          <w:i w:val="0"/>
        </w:rPr>
        <w:t xml:space="preserve">) va delante y </w:t>
      </w:r>
      <w:r>
        <w:rPr>
          <w:b/>
          <w:i w:val="0"/>
        </w:rPr>
        <w:t>D</w:t>
      </w:r>
      <w:r>
        <w:rPr>
          <w:b w:val="0"/>
          <w:i w:val="0"/>
        </w:rPr>
        <w:t xml:space="preserve"> es la letra de la zona peligrosa. De ahí sale </w:t>
      </w:r>
      <w:r>
        <w:rPr>
          <w:b/>
          <w:i w:val="0"/>
        </w:rPr>
        <w:t>LED</w:t>
      </w:r>
      <w:r>
        <w:rPr>
          <w:b w:val="0"/>
          <w:i w:val="0"/>
        </w:rPr>
        <w:t>.</w:t>
      </w:r>
    </w:p>
    <w:p>
      <w:pPr/>
      <w:r>
        <w:rPr>
          <w:b w:val="0"/>
          <w:i w:val="0"/>
        </w:rPr>
      </w:r>
      <w:r>
        <w:rPr>
          <w:b/>
          <w:i w:val="0"/>
        </w:rPr>
        <w:t>El AIP añade la obligación práctica que el examen no pregunta pero conviene saber</w:t>
      </w:r>
      <w:r>
        <w:rPr>
          <w:b w:val="0"/>
          <w:i w:val="0"/>
        </w:rPr>
        <w:t>: antes de</w:t>
      </w:r>
      <w:r>
        <w:t xml:space="preserve"> </w:t>
      </w:r>
      <w:r>
        <w:rPr>
          <w:b w:val="0"/>
          <w:i w:val="0"/>
        </w:rPr>
        <w:t xml:space="preserve">iniciar un vuelo que afecte a una zona peligrosa, </w:t>
      </w:r>
      <w:r>
        <w:rPr>
          <w:b/>
          <w:i w:val="0"/>
        </w:rPr>
        <w:t>el piloto debe obtener toda la información</w:t>
      </w:r>
      <w:r>
        <w:t xml:space="preserve"> </w:t>
      </w:r>
      <w:r>
        <w:rPr>
          <w:b/>
          <w:i w:val="0"/>
        </w:rPr>
        <w:t>necesaria sobre sus actividades y sobre las horas en que se desarrollan</w:t>
      </w:r>
      <w:r>
        <w:rPr>
          <w:b w:val="0"/>
          <w:i w:val="0"/>
        </w:rPr>
        <w:t xml:space="preserve">. Una zona peligrosa </w:t>
      </w:r>
      <w:r>
        <w:rPr>
          <w:b/>
          <w:i w:val="0"/>
        </w:rPr>
        <w:t>no</w:t>
      </w:r>
      <w:r>
        <w:t xml:space="preserve"> </w:t>
      </w:r>
      <w:r>
        <w:rPr>
          <w:b/>
          <w:i w:val="0"/>
        </w:rPr>
        <w:t>está cerrada</w:t>
      </w:r>
      <w:r>
        <w:rPr>
          <w:b w:val="0"/>
          <w:i w:val="0"/>
        </w:rPr>
        <w:t>; está avisada.</w:t>
      </w:r>
    </w:p>
    <w:p>
      <w:pPr/>
      <w:r>
        <w:rPr>
          <w:b w:val="0"/>
          <w:i w:val="0"/>
        </w:rPr>
      </w:r>
      <w:r>
        <w:rPr>
          <w:b/>
          <w:i w:val="0"/>
        </w:rPr>
        <w:t>Por qué falla la opción del peso.</w:t>
      </w:r>
      <w:r>
        <w:rPr>
          <w:b w:val="0"/>
          <w:i w:val="0"/>
        </w:rPr>
        <w:t xml:space="preserve"> Una de las opciones dice que, al pesar el dron </w:t>
      </w:r>
      <w:r>
        <w:rPr>
          <w:b/>
          <w:i w:val="0"/>
        </w:rPr>
        <w:t>menos de</w:t>
      </w:r>
      <w:r>
        <w:t xml:space="preserve"> </w:t>
      </w:r>
      <w:r>
        <w:rPr>
          <w:b/>
          <w:i w:val="0"/>
        </w:rPr>
        <w:t>350 gramos</w:t>
      </w:r>
      <w:r>
        <w:rPr>
          <w:b w:val="0"/>
          <w:i w:val="0"/>
        </w:rPr>
        <w:t>, la etiqueta «no afecta a nuestra grabación». Es falsa por dos motivos, y los dos se</w:t>
      </w:r>
      <w:r>
        <w:t xml:space="preserve"> </w:t>
      </w:r>
      <w:r>
        <w:rPr>
          <w:b w:val="0"/>
          <w:i w:val="0"/>
        </w:rPr>
        <w:t>comprueban:</w:t>
      </w:r>
    </w:p>
    <w:p>
      <w:pPr>
        <w:pStyle w:val="ListBullet"/>
      </w:pPr>
      <w:r>
        <w:rPr>
          <w:b w:val="0"/>
          <w:i w:val="0"/>
        </w:rPr>
      </w:r>
      <w:r>
        <w:rPr>
          <w:b/>
          <w:i w:val="0"/>
        </w:rPr>
        <w:t>Ese umbral de 350 gramos no existe en ninguna norma.</w:t>
      </w:r>
      <w:r>
        <w:rPr>
          <w:b w:val="0"/>
          <w:i w:val="0"/>
        </w:rPr>
        <w:t xml:space="preserve"> El Reglamento 2019/947 maneja </w:t>
      </w:r>
      <w:r>
        <w:rPr>
          <w:b/>
          <w:i w:val="0"/>
        </w:rPr>
        <w:t>250 g</w:t>
      </w:r>
      <w:r>
        <w:rPr>
          <w:b w:val="0"/>
          <w:i w:val="0"/>
        </w:rPr>
      </w:r>
      <w:r>
        <w:t xml:space="preserve"> </w:t>
      </w:r>
      <w:r>
        <w:rPr>
          <w:b w:val="0"/>
          <w:i w:val="0"/>
        </w:rPr>
        <w:t>—para el registro del operador y para la subcategoría más ligera de la categoría abierta—, no</w:t>
      </w:r>
      <w:r>
        <w:t xml:space="preserve"> </w:t>
      </w:r>
      <w:r>
        <w:rPr>
          <w:b w:val="0"/>
          <w:i w:val="0"/>
        </w:rPr>
        <w:t xml:space="preserve">350. El dron del enunciado, de </w:t>
      </w:r>
      <w:r>
        <w:rPr>
          <w:b/>
          <w:i w:val="0"/>
        </w:rPr>
        <w:t>300 gramos</w:t>
      </w:r>
      <w:r>
        <w:rPr>
          <w:b w:val="0"/>
          <w:i w:val="0"/>
        </w:rPr>
        <w:t xml:space="preserve">, </w:t>
      </w:r>
      <w:r>
        <w:rPr>
          <w:b/>
          <w:i w:val="0"/>
        </w:rPr>
        <w:t>está por encima de 250</w:t>
      </w:r>
      <w:r>
        <w:rPr>
          <w:b w:val="0"/>
          <w:i w:val="0"/>
        </w:rPr>
        <w:t xml:space="preserve"> y su operador </w:t>
      </w:r>
      <w:r>
        <w:rPr>
          <w:b/>
          <w:i w:val="0"/>
        </w:rPr>
        <w:t>sí</w:t>
      </w:r>
      <w:r>
        <w:t xml:space="preserve"> </w:t>
      </w:r>
      <w:r>
        <w:rPr>
          <w:b/>
          <w:i w:val="0"/>
        </w:rPr>
        <w:t>tiene que registrarse</w:t>
      </w:r>
      <w:r>
        <w:rPr>
          <w:b w:val="0"/>
          <w:i w:val="0"/>
        </w:rPr>
        <w:t>.</w:t>
      </w:r>
    </w:p>
    <w:p>
      <w:pPr>
        <w:pStyle w:val="ListBullet"/>
      </w:pPr>
      <w:r>
        <w:rPr>
          <w:b w:val="0"/>
          <w:i w:val="0"/>
        </w:rPr>
      </w:r>
      <w:r>
        <w:rPr>
          <w:b/>
          <w:i w:val="0"/>
        </w:rPr>
        <w:t>Las zonas geográficas de UAS no dependen del peso.</w:t>
      </w:r>
      <w:r>
        <w:rPr>
          <w:b w:val="0"/>
          <w:i w:val="0"/>
        </w:rPr>
        <w:t xml:space="preserve"> El artículo 15 del mismo reglamento</w:t>
      </w:r>
      <w:r>
        <w:t xml:space="preserve"> </w:t>
      </w:r>
      <w:r>
        <w:rPr>
          <w:b w:val="0"/>
          <w:i w:val="0"/>
        </w:rPr>
        <w:t>permite a los Estados, al definirlas, «</w:t>
      </w:r>
      <w:r>
        <w:rPr>
          <w:b/>
          <w:i w:val="0"/>
        </w:rPr>
        <w:t>prohibir algunas o todas las operaciones</w:t>
      </w:r>
      <w:r>
        <w:rPr>
          <w:b w:val="0"/>
          <w:i w:val="0"/>
        </w:rPr>
        <w:t>», imponer</w:t>
      </w:r>
      <w:r>
        <w:t xml:space="preserve"> </w:t>
      </w:r>
      <w:r>
        <w:rPr>
          <w:b w:val="0"/>
          <w:i w:val="0"/>
        </w:rPr>
        <w:t>condiciones o exigir autorización previa, y «permitir el acceso únicamente a determinadas clases</w:t>
      </w:r>
      <w:r>
        <w:t xml:space="preserve"> </w:t>
      </w:r>
      <w:r>
        <w:rPr>
          <w:b w:val="0"/>
          <w:i w:val="0"/>
        </w:rPr>
        <w:t xml:space="preserve">de UAS». </w:t>
      </w:r>
      <w:r>
        <w:rPr>
          <w:b/>
          <w:i w:val="0"/>
        </w:rPr>
        <w:t>La restricción va por zona, no por gramos.</w:t>
      </w:r>
      <w:r>
        <w:rPr>
          <w:b w:val="0"/>
          <w:i w:val="0"/>
        </w:rPr>
      </w:r>
    </w:p>
    <w:p>
      <w:pPr>
        <w:pStyle w:val="Separador"/>
        <w:pBdr>
          <w:bottom w:val="single" w:sz="4" w:color="BBBBBB"/>
        </w:pBdr>
      </w:pPr>
    </w:p>
    <w:p>
      <w:pPr>
        <w:pStyle w:val="Heading2"/>
      </w:pPr>
      <w:r>
        <w:rPr>
          <w:b w:val="0"/>
          <w:i w:val="0"/>
        </w:rPr>
        <w:t>13.2 El estabilizador y la cámara</w:t>
      </w:r>
    </w:p>
    <w:p>
      <w:pPr/>
      <w:r>
        <w:rPr>
          <w:b w:val="0"/>
          <w:i w:val="0"/>
        </w:rPr>
      </w:r>
      <w:r>
        <w:rPr>
          <w:b/>
          <w:i w:val="0"/>
        </w:rPr>
        <w:t>La pregunta</w:t>
      </w:r>
      <w:r>
        <w:rPr>
          <w:b w:val="0"/>
          <w:i w:val="0"/>
        </w:rPr>
        <w:t>: cuál de cuatro modelos de cámara Sony (los códigos son los del propio fabricante)</w:t>
      </w:r>
      <w:r>
        <w:t xml:space="preserve"> </w:t>
      </w:r>
      <w:r>
        <w:rPr>
          <w:b w:val="0"/>
          <w:i w:val="0"/>
        </w:rPr>
        <w:t>—</w:t>
      </w:r>
      <w:r>
        <w:rPr>
          <w:b/>
          <w:i w:val="0"/>
        </w:rPr>
        <w:t>HXR-NX80</w:t>
      </w:r>
      <w:r>
        <w:rPr>
          <w:b w:val="0"/>
          <w:i w:val="0"/>
        </w:rPr>
        <w:t xml:space="preserve">, </w:t>
      </w:r>
      <w:r>
        <w:rPr>
          <w:b/>
          <w:i w:val="0"/>
        </w:rPr>
        <w:t>FX3</w:t>
      </w:r>
      <w:r>
        <w:rPr>
          <w:b w:val="0"/>
          <w:i w:val="0"/>
        </w:rPr>
        <w:t xml:space="preserve">, </w:t>
      </w:r>
      <w:r>
        <w:rPr>
          <w:b/>
          <w:i w:val="0"/>
        </w:rPr>
        <w:t>FS5 II</w:t>
      </w:r>
      <w:r>
        <w:rPr>
          <w:b w:val="0"/>
          <w:i w:val="0"/>
        </w:rPr>
        <w:t xml:space="preserve"> y </w:t>
      </w:r>
      <w:r>
        <w:rPr>
          <w:b/>
          <w:i w:val="0"/>
        </w:rPr>
        <w:t>PXW-Z190</w:t>
      </w:r>
      <w:r>
        <w:rPr>
          <w:b w:val="0"/>
          <w:i w:val="0"/>
        </w:rPr>
        <w:t xml:space="preserve">— es compatible con el estabilizador </w:t>
      </w:r>
      <w:r>
        <w:rPr>
          <w:b/>
          <w:i w:val="0"/>
        </w:rPr>
        <w:t>DJI RS 4 Pro</w:t>
      </w:r>
      <w:r>
        <w:rPr>
          <w:b w:val="0"/>
          <w:i w:val="0"/>
        </w:rPr>
        <w:t xml:space="preserve">. </w:t>
      </w:r>
      <w:r>
        <w:rPr>
          <w:b/>
          <w:i w:val="0"/>
        </w:rPr>
        <w:t>La respuesta oficial es la</w:t>
      </w:r>
      <w:r>
        <w:t xml:space="preserve"> </w:t>
      </w:r>
      <w:r>
        <w:rPr>
          <w:b/>
          <w:i w:val="0"/>
        </w:rPr>
        <w:t>FX3</w:t>
      </w:r>
      <w:r>
        <w:rPr>
          <w:b w:val="0"/>
          <w:i w:val="0"/>
        </w:rPr>
        <w:t xml:space="preserve">, y </w:t>
      </w:r>
      <w:r>
        <w:rPr>
          <w:b/>
          <w:i w:val="0"/>
        </w:rPr>
        <w:t>la lista del fabricante lo confirma</w:t>
      </w:r>
      <w:r>
        <w:rPr>
          <w:b w:val="0"/>
          <w:i w:val="0"/>
        </w:rPr>
        <w:t>.</w:t>
      </w:r>
    </w:p>
    <w:p>
      <w:pPr/>
      <w:r>
        <w:rPr>
          <w:b w:val="0"/>
          <w:i w:val="0"/>
        </w:rPr>
        <w:t xml:space="preserve">DJI publica la lista de cámaras compatibles con cada uno de sus estabilizadores. La del </w:t>
      </w:r>
      <w:r>
        <w:rPr>
          <w:b/>
          <w:i w:val="0"/>
        </w:rPr>
        <w:t>RS 4</w:t>
      </w:r>
      <w:r>
        <w:t xml:space="preserve"> </w:t>
      </w:r>
      <w:r>
        <w:rPr>
          <w:b/>
          <w:i w:val="0"/>
        </w:rPr>
        <w:t>Pro</w:t>
      </w:r>
      <w:r>
        <w:rPr>
          <w:b w:val="0"/>
          <w:i w:val="0"/>
        </w:rPr>
        <w:t xml:space="preserve"> recoge diez marcas, y en el apartado de </w:t>
      </w:r>
      <w:r>
        <w:rPr>
          <w:b/>
          <w:i w:val="0"/>
        </w:rPr>
        <w:t>Sony</w:t>
      </w:r>
      <w:r>
        <w:rPr>
          <w:b w:val="0"/>
          <w:i w:val="0"/>
        </w:rPr>
        <w:t xml:space="preserve"> figuran </w:t>
      </w:r>
      <w:r>
        <w:rPr>
          <w:b/>
          <w:i w:val="0"/>
        </w:rPr>
        <w:t>treinta y dos modelos</w:t>
      </w:r>
      <w:r>
        <w:rPr>
          <w:b w:val="0"/>
          <w:i w:val="0"/>
        </w:rPr>
        <w:t>: la serie</w:t>
      </w:r>
      <w:r>
        <w:t xml:space="preserve"> </w:t>
      </w:r>
      <w:r>
        <w:rPr>
          <w:b w:val="0"/>
          <w:i w:val="0"/>
        </w:rPr>
      </w:r>
      <w:r>
        <w:rPr>
          <w:b/>
          <w:i w:val="0"/>
        </w:rPr>
        <w:t>A</w:t>
      </w:r>
      <w:r>
        <w:rPr>
          <w:b w:val="0"/>
          <w:i w:val="0"/>
        </w:rPr>
        <w:t xml:space="preserve"> casi entera —A1, A6000 a A6700, A7 en todas sus variantes, A9—, la </w:t>
      </w:r>
      <w:r>
        <w:rPr>
          <w:b/>
          <w:i w:val="0"/>
        </w:rPr>
        <w:t>FX3</w:t>
      </w:r>
      <w:r>
        <w:rPr>
          <w:b w:val="0"/>
          <w:i w:val="0"/>
        </w:rPr>
        <w:t xml:space="preserve"> y la </w:t>
      </w:r>
      <w:r>
        <w:rPr>
          <w:b/>
          <w:i w:val="0"/>
        </w:rPr>
        <w:t>FX30</w:t>
      </w:r>
      <w:r>
        <w:rPr>
          <w:b w:val="0"/>
          <w:i w:val="0"/>
        </w:rPr>
        <w:t>, y,</w:t>
      </w:r>
      <w:r>
        <w:t xml:space="preserve"> </w:t>
      </w:r>
      <w:r>
        <w:rPr>
          <w:b w:val="0"/>
          <w:i w:val="0"/>
        </w:rPr>
        <w:t xml:space="preserve">entre las compactas (los nombres son los de la lista), la </w:t>
      </w:r>
      <w:r>
        <w:rPr>
          <w:b/>
          <w:i w:val="0"/>
        </w:rPr>
        <w:t>RX100 VII</w:t>
      </w:r>
      <w:r>
        <w:rPr>
          <w:b w:val="0"/>
          <w:i w:val="0"/>
        </w:rPr>
        <w:t xml:space="preserve"> y la familia </w:t>
      </w:r>
      <w:r>
        <w:rPr>
          <w:b/>
          <w:i w:val="0"/>
        </w:rPr>
        <w:t>ZV</w:t>
      </w:r>
      <w:r>
        <w:rPr>
          <w:b w:val="0"/>
          <w:i w:val="0"/>
        </w:rPr>
        <w:t xml:space="preserve">. </w:t>
      </w:r>
      <w:r>
        <w:rPr>
          <w:b/>
          <w:i w:val="0"/>
        </w:rPr>
        <w:t>La FX3 está. Los otros tres modelos del examen, no.</w:t>
      </w:r>
      <w:r>
        <w:rPr>
          <w:b w:val="0"/>
          <w:i w:val="0"/>
        </w:rPr>
      </w:r>
    </w:p>
    <w:p>
      <w:pPr/>
      <w:r>
        <w:rPr>
          <w:b w:val="0"/>
          <w:i w:val="0"/>
        </w:rPr>
      </w:r>
      <w:r>
        <w:rPr>
          <w:b/>
          <w:i w:val="0"/>
        </w:rPr>
        <w:t>Y hay una regla que evita tener que memorizar la lista.</w:t>
      </w:r>
      <w:r>
        <w:rPr>
          <w:b w:val="0"/>
          <w:i w:val="0"/>
        </w:rPr>
        <w:t xml:space="preserve"> Los treinta y dos modelos de Sony que</w:t>
      </w:r>
      <w:r>
        <w:t xml:space="preserve"> </w:t>
      </w:r>
      <w:r>
        <w:rPr>
          <w:b w:val="0"/>
          <w:i w:val="0"/>
        </w:rPr>
        <w:t xml:space="preserve">admite el RS 4 Pro son </w:t>
      </w:r>
      <w:r>
        <w:rPr>
          <w:b/>
          <w:i w:val="0"/>
        </w:rPr>
        <w:t>cuerpos compactos</w:t>
      </w:r>
      <w:r>
        <w:rPr>
          <w:b w:val="0"/>
          <w:i w:val="0"/>
        </w:rPr>
        <w:t xml:space="preserve"> —cámaras de objetivos intercambiables y compactas de</w:t>
      </w:r>
      <w:r>
        <w:t xml:space="preserve"> </w:t>
      </w:r>
      <w:r>
        <w:rPr>
          <w:b w:val="0"/>
          <w:i w:val="0"/>
        </w:rPr>
        <w:t xml:space="preserve">fotografía—; los tres descartados son </w:t>
      </w:r>
      <w:r>
        <w:rPr>
          <w:b/>
          <w:i w:val="0"/>
        </w:rPr>
        <w:t>videocámaras profesionales de mano o de hombro</w:t>
      </w:r>
      <w:r>
        <w:rPr>
          <w:b w:val="0"/>
          <w:i w:val="0"/>
        </w:rPr>
        <w:t>. La razón</w:t>
      </w:r>
      <w:r>
        <w:t xml:space="preserve"> </w:t>
      </w:r>
      <w:r>
        <w:rPr>
          <w:b w:val="0"/>
          <w:i w:val="0"/>
        </w:rPr>
        <w:t xml:space="preserve">es de física, y está en la propia ficha del estabilizador: el RS 4 Pro declara una </w:t>
      </w:r>
      <w:r>
        <w:rPr>
          <w:b/>
          <w:i w:val="0"/>
        </w:rPr>
        <w:t>carga probada</w:t>
      </w:r>
      <w:r>
        <w:t xml:space="preserve"> </w:t>
      </w:r>
      <w:r>
        <w:rPr>
          <w:b/>
          <w:i w:val="0"/>
        </w:rPr>
        <w:t>de 4,5 kg</w:t>
      </w:r>
      <w:r>
        <w:rPr>
          <w:b w:val="0"/>
          <w:i w:val="0"/>
        </w:rPr>
        <w:t xml:space="preserve"> y sujeta la cámara </w:t>
      </w:r>
      <w:r>
        <w:rPr>
          <w:b/>
          <w:i w:val="0"/>
        </w:rPr>
        <w:t>por unas placas de liberación rápida</w:t>
      </w:r>
      <w:r>
        <w:rPr>
          <w:b w:val="0"/>
          <w:i w:val="0"/>
        </w:rPr>
        <w:t xml:space="preserve">, sobre </w:t>
      </w:r>
      <w:r>
        <w:rPr>
          <w:b/>
          <w:i w:val="0"/>
        </w:rPr>
        <w:t>tres ejes de</w:t>
      </w:r>
      <w:r>
        <w:t xml:space="preserve"> </w:t>
      </w:r>
      <w:r>
        <w:rPr>
          <w:b/>
          <w:i w:val="0"/>
        </w:rPr>
        <w:t>rotación controlada</w:t>
      </w:r>
      <w:r>
        <w:rPr>
          <w:b w:val="0"/>
          <w:i w:val="0"/>
        </w:rPr>
        <w:t xml:space="preserve"> —horizontal, de inclinación y de balanceo—. Una</w:t>
      </w:r>
      <w:r>
        <w:t xml:space="preserve"> </w:t>
      </w:r>
      <w:r>
        <w:rPr>
          <w:b w:val="0"/>
          <w:i w:val="0"/>
        </w:rPr>
        <w:t xml:space="preserve">videocámara de hombro </w:t>
      </w:r>
      <w:r>
        <w:rPr>
          <w:b/>
          <w:i w:val="0"/>
        </w:rPr>
        <w:t>no se equilibra en un estabilizador de mano</w:t>
      </w:r>
      <w:r>
        <w:rPr>
          <w:b w:val="0"/>
          <w:i w:val="0"/>
        </w:rPr>
        <w:t>: no es cuestión de marca,</w:t>
      </w:r>
      <w:r>
        <w:t xml:space="preserve"> </w:t>
      </w:r>
      <w:r>
        <w:rPr>
          <w:b w:val="0"/>
          <w:i w:val="0"/>
        </w:rPr>
        <w:t>es cuestión de forma y de peso.</w:t>
      </w:r>
    </w:p>
    <w:p>
      <w:pPr/>
      <w:r>
        <w:rPr>
          <w:b w:val="0"/>
          <w:i w:val="0"/>
        </w:rPr>
      </w:r>
      <w:r>
        <w:rPr>
          <w:b/>
          <w:i w:val="0"/>
        </w:rPr>
        <w:t>Nivel de la fuente</w:t>
      </w:r>
      <w:r>
        <w:rPr>
          <w:b w:val="0"/>
          <w:i w:val="0"/>
        </w:rPr>
        <w:t xml:space="preserve">: </w:t>
      </w:r>
      <w:r>
        <w:rPr>
          <w:b/>
          <w:i w:val="0"/>
        </w:rPr>
        <w:t>cuarto</w:t>
      </w:r>
      <w:r>
        <w:rPr>
          <w:b w:val="0"/>
          <w:i w:val="0"/>
        </w:rPr>
        <w:t xml:space="preserve">, lista del fabricante, leída el </w:t>
      </w:r>
      <w:r>
        <w:rPr>
          <w:b/>
          <w:i w:val="0"/>
        </w:rPr>
        <w:t>2 de septiembre de 2026</w:t>
      </w:r>
      <w:r>
        <w:rPr>
          <w:b w:val="0"/>
          <w:i w:val="0"/>
        </w:rPr>
        <w:t>.</w:t>
      </w:r>
      <w:r>
        <w:t xml:space="preserve"> </w:t>
      </w:r>
      <w:r>
        <w:rPr>
          <w:b w:val="0"/>
          <w:i w:val="0"/>
        </w:rPr>
        <w:t xml:space="preserve">Con su cautela: </w:t>
      </w:r>
      <w:r>
        <w:rPr>
          <w:b/>
          <w:i w:val="0"/>
        </w:rPr>
        <w:t>una lista de compatibilidad crece y se recorta sin avisar</w:t>
      </w:r>
      <w:r>
        <w:rPr>
          <w:b w:val="0"/>
          <w:i w:val="0"/>
        </w:rPr>
        <w:t>. Lo que hoy es</w:t>
      </w:r>
      <w:r>
        <w:t xml:space="preserve"> </w:t>
      </w:r>
      <w:r>
        <w:rPr>
          <w:b w:val="0"/>
          <w:i w:val="0"/>
        </w:rPr>
        <w:t>cierto puede no serlo en la próxima convocatoria, y el razonamiento de la forma del cuerpo es más</w:t>
      </w:r>
      <w:r>
        <w:t xml:space="preserve"> </w:t>
      </w:r>
      <w:r>
        <w:rPr>
          <w:b w:val="0"/>
          <w:i w:val="0"/>
        </w:rPr>
        <w:t>duradero que la lista.</w:t>
      </w:r>
    </w:p>
    <w:p>
      <w:pPr>
        <w:pStyle w:val="Separador"/>
        <w:pBdr>
          <w:bottom w:val="single" w:sz="4" w:color="BBBBBB"/>
        </w:pBdr>
      </w:pPr>
    </w:p>
    <w:p>
      <w:pPr>
        <w:pStyle w:val="Heading2"/>
      </w:pPr>
      <w:r>
        <w:rPr>
          <w:b w:val="0"/>
          <w:i w:val="0"/>
        </w:rPr>
        <w:t>13.3 El vocabulario de exteriores</w:t>
      </w:r>
    </w:p>
    <w:p>
      <w:pPr/>
      <w:r>
        <w:rPr>
          <w:b w:val="0"/>
          <w:i w:val="0"/>
        </w:rPr>
        <w:t xml:space="preserve">Este es el bloque </w:t>
      </w:r>
      <w:r>
        <w:rPr>
          <w:b/>
          <w:i w:val="0"/>
        </w:rPr>
        <w:t>sin norma</w:t>
      </w:r>
      <w:r>
        <w:rPr>
          <w:b w:val="0"/>
          <w:i w:val="0"/>
        </w:rPr>
        <w:t>, y el tema lo dice antes de empezar. Se recoge tal cual lo maneja</w:t>
      </w:r>
      <w:r>
        <w:t xml:space="preserve"> </w:t>
      </w:r>
      <w:r>
        <w:rPr>
          <w:b w:val="0"/>
          <w:i w:val="0"/>
        </w:rPr>
        <w:t>el oficio y lo da por bueno la plantilla oficial.</w:t>
      </w:r>
    </w:p>
    <w:p>
      <w:pPr>
        <w:pStyle w:val="Heading3"/>
      </w:pPr>
      <w:r>
        <w:rPr>
          <w:b w:val="0"/>
          <w:i w:val="0"/>
        </w:rPr>
        <w:t>13.3.1 Beauty shot</w:t>
      </w:r>
    </w:p>
    <w:p>
      <w:pPr/>
      <w:r>
        <w:rPr>
          <w:b w:val="0"/>
          <w:i w:val="0"/>
        </w:rPr>
      </w:r>
      <w:r>
        <w:rPr>
          <w:b/>
          <w:i w:val="0"/>
        </w:rPr>
        <w:t>La respuesta oficial</w:t>
      </w:r>
      <w:r>
        <w:rPr>
          <w:b w:val="0"/>
          <w:i w:val="0"/>
        </w:rPr>
        <w:t xml:space="preserve">: es «un </w:t>
      </w:r>
      <w:r>
        <w:rPr>
          <w:b/>
          <w:i w:val="0"/>
        </w:rPr>
        <w:t>plano general fijo</w:t>
      </w:r>
      <w:r>
        <w:rPr>
          <w:b w:val="0"/>
          <w:i w:val="0"/>
        </w:rPr>
        <w:t xml:space="preserve"> que se coloca </w:t>
      </w:r>
      <w:r>
        <w:rPr>
          <w:b/>
          <w:i w:val="0"/>
        </w:rPr>
        <w:t>en una esquina</w:t>
      </w:r>
      <w:r>
        <w:rPr>
          <w:b w:val="0"/>
          <w:i w:val="0"/>
        </w:rPr>
        <w:t xml:space="preserve"> y que</w:t>
      </w:r>
      <w:r>
        <w:t xml:space="preserve"> </w:t>
      </w:r>
      <w:r>
        <w:rPr>
          <w:b w:val="0"/>
          <w:i w:val="0"/>
        </w:rPr>
      </w:r>
      <w:r>
        <w:rPr>
          <w:b/>
          <w:i w:val="0"/>
        </w:rPr>
        <w:t>no necesita operador</w:t>
      </w:r>
      <w:r>
        <w:rPr>
          <w:b w:val="0"/>
          <w:i w:val="0"/>
        </w:rPr>
        <w:t>».</w:t>
      </w:r>
    </w:p>
    <w:p>
      <w:pPr/>
      <w:r>
        <w:rPr>
          <w:b w:val="0"/>
          <w:i w:val="0"/>
        </w:rPr>
        <w:t>Es el plano de recurso de un acontecimiento: la vista amplia y bonita del estadio, la plaza o el</w:t>
      </w:r>
      <w:r>
        <w:t xml:space="preserve"> </w:t>
      </w:r>
      <w:r>
        <w:rPr>
          <w:b w:val="0"/>
          <w:i w:val="0"/>
        </w:rPr>
        <w:t>plató, con la que se entra y se sale, se cubre un corte o se pone bajo los rótulos. Sus tres</w:t>
      </w:r>
      <w:r>
        <w:t xml:space="preserve"> </w:t>
      </w:r>
      <w:r>
        <w:rPr>
          <w:b w:val="0"/>
          <w:i w:val="0"/>
        </w:rPr>
        <w:t xml:space="preserve">rasgos son los tres que el enunciado premia: </w:t>
      </w:r>
      <w:r>
        <w:rPr>
          <w:b/>
          <w:i w:val="0"/>
        </w:rPr>
        <w:t>general</w:t>
      </w:r>
      <w:r>
        <w:rPr>
          <w:b w:val="0"/>
          <w:i w:val="0"/>
        </w:rPr>
        <w:t xml:space="preserve">, </w:t>
      </w:r>
      <w:r>
        <w:rPr>
          <w:b/>
          <w:i w:val="0"/>
        </w:rPr>
        <w:t>fijo</w:t>
      </w:r>
      <w:r>
        <w:rPr>
          <w:b w:val="0"/>
          <w:i w:val="0"/>
        </w:rPr>
        <w:t xml:space="preserve"> y </w:t>
      </w:r>
      <w:r>
        <w:rPr>
          <w:b/>
          <w:i w:val="0"/>
        </w:rPr>
        <w:t>sin operador</w:t>
      </w:r>
      <w:r>
        <w:rPr>
          <w:b w:val="0"/>
          <w:i w:val="0"/>
        </w:rPr>
        <w:t>.</w:t>
      </w:r>
    </w:p>
    <w:p>
      <w:pPr/>
      <w:r>
        <w:rPr>
          <w:b w:val="0"/>
          <w:i w:val="0"/>
        </w:rPr>
        <w:t xml:space="preserve">Las tres opciones falsas cambian </w:t>
      </w:r>
      <w:r>
        <w:rPr>
          <w:b/>
          <w:i w:val="0"/>
        </w:rPr>
        <w:t>uno de los tres rasgos</w:t>
      </w:r>
      <w:r>
        <w:rPr>
          <w:b w:val="0"/>
          <w:i w:val="0"/>
        </w:rPr>
        <w:t>, que es la manera de construir</w:t>
      </w:r>
      <w:r>
        <w:t xml:space="preserve"> </w:t>
      </w:r>
      <w:r>
        <w:rPr>
          <w:b w:val="0"/>
          <w:i w:val="0"/>
        </w:rPr>
        <w:t>distractores buenos:</w:t>
      </w:r>
    </w:p>
    <w:p>
      <w:pPr>
        <w:pStyle w:val="ListBullet"/>
      </w:pPr>
      <w:r>
        <w:rPr>
          <w:b w:val="0"/>
          <w:i w:val="0"/>
        </w:rPr>
        <w:t xml:space="preserve">«Plano </w:t>
      </w:r>
      <w:r>
        <w:rPr>
          <w:b/>
          <w:i w:val="0"/>
        </w:rPr>
        <w:t>medio</w:t>
      </w:r>
      <w:r>
        <w:rPr>
          <w:b w:val="0"/>
          <w:i w:val="0"/>
        </w:rPr>
        <w:t xml:space="preserve"> bonito que recoge algún detalle» → cambia el encuadre: </w:t>
      </w:r>
      <w:r>
        <w:rPr>
          <w:b/>
          <w:i w:val="0"/>
        </w:rPr>
        <w:t>no es un detalle, es</w:t>
      </w:r>
      <w:r>
        <w:t xml:space="preserve"> </w:t>
      </w:r>
      <w:r>
        <w:rPr>
          <w:b/>
          <w:i w:val="0"/>
        </w:rPr>
        <w:t>una vista general</w:t>
      </w:r>
      <w:r>
        <w:rPr>
          <w:b w:val="0"/>
          <w:i w:val="0"/>
        </w:rPr>
        <w:t>.</w:t>
      </w:r>
    </w:p>
    <w:p>
      <w:pPr>
        <w:pStyle w:val="ListBullet"/>
      </w:pPr>
      <w:r>
        <w:rPr>
          <w:b w:val="0"/>
          <w:i w:val="0"/>
        </w:rPr>
        <w:t xml:space="preserve">«Plano abierto que se usa como general </w:t>
      </w:r>
      <w:r>
        <w:rPr>
          <w:b/>
          <w:i w:val="0"/>
        </w:rPr>
        <w:t>y cuya cámara se maneja con operador</w:t>
      </w:r>
      <w:r>
        <w:rPr>
          <w:b w:val="0"/>
          <w:i w:val="0"/>
        </w:rPr>
        <w:t>» → es el más</w:t>
      </w:r>
      <w:r>
        <w:t xml:space="preserve"> </w:t>
      </w:r>
      <w:r>
        <w:rPr>
          <w:b w:val="0"/>
          <w:i w:val="0"/>
        </w:rPr>
        <w:t xml:space="preserve">peligroso, porque acierta el encuadre y </w:t>
      </w:r>
      <w:r>
        <w:rPr>
          <w:b/>
          <w:i w:val="0"/>
        </w:rPr>
        <w:t xml:space="preserve">falla justo en lo que define al </w:t>
      </w:r>
      <w:r>
        <w:rPr>
          <w:b/>
          <w:i/>
        </w:rPr>
        <w:t>beauty shot</w:t>
      </w:r>
      <w:r>
        <w:rPr>
          <w:b w:val="0"/>
          <w:i w:val="0"/>
        </w:rPr>
        <w:t>: que</w:t>
      </w:r>
      <w:r>
        <w:t xml:space="preserve"> </w:t>
      </w:r>
      <w:r>
        <w:rPr>
          <w:b w:val="0"/>
          <w:i w:val="0"/>
        </w:rPr>
      </w:r>
      <w:r>
        <w:rPr>
          <w:b/>
          <w:i w:val="0"/>
        </w:rPr>
        <w:t>no lleva operador</w:t>
      </w:r>
      <w:r>
        <w:rPr>
          <w:b w:val="0"/>
          <w:i w:val="0"/>
        </w:rPr>
        <w:t>.</w:t>
      </w:r>
    </w:p>
    <w:p>
      <w:pPr>
        <w:pStyle w:val="ListBullet"/>
      </w:pPr>
      <w:r>
        <w:rPr>
          <w:b w:val="0"/>
          <w:i w:val="0"/>
        </w:rPr>
        <w:t xml:space="preserve">«Plano de recurso cuya cámara </w:t>
      </w:r>
      <w:r>
        <w:rPr>
          <w:b/>
          <w:i w:val="0"/>
        </w:rPr>
        <w:t>se sitúa en el centro</w:t>
      </w:r>
      <w:r>
        <w:rPr>
          <w:b w:val="0"/>
          <w:i w:val="0"/>
        </w:rPr>
        <w:t xml:space="preserve"> del evento» → cambia la posición: </w:t>
      </w:r>
      <w:r>
        <w:rPr>
          <w:b/>
          <w:i w:val="0"/>
        </w:rPr>
        <w:t>va</w:t>
      </w:r>
      <w:r>
        <w:t xml:space="preserve"> </w:t>
      </w:r>
      <w:r>
        <w:rPr>
          <w:b/>
          <w:i w:val="0"/>
        </w:rPr>
        <w:t>en una esquina</w:t>
      </w:r>
      <w:r>
        <w:rPr>
          <w:b w:val="0"/>
          <w:i w:val="0"/>
        </w:rPr>
        <w:t>, precisamente para abarcar y no estorbar.</w:t>
      </w:r>
    </w:p>
    <w:p>
      <w:pPr>
        <w:pStyle w:val="Heading3"/>
      </w:pPr>
      <w:r>
        <w:rPr>
          <w:b w:val="0"/>
          <w:i w:val="0"/>
        </w:rPr>
        <w:t>13.3.2 TV compound</w:t>
      </w:r>
    </w:p>
    <w:p>
      <w:pPr/>
      <w:r>
        <w:rPr>
          <w:b w:val="0"/>
          <w:i w:val="0"/>
        </w:rPr>
      </w:r>
      <w:r>
        <w:rPr>
          <w:b/>
          <w:i w:val="0"/>
        </w:rPr>
        <w:t>La respuesta oficial</w:t>
      </w:r>
      <w:r>
        <w:rPr>
          <w:b w:val="0"/>
          <w:i w:val="0"/>
        </w:rPr>
        <w:t>: es el «</w:t>
      </w:r>
      <w:r>
        <w:rPr>
          <w:b/>
          <w:i w:val="0"/>
        </w:rPr>
        <w:t>lugar donde aparcan las unidades móviles</w:t>
      </w:r>
      <w:r>
        <w:rPr>
          <w:b w:val="0"/>
          <w:i w:val="0"/>
        </w:rPr>
        <w:t xml:space="preserve"> en un evento».</w:t>
      </w:r>
    </w:p>
    <w:p>
      <w:pPr/>
      <w:r>
        <w:rPr>
          <w:b w:val="0"/>
          <w:i w:val="0"/>
        </w:rPr>
        <w:t xml:space="preserve">Es el recinto que la organización reserva junto a la sede para las </w:t>
      </w:r>
      <w:r>
        <w:rPr>
          <w:b/>
          <w:i w:val="0"/>
        </w:rPr>
        <w:t>unidades móviles</w:t>
      </w:r>
      <w:r>
        <w:rPr>
          <w:b w:val="0"/>
          <w:i w:val="0"/>
        </w:rPr>
        <w:t>, los</w:t>
      </w:r>
      <w:r>
        <w:t xml:space="preserve"> </w:t>
      </w:r>
      <w:r>
        <w:rPr>
          <w:b w:val="0"/>
          <w:i w:val="0"/>
        </w:rPr>
        <w:t>generadores, las antenas y los contenedores de las televisiones que cubren el acontecimiento. Es</w:t>
      </w:r>
      <w:r>
        <w:t xml:space="preserve"> </w:t>
      </w:r>
      <w:r>
        <w:rPr>
          <w:b w:val="0"/>
          <w:i w:val="0"/>
        </w:rPr>
        <w:t xml:space="preserve">una </w:t>
      </w:r>
      <w:r>
        <w:rPr>
          <w:b/>
          <w:i w:val="0"/>
        </w:rPr>
        <w:t>explanada acotada</w:t>
      </w:r>
      <w:r>
        <w:rPr>
          <w:b w:val="0"/>
          <w:i w:val="0"/>
        </w:rPr>
        <w:t>, no una oficina ni una reunión, y de ahí salen los tres distractores:</w:t>
      </w:r>
      <w:r>
        <w:t xml:space="preserve"> </w:t>
      </w:r>
      <w:r>
        <w:rPr>
          <w:b w:val="0"/>
          <w:i w:val="0"/>
        </w:rPr>
        <w:t>que sea un «compendio de televisiones asociadas», que sea el «lugar donde se reúnen productores,</w:t>
      </w:r>
      <w:r>
        <w:t xml:space="preserve"> </w:t>
      </w:r>
      <w:r>
        <w:rPr>
          <w:b w:val="0"/>
          <w:i w:val="0"/>
        </w:rPr>
        <w:t>redactores y técnicos» —eso sería una sala de producción— o que sea un «lugar de recreo».</w:t>
      </w:r>
    </w:p>
    <w:p>
      <w:pPr>
        <w:pStyle w:val="Heading3"/>
      </w:pPr>
      <w:r>
        <w:rPr>
          <w:b w:val="0"/>
          <w:i w:val="0"/>
        </w:rPr>
        <w:t>13.3.3 Mobycam</w:t>
      </w:r>
    </w:p>
    <w:p>
      <w:pPr/>
      <w:r>
        <w:rPr>
          <w:b w:val="0"/>
          <w:i w:val="0"/>
        </w:rPr>
      </w:r>
      <w:r>
        <w:rPr>
          <w:b/>
          <w:i w:val="0"/>
        </w:rPr>
        <w:t>La respuesta oficial</w:t>
      </w:r>
      <w:r>
        <w:rPr>
          <w:b w:val="0"/>
          <w:i w:val="0"/>
        </w:rPr>
        <w:t>: es un «</w:t>
      </w:r>
      <w:r>
        <w:rPr>
          <w:b/>
          <w:i w:val="0"/>
        </w:rPr>
        <w:t>sistema de cámara de seguimiento submarino</w:t>
      </w:r>
      <w:r>
        <w:rPr>
          <w:b w:val="0"/>
          <w:i w:val="0"/>
        </w:rPr>
        <w:t>».</w:t>
      </w:r>
    </w:p>
    <w:p>
      <w:pPr/>
      <w:r>
        <w:rPr>
          <w:b w:val="0"/>
          <w:i w:val="0"/>
        </w:rPr>
        <w:t xml:space="preserve">Es la cámara que sigue a los nadadores </w:t>
      </w:r>
      <w:r>
        <w:rPr>
          <w:b/>
          <w:i w:val="0"/>
        </w:rPr>
        <w:t>por debajo de la línea de flotación</w:t>
      </w:r>
      <w:r>
        <w:rPr>
          <w:b w:val="0"/>
          <w:i w:val="0"/>
        </w:rPr>
        <w:t>, desplazándose</w:t>
      </w:r>
      <w:r>
        <w:t xml:space="preserve"> </w:t>
      </w:r>
      <w:r>
        <w:rPr>
          <w:b w:val="0"/>
          <w:i w:val="0"/>
        </w:rPr>
        <w:t>sobre un raíl en el fondo o el borde de la piscina, y que da los planos de natación que se ven en</w:t>
      </w:r>
      <w:r>
        <w:t xml:space="preserve"> </w:t>
      </w:r>
      <w:r>
        <w:rPr>
          <w:b w:val="0"/>
          <w:i w:val="0"/>
        </w:rPr>
        <w:t xml:space="preserve">unos Juegos. Los tres distractores son </w:t>
      </w:r>
      <w:r>
        <w:rPr>
          <w:b/>
          <w:i w:val="0"/>
        </w:rPr>
        <w:t>otros tres sistemas de cámara que existen de verdad</w:t>
      </w:r>
      <w:r>
        <w:rPr>
          <w:b w:val="0"/>
          <w:i w:val="0"/>
        </w:rPr>
        <w:t>, y</w:t>
      </w:r>
      <w:r>
        <w:t xml:space="preserve"> </w:t>
      </w:r>
      <w:r>
        <w:rPr>
          <w:b w:val="0"/>
          <w:i w:val="0"/>
        </w:rPr>
        <w:t>conviene reconocerlos porque pueden caer al revés:</w:t>
      </w:r>
    </w:p>
    <w:p>
      <w:pPr>
        <w:pStyle w:val="ListBullet"/>
      </w:pPr>
      <w:r>
        <w:rPr>
          <w:b w:val="0"/>
          <w:i w:val="0"/>
        </w:rPr>
        <w:t xml:space="preserve">«Cámara aérea que complementa a la </w:t>
      </w:r>
      <w:r>
        <w:rPr>
          <w:b w:val="0"/>
          <w:i/>
        </w:rPr>
        <w:t>wescam</w:t>
      </w:r>
      <w:r>
        <w:rPr>
          <w:b w:val="0"/>
          <w:i w:val="0"/>
        </w:rPr>
        <w:t xml:space="preserve">» → la </w:t>
      </w:r>
      <w:r>
        <w:rPr>
          <w:b/>
          <w:i w:val="0"/>
        </w:rPr>
        <w:t>cámara aérea</w:t>
      </w:r>
      <w:r>
        <w:rPr>
          <w:b w:val="0"/>
          <w:i w:val="0"/>
        </w:rPr>
        <w:t xml:space="preserve"> es justamente la </w:t>
      </w:r>
      <w:r>
        <w:rPr>
          <w:b w:val="0"/>
          <w:i/>
        </w:rPr>
        <w:t>wescam</w:t>
      </w:r>
      <w:r>
        <w:rPr>
          <w:b w:val="0"/>
          <w:i w:val="0"/>
        </w:rPr>
        <w:t>.</w:t>
      </w:r>
    </w:p>
    <w:p>
      <w:pPr>
        <w:pStyle w:val="ListBullet"/>
      </w:pPr>
      <w:r>
        <w:rPr>
          <w:b w:val="0"/>
          <w:i w:val="0"/>
        </w:rPr>
        <w:t xml:space="preserve">«Grúa ultraligera estabilizada con cable» → eso describe una </w:t>
      </w:r>
      <w:r>
        <w:rPr>
          <w:b/>
          <w:i w:val="0"/>
        </w:rPr>
        <w:t>grúa</w:t>
      </w:r>
      <w:r>
        <w:rPr>
          <w:b w:val="0"/>
          <w:i w:val="0"/>
        </w:rPr>
        <w:t xml:space="preserve"> o un sistema de </w:t>
      </w:r>
      <w:r>
        <w:rPr>
          <w:b/>
          <w:i w:val="0"/>
        </w:rPr>
        <w:t>cámara</w:t>
      </w:r>
      <w:r>
        <w:t xml:space="preserve"> </w:t>
      </w:r>
      <w:r>
        <w:rPr>
          <w:b/>
          <w:i w:val="0"/>
        </w:rPr>
        <w:t>por cables</w:t>
      </w:r>
      <w:r>
        <w:rPr>
          <w:b w:val="0"/>
          <w:i w:val="0"/>
        </w:rPr>
        <w:t>.</w:t>
      </w:r>
    </w:p>
    <w:p>
      <w:pPr>
        <w:pStyle w:val="ListBullet"/>
      </w:pPr>
      <w:r>
        <w:rPr>
          <w:b w:val="0"/>
          <w:i w:val="0"/>
        </w:rPr>
        <w:t xml:space="preserve">«Carro con ruedas que permite la movilidad de la cámara» → eso es un </w:t>
      </w:r>
      <w:r>
        <w:rPr>
          <w:b/>
          <w:i w:val="0"/>
        </w:rPr>
        <w:t>dolly</w:t>
      </w:r>
      <w:r>
        <w:rPr>
          <w:b w:val="0"/>
          <w:i w:val="0"/>
        </w:rPr>
        <w:t>.</w:t>
      </w:r>
    </w:p>
    <w:p>
      <w:pPr/>
      <w:r>
        <w:rPr>
          <w:b w:val="0"/>
          <w:i w:val="0"/>
        </w:rPr>
      </w:r>
      <w:r>
        <w:rPr>
          <w:b/>
          <w:i w:val="0"/>
        </w:rPr>
        <w:t>Nivel de la fuente</w:t>
      </w:r>
      <w:r>
        <w:rPr>
          <w:b w:val="0"/>
          <w:i w:val="0"/>
        </w:rPr>
        <w:t xml:space="preserve">: plantilla oficial. La ficha del fabricante </w:t>
      </w:r>
      <w:r>
        <w:rPr>
          <w:b/>
          <w:i w:val="0"/>
        </w:rPr>
        <w:t>no se ha podido consultar</w:t>
      </w:r>
      <w:r>
        <w:rPr>
          <w:b w:val="0"/>
          <w:i w:val="0"/>
        </w:rPr>
        <w:t>:</w:t>
      </w:r>
      <w:r>
        <w:t xml:space="preserve"> </w:t>
      </w:r>
      <w:r>
        <w:rPr>
          <w:b w:val="0"/>
          <w:i w:val="0"/>
        </w:rPr>
        <w:t xml:space="preserve">el servidor responde «prohibido» </w:t>
      </w:r>
      <w:r>
        <w:rPr>
          <w:b/>
          <w:i w:val="0"/>
        </w:rPr>
        <w:t>también con un agente de usuario de navegador</w:t>
      </w:r>
      <w:r>
        <w:rPr>
          <w:b w:val="0"/>
          <w:i w:val="0"/>
        </w:rPr>
        <w:t>, que es la</w:t>
      </w:r>
      <w:r>
        <w:t xml:space="preserve"> </w:t>
      </w:r>
      <w:r>
        <w:rPr>
          <w:b w:val="0"/>
          <w:i w:val="0"/>
        </w:rPr>
        <w:t>comprobación que este proyecto exige antes de escribir esta frase.</w:t>
      </w:r>
    </w:p>
    <w:p>
      <w:pPr>
        <w:pStyle w:val="Heading3"/>
      </w:pPr>
      <w:r>
        <w:rPr>
          <w:b w:val="0"/>
          <w:i w:val="0"/>
        </w:rPr>
        <w:t>13.3.4 Mojo</w:t>
      </w:r>
    </w:p>
    <w:p>
      <w:pPr/>
      <w:r>
        <w:rPr>
          <w:b w:val="0"/>
          <w:i w:val="0"/>
        </w:rPr>
      </w:r>
      <w:r>
        <w:rPr>
          <w:b/>
          <w:i w:val="0"/>
        </w:rPr>
        <w:t>La respuesta oficial</w:t>
      </w:r>
      <w:r>
        <w:rPr>
          <w:b w:val="0"/>
          <w:i w:val="0"/>
        </w:rPr>
        <w:t>: es el «</w:t>
      </w:r>
      <w:r>
        <w:rPr>
          <w:b/>
          <w:i w:val="0"/>
        </w:rPr>
        <w:t>periodismo móvil</w:t>
      </w:r>
      <w:r>
        <w:rPr>
          <w:b w:val="0"/>
          <w:i w:val="0"/>
        </w:rPr>
        <w:t xml:space="preserve"> para la cobertura en exteriores de imágenes</w:t>
      </w:r>
      <w:r>
        <w:t xml:space="preserve"> </w:t>
      </w:r>
      <w:r>
        <w:rPr>
          <w:b w:val="0"/>
          <w:i w:val="0"/>
        </w:rPr>
        <w:t>y noticias».</w:t>
      </w:r>
    </w:p>
    <w:p>
      <w:pPr/>
      <w:r>
        <w:rPr>
          <w:b w:val="0"/>
          <w:i w:val="0"/>
        </w:rPr>
      </w:r>
      <w:r>
        <w:rPr>
          <w:b/>
          <w:i w:val="0"/>
        </w:rPr>
        <w:t>Mojo</w:t>
      </w:r>
      <w:r>
        <w:rPr>
          <w:b w:val="0"/>
          <w:i w:val="0"/>
        </w:rPr>
        <w:t xml:space="preserve"> viene de </w:t>
      </w:r>
      <w:r>
        <w:rPr>
          <w:b w:val="0"/>
          <w:i/>
        </w:rPr>
        <w:t>mobile journalism</w:t>
      </w:r>
      <w:r>
        <w:rPr>
          <w:b w:val="0"/>
          <w:i w:val="0"/>
        </w:rPr>
        <w:t xml:space="preserve">: el redactor cubre, graba, monta y envía </w:t>
      </w:r>
      <w:r>
        <w:rPr>
          <w:b/>
          <w:i w:val="0"/>
        </w:rPr>
        <w:t>con el teléfono</w:t>
      </w:r>
      <w:r>
        <w:rPr>
          <w:b w:val="0"/>
          <w:i w:val="0"/>
        </w:rPr>
        <w:t>,</w:t>
      </w:r>
      <w:r>
        <w:t xml:space="preserve"> </w:t>
      </w:r>
      <w:r>
        <w:rPr>
          <w:b w:val="0"/>
          <w:i w:val="0"/>
        </w:rPr>
        <w:t>sin equipo de cámara ni unidad móvil. Es la práctica que la mochila de transmisión —vista en el</w:t>
      </w:r>
      <w:r>
        <w:t xml:space="preserve"> </w:t>
      </w:r>
      <w:r>
        <w:rPr>
          <w:b w:val="0"/>
          <w:i w:val="0"/>
        </w:rPr>
        <w:t xml:space="preserve">tema de medios de transmisión— llevó a su extremo: </w:t>
      </w:r>
      <w:r>
        <w:rPr>
          <w:b/>
          <w:i w:val="0"/>
        </w:rPr>
        <w:t>el equipo entero cabe en un bolsillo</w:t>
      </w:r>
      <w:r>
        <w:rPr>
          <w:b w:val="0"/>
          <w:i w:val="0"/>
        </w:rPr>
        <w:t>.</w:t>
      </w:r>
    </w:p>
    <w:p>
      <w:pPr/>
      <w:r>
        <w:rPr>
          <w:b w:val="0"/>
          <w:i w:val="0"/>
        </w:rPr>
        <w:t>Los tres distractores no tienen nada que ver: un «sistema de compresión de sonido digital», un</w:t>
      </w:r>
      <w:r>
        <w:t xml:space="preserve"> </w:t>
      </w:r>
      <w:r>
        <w:rPr>
          <w:b w:val="0"/>
          <w:i w:val="0"/>
        </w:rPr>
        <w:t xml:space="preserve">«software de grafismo» y un «sistema de recreación de decorados en realidad aumentada». </w:t>
      </w:r>
      <w:r>
        <w:rPr>
          <w:b/>
          <w:i w:val="0"/>
        </w:rPr>
        <w:t>Ninguno</w:t>
      </w:r>
      <w:r>
        <w:t xml:space="preserve"> </w:t>
      </w:r>
      <w:r>
        <w:rPr>
          <w:b/>
          <w:i w:val="0"/>
        </w:rPr>
        <w:t>se llama así.</w:t>
      </w:r>
      <w:r>
        <w:rPr>
          <w:b w:val="0"/>
          <w:i w:val="0"/>
        </w:rPr>
      </w:r>
    </w:p>
    <w:p>
      <w:pPr>
        <w:pStyle w:val="Separador"/>
        <w:pBdr>
          <w:bottom w:val="single" w:sz="4" w:color="BBBBBB"/>
        </w:pBdr>
      </w:pPr>
    </w:p>
    <w:p>
      <w:pPr>
        <w:pStyle w:val="Heading2"/>
      </w:pPr>
      <w:r>
        <w:rPr>
          <w:b w:val="0"/>
          <w:i w:val="0"/>
        </w:rPr>
        <w:t>13.4 Los datos que el examen ha preguntado</w:t>
      </w:r>
    </w:p>
    <w:p>
      <w:pPr/>
      <w:r>
        <w:rPr>
          <w:b w:val="0"/>
          <w:i w:val="0"/>
        </w:rPr>
        <w:t>Siete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Dron</w:t>
            </w:r>
          </w:p>
        </w:tc>
        <w:tc>
          <w:tcPr>
            <w:tcW w:type="dxa" w:w="3137"/>
          </w:tcPr>
          <w:p>
            <w:pPr>
              <w:pStyle w:val="Tabla"/>
            </w:pPr>
            <w:r/>
            <w:r>
              <w:rPr>
                <w:b w:val="0"/>
                <w:i w:val="0"/>
              </w:rPr>
              <w:t xml:space="preserve">El operador de UAS se registra ante </w:t>
            </w:r>
            <w:r>
              <w:rPr>
                <w:b/>
                <w:i w:val="0"/>
              </w:rPr>
              <w:t>AESA</w:t>
            </w:r>
            <w:r>
              <w:rPr>
                <w:b w:val="0"/>
                <w:i w:val="0"/>
              </w:rPr>
            </w:r>
          </w:p>
        </w:tc>
        <w:tc>
          <w:tcPr>
            <w:tcW w:type="dxa" w:w="3137"/>
          </w:tcPr>
          <w:p>
            <w:pPr>
              <w:pStyle w:val="Tabla"/>
            </w:pPr>
            <w:r/>
            <w:r>
              <w:rPr>
                <w:b w:val="0"/>
                <w:i w:val="0"/>
              </w:rPr>
            </w:r>
            <w:r>
              <w:rPr>
                <w:b/>
                <w:i w:val="0"/>
              </w:rPr>
              <w:t>Reglamento (UE) 2019/947</w:t>
            </w:r>
            <w:r>
              <w:rPr>
                <w:b w:val="0"/>
                <w:i w:val="0"/>
              </w:rPr>
              <w:t xml:space="preserve">, art. 14 + </w:t>
            </w:r>
            <w:r>
              <w:rPr>
                <w:b/>
                <w:i w:val="0"/>
              </w:rPr>
              <w:t>RD 1036/2017</w:t>
            </w:r>
            <w:r>
              <w:rPr>
                <w:b w:val="0"/>
                <w:i w:val="0"/>
              </w:rPr>
              <w:t>, art. 6</w:t>
            </w:r>
          </w:p>
        </w:tc>
      </w:tr>
      <w:tr>
        <w:tc>
          <w:tcPr>
            <w:tcW w:type="dxa" w:w="3137"/>
          </w:tcPr>
          <w:p>
            <w:pPr>
              <w:pStyle w:val="Tabla"/>
            </w:pPr>
            <w:r/>
            <w:r>
              <w:rPr>
                <w:b w:val="0"/>
                <w:i w:val="0"/>
              </w:rPr>
              <w:t>Dron</w:t>
            </w:r>
          </w:p>
        </w:tc>
        <w:tc>
          <w:tcPr>
            <w:tcW w:type="dxa" w:w="3137"/>
          </w:tcPr>
          <w:p>
            <w:pPr>
              <w:pStyle w:val="Tabla"/>
            </w:pPr>
            <w:r/>
            <w:r>
              <w:rPr>
                <w:b w:val="0"/>
                <w:i w:val="0"/>
              </w:rPr>
            </w:r>
            <w:r>
              <w:rPr>
                <w:b/>
                <w:i w:val="0"/>
              </w:rPr>
              <w:t>LED</w:t>
            </w:r>
            <w:r>
              <w:rPr>
                <w:b w:val="0"/>
                <w:i w:val="0"/>
              </w:rPr>
              <w:t xml:space="preserve"> es una </w:t>
            </w:r>
            <w:r>
              <w:rPr>
                <w:b/>
                <w:i w:val="0"/>
              </w:rPr>
              <w:t>zona peligrosa</w:t>
            </w:r>
            <w:r>
              <w:rPr>
                <w:b w:val="0"/>
                <w:i w:val="0"/>
              </w:rPr>
              <w:t>: puede haber actividad que ponga en peligro el vuelo</w:t>
            </w:r>
          </w:p>
        </w:tc>
        <w:tc>
          <w:tcPr>
            <w:tcW w:type="dxa" w:w="3137"/>
          </w:tcPr>
          <w:p>
            <w:pPr>
              <w:pStyle w:val="Tabla"/>
            </w:pPr>
            <w:r/>
            <w:r>
              <w:rPr>
                <w:b w:val="0"/>
                <w:i w:val="0"/>
              </w:rPr>
            </w:r>
            <w:r>
              <w:rPr>
                <w:b/>
                <w:i w:val="0"/>
              </w:rPr>
              <w:t>SERA</w:t>
            </w:r>
            <w:r>
              <w:rPr>
                <w:b w:val="0"/>
                <w:i w:val="0"/>
              </w:rPr>
              <w:t xml:space="preserve"> + </w:t>
            </w:r>
            <w:r>
              <w:rPr>
                <w:b/>
                <w:i w:val="0"/>
              </w:rPr>
              <w:t>AIP España, ENR 5.1</w:t>
            </w:r>
            <w:r>
              <w:rPr>
                <w:b w:val="0"/>
                <w:i w:val="0"/>
              </w:rPr>
            </w:r>
          </w:p>
        </w:tc>
      </w:tr>
      <w:tr>
        <w:tc>
          <w:tcPr>
            <w:tcW w:type="dxa" w:w="3137"/>
          </w:tcPr>
          <w:p>
            <w:pPr>
              <w:pStyle w:val="Tabla"/>
            </w:pPr>
            <w:r/>
            <w:r>
              <w:rPr>
                <w:b w:val="0"/>
                <w:i w:val="0"/>
              </w:rPr>
              <w:t>Estabilizador</w:t>
            </w:r>
          </w:p>
        </w:tc>
        <w:tc>
          <w:tcPr>
            <w:tcW w:type="dxa" w:w="3137"/>
          </w:tcPr>
          <w:p>
            <w:pPr>
              <w:pStyle w:val="Tabla"/>
            </w:pPr>
            <w:r/>
            <w:r>
              <w:rPr>
                <w:b w:val="0"/>
                <w:i w:val="0"/>
              </w:rPr>
              <w:t xml:space="preserve">La cámara Sony compatible con el </w:t>
            </w:r>
            <w:r>
              <w:rPr>
                <w:b/>
                <w:i w:val="0"/>
              </w:rPr>
              <w:t>DJI RS 4 Pro</w:t>
            </w:r>
            <w:r>
              <w:rPr>
                <w:b w:val="0"/>
                <w:i w:val="0"/>
              </w:rPr>
              <w:t xml:space="preserve"> es la </w:t>
            </w:r>
            <w:r>
              <w:rPr>
                <w:b/>
                <w:i w:val="0"/>
              </w:rPr>
              <w:t>FX3</w:t>
            </w:r>
            <w:r>
              <w:rPr>
                <w:b w:val="0"/>
                <w:i w:val="0"/>
              </w:rPr>
            </w:r>
          </w:p>
        </w:tc>
        <w:tc>
          <w:tcPr>
            <w:tcW w:type="dxa" w:w="3137"/>
          </w:tcPr>
          <w:p>
            <w:pPr>
              <w:pStyle w:val="Tabla"/>
            </w:pPr>
            <w:r/>
            <w:r>
              <w:rPr>
                <w:b w:val="0"/>
                <w:i w:val="0"/>
              </w:rPr>
            </w:r>
            <w:r>
              <w:rPr>
                <w:b/>
                <w:i w:val="0"/>
              </w:rPr>
              <w:t>Lista de compatibilidad de DJI</w:t>
            </w:r>
            <w:r>
              <w:rPr>
                <w:b w:val="0"/>
                <w:i w:val="0"/>
              </w:rPr>
            </w:r>
          </w:p>
        </w:tc>
      </w:tr>
      <w:tr>
        <w:tc>
          <w:tcPr>
            <w:tcW w:type="dxa" w:w="3137"/>
          </w:tcPr>
          <w:p>
            <w:pPr>
              <w:pStyle w:val="Tabla"/>
            </w:pPr>
            <w:r/>
            <w:r>
              <w:rPr>
                <w:b w:val="0"/>
                <w:i w:val="0"/>
              </w:rPr>
              <w:t>Exteriores</w:t>
            </w:r>
          </w:p>
        </w:tc>
        <w:tc>
          <w:tcPr>
            <w:tcW w:type="dxa" w:w="3137"/>
          </w:tcPr>
          <w:p>
            <w:pPr>
              <w:pStyle w:val="Tabla"/>
            </w:pPr>
            <w:r/>
            <w:r>
              <w:rPr>
                <w:b w:val="0"/>
                <w:i w:val="0"/>
              </w:rPr>
            </w:r>
            <w:r>
              <w:rPr>
                <w:b/>
                <w:i w:val="0"/>
              </w:rPr>
              <w:t>Beauty shot</w:t>
            </w:r>
            <w:r>
              <w:rPr>
                <w:b w:val="0"/>
                <w:i w:val="0"/>
              </w:rPr>
              <w:t xml:space="preserve">: plano </w:t>
            </w:r>
            <w:r>
              <w:rPr>
                <w:b/>
                <w:i w:val="0"/>
              </w:rPr>
              <w:t>general fijo</w:t>
            </w:r>
            <w:r>
              <w:rPr>
                <w:b w:val="0"/>
                <w:i w:val="0"/>
              </w:rPr>
              <w:t xml:space="preserve">, en </w:t>
            </w:r>
            <w:r>
              <w:rPr>
                <w:b/>
                <w:i w:val="0"/>
              </w:rPr>
              <w:t>una esquina</w:t>
            </w:r>
            <w:r>
              <w:rPr>
                <w:b w:val="0"/>
                <w:i w:val="0"/>
              </w:rPr>
              <w:t xml:space="preserve">, </w:t>
            </w:r>
            <w:r>
              <w:rPr>
                <w:b/>
                <w:i w:val="0"/>
              </w:rPr>
              <w:t>sin operador</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TV compound</w:t>
            </w:r>
            <w:r>
              <w:rPr>
                <w:b w:val="0"/>
                <w:i w:val="0"/>
              </w:rPr>
              <w:t xml:space="preserve">: donde </w:t>
            </w:r>
            <w:r>
              <w:rPr>
                <w:b/>
                <w:i w:val="0"/>
              </w:rPr>
              <w:t>aparcan las unidades móviles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Mobycam</w:t>
            </w:r>
            <w:r>
              <w:rPr>
                <w:b w:val="0"/>
                <w:i w:val="0"/>
              </w:rPr>
              <w:t xml:space="preserve">: cámara de </w:t>
            </w:r>
            <w:r>
              <w:rPr>
                <w:b/>
                <w:i w:val="0"/>
              </w:rPr>
              <w:t>seguimiento submarino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Exteriores</w:t>
            </w:r>
          </w:p>
        </w:tc>
        <w:tc>
          <w:tcPr>
            <w:tcW w:type="dxa" w:w="3137"/>
          </w:tcPr>
          <w:p>
            <w:pPr>
              <w:pStyle w:val="Tabla"/>
            </w:pPr>
            <w:r/>
            <w:r>
              <w:rPr>
                <w:b w:val="0"/>
                <w:i w:val="0"/>
              </w:rPr>
            </w:r>
            <w:r>
              <w:rPr>
                <w:b/>
                <w:i w:val="0"/>
              </w:rPr>
              <w:t>Mojo</w:t>
            </w:r>
            <w:r>
              <w:rPr>
                <w:b w:val="0"/>
                <w:i w:val="0"/>
              </w:rPr>
              <w:t xml:space="preserve">: </w:t>
            </w:r>
            <w:r>
              <w:rPr>
                <w:b/>
                <w:i w:val="0"/>
              </w:rPr>
              <w:t>periodismo móvil</w:t>
            </w:r>
            <w:r>
              <w:rPr>
                <w:b w:val="0"/>
                <w:i w:val="0"/>
              </w:rPr>
              <w:t xml:space="preserve"> en exteriores</w:t>
            </w:r>
          </w:p>
        </w:tc>
        <w:tc>
          <w:tcPr>
            <w:tcW w:type="dxa" w:w="3137"/>
          </w:tcPr>
          <w:p>
            <w:pPr>
              <w:pStyle w:val="Tabla"/>
            </w:pPr>
            <w:r/>
            <w:r>
              <w:rPr>
                <w:b w:val="0"/>
                <w:i w:val="0"/>
              </w:rPr>
              <w:t>Plantilla oficial</w:t>
            </w:r>
          </w:p>
        </w:tc>
      </w:tr>
    </w:tbl>
    <w:p>
      <w:pPr/>
    </w:p>
    <w:p>
      <w:pPr/>
      <w:r>
        <w:rPr>
          <w:b w:val="0"/>
          <w:i w:val="0"/>
        </w:rPr>
      </w:r>
      <w:r>
        <w:rPr>
          <w:b/>
          <w:i w:val="0"/>
        </w:rPr>
        <w:t>Tres de las siete tienen norma, publicación oficial o ficha detrás. Cuatro, sólo la plantilla.</w:t>
      </w:r>
      <w:r>
        <w:rPr>
          <w:b w:val="0"/>
          <w:i w:val="0"/>
        </w:rPr>
      </w:r>
    </w:p>
    <w:p>
      <w:pPr/>
      <w:r>
        <w:rPr>
          <w:b w:val="0"/>
          <w:i w:val="0"/>
        </w:rPr>
      </w:r>
      <w:r>
        <w:rPr>
          <w:b/>
          <w:i w:val="0"/>
        </w:rPr>
        <w:t>Lo que no se ha preguntado y sale gratis de las mismas fuentes</w:t>
      </w:r>
      <w:r>
        <w:rPr>
          <w:b w:val="0"/>
          <w:i w:val="0"/>
        </w:rPr>
        <w:t>: del Reglamento 2019/947, el</w:t>
      </w:r>
      <w:r>
        <w:t xml:space="preserve"> </w:t>
      </w:r>
      <w:r>
        <w:rPr>
          <w:b w:val="0"/>
          <w:i w:val="0"/>
        </w:rPr>
        <w:t xml:space="preserve">umbral de </w:t>
      </w:r>
      <w:r>
        <w:rPr>
          <w:b/>
          <w:i w:val="0"/>
        </w:rPr>
        <w:t>250 g</w:t>
      </w:r>
      <w:r>
        <w:rPr>
          <w:b w:val="0"/>
          <w:i w:val="0"/>
        </w:rPr>
        <w:t xml:space="preserve"> para registrarse, los </w:t>
      </w:r>
      <w:r>
        <w:rPr>
          <w:b/>
          <w:i w:val="0"/>
        </w:rPr>
        <w:t>80 julios</w:t>
      </w:r>
      <w:r>
        <w:rPr>
          <w:b w:val="0"/>
          <w:i w:val="0"/>
        </w:rPr>
        <w:t xml:space="preserve"> de energía cinética, la obligación de</w:t>
      </w:r>
      <w:r>
        <w:t xml:space="preserve"> </w:t>
      </w:r>
      <w:r>
        <w:rPr>
          <w:b w:val="0"/>
          <w:i w:val="0"/>
        </w:rPr>
        <w:t xml:space="preserve">registrarse </w:t>
      </w:r>
      <w:r>
        <w:rPr>
          <w:b/>
          <w:i w:val="0"/>
        </w:rPr>
        <w:t>con cualquier masa</w:t>
      </w:r>
      <w:r>
        <w:rPr>
          <w:b w:val="0"/>
          <w:i w:val="0"/>
        </w:rPr>
        <w:t xml:space="preserve"> en la categoría «específica» y la prohibición de estar</w:t>
      </w:r>
      <w:r>
        <w:t xml:space="preserve"> </w:t>
      </w:r>
      <w:r>
        <w:rPr>
          <w:b w:val="0"/>
          <w:i w:val="0"/>
        </w:rPr>
        <w:t xml:space="preserve">registrado </w:t>
      </w:r>
      <w:r>
        <w:rPr>
          <w:b/>
          <w:i w:val="0"/>
        </w:rPr>
        <w:t>en más de un Estado miembro</w:t>
      </w:r>
      <w:r>
        <w:rPr>
          <w:b w:val="0"/>
          <w:i w:val="0"/>
        </w:rPr>
        <w:t xml:space="preserve">; del reglamento del aire, las definiciones de </w:t>
      </w:r>
      <w:r>
        <w:rPr>
          <w:b/>
          <w:i w:val="0"/>
        </w:rPr>
        <w:t>zona</w:t>
      </w:r>
      <w:r>
        <w:t xml:space="preserve"> </w:t>
      </w:r>
      <w:r>
        <w:rPr>
          <w:b/>
          <w:i w:val="0"/>
        </w:rPr>
        <w:t>prohibida</w:t>
      </w:r>
      <w:r>
        <w:rPr>
          <w:b w:val="0"/>
          <w:i w:val="0"/>
        </w:rPr>
        <w:t xml:space="preserve"> y </w:t>
      </w:r>
      <w:r>
        <w:rPr>
          <w:b/>
          <w:i w:val="0"/>
        </w:rPr>
        <w:t>zona restringida</w:t>
      </w:r>
      <w:r>
        <w:rPr>
          <w:b w:val="0"/>
          <w:i w:val="0"/>
        </w:rPr>
        <w:t xml:space="preserve">, que son los distractores naturales; del </w:t>
      </w:r>
      <w:r>
        <w:rPr>
          <w:b/>
          <w:i w:val="0"/>
        </w:rPr>
        <w:t>AIP</w:t>
      </w:r>
      <w:r>
        <w:rPr>
          <w:b w:val="0"/>
          <w:i w:val="0"/>
        </w:rPr>
        <w:t>, que las tres</w:t>
      </w:r>
      <w:r>
        <w:t xml:space="preserve"> </w:t>
      </w:r>
      <w:r>
        <w:rPr>
          <w:b w:val="0"/>
          <w:i w:val="0"/>
        </w:rPr>
        <w:t xml:space="preserve">zonas se rotulan </w:t>
      </w:r>
      <w:r>
        <w:rPr>
          <w:b/>
          <w:i w:val="0"/>
        </w:rPr>
        <w:t>P</w:t>
      </w:r>
      <w:r>
        <w:rPr>
          <w:b w:val="0"/>
          <w:i w:val="0"/>
        </w:rPr>
        <w:t xml:space="preserve">, </w:t>
      </w:r>
      <w:r>
        <w:rPr>
          <w:b/>
          <w:i w:val="0"/>
        </w:rPr>
        <w:t>R</w:t>
      </w:r>
      <w:r>
        <w:rPr>
          <w:b w:val="0"/>
          <w:i w:val="0"/>
        </w:rPr>
        <w:t xml:space="preserve"> y </w:t>
      </w:r>
      <w:r>
        <w:rPr>
          <w:b/>
          <w:i w:val="0"/>
        </w:rPr>
        <w:t>D</w:t>
      </w:r>
      <w:r>
        <w:rPr>
          <w:b w:val="0"/>
          <w:i w:val="0"/>
        </w:rPr>
        <w:t xml:space="preserve">, y que ante una zona peligrosa el piloto debe </w:t>
      </w:r>
      <w:r>
        <w:rPr>
          <w:b/>
          <w:i w:val="0"/>
        </w:rPr>
        <w:t>informarse</w:t>
      </w:r>
      <w:r>
        <w:t xml:space="preserve"> </w:t>
      </w:r>
      <w:r>
        <w:rPr>
          <w:b/>
          <w:i w:val="0"/>
        </w:rPr>
        <w:t>de las actividades y de sus horarios</w:t>
      </w:r>
      <w:r>
        <w:rPr>
          <w:b w:val="0"/>
          <w:i w:val="0"/>
        </w:rPr>
        <w:t xml:space="preserve">; y de la lista de DJI, que el </w:t>
      </w:r>
      <w:r>
        <w:rPr>
          <w:b/>
          <w:i w:val="0"/>
        </w:rPr>
        <w:t>RS 4 Pro</w:t>
      </w:r>
      <w:r>
        <w:rPr>
          <w:b w:val="0"/>
          <w:i w:val="0"/>
        </w:rPr>
        <w:t xml:space="preserve"> admite cámaras</w:t>
      </w:r>
      <w:r>
        <w:t xml:space="preserve"> </w:t>
      </w:r>
      <w:r>
        <w:rPr>
          <w:b w:val="0"/>
          <w:i w:val="0"/>
        </w:rPr>
        <w:t xml:space="preserve">de </w:t>
      </w:r>
      <w:r>
        <w:rPr>
          <w:b/>
          <w:i w:val="0"/>
        </w:rPr>
        <w:t>diez marcas</w:t>
      </w:r>
      <w:r>
        <w:rPr>
          <w:b w:val="0"/>
          <w:i w:val="0"/>
        </w:rPr>
        <w:t xml:space="preserve"> y declara una carga probada de </w:t>
      </w:r>
      <w:r>
        <w:rPr>
          <w:b/>
          <w:i w:val="0"/>
        </w:rPr>
        <w:t>4,5 kg</w:t>
      </w:r>
      <w:r>
        <w:rPr>
          <w:b w:val="0"/>
          <w:i w:val="0"/>
        </w:rPr>
        <w:t>.</w:t>
      </w:r>
    </w:p>
    <w:p>
      <w:pPr>
        <w:pStyle w:val="Separador"/>
        <w:pBdr>
          <w:bottom w:val="single" w:sz="4" w:color="BBBBBB"/>
        </w:pBdr>
      </w:pPr>
    </w:p>
    <w:p>
      <w:pPr>
        <w:pStyle w:val="Heading2"/>
      </w:pPr>
      <w:r>
        <w:rPr>
          <w:b w:val="0"/>
          <w:i w:val="0"/>
        </w:rPr>
        <w:t>13.5 Trazabilidad</w:t>
      </w:r>
    </w:p>
    <w:p>
      <w:pPr>
        <w:pStyle w:val="ListBullet"/>
      </w:pPr>
      <w:r>
        <w:rPr>
          <w:b w:val="0"/>
          <w:i w:val="0"/>
        </w:rPr>
      </w:r>
      <w:r>
        <w:rPr>
          <w:b/>
          <w:i w:val="0"/>
        </w:rPr>
        <w:t>Reglamento de Ejecución (UE) 2019/947</w:t>
      </w:r>
      <w:r>
        <w:rPr>
          <w:b w:val="0"/>
          <w:i w:val="0"/>
        </w:rPr>
        <w:t xml:space="preserve"> de la Comisión, relativo a las normas y los</w:t>
      </w:r>
      <w:r>
        <w:t xml:space="preserve"> </w:t>
      </w:r>
      <w:r>
        <w:rPr>
          <w:b w:val="0"/>
          <w:i w:val="0"/>
        </w:rPr>
        <w:t>procedimientos aplicables a la utilización de aeronaves no tripuladas, en la versión publicada por</w:t>
      </w:r>
      <w:r>
        <w:t xml:space="preserve"> </w:t>
      </w:r>
      <w:r>
        <w:rPr>
          <w:b w:val="0"/>
          <w:i w:val="0"/>
        </w:rPr>
        <w:t>el BOE en su sección del Diario Oficial de la Unión Europea (</w:t>
      </w:r>
      <w:r>
        <w:rPr>
          <w:b/>
          <w:i w:val="0"/>
        </w:rPr>
        <w:t>DOUE</w:t>
      </w:r>
      <w:r>
        <w:rPr>
          <w:b w:val="0"/>
          <w:i w:val="0"/>
        </w:rPr>
        <w:t xml:space="preserve">), </w:t>
      </w:r>
      <w:r>
        <w:rPr>
          <w:rStyle w:val="Código"/>
          <w:b w:val="0"/>
          <w:i w:val="0"/>
        </w:rPr>
        <w:t>DOUE-L-2019-81004</w:t>
      </w:r>
      <w:r>
        <w:rPr>
          <w:b w:val="0"/>
          <w:i w:val="0"/>
        </w:rPr>
        <w:t>. De él salen el</w:t>
      </w:r>
      <w:r>
        <w:t xml:space="preserve"> </w:t>
      </w:r>
      <w:r>
        <w:rPr>
          <w:b w:val="0"/>
          <w:i w:val="0"/>
        </w:rPr>
      </w:r>
      <w:r>
        <w:rPr>
          <w:b/>
          <w:i w:val="0"/>
        </w:rPr>
        <w:t>artículo 14</w:t>
      </w:r>
      <w:r>
        <w:rPr>
          <w:b w:val="0"/>
          <w:i w:val="0"/>
        </w:rPr>
        <w:t xml:space="preserve"> —registro del operador, número en la aeronave, interoperabilidad y umbrales— y</w:t>
      </w:r>
      <w:r>
        <w:t xml:space="preserve"> </w:t>
      </w:r>
      <w:r>
        <w:rPr>
          <w:b w:val="0"/>
          <w:i w:val="0"/>
        </w:rPr>
        <w:t xml:space="preserve">el </w:t>
      </w:r>
      <w:r>
        <w:rPr>
          <w:b/>
          <w:i w:val="0"/>
        </w:rPr>
        <w:t>artículo 15</w:t>
      </w:r>
      <w:r>
        <w:rPr>
          <w:b w:val="0"/>
          <w:i w:val="0"/>
        </w:rPr>
        <w:t xml:space="preserve"> —condiciones operacionales de las zonas geográficas de UAS—.</w:t>
      </w:r>
    </w:p>
    <w:p>
      <w:pPr>
        <w:pStyle w:val="ListBullet"/>
      </w:pPr>
      <w:r>
        <w:rPr>
          <w:b w:val="0"/>
          <w:i w:val="0"/>
        </w:rPr>
      </w:r>
      <w:r>
        <w:rPr>
          <w:b/>
          <w:i w:val="0"/>
        </w:rPr>
        <w:t>Reglamento de Ejecución (UE) 923/2012</w:t>
      </w:r>
      <w:r>
        <w:rPr>
          <w:b w:val="0"/>
          <w:i w:val="0"/>
        </w:rPr>
        <w:t xml:space="preserve">, reglamento del aire, </w:t>
      </w:r>
      <w:r>
        <w:rPr>
          <w:rStyle w:val="Código"/>
          <w:b w:val="0"/>
          <w:i w:val="0"/>
        </w:rPr>
        <w:t>DOUE-L-2012-81859</w:t>
      </w:r>
      <w:r>
        <w:rPr>
          <w:b w:val="0"/>
          <w:i w:val="0"/>
        </w:rPr>
        <w:t>, con las</w:t>
      </w:r>
      <w:r>
        <w:t xml:space="preserve"> </w:t>
      </w:r>
      <w:r>
        <w:rPr>
          <w:b w:val="0"/>
          <w:i w:val="0"/>
        </w:rPr>
        <w:t xml:space="preserve">correcciones de errores que el BOE enlaza: las definiciones de </w:t>
      </w:r>
      <w:r>
        <w:rPr>
          <w:b/>
          <w:i w:val="0"/>
        </w:rPr>
        <w:t>zona peligrosa</w:t>
      </w:r>
      <w:r>
        <w:rPr>
          <w:b w:val="0"/>
          <w:i w:val="0"/>
        </w:rPr>
        <w:t xml:space="preserve">, </w:t>
      </w:r>
      <w:r>
        <w:rPr>
          <w:b/>
          <w:i w:val="0"/>
        </w:rPr>
        <w:t>zona</w:t>
      </w:r>
      <w:r>
        <w:t xml:space="preserve"> </w:t>
      </w:r>
      <w:r>
        <w:rPr>
          <w:b/>
          <w:i w:val="0"/>
        </w:rPr>
        <w:t>prohibida</w:t>
      </w:r>
      <w:r>
        <w:rPr>
          <w:b w:val="0"/>
          <w:i w:val="0"/>
        </w:rPr>
        <w:t xml:space="preserve"> y </w:t>
      </w:r>
      <w:r>
        <w:rPr>
          <w:b/>
          <w:i w:val="0"/>
        </w:rPr>
        <w:t>zona restringida</w:t>
      </w:r>
      <w:r>
        <w:rPr>
          <w:b w:val="0"/>
          <w:i w:val="0"/>
        </w:rPr>
        <w:t>.</w:t>
      </w:r>
    </w:p>
    <w:p>
      <w:pPr>
        <w:pStyle w:val="ListBullet"/>
      </w:pPr>
      <w:r>
        <w:rPr>
          <w:b w:val="0"/>
          <w:i w:val="0"/>
        </w:rPr>
      </w:r>
      <w:r>
        <w:rPr>
          <w:b/>
          <w:i w:val="0"/>
        </w:rPr>
        <w:t>Real Decreto 1036/2017, de 15 de diciembre</w:t>
      </w:r>
      <w:r>
        <w:rPr>
          <w:b w:val="0"/>
          <w:i w:val="0"/>
        </w:rPr>
        <w:t xml:space="preserve">, </w:t>
      </w:r>
      <w:r>
        <w:rPr>
          <w:rStyle w:val="Código"/>
          <w:b w:val="0"/>
          <w:i w:val="0"/>
        </w:rPr>
        <w:t>BOE-A-2017-15721</w:t>
      </w:r>
      <w:r>
        <w:rPr>
          <w:b w:val="0"/>
          <w:i w:val="0"/>
        </w:rPr>
        <w:t>, leído en su texto</w:t>
      </w:r>
      <w:r>
        <w:t xml:space="preserve"> </w:t>
      </w:r>
      <w:r>
        <w:rPr>
          <w:b w:val="0"/>
          <w:i w:val="0"/>
        </w:rPr>
        <w:t xml:space="preserve">consolidado </w:t>
      </w:r>
      <w:r>
        <w:rPr>
          <w:b/>
          <w:i w:val="0"/>
        </w:rPr>
        <w:t>a 21 de diciembre de 2022</w:t>
      </w:r>
      <w:r>
        <w:rPr>
          <w:b w:val="0"/>
          <w:i w:val="0"/>
        </w:rPr>
        <w:t xml:space="preserve">, </w:t>
      </w:r>
      <w:r>
        <w:rPr>
          <w:b/>
          <w:i w:val="0"/>
        </w:rPr>
        <w:t>artículo 6.1</w:t>
      </w:r>
      <w:r>
        <w:rPr>
          <w:b w:val="0"/>
          <w:i w:val="0"/>
        </w:rPr>
        <w:t xml:space="preserve">: corresponde a la </w:t>
      </w:r>
      <w:r>
        <w:rPr>
          <w:b/>
          <w:i w:val="0"/>
        </w:rPr>
        <w:t>Agencia Estatal</w:t>
      </w:r>
      <w:r>
        <w:t xml:space="preserve"> </w:t>
      </w:r>
      <w:r>
        <w:rPr>
          <w:b/>
          <w:i w:val="0"/>
        </w:rPr>
        <w:t>de Seguridad Aérea</w:t>
      </w:r>
      <w:r>
        <w:rPr>
          <w:b w:val="0"/>
          <w:i w:val="0"/>
        </w:rPr>
        <w:t xml:space="preserve"> resolver sobre las autorizaciones, certificados y habilitaciones.</w:t>
      </w:r>
    </w:p>
    <w:p>
      <w:pPr>
        <w:pStyle w:val="ListBullet"/>
      </w:pPr>
      <w:r>
        <w:rPr>
          <w:b w:val="0"/>
          <w:i w:val="0"/>
        </w:rPr>
      </w:r>
      <w:r>
        <w:rPr>
          <w:b/>
          <w:i w:val="0"/>
        </w:rPr>
        <w:t>AIP España, sección ENR 5.1</w:t>
      </w:r>
      <w:r>
        <w:rPr>
          <w:b w:val="0"/>
          <w:i w:val="0"/>
        </w:rPr>
        <w:t>, «Zonas prohibidas, restringidas, peligrosas y de protección de</w:t>
      </w:r>
      <w:r>
        <w:t xml:space="preserve"> </w:t>
      </w:r>
      <w:r>
        <w:rPr>
          <w:b w:val="0"/>
          <w:i w:val="0"/>
        </w:rPr>
        <w:t xml:space="preserve">planes de vuelo», publicada por </w:t>
      </w:r>
      <w:r>
        <w:rPr>
          <w:b/>
          <w:i w:val="0"/>
        </w:rPr>
        <w:t>ENAIRE</w:t>
      </w:r>
      <w:r>
        <w:rPr>
          <w:b w:val="0"/>
          <w:i w:val="0"/>
        </w:rPr>
        <w:t xml:space="preserve">, leída el </w:t>
      </w:r>
      <w:r>
        <w:rPr>
          <w:b/>
          <w:i w:val="0"/>
        </w:rPr>
        <w:t>2 de septiembre de 2026</w:t>
      </w:r>
      <w:r>
        <w:rPr>
          <w:b w:val="0"/>
          <w:i w:val="0"/>
        </w:rPr>
        <w:t>: la</w:t>
      </w:r>
      <w:r>
        <w:t xml:space="preserve"> </w:t>
      </w:r>
      <w:r>
        <w:rPr>
          <w:b w:val="0"/>
          <w:i w:val="0"/>
        </w:rPr>
        <w:t xml:space="preserve">clasificación en </w:t>
      </w:r>
      <w:r>
        <w:rPr>
          <w:b/>
          <w:i w:val="0"/>
        </w:rPr>
        <w:t>P</w:t>
      </w:r>
      <w:r>
        <w:rPr>
          <w:b w:val="0"/>
          <w:i w:val="0"/>
        </w:rPr>
        <w:t xml:space="preserve">, </w:t>
      </w:r>
      <w:r>
        <w:rPr>
          <w:b/>
          <w:i w:val="0"/>
        </w:rPr>
        <w:t>R</w:t>
      </w:r>
      <w:r>
        <w:rPr>
          <w:b w:val="0"/>
          <w:i w:val="0"/>
        </w:rPr>
        <w:t xml:space="preserve"> y </w:t>
      </w:r>
      <w:r>
        <w:rPr>
          <w:b/>
          <w:i w:val="0"/>
        </w:rPr>
        <w:t>D</w:t>
      </w:r>
      <w:r>
        <w:rPr>
          <w:b w:val="0"/>
          <w:i w:val="0"/>
        </w:rPr>
        <w:t>, la definición de la zona peligrosa, la obligación del</w:t>
      </w:r>
      <w:r>
        <w:t xml:space="preserve"> </w:t>
      </w:r>
      <w:r>
        <w:rPr>
          <w:b w:val="0"/>
          <w:i w:val="0"/>
        </w:rPr>
        <w:t xml:space="preserve">piloto de informarse antes del vuelo y el listado </w:t>
      </w:r>
      <w:r>
        <w:rPr>
          <w:b/>
          <w:i w:val="0"/>
        </w:rPr>
        <w:t>LED</w:t>
      </w:r>
      <w:r>
        <w:rPr>
          <w:b w:val="0"/>
          <w:i w:val="0"/>
        </w:rPr>
        <w:t>.</w:t>
      </w:r>
    </w:p>
    <w:p>
      <w:pPr>
        <w:pStyle w:val="ListBullet"/>
      </w:pPr>
      <w:r>
        <w:rPr>
          <w:b w:val="0"/>
          <w:i w:val="0"/>
        </w:rPr>
      </w:r>
      <w:r>
        <w:rPr>
          <w:b/>
          <w:i w:val="0"/>
        </w:rPr>
        <w:t>Lista de compatibilidad de cámaras del DJI RS 4 Pro</w:t>
      </w:r>
      <w:r>
        <w:rPr>
          <w:b w:val="0"/>
          <w:i w:val="0"/>
        </w:rPr>
        <w:t xml:space="preserve">, publicada por DJI, leída el </w:t>
      </w:r>
      <w:r>
        <w:rPr>
          <w:b/>
          <w:i w:val="0"/>
        </w:rPr>
        <w:t>2 de</w:t>
      </w:r>
      <w:r>
        <w:t xml:space="preserve"> </w:t>
      </w:r>
      <w:r>
        <w:rPr>
          <w:b/>
          <w:i w:val="0"/>
        </w:rPr>
        <w:t>septiembre de 2026</w:t>
      </w:r>
      <w:r>
        <w:rPr>
          <w:b w:val="0"/>
          <w:i w:val="0"/>
        </w:rPr>
        <w:t xml:space="preserve">: los treinta y dos modelos de Sony admitidos, entre ellos la </w:t>
      </w:r>
      <w:r>
        <w:rPr>
          <w:b/>
          <w:i w:val="0"/>
        </w:rPr>
        <w:t>FX3</w:t>
      </w:r>
      <w:r>
        <w:rPr>
          <w:b w:val="0"/>
          <w:i w:val="0"/>
        </w:rPr>
        <w:t>, y la</w:t>
      </w:r>
      <w:r>
        <w:t xml:space="preserve"> </w:t>
      </w:r>
      <w:r>
        <w:rPr>
          <w:b w:val="0"/>
          <w:i w:val="0"/>
        </w:rPr>
        <w:t xml:space="preserve">ausencia de la </w:t>
      </w:r>
      <w:r>
        <w:rPr>
          <w:b/>
          <w:i w:val="0"/>
        </w:rPr>
        <w:t>HXR-NX80</w:t>
      </w:r>
      <w:r>
        <w:rPr>
          <w:b w:val="0"/>
          <w:i w:val="0"/>
        </w:rPr>
        <w:t xml:space="preserve">, la </w:t>
      </w:r>
      <w:r>
        <w:rPr>
          <w:b/>
          <w:i w:val="0"/>
        </w:rPr>
        <w:t>FS5 II</w:t>
      </w:r>
      <w:r>
        <w:rPr>
          <w:b w:val="0"/>
          <w:i w:val="0"/>
        </w:rPr>
        <w:t xml:space="preserve"> y la </w:t>
      </w:r>
      <w:r>
        <w:rPr>
          <w:b/>
          <w:i w:val="0"/>
        </w:rPr>
        <w:t>PXW-Z190</w:t>
      </w:r>
      <w:r>
        <w:rPr>
          <w:b w:val="0"/>
          <w:i w:val="0"/>
        </w:rPr>
        <w:t xml:space="preserve">. La </w:t>
      </w:r>
      <w:r>
        <w:rPr>
          <w:b/>
          <w:i w:val="0"/>
        </w:rPr>
        <w:t>carga probada de 4,5 kg</w:t>
      </w:r>
      <w:r>
        <w:rPr>
          <w:b w:val="0"/>
          <w:i w:val="0"/>
        </w:rPr>
        <w:t xml:space="preserve"> sale</w:t>
      </w:r>
      <w:r>
        <w:t xml:space="preserve"> </w:t>
      </w:r>
      <w:r>
        <w:rPr>
          <w:b w:val="0"/>
          <w:i w:val="0"/>
        </w:rPr>
        <w:t>de la ficha técnica del mismo modelo.</w:t>
      </w:r>
    </w:p>
    <w:p>
      <w:pPr/>
      <w:r>
        <w:rPr>
          <w:b w:val="0"/>
          <w:i w:val="0"/>
        </w:rPr>
      </w:r>
      <w:r>
        <w:rPr>
          <w:b/>
          <w:i w:val="0"/>
        </w:rPr>
        <w:t>Lo que este tema no puede sostener, y por eso lo dice:</w:t>
      </w:r>
      <w:r>
        <w:rPr>
          <w:b w:val="0"/>
          <w:i w:val="0"/>
        </w:rPr>
      </w:r>
    </w:p>
    <w:p>
      <w:pPr>
        <w:pStyle w:val="ListBullet"/>
      </w:pPr>
      <w:r>
        <w:rPr>
          <w:b w:val="0"/>
          <w:i w:val="0"/>
        </w:rPr>
      </w:r>
      <w:r>
        <w:rPr>
          <w:b/>
          <w:i w:val="0"/>
        </w:rPr>
        <w:t>Cuatro de las siete respuestas se apoyan sólo en la plantilla oficial</w:t>
      </w:r>
      <w:r>
        <w:rPr>
          <w:b w:val="0"/>
          <w:i w:val="0"/>
        </w:rPr>
        <w:t xml:space="preserve">: </w:t>
      </w:r>
      <w:r>
        <w:rPr>
          <w:b w:val="0"/>
          <w:i/>
        </w:rPr>
        <w:t>beauty shot</w:t>
      </w:r>
      <w:r>
        <w:rPr>
          <w:b w:val="0"/>
          <w:i w:val="0"/>
        </w:rPr>
        <w:t xml:space="preserve">, </w:t>
      </w:r>
      <w:r>
        <w:rPr>
          <w:b w:val="0"/>
          <w:i/>
        </w:rPr>
        <w:t>TV</w:t>
      </w:r>
      <w:r>
        <w:t xml:space="preserve"> </w:t>
      </w:r>
      <w:r>
        <w:rPr>
          <w:b w:val="0"/>
          <w:i/>
        </w:rPr>
        <w:t>compound</w:t>
      </w:r>
      <w:r>
        <w:rPr>
          <w:b w:val="0"/>
          <w:i w:val="0"/>
        </w:rPr>
        <w:t xml:space="preserve">, </w:t>
      </w:r>
      <w:r>
        <w:rPr>
          <w:b w:val="0"/>
          <w:i/>
        </w:rPr>
        <w:t>mobycam</w:t>
      </w:r>
      <w:r>
        <w:rPr>
          <w:b w:val="0"/>
          <w:i w:val="0"/>
        </w:rPr>
        <w:t xml:space="preserve"> y </w:t>
      </w:r>
      <w:r>
        <w:rPr>
          <w:b w:val="0"/>
          <w:i/>
        </w:rPr>
        <w:t>mojo</w:t>
      </w:r>
      <w:r>
        <w:rPr>
          <w:b w:val="0"/>
          <w:i w:val="0"/>
        </w:rPr>
        <w:t>. Es vocabulario de oficio, y no hay norma que lo defina.</w:t>
      </w:r>
    </w:p>
    <w:p>
      <w:pPr>
        <w:pStyle w:val="ListBullet"/>
      </w:pPr>
      <w:r>
        <w:rPr>
          <w:b w:val="0"/>
          <w:i w:val="0"/>
        </w:rPr>
      </w:r>
      <w:r>
        <w:rPr>
          <w:b/>
          <w:i w:val="0"/>
        </w:rPr>
        <w:t xml:space="preserve">La ficha del fabricante de la </w:t>
      </w:r>
      <w:r>
        <w:rPr>
          <w:b/>
          <w:i/>
        </w:rPr>
        <w:t>mobycam</w:t>
      </w:r>
      <w:r>
        <w:rPr>
          <w:b/>
          <w:i w:val="0"/>
        </w:rPr>
        <w:t xml:space="preserve"> no se ha podido consultar.</w:t>
      </w:r>
      <w:r>
        <w:rPr>
          <w:b w:val="0"/>
          <w:i w:val="0"/>
        </w:rPr>
        <w:t xml:space="preserve"> El servidor devuelve</w:t>
      </w:r>
      <w:r>
        <w:t xml:space="preserve"> </w:t>
      </w:r>
      <w:r>
        <w:rPr>
          <w:b w:val="0"/>
          <w:i w:val="0"/>
        </w:rPr>
        <w:t xml:space="preserve">«prohibido» </w:t>
      </w:r>
      <w:r>
        <w:rPr>
          <w:b/>
          <w:i w:val="0"/>
        </w:rPr>
        <w:t>también con agente de usuario de navegador</w:t>
      </w:r>
      <w:r>
        <w:rPr>
          <w:b w:val="0"/>
          <w:i w:val="0"/>
        </w:rPr>
        <w:t>, que es la comprobación que este</w:t>
      </w:r>
      <w:r>
        <w:t xml:space="preserve"> </w:t>
      </w:r>
      <w:r>
        <w:rPr>
          <w:b w:val="0"/>
          <w:i w:val="0"/>
        </w:rPr>
        <w:t>proyecto exige antes de dar una fuente por cerrada. Lo mismo ocurre con las páginas de producto</w:t>
      </w:r>
      <w:r>
        <w:t xml:space="preserve"> </w:t>
      </w:r>
      <w:r>
        <w:rPr>
          <w:b w:val="0"/>
          <w:i w:val="0"/>
        </w:rPr>
        <w:t xml:space="preserve">de </w:t>
      </w:r>
      <w:r>
        <w:rPr>
          <w:b/>
          <w:i w:val="0"/>
        </w:rPr>
        <w:t>Sony</w:t>
      </w:r>
      <w:r>
        <w:rPr>
          <w:b w:val="0"/>
          <w:i w:val="0"/>
        </w:rPr>
        <w:t xml:space="preserve">: los tres modelos descartados </w:t>
      </w:r>
      <w:r>
        <w:rPr>
          <w:b/>
          <w:i w:val="0"/>
        </w:rPr>
        <w:t>no se han podido contrastar en su fabricante</w:t>
      </w:r>
      <w:r>
        <w:rPr>
          <w:b w:val="0"/>
          <w:i w:val="0"/>
        </w:rPr>
        <w:t>, sólo</w:t>
      </w:r>
      <w:r>
        <w:t xml:space="preserve"> </w:t>
      </w:r>
      <w:r>
        <w:rPr>
          <w:b w:val="0"/>
          <w:i w:val="0"/>
        </w:rPr>
        <w:t>en la lista de DJI, que es donde de verdad importa que no estén.</w:t>
      </w:r>
    </w:p>
    <w:p>
      <w:pPr>
        <w:pStyle w:val="ListBullet"/>
      </w:pPr>
      <w:r>
        <w:rPr>
          <w:b w:val="0"/>
          <w:i w:val="0"/>
        </w:rPr>
      </w:r>
      <w:r>
        <w:rPr>
          <w:b/>
          <w:i w:val="0"/>
        </w:rPr>
        <w:t>La lista de compatibilidad de DJI es una página viva</w:t>
      </w:r>
      <w:r>
        <w:rPr>
          <w:b w:val="0"/>
          <w:i w:val="0"/>
        </w:rPr>
        <w:t>, no una norma. Va fechada, y caduca.</w:t>
      </w:r>
    </w:p>
    <w:p>
      <w:pPr>
        <w:pStyle w:val="ListBullet"/>
      </w:pPr>
      <w:r>
        <w:rPr>
          <w:b w:val="0"/>
          <w:i w:val="0"/>
        </w:rPr>
      </w:r>
      <w:r>
        <w:rPr>
          <w:b/>
          <w:i w:val="0"/>
        </w:rPr>
        <w:t>El reglamento europeo no nombra a AESA.</w:t>
      </w:r>
      <w:r>
        <w:rPr>
          <w:b w:val="0"/>
          <w:i w:val="0"/>
        </w:rPr>
        <w:t xml:space="preserve"> Dice «el Estado miembro». Que en España sea AESA lo</w:t>
      </w:r>
      <w:r>
        <w:t xml:space="preserve"> </w:t>
      </w:r>
      <w:r>
        <w:rPr>
          <w:b w:val="0"/>
          <w:i w:val="0"/>
        </w:rPr>
        <w:t>dice el derecho español, y el tema separa las dos mitades en vez de atribuir al reglamento algo</w:t>
      </w:r>
      <w:r>
        <w:t xml:space="preserve"> </w:t>
      </w:r>
      <w:r>
        <w:rPr>
          <w:b w:val="0"/>
          <w:i w:val="0"/>
        </w:rPr>
        <w:t>que no dice.</w:t>
      </w:r>
    </w:p>
    <w:p>
      <w:r>
        <w:br w:type="page"/>
      </w:r>
    </w:p>
    <w:p>
      <w:pPr>
        <w:pStyle w:val="Rótulo"/>
      </w:pPr>
      <w:r>
        <w:t>Para repasar</w:t>
      </w:r>
    </w:p>
    <w:p>
      <w:pPr>
        <w:pStyle w:val="Heading1"/>
      </w:pPr>
      <w:r>
        <w:t>Esquema de repaso · tema 13</w:t>
      </w:r>
    </w:p>
    <w:p>
      <w:pPr/>
      <w:r>
        <w:rPr>
          <w:b w:val="0"/>
          <w:i w:val="0"/>
        </w:rPr>
      </w:r>
      <w:r>
        <w:rPr>
          <w:b/>
          <w:i w:val="0"/>
        </w:rPr>
        <w:t>Siglas</w:t>
      </w:r>
      <w:r>
        <w:rPr>
          <w:b w:val="0"/>
          <w:i w:val="0"/>
        </w:rPr>
        <w:t>: la autoridad aeronáutica española (</w:t>
      </w:r>
      <w:r>
        <w:rPr>
          <w:b/>
          <w:i w:val="0"/>
        </w:rPr>
        <w:t>AESA</w:t>
      </w:r>
      <w:r>
        <w:rPr>
          <w:b w:val="0"/>
          <w:i w:val="0"/>
        </w:rPr>
        <w:t>); los sistemas de aeronave no tripulada</w:t>
      </w:r>
      <w:r>
        <w:t xml:space="preserve"> </w:t>
      </w:r>
      <w:r>
        <w:rPr>
          <w:b w:val="0"/>
          <w:i w:val="0"/>
        </w:rPr>
        <w:t>(</w:t>
      </w:r>
      <w:r>
        <w:rPr>
          <w:b/>
          <w:i w:val="0"/>
        </w:rPr>
        <w:t>UAS</w:t>
      </w:r>
      <w:r>
        <w:rPr>
          <w:b w:val="0"/>
          <w:i w:val="0"/>
        </w:rPr>
        <w:t xml:space="preserve">), como los llama el Reglamento (UE) 2019/947; y </w:t>
      </w:r>
      <w:r>
        <w:rPr>
          <w:b/>
          <w:i w:val="0"/>
        </w:rPr>
        <w:t>PXW</w:t>
      </w:r>
      <w:r>
        <w:rPr>
          <w:b w:val="0"/>
          <w:i w:val="0"/>
        </w:rPr>
        <w:t xml:space="preserve"> y </w:t>
      </w:r>
      <w:r>
        <w:rPr>
          <w:b/>
          <w:i w:val="0"/>
        </w:rPr>
        <w:t>ZV</w:t>
      </w:r>
      <w:r>
        <w:rPr>
          <w:b w:val="0"/>
          <w:i w:val="0"/>
        </w:rPr>
        <w:t>, que son designaciones de</w:t>
      </w:r>
      <w:r>
        <w:t xml:space="preserve"> </w:t>
      </w:r>
      <w:r>
        <w:rPr>
          <w:b w:val="0"/>
          <w:i w:val="0"/>
        </w:rPr>
        <w:t xml:space="preserve">familia de producto de un fabricante y </w:t>
      </w:r>
      <w:r>
        <w:rPr>
          <w:b/>
          <w:i w:val="0"/>
        </w:rPr>
        <w:t>no siglas que este esquema desarrolle</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[947]</w:t>
      </w:r>
      <w:r>
        <w:rPr>
          <w:b w:val="0"/>
          <w:i w:val="0"/>
        </w:rPr>
        <w:t xml:space="preserve"> = Reglamento (UE) 2019/947, aeronaves</w:t>
      </w:r>
      <w:r>
        <w:t xml:space="preserve"> </w:t>
      </w:r>
      <w:r>
        <w:rPr>
          <w:b w:val="0"/>
          <w:i w:val="0"/>
        </w:rPr>
        <w:t xml:space="preserve">no tripuladas · </w:t>
      </w:r>
      <w:r>
        <w:rPr>
          <w:rStyle w:val="Código"/>
          <w:b w:val="0"/>
          <w:i w:val="0"/>
        </w:rPr>
        <w:t>[SERA]</w:t>
      </w:r>
      <w:r>
        <w:rPr>
          <w:b w:val="0"/>
          <w:i w:val="0"/>
        </w:rPr>
        <w:t xml:space="preserve"> = reglamento del aire, Reglamento (UE) 923/2012 · </w:t>
      </w:r>
      <w:r>
        <w:rPr>
          <w:rStyle w:val="Código"/>
          <w:b w:val="0"/>
          <w:i w:val="0"/>
        </w:rPr>
        <w:t>[1036]</w:t>
      </w:r>
      <w:r>
        <w:rPr>
          <w:b w:val="0"/>
          <w:i w:val="0"/>
        </w:rPr>
        <w:t xml:space="preserve"> = Real Decreto</w:t>
      </w:r>
      <w:r>
        <w:t xml:space="preserve"> </w:t>
      </w:r>
      <w:r>
        <w:rPr>
          <w:b w:val="0"/>
          <w:i w:val="0"/>
        </w:rPr>
        <w:t xml:space="preserve">1036/2017 · </w:t>
      </w:r>
      <w:r>
        <w:rPr>
          <w:rStyle w:val="Código"/>
          <w:b w:val="0"/>
          <w:i w:val="0"/>
        </w:rPr>
        <w:t>[AIP]</w:t>
      </w:r>
      <w:r>
        <w:rPr>
          <w:b w:val="0"/>
          <w:i w:val="0"/>
        </w:rPr>
        <w:t xml:space="preserve"> = AIP España, ENR 5.1, de ENAIRE · </w:t>
      </w:r>
      <w:r>
        <w:rPr>
          <w:rStyle w:val="Código"/>
          <w:b w:val="0"/>
          <w:i w:val="0"/>
        </w:rPr>
        <w:t>[ficha]</w:t>
      </w:r>
      <w:r>
        <w:rPr>
          <w:b w:val="0"/>
          <w:i w:val="0"/>
        </w:rPr>
        <w:t xml:space="preserve"> = lista y ficha de DJI, leídas el</w:t>
      </w:r>
      <w:r>
        <w:t xml:space="preserve"> </w:t>
      </w:r>
      <w:r>
        <w:rPr>
          <w:b w:val="0"/>
          <w:i w:val="0"/>
        </w:rPr>
        <w:t xml:space="preserve">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gestor aeroportuario (</w:t>
      </w:r>
      <w:r>
        <w:rPr>
          <w:b/>
          <w:i w:val="0"/>
        </w:rPr>
        <w:t>AENA</w:t>
      </w:r>
      <w:r>
        <w:rPr>
          <w:b w:val="0"/>
          <w:i w:val="0"/>
        </w:rPr>
        <w:t>); la agencia de la Unión para la</w:t>
      </w:r>
      <w:r>
        <w:t xml:space="preserve"> </w:t>
      </w:r>
      <w:r>
        <w:rPr>
          <w:b w:val="0"/>
          <w:i w:val="0"/>
        </w:rPr>
        <w:t>seguridad aérea (</w:t>
      </w:r>
      <w:r>
        <w:rPr>
          <w:b/>
          <w:i w:val="0"/>
        </w:rPr>
        <w:t>EASA</w:t>
      </w:r>
      <w:r>
        <w:rPr>
          <w:b w:val="0"/>
          <w:i w:val="0"/>
        </w:rPr>
        <w:t>); la etiqueta de zona que el examen pregunta (</w:t>
      </w:r>
      <w:r>
        <w:rPr>
          <w:b/>
          <w:i w:val="0"/>
        </w:rPr>
        <w:t>LED</w:t>
      </w:r>
      <w:r>
        <w:rPr>
          <w:b w:val="0"/>
          <w:i w:val="0"/>
        </w:rPr>
        <w:t>); la sociedad</w:t>
      </w:r>
      <w:r>
        <w:t xml:space="preserve"> </w:t>
      </w:r>
      <w:r>
        <w:rPr>
          <w:b w:val="0"/>
          <w:i w:val="0"/>
        </w:rPr>
        <w:t>estatal de servicios y estudios para la navegación aérea (</w:t>
      </w:r>
      <w:r>
        <w:rPr>
          <w:b/>
          <w:i w:val="0"/>
        </w:rPr>
        <w:t>SENASA</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«EQUIPOS TÉCNICOS DE EXTERIORES» · </w:t>
      </w:r>
      <w:r>
        <w:rPr>
          <w:b/>
          <w:i w:val="0"/>
        </w:rPr>
        <w:t>7 preguntas</w:t>
      </w:r>
      <w:r>
        <w:rPr>
          <w:b w:val="0"/>
          <w:i w:val="0"/>
        </w:rPr>
        <w:t xml:space="preserve"> ·</w:t>
      </w:r>
      <w:r>
        <w:t xml:space="preserve"> </w:t>
      </w:r>
      <w:r>
        <w:rPr>
          <w:b w:val="0"/>
          <w:i w:val="0"/>
        </w:rPr>
      </w:r>
      <w:r>
        <w:rPr>
          <w:b/>
          <w:i w:val="0"/>
        </w:rPr>
        <w:t>3 con norma, publicación oficial o ficha detrás</w:t>
      </w:r>
      <w:r>
        <w:rPr>
          <w:b w:val="0"/>
          <w:i w:val="0"/>
        </w:rPr>
        <w:t xml:space="preserve"> —las del dron y el estabilizador— y </w:t>
      </w:r>
      <w:r>
        <w:rPr>
          <w:b/>
          <w:i w:val="0"/>
        </w:rPr>
        <w:t>4 sólo</w:t>
      </w:r>
      <w:r>
        <w:t xml:space="preserve"> </w:t>
      </w:r>
      <w:r>
        <w:rPr>
          <w:b/>
          <w:i w:val="0"/>
        </w:rPr>
        <w:t>con la plantilla</w:t>
      </w:r>
      <w:r>
        <w:rPr>
          <w:b w:val="0"/>
          <w:i w:val="0"/>
        </w:rPr>
        <w:t xml:space="preserve"> —el vocabulario—.</w:t>
      </w:r>
    </w:p>
    <w:p>
      <w:pPr>
        <w:pStyle w:val="Heading2"/>
      </w:pPr>
      <w:r>
        <w:rPr>
          <w:b w:val="0"/>
          <w:i w:val="0"/>
        </w:rPr>
        <w:t>El registro del operador de dron</w:t>
      </w:r>
    </w:p>
    <w:p>
      <w:pPr>
        <w:pStyle w:val="ListBullet"/>
      </w:pPr>
      <w:r>
        <w:rPr>
          <w:rStyle w:val="Código"/>
          <w:b w:val="0"/>
          <w:i w:val="0"/>
        </w:rPr>
        <w:t>[uso]</w:t>
      </w:r>
      <w:r>
        <w:rPr>
          <w:b w:val="0"/>
          <w:i w:val="0"/>
        </w:rPr>
        <w:t xml:space="preserve"> · </w:t>
      </w:r>
      <w:r>
        <w:rPr>
          <w:b/>
          <w:i w:val="0"/>
        </w:rPr>
        <w:t>Respuesta: AESA</w:t>
      </w:r>
      <w:r>
        <w:rPr>
          <w:b w:val="0"/>
          <w:i w:val="0"/>
        </w:rPr>
        <w:t>, la Agencia Estatal de Seguridad Aérea.</w:t>
      </w:r>
    </w:p>
    <w:p>
      <w:pPr>
        <w:pStyle w:val="ListBullet"/>
      </w:pPr>
      <w:r>
        <w:rPr>
          <w:rStyle w:val="Código"/>
          <w:b w:val="0"/>
          <w:i w:val="0"/>
        </w:rPr>
        <w:t>[947]</w:t>
      </w:r>
      <w:r>
        <w:rPr>
          <w:b w:val="0"/>
          <w:i w:val="0"/>
        </w:rPr>
        <w:t xml:space="preserve"> · </w:t>
      </w:r>
      <w:r>
        <w:rPr>
          <w:b/>
          <w:i w:val="0"/>
        </w:rPr>
        <w:t>Art. 14.6</w:t>
      </w:r>
      <w:r>
        <w:rPr>
          <w:b w:val="0"/>
          <w:i w:val="0"/>
        </w:rPr>
        <w:t xml:space="preserve">: el operador se registra </w:t>
      </w:r>
      <w:r>
        <w:rPr>
          <w:b/>
          <w:i w:val="0"/>
        </w:rPr>
        <w:t>en el Estado miembro en el que RESIDE</w:t>
      </w:r>
      <w:r>
        <w:rPr>
          <w:b w:val="0"/>
          <w:i w:val="0"/>
        </w:rPr>
        <w:t xml:space="preserve"> (o</w:t>
      </w:r>
      <w:r>
        <w:t xml:space="preserve"> </w:t>
      </w:r>
      <w:r>
        <w:rPr>
          <w:b w:val="0"/>
          <w:i w:val="0"/>
        </w:rPr>
        <w:t xml:space="preserve">donde tenga su centro de actividad principal, si es persona jurídica) · </w:t>
      </w:r>
      <w:r>
        <w:rPr>
          <w:b/>
          <w:i w:val="0"/>
        </w:rPr>
        <w:t>no puede estar</w:t>
      </w:r>
      <w:r>
        <w:t xml:space="preserve"> </w:t>
      </w:r>
      <w:r>
        <w:rPr>
          <w:b/>
          <w:i w:val="0"/>
        </w:rPr>
        <w:t>registrado en más de un Estado miembro a la vez</w:t>
      </w:r>
      <w:r>
        <w:rPr>
          <w:b w:val="0"/>
          <w:i w:val="0"/>
        </w:rPr>
        <w:t>.</w:t>
      </w:r>
    </w:p>
    <w:p>
      <w:pPr>
        <w:pStyle w:val="ListBullet"/>
      </w:pPr>
      <w:r>
        <w:rPr>
          <w:rStyle w:val="Código"/>
          <w:b w:val="0"/>
          <w:i w:val="0"/>
        </w:rPr>
        <w:t>[947]</w:t>
      </w:r>
      <w:r>
        <w:rPr>
          <w:b w:val="0"/>
          <w:i w:val="0"/>
        </w:rPr>
        <w:t xml:space="preserve"> · </w:t>
      </w:r>
      <w:r>
        <w:rPr>
          <w:b/>
          <w:i w:val="0"/>
        </w:rPr>
        <w:t>Art. 14.8</w:t>
      </w:r>
      <w:r>
        <w:rPr>
          <w:b w:val="0"/>
          <w:i w:val="0"/>
        </w:rPr>
        <w:t xml:space="preserve">: </w:t>
      </w:r>
      <w:r>
        <w:rPr>
          <w:b/>
          <w:i w:val="0"/>
        </w:rPr>
        <w:t>indicará su número de registro en TODAS las aeronaves</w:t>
      </w:r>
      <w:r>
        <w:rPr>
          <w:b w:val="0"/>
          <w:i w:val="0"/>
        </w:rPr>
        <w:t xml:space="preserve"> no tripuladas</w:t>
      </w:r>
      <w:r>
        <w:t xml:space="preserve"> </w:t>
      </w:r>
      <w:r>
        <w:rPr>
          <w:b w:val="0"/>
          <w:i w:val="0"/>
        </w:rPr>
        <w:t>del apartado 5.</w:t>
      </w:r>
    </w:p>
    <w:p>
      <w:pPr>
        <w:pStyle w:val="ListBullet"/>
      </w:pPr>
      <w:r>
        <w:rPr>
          <w:rStyle w:val="Código"/>
          <w:b w:val="0"/>
          <w:i w:val="0"/>
        </w:rPr>
        <w:t>[947]</w:t>
      </w:r>
      <w:r>
        <w:rPr>
          <w:b w:val="0"/>
          <w:i w:val="0"/>
        </w:rPr>
        <w:t xml:space="preserve"> · </w:t>
      </w:r>
      <w:r>
        <w:rPr>
          <w:b/>
          <w:i w:val="0"/>
        </w:rPr>
        <w:t>Art. 14.4 y 14.6</w:t>
      </w:r>
      <w:r>
        <w:rPr>
          <w:b w:val="0"/>
          <w:i w:val="0"/>
        </w:rPr>
        <w:t xml:space="preserve">: los sistemas de registro serán </w:t>
      </w:r>
      <w:r>
        <w:rPr>
          <w:b/>
          <w:i w:val="0"/>
        </w:rPr>
        <w:t>digitales e INTEROPERABLES</w:t>
      </w:r>
      <w:r>
        <w:rPr>
          <w:b w:val="0"/>
          <w:i w:val="0"/>
        </w:rPr>
        <w:t>, y</w:t>
      </w:r>
      <w:r>
        <w:t xml:space="preserve"> </w:t>
      </w:r>
      <w:r>
        <w:rPr>
          <w:b w:val="0"/>
          <w:i w:val="0"/>
        </w:rPr>
        <w:t>el número se establece sobre normas que promuevan esa interoperabilidad.</w:t>
      </w:r>
    </w:p>
    <w:p>
      <w:pPr>
        <w:pStyle w:val="ListBullet"/>
      </w:pPr>
      <w:r>
        <w:rPr>
          <w:rStyle w:val="Código"/>
          <w:b w:val="0"/>
          <w:i w:val="0"/>
        </w:rPr>
        <w:t>[1036]</w:t>
      </w:r>
      <w:r>
        <w:rPr>
          <w:b w:val="0"/>
          <w:i w:val="0"/>
        </w:rPr>
        <w:t xml:space="preserve"> · </w:t>
      </w:r>
      <w:r>
        <w:rPr>
          <w:b/>
          <w:i w:val="0"/>
        </w:rPr>
        <w:t>Art. 6.1</w:t>
      </w:r>
      <w:r>
        <w:rPr>
          <w:b w:val="0"/>
          <w:i w:val="0"/>
        </w:rPr>
        <w:t xml:space="preserve">: «corresponde a la </w:t>
      </w:r>
      <w:r>
        <w:rPr>
          <w:b/>
          <w:i w:val="0"/>
        </w:rPr>
        <w:t>Agencia Estatal de Seguridad Aérea</w:t>
      </w:r>
      <w:r>
        <w:rPr>
          <w:b w:val="0"/>
          <w:i w:val="0"/>
        </w:rPr>
        <w:t xml:space="preserve"> resolver sobre</w:t>
      </w:r>
      <w:r>
        <w:t xml:space="preserve"> </w:t>
      </w:r>
      <w:r>
        <w:rPr>
          <w:b w:val="0"/>
          <w:i w:val="0"/>
        </w:rPr>
        <w:t>las autorizaciones, certificados y habilitaciones».</w:t>
      </w:r>
    </w:p>
    <w:p>
      <w:pPr>
        <w:pStyle w:val="ListBullet"/>
      </w:pPr>
      <w:r>
        <w:rPr>
          <w:b w:val="0"/>
          <w:i w:val="0"/>
        </w:rPr>
      </w:r>
      <w:r>
        <w:rPr>
          <w:b/>
          <w:i w:val="0"/>
        </w:rPr>
        <w:t>LA COSTURA</w:t>
      </w:r>
      <w:r>
        <w:rPr>
          <w:b w:val="0"/>
          <w:i w:val="0"/>
        </w:rPr>
        <w:t>: el reglamento europeo dice «</w:t>
      </w:r>
      <w:r>
        <w:rPr>
          <w:b/>
          <w:i w:val="0"/>
        </w:rPr>
        <w:t>el Estado miembro</w:t>
      </w:r>
      <w:r>
        <w:rPr>
          <w:b w:val="0"/>
          <w:i w:val="0"/>
        </w:rPr>
        <w:t xml:space="preserve">» y </w:t>
      </w:r>
      <w:r>
        <w:rPr>
          <w:b/>
          <w:i w:val="0"/>
        </w:rPr>
        <w:t>NO nombra a AESA</w:t>
      </w:r>
      <w:r>
        <w:rPr>
          <w:b w:val="0"/>
          <w:i w:val="0"/>
        </w:rPr>
        <w:t>. El</w:t>
      </w:r>
      <w:r>
        <w:t xml:space="preserve"> </w:t>
      </w:r>
      <w:r>
        <w:rPr>
          <w:b w:val="0"/>
          <w:i w:val="0"/>
        </w:rPr>
        <w:t xml:space="preserve">nombre lo pone el derecho español. </w:t>
      </w:r>
      <w:r>
        <w:rPr>
          <w:b/>
          <w:i w:val="0"/>
        </w:rPr>
        <w:t>Son dos normas, no una.</w:t>
      </w:r>
      <w:r>
        <w:rPr>
          <w:b w:val="0"/>
          <w:i w:val="0"/>
        </w:rPr>
      </w:r>
    </w:p>
    <w:p>
      <w:pPr>
        <w:pStyle w:val="ListBullet"/>
      </w:pPr>
      <w:r>
        <w:rPr>
          <w:b w:val="0"/>
          <w:i w:val="0"/>
        </w:rPr>
      </w:r>
      <w:r>
        <w:rPr>
          <w:b/>
          <w:i w:val="0"/>
        </w:rPr>
        <w:t>Falsos</w:t>
      </w:r>
      <w:r>
        <w:rPr>
          <w:b w:val="0"/>
          <w:i w:val="0"/>
        </w:rPr>
        <w:t xml:space="preserve">: </w:t>
      </w:r>
      <w:r>
        <w:rPr>
          <w:b/>
          <w:i w:val="0"/>
        </w:rPr>
        <w:t>EASA</w:t>
      </w:r>
      <w:r>
        <w:rPr>
          <w:b w:val="0"/>
          <w:i w:val="0"/>
        </w:rPr>
        <w:t xml:space="preserve"> es la agencia </w:t>
      </w:r>
      <w:r>
        <w:rPr>
          <w:b/>
          <w:i w:val="0"/>
        </w:rPr>
        <w:t>europea</w:t>
      </w:r>
      <w:r>
        <w:rPr>
          <w:b w:val="0"/>
          <w:i w:val="0"/>
        </w:rPr>
        <w:t xml:space="preserve"> —el registro es </w:t>
      </w:r>
      <w:r>
        <w:rPr>
          <w:b/>
          <w:i w:val="0"/>
        </w:rPr>
        <w:t>nacional</w:t>
      </w:r>
      <w:r>
        <w:rPr>
          <w:b w:val="0"/>
          <w:i w:val="0"/>
        </w:rPr>
        <w:t xml:space="preserve">— · </w:t>
      </w:r>
      <w:r>
        <w:rPr>
          <w:b/>
          <w:i w:val="0"/>
        </w:rPr>
        <w:t>AENA</w:t>
      </w:r>
      <w:r>
        <w:rPr>
          <w:b w:val="0"/>
          <w:i w:val="0"/>
        </w:rPr>
        <w:t xml:space="preserve"> explota</w:t>
      </w:r>
      <w:r>
        <w:t xml:space="preserve"> </w:t>
      </w:r>
      <w:r>
        <w:rPr>
          <w:b w:val="0"/>
          <w:i w:val="0"/>
        </w:rPr>
      </w:r>
      <w:r>
        <w:rPr>
          <w:b/>
          <w:i w:val="0"/>
        </w:rPr>
        <w:t>aeropuertos</w:t>
      </w:r>
      <w:r>
        <w:rPr>
          <w:b w:val="0"/>
          <w:i w:val="0"/>
        </w:rPr>
        <w:t xml:space="preserve"> · </w:t>
      </w:r>
      <w:r>
        <w:rPr>
          <w:b/>
          <w:i w:val="0"/>
        </w:rPr>
        <w:t>SENASA</w:t>
      </w:r>
      <w:r>
        <w:rPr>
          <w:b w:val="0"/>
          <w:i w:val="0"/>
        </w:rPr>
        <w:t xml:space="preserve"> es una </w:t>
      </w:r>
      <w:r>
        <w:rPr>
          <w:b/>
          <w:i w:val="0"/>
        </w:rPr>
        <w:t>sociedad estatal</w:t>
      </w:r>
      <w:r>
        <w:rPr>
          <w:b w:val="0"/>
          <w:i w:val="0"/>
        </w:rPr>
        <w:t xml:space="preserve"> de servicios y formación.</w:t>
      </w:r>
    </w:p>
    <w:p>
      <w:pPr>
        <w:pStyle w:val="ListBullet"/>
      </w:pPr>
      <w:r>
        <w:rPr>
          <w:rStyle w:val="Código"/>
          <w:b w:val="0"/>
          <w:i w:val="0"/>
        </w:rPr>
        <w:t>[947]</w:t>
      </w:r>
      <w:r>
        <w:rPr>
          <w:b w:val="0"/>
          <w:i w:val="0"/>
        </w:rPr>
        <w:t xml:space="preserve"> · </w:t>
      </w:r>
      <w:r>
        <w:rPr>
          <w:b/>
          <w:i w:val="0"/>
        </w:rPr>
        <w:t>Quién se registra</w:t>
      </w:r>
      <w:r>
        <w:rPr>
          <w:b w:val="0"/>
          <w:i w:val="0"/>
        </w:rPr>
        <w:t xml:space="preserve"> (art. 14.5): en «</w:t>
      </w:r>
      <w:r>
        <w:rPr>
          <w:b/>
          <w:i w:val="0"/>
        </w:rPr>
        <w:t>abierta</w:t>
      </w:r>
      <w:r>
        <w:rPr>
          <w:b w:val="0"/>
          <w:i w:val="0"/>
        </w:rPr>
        <w:t>», masa máxima al despegue de</w:t>
      </w:r>
      <w:r>
        <w:t xml:space="preserve"> </w:t>
      </w:r>
      <w:r>
        <w:rPr>
          <w:b w:val="0"/>
          <w:i w:val="0"/>
        </w:rPr>
      </w:r>
      <w:r>
        <w:rPr>
          <w:b/>
          <w:i w:val="0"/>
        </w:rPr>
        <w:t>250 g o más</w:t>
      </w:r>
      <w:r>
        <w:rPr>
          <w:b w:val="0"/>
          <w:i w:val="0"/>
        </w:rPr>
        <w:t xml:space="preserve">, o energía cinética </w:t>
      </w:r>
      <w:r>
        <w:rPr>
          <w:b/>
          <w:i w:val="0"/>
        </w:rPr>
        <w:t>&gt; 80 julios</w:t>
      </w:r>
      <w:r>
        <w:rPr>
          <w:b w:val="0"/>
          <w:i w:val="0"/>
        </w:rPr>
        <w:t xml:space="preserve"> en colisión, o </w:t>
      </w:r>
      <w:r>
        <w:rPr>
          <w:b/>
          <w:i w:val="0"/>
        </w:rPr>
        <w:t>sensor capaz de captar datos</w:t>
      </w:r>
      <w:r>
        <w:t xml:space="preserve"> </w:t>
      </w:r>
      <w:r>
        <w:rPr>
          <w:b/>
          <w:i w:val="0"/>
        </w:rPr>
        <w:t>personales</w:t>
      </w:r>
      <w:r>
        <w:rPr>
          <w:b w:val="0"/>
          <w:i w:val="0"/>
        </w:rPr>
        <w:t xml:space="preserve"> · en «</w:t>
      </w:r>
      <w:r>
        <w:rPr>
          <w:b/>
          <w:i w:val="0"/>
        </w:rPr>
        <w:t>específica</w:t>
      </w:r>
      <w:r>
        <w:rPr>
          <w:b w:val="0"/>
          <w:i w:val="0"/>
        </w:rPr>
        <w:t xml:space="preserve">», </w:t>
      </w:r>
      <w:r>
        <w:rPr>
          <w:b/>
          <w:i w:val="0"/>
        </w:rPr>
        <w:t>cualquier masa</w:t>
      </w:r>
      <w:r>
        <w:rPr>
          <w:b w:val="0"/>
          <w:i w:val="0"/>
        </w:rPr>
        <w:t>.</w:t>
      </w:r>
    </w:p>
    <w:p>
      <w:pPr>
        <w:pStyle w:val="Heading2"/>
      </w:pPr>
      <w:r>
        <w:rPr>
          <w:b w:val="0"/>
          <w:i w:val="0"/>
        </w:rPr>
        <w:t>El espacio aéreo LED</w:t>
      </w:r>
    </w:p>
    <w:p>
      <w:pPr>
        <w:pStyle w:val="ListBullet"/>
      </w:pPr>
      <w:r>
        <w:rPr>
          <w:rStyle w:val="Código"/>
          <w:b w:val="0"/>
          <w:i w:val="0"/>
        </w:rPr>
        <w:t>[uso]</w:t>
      </w:r>
      <w:r>
        <w:rPr>
          <w:b w:val="0"/>
          <w:i w:val="0"/>
        </w:rPr>
        <w:t xml:space="preserve"> · </w:t>
      </w:r>
      <w:r>
        <w:rPr>
          <w:b/>
          <w:i w:val="0"/>
        </w:rPr>
        <w:t>Respuesta: es una ZONA PELIGROSA</w:t>
      </w:r>
      <w:r>
        <w:rPr>
          <w:b w:val="0"/>
          <w:i w:val="0"/>
        </w:rPr>
        <w:t xml:space="preserve"> — «zona en la que se puede desarrollar algún tipo</w:t>
      </w:r>
      <w:r>
        <w:t xml:space="preserve"> </w:t>
      </w:r>
      <w:r>
        <w:rPr>
          <w:b w:val="0"/>
          <w:i w:val="0"/>
        </w:rPr>
        <w:t>de actividad que pueda poner en peligro la circulación aérea».</w:t>
      </w:r>
    </w:p>
    <w:p>
      <w:pPr>
        <w:pStyle w:val="ListBullet"/>
      </w:pPr>
      <w:r>
        <w:rPr>
          <w:rStyle w:val="Código"/>
          <w:b w:val="0"/>
          <w:i w:val="0"/>
        </w:rPr>
        <w:t>[SERA]</w:t>
      </w:r>
      <w:r>
        <w:rPr>
          <w:b w:val="0"/>
          <w:i w:val="0"/>
        </w:rPr>
        <w:t xml:space="preserve"> · </w:t>
      </w:r>
      <w:r>
        <w:rPr>
          <w:b/>
          <w:i w:val="0"/>
        </w:rPr>
        <w:t>Zona PELIGROSA</w:t>
      </w:r>
      <w:r>
        <w:rPr>
          <w:b w:val="0"/>
          <w:i w:val="0"/>
        </w:rPr>
        <w:t xml:space="preserve">: «espacio aéreo de dimensiones definidas </w:t>
      </w:r>
      <w:r>
        <w:rPr>
          <w:b/>
          <w:i w:val="0"/>
        </w:rPr>
        <w:t>en el cual pueden</w:t>
      </w:r>
      <w:r>
        <w:t xml:space="preserve"> </w:t>
      </w:r>
      <w:r>
        <w:rPr>
          <w:b/>
          <w:i w:val="0"/>
        </w:rPr>
        <w:t>desplegarse en determinados momentos actividades peligrosas para el vuelo</w:t>
      </w:r>
      <w:r>
        <w:rPr>
          <w:b w:val="0"/>
          <w:i w:val="0"/>
        </w:rPr>
        <w:t>».</w:t>
      </w:r>
    </w:p>
    <w:p>
      <w:pPr>
        <w:pStyle w:val="ListBullet"/>
      </w:pPr>
      <w:r>
        <w:rPr>
          <w:rStyle w:val="Código"/>
          <w:b w:val="0"/>
          <w:i w:val="0"/>
        </w:rPr>
        <w:t>[SERA]</w:t>
      </w:r>
      <w:r>
        <w:rPr>
          <w:b w:val="0"/>
          <w:i w:val="0"/>
        </w:rPr>
        <w:t xml:space="preserve"> · </w:t>
      </w:r>
      <w:r>
        <w:rPr>
          <w:b/>
          <w:i w:val="0"/>
        </w:rPr>
        <w:t>Zona PROHIBIDA</w:t>
      </w:r>
      <w:r>
        <w:rPr>
          <w:b w:val="0"/>
          <w:i w:val="0"/>
        </w:rPr>
        <w:t xml:space="preserve">: dentro de ella </w:t>
      </w:r>
      <w:r>
        <w:rPr>
          <w:b/>
          <w:i w:val="0"/>
        </w:rPr>
        <w:t>está prohibido el vuelo</w:t>
      </w:r>
      <w:r>
        <w:rPr>
          <w:b w:val="0"/>
          <w:i w:val="0"/>
        </w:rPr>
        <w:t>.</w:t>
      </w:r>
    </w:p>
    <w:p>
      <w:pPr>
        <w:pStyle w:val="ListBullet"/>
      </w:pPr>
      <w:r>
        <w:rPr>
          <w:rStyle w:val="Código"/>
          <w:b w:val="0"/>
          <w:i w:val="0"/>
        </w:rPr>
        <w:t>[SERA]</w:t>
      </w:r>
      <w:r>
        <w:rPr>
          <w:b w:val="0"/>
          <w:i w:val="0"/>
        </w:rPr>
        <w:t xml:space="preserve"> · </w:t>
      </w:r>
      <w:r>
        <w:rPr>
          <w:b/>
          <w:i w:val="0"/>
        </w:rPr>
        <w:t>Zona RESTRINGIDA</w:t>
      </w:r>
      <w:r>
        <w:rPr>
          <w:b w:val="0"/>
          <w:i w:val="0"/>
        </w:rPr>
        <w:t xml:space="preserve">: el vuelo </w:t>
      </w:r>
      <w:r>
        <w:rPr>
          <w:b/>
          <w:i w:val="0"/>
        </w:rPr>
        <w:t>está restringido de acuerdo con condiciones</w:t>
      </w:r>
      <w:r>
        <w:t xml:space="preserve"> </w:t>
      </w:r>
      <w:r>
        <w:rPr>
          <w:b/>
          <w:i w:val="0"/>
        </w:rPr>
        <w:t>especificadas</w:t>
      </w:r>
      <w:r>
        <w:rPr>
          <w:b w:val="0"/>
          <w:i w:val="0"/>
        </w:rPr>
        <w:t>.</w:t>
      </w:r>
    </w:p>
    <w:p>
      <w:pPr>
        <w:pStyle w:val="ListBullet"/>
      </w:pPr>
      <w:r>
        <w:rPr>
          <w:rStyle w:val="Código"/>
          <w:b w:val="0"/>
          <w:i w:val="0"/>
        </w:rPr>
        <w:t>[AIP]</w:t>
      </w:r>
      <w:r>
        <w:rPr>
          <w:b w:val="0"/>
          <w:i w:val="0"/>
        </w:rPr>
        <w:t xml:space="preserve"> · </w:t>
      </w:r>
      <w:r>
        <w:rPr>
          <w:b/>
          <w:i w:val="0"/>
        </w:rPr>
        <w:t>Las letras</w:t>
      </w:r>
      <w:r>
        <w:rPr>
          <w:b w:val="0"/>
          <w:i w:val="0"/>
        </w:rPr>
        <w:t xml:space="preserve">: zona prohibida </w:t>
      </w:r>
      <w:r>
        <w:rPr>
          <w:b/>
          <w:i w:val="0"/>
        </w:rPr>
        <w:t>(P)</w:t>
      </w:r>
      <w:r>
        <w:rPr>
          <w:b w:val="0"/>
          <w:i w:val="0"/>
        </w:rPr>
        <w:t xml:space="preserve"> · restringida </w:t>
      </w:r>
      <w:r>
        <w:rPr>
          <w:b/>
          <w:i w:val="0"/>
        </w:rPr>
        <w:t>(R)</w:t>
      </w:r>
      <w:r>
        <w:rPr>
          <w:b w:val="0"/>
          <w:i w:val="0"/>
        </w:rPr>
        <w:t xml:space="preserve"> · </w:t>
      </w:r>
      <w:r>
        <w:rPr>
          <w:b/>
          <w:i w:val="0"/>
        </w:rPr>
        <w:t>peligrosa (D)</w:t>
      </w:r>
      <w:r>
        <w:rPr>
          <w:b w:val="0"/>
          <w:i w:val="0"/>
        </w:rPr>
        <w:t>. El</w:t>
      </w:r>
      <w:r>
        <w:t xml:space="preserve"> </w:t>
      </w:r>
      <w:r>
        <w:rPr>
          <w:b w:val="0"/>
          <w:i w:val="0"/>
        </w:rPr>
        <w:t xml:space="preserve">listado español las numera </w:t>
      </w:r>
      <w:r>
        <w:rPr>
          <w:b/>
          <w:i w:val="0"/>
        </w:rPr>
        <w:t>LED1, LED2, LED3…</w:t>
      </w:r>
      <w:r>
        <w:rPr>
          <w:b w:val="0"/>
          <w:i w:val="0"/>
        </w:rPr>
        <w:t xml:space="preserve"> → </w:t>
      </w:r>
      <w:r>
        <w:rPr>
          <w:b/>
          <w:i w:val="0"/>
        </w:rPr>
        <w:t>LE</w:t>
      </w:r>
      <w:r>
        <w:rPr>
          <w:b w:val="0"/>
          <w:i w:val="0"/>
        </w:rPr>
        <w:t xml:space="preserve"> España + </w:t>
      </w:r>
      <w:r>
        <w:rPr>
          <w:b/>
          <w:i w:val="0"/>
        </w:rPr>
        <w:t>D</w:t>
      </w:r>
      <w:r>
        <w:rPr>
          <w:b w:val="0"/>
          <w:i w:val="0"/>
        </w:rPr>
        <w:t xml:space="preserve"> peligrosa = </w:t>
      </w:r>
      <w:r>
        <w:rPr>
          <w:b/>
          <w:i w:val="0"/>
        </w:rPr>
        <w:t>LED</w:t>
      </w:r>
      <w:r>
        <w:rPr>
          <w:b w:val="0"/>
          <w:i w:val="0"/>
        </w:rPr>
        <w:t>.</w:t>
      </w:r>
    </w:p>
    <w:p>
      <w:pPr>
        <w:pStyle w:val="ListBullet"/>
      </w:pPr>
      <w:r>
        <w:rPr>
          <w:rStyle w:val="Código"/>
          <w:b w:val="0"/>
          <w:i w:val="0"/>
        </w:rPr>
        <w:t>[AIP]</w:t>
      </w:r>
      <w:r>
        <w:rPr>
          <w:b w:val="0"/>
          <w:i w:val="0"/>
        </w:rPr>
        <w:t xml:space="preserve"> · Antes de un vuelo que afecte a una zona peligrosa, el piloto debe </w:t>
      </w:r>
      <w:r>
        <w:rPr>
          <w:b/>
          <w:i w:val="0"/>
        </w:rPr>
        <w:t>informarse de las</w:t>
      </w:r>
      <w:r>
        <w:t xml:space="preserve"> </w:t>
      </w:r>
      <w:r>
        <w:rPr>
          <w:b/>
          <w:i w:val="0"/>
        </w:rPr>
        <w:t>actividades y de las horas</w:t>
      </w:r>
      <w:r>
        <w:rPr>
          <w:b w:val="0"/>
          <w:i w:val="0"/>
        </w:rPr>
        <w:t xml:space="preserve"> en que se desarrollan. </w:t>
      </w:r>
      <w:r>
        <w:rPr>
          <w:b/>
          <w:i w:val="0"/>
        </w:rPr>
        <w:t>No está cerrada: está avisada.</w:t>
      </w:r>
      <w:r>
        <w:rPr>
          <w:b w:val="0"/>
          <w:i w:val="0"/>
        </w:rPr>
      </w:r>
    </w:p>
    <w:p>
      <w:pPr>
        <w:pStyle w:val="ListBullet"/>
      </w:pPr>
      <w:r>
        <w:rPr>
          <w:b w:val="0"/>
          <w:i w:val="0"/>
        </w:rPr>
      </w:r>
      <w:r>
        <w:rPr>
          <w:b/>
          <w:i w:val="0"/>
        </w:rPr>
        <w:t>Por qué falla la opción del peso</w:t>
      </w:r>
      <w:r>
        <w:rPr>
          <w:b w:val="0"/>
          <w:i w:val="0"/>
        </w:rPr>
        <w:t xml:space="preserve">: el umbral de </w:t>
      </w:r>
      <w:r>
        <w:rPr>
          <w:b/>
          <w:i w:val="0"/>
        </w:rPr>
        <w:t>350 g NO EXISTE en ninguna norma</w:t>
      </w:r>
      <w:r>
        <w:rPr>
          <w:b w:val="0"/>
          <w:i w:val="0"/>
        </w:rPr>
        <w:t xml:space="preserve"> —el</w:t>
      </w:r>
      <w:r>
        <w:t xml:space="preserve"> </w:t>
      </w:r>
      <w:r>
        <w:rPr>
          <w:b w:val="0"/>
          <w:i w:val="0"/>
        </w:rPr>
        <w:t xml:space="preserve">reglamento maneja </w:t>
      </w:r>
      <w:r>
        <w:rPr>
          <w:b/>
          <w:i w:val="0"/>
        </w:rPr>
        <w:t>250 g</w:t>
      </w:r>
      <w:r>
        <w:rPr>
          <w:b w:val="0"/>
          <w:i w:val="0"/>
        </w:rPr>
        <w:t xml:space="preserve">—, y el dron del enunciado pesa </w:t>
      </w:r>
      <w:r>
        <w:rPr>
          <w:b/>
          <w:i w:val="0"/>
        </w:rPr>
        <w:t>300 g</w:t>
      </w:r>
      <w:r>
        <w:rPr>
          <w:b w:val="0"/>
          <w:i w:val="0"/>
        </w:rPr>
        <w:t xml:space="preserve">, o sea </w:t>
      </w:r>
      <w:r>
        <w:rPr>
          <w:b/>
          <w:i w:val="0"/>
        </w:rPr>
        <w:t>por encima de 250</w:t>
      </w:r>
      <w:r>
        <w:rPr>
          <w:b w:val="0"/>
          <w:i w:val="0"/>
        </w:rPr>
        <w:t>.</w:t>
      </w:r>
      <w:r>
        <w:t xml:space="preserve"> </w:t>
      </w:r>
      <w:r>
        <w:rPr>
          <w:b w:val="0"/>
          <w:i w:val="0"/>
        </w:rPr>
        <w:t xml:space="preserve">Además, </w:t>
      </w:r>
      <w:r>
        <w:rPr>
          <w:rStyle w:val="Código"/>
          <w:b w:val="0"/>
          <w:i w:val="0"/>
        </w:rPr>
        <w:t>[947]</w:t>
      </w:r>
      <w:r>
        <w:rPr>
          <w:b w:val="0"/>
          <w:i w:val="0"/>
        </w:rPr>
        <w:t xml:space="preserve"> </w:t>
      </w:r>
      <w:r>
        <w:rPr>
          <w:b/>
          <w:i w:val="0"/>
        </w:rPr>
        <w:t>art. 15</w:t>
      </w:r>
      <w:r>
        <w:rPr>
          <w:b w:val="0"/>
          <w:i w:val="0"/>
        </w:rPr>
        <w:t xml:space="preserve">: las zonas geográficas </w:t>
      </w:r>
      <w:r>
        <w:rPr>
          <w:b/>
          <w:i w:val="0"/>
        </w:rPr>
        <w:t>no dependen del peso</w:t>
      </w:r>
      <w:r>
        <w:rPr>
          <w:b w:val="0"/>
          <w:i w:val="0"/>
        </w:rPr>
        <w:t>; el Estado puede</w:t>
      </w:r>
      <w:r>
        <w:t xml:space="preserve"> </w:t>
      </w:r>
      <w:r>
        <w:rPr>
          <w:b w:val="0"/>
          <w:i w:val="0"/>
        </w:rPr>
      </w:r>
      <w:r>
        <w:rPr>
          <w:b/>
          <w:i w:val="0"/>
        </w:rPr>
        <w:t>prohibir todas las operaciones</w:t>
      </w:r>
      <w:r>
        <w:rPr>
          <w:b w:val="0"/>
          <w:i w:val="0"/>
        </w:rPr>
        <w:t xml:space="preserve"> o exigir autorización previa.</w:t>
      </w:r>
    </w:p>
    <w:p>
      <w:pPr>
        <w:pStyle w:val="Heading2"/>
      </w:pPr>
      <w:r>
        <w:rPr>
          <w:b w:val="0"/>
          <w:i w:val="0"/>
        </w:rPr>
        <w:t>El estabilizador y la cámara</w:t>
      </w:r>
    </w:p>
    <w:p>
      <w:pPr>
        <w:pStyle w:val="ListBullet"/>
      </w:pPr>
      <w:r>
        <w:rPr>
          <w:rStyle w:val="Código"/>
          <w:b w:val="0"/>
          <w:i w:val="0"/>
        </w:rPr>
        <w:t>[ficha]</w:t>
      </w:r>
      <w:r>
        <w:rPr>
          <w:b w:val="0"/>
          <w:i w:val="0"/>
        </w:rPr>
        <w:t xml:space="preserve"> · </w:t>
      </w:r>
      <w:r>
        <w:rPr>
          <w:b/>
          <w:i w:val="0"/>
        </w:rPr>
        <w:t>La Sony compatible con el DJI RS 4 Pro es la FX3.</w:t>
      </w:r>
      <w:r>
        <w:rPr>
          <w:b w:val="0"/>
          <w:i w:val="0"/>
        </w:rPr>
        <w:t xml:space="preserve"> La lista de DJI recoge </w:t>
      </w:r>
      <w:r>
        <w:rPr>
          <w:b/>
          <w:i w:val="0"/>
        </w:rPr>
        <w:t>32</w:t>
      </w:r>
      <w:r>
        <w:t xml:space="preserve"> </w:t>
      </w:r>
      <w:r>
        <w:rPr>
          <w:b/>
          <w:i w:val="0"/>
        </w:rPr>
        <w:t>modelos de Sony</w:t>
      </w:r>
      <w:r>
        <w:rPr>
          <w:b w:val="0"/>
          <w:i w:val="0"/>
        </w:rPr>
        <w:t xml:space="preserve">: serie </w:t>
      </w:r>
      <w:r>
        <w:rPr>
          <w:b/>
          <w:i w:val="0"/>
        </w:rPr>
        <w:t>A</w:t>
      </w:r>
      <w:r>
        <w:rPr>
          <w:b w:val="0"/>
          <w:i w:val="0"/>
        </w:rPr>
        <w:t xml:space="preserve"> casi entera, </w:t>
      </w:r>
      <w:r>
        <w:rPr>
          <w:b/>
          <w:i w:val="0"/>
        </w:rPr>
        <w:t>FX3</w:t>
      </w:r>
      <w:r>
        <w:rPr>
          <w:b w:val="0"/>
          <w:i w:val="0"/>
        </w:rPr>
        <w:t xml:space="preserve">, </w:t>
      </w:r>
      <w:r>
        <w:rPr>
          <w:b/>
          <w:i w:val="0"/>
        </w:rPr>
        <w:t>FX30</w:t>
      </w:r>
      <w:r>
        <w:rPr>
          <w:b w:val="0"/>
          <w:i w:val="0"/>
        </w:rPr>
        <w:t xml:space="preserve">, </w:t>
      </w:r>
      <w:r>
        <w:rPr>
          <w:b/>
          <w:i w:val="0"/>
        </w:rPr>
        <w:t>RX100 VII</w:t>
      </w:r>
      <w:r>
        <w:rPr>
          <w:b w:val="0"/>
          <w:i w:val="0"/>
        </w:rPr>
        <w:t xml:space="preserve"> y familia </w:t>
      </w:r>
      <w:r>
        <w:rPr>
          <w:b/>
          <w:i w:val="0"/>
        </w:rPr>
        <w:t>ZV</w:t>
      </w:r>
      <w:r>
        <w:rPr>
          <w:b w:val="0"/>
          <w:i w:val="0"/>
        </w:rPr>
        <w:t>.</w:t>
      </w:r>
    </w:p>
    <w:p>
      <w:pPr>
        <w:pStyle w:val="ListBullet"/>
      </w:pPr>
      <w:r>
        <w:rPr>
          <w:rStyle w:val="Código"/>
          <w:b w:val="0"/>
          <w:i w:val="0"/>
        </w:rPr>
        <w:t>[ficha]</w:t>
      </w:r>
      <w:r>
        <w:rPr>
          <w:b w:val="0"/>
          <w:i w:val="0"/>
        </w:rPr>
        <w:t xml:space="preserve"> · </w:t>
      </w:r>
      <w:r>
        <w:rPr>
          <w:b/>
          <w:i w:val="0"/>
        </w:rPr>
        <w:t>NO están</w:t>
      </w:r>
      <w:r>
        <w:rPr>
          <w:b w:val="0"/>
          <w:i w:val="0"/>
        </w:rPr>
        <w:t xml:space="preserve"> la </w:t>
      </w:r>
      <w:r>
        <w:rPr>
          <w:b/>
          <w:i w:val="0"/>
        </w:rPr>
        <w:t>HXR-NX80</w:t>
      </w:r>
      <w:r>
        <w:rPr>
          <w:b w:val="0"/>
          <w:i w:val="0"/>
        </w:rPr>
        <w:t xml:space="preserve">, la </w:t>
      </w:r>
      <w:r>
        <w:rPr>
          <w:b/>
          <w:i w:val="0"/>
        </w:rPr>
        <w:t>FS5 II</w:t>
      </w:r>
      <w:r>
        <w:rPr>
          <w:b w:val="0"/>
          <w:i w:val="0"/>
        </w:rPr>
        <w:t xml:space="preserve"> ni la </w:t>
      </w:r>
      <w:r>
        <w:rPr>
          <w:b/>
          <w:i w:val="0"/>
        </w:rPr>
        <w:t>PXW-Z190</w:t>
      </w:r>
      <w:r>
        <w:rPr>
          <w:b w:val="0"/>
          <w:i w:val="0"/>
        </w:rPr>
        <w:t>.</w:t>
      </w:r>
    </w:p>
    <w:p>
      <w:pPr>
        <w:pStyle w:val="ListBullet"/>
      </w:pPr>
      <w:r>
        <w:rPr>
          <w:b w:val="0"/>
          <w:i w:val="0"/>
        </w:rPr>
      </w:r>
      <w:r>
        <w:rPr>
          <w:b/>
          <w:i w:val="0"/>
        </w:rPr>
        <w:t>Regla que ahorra memorizar</w:t>
      </w:r>
      <w:r>
        <w:rPr>
          <w:b w:val="0"/>
          <w:i w:val="0"/>
        </w:rPr>
        <w:t xml:space="preserve">: los admitidos son </w:t>
      </w:r>
      <w:r>
        <w:rPr>
          <w:b/>
          <w:i w:val="0"/>
        </w:rPr>
        <w:t>cuerpos compactos</w:t>
      </w:r>
      <w:r>
        <w:rPr>
          <w:b w:val="0"/>
          <w:i w:val="0"/>
        </w:rPr>
        <w:t>; los descartados,</w:t>
      </w:r>
      <w:r>
        <w:t xml:space="preserve"> </w:t>
      </w:r>
      <w:r>
        <w:rPr>
          <w:b w:val="0"/>
          <w:i w:val="0"/>
        </w:rPr>
      </w:r>
      <w:r>
        <w:rPr>
          <w:b/>
          <w:i w:val="0"/>
        </w:rPr>
        <w:t>videocámaras de mano o de hombro</w:t>
      </w:r>
      <w:r>
        <w:rPr>
          <w:b w:val="0"/>
          <w:i w:val="0"/>
        </w:rPr>
        <w:t xml:space="preserve">. </w:t>
      </w:r>
      <w:r>
        <w:rPr>
          <w:rStyle w:val="Código"/>
          <w:b w:val="0"/>
          <w:i w:val="0"/>
        </w:rPr>
        <w:t>[ficha]</w:t>
      </w:r>
      <w:r>
        <w:rPr>
          <w:b w:val="0"/>
          <w:i w:val="0"/>
        </w:rPr>
        <w:t xml:space="preserve"> carga probada </w:t>
      </w:r>
      <w:r>
        <w:rPr>
          <w:b/>
          <w:i w:val="0"/>
        </w:rPr>
        <w:t>4,5 kg</w:t>
      </w:r>
      <w:r>
        <w:rPr>
          <w:b w:val="0"/>
          <w:i w:val="0"/>
        </w:rPr>
        <w:t xml:space="preserve">, sujeción por </w:t>
      </w:r>
      <w:r>
        <w:rPr>
          <w:b/>
          <w:i w:val="0"/>
        </w:rPr>
        <w:t>placas</w:t>
      </w:r>
      <w:r>
        <w:t xml:space="preserve"> </w:t>
      </w:r>
      <w:r>
        <w:rPr>
          <w:b/>
          <w:i w:val="0"/>
        </w:rPr>
        <w:t>de liberación rápida</w:t>
      </w:r>
      <w:r>
        <w:rPr>
          <w:b w:val="0"/>
          <w:i w:val="0"/>
        </w:rPr>
        <w:t xml:space="preserve"> sobre </w:t>
      </w:r>
      <w:r>
        <w:rPr>
          <w:b/>
          <w:i w:val="0"/>
        </w:rPr>
        <w:t>tres ejes</w:t>
      </w:r>
      <w:r>
        <w:rPr>
          <w:b w:val="0"/>
          <w:i w:val="0"/>
        </w:rPr>
        <w:t xml:space="preserve">. Una cámara de hombro </w:t>
      </w:r>
      <w:r>
        <w:rPr>
          <w:b/>
          <w:i w:val="0"/>
        </w:rPr>
        <w:t>no se equilibra</w:t>
      </w:r>
      <w:r>
        <w:rPr>
          <w:b w:val="0"/>
          <w:i w:val="0"/>
        </w:rPr>
        <w:t xml:space="preserve"> ahí.</w:t>
      </w:r>
    </w:p>
    <w:p>
      <w:pPr>
        <w:pStyle w:val="ListBullet"/>
      </w:pPr>
      <w:r>
        <w:rPr>
          <w:b w:val="0"/>
          <w:i w:val="0"/>
        </w:rPr>
      </w:r>
      <w:r>
        <w:rPr>
          <w:b/>
          <w:i w:val="0"/>
        </w:rPr>
        <w:t>Cautela</w:t>
      </w:r>
      <w:r>
        <w:rPr>
          <w:b w:val="0"/>
          <w:i w:val="0"/>
        </w:rPr>
        <w:t xml:space="preserve">: una lista de compatibilidad </w:t>
      </w:r>
      <w:r>
        <w:rPr>
          <w:b/>
          <w:i w:val="0"/>
        </w:rPr>
        <w:t>crece y se recorta sin avisar</w:t>
      </w:r>
      <w:r>
        <w:rPr>
          <w:b w:val="0"/>
          <w:i w:val="0"/>
        </w:rPr>
        <w:t>. El razonamiento de la</w:t>
      </w:r>
      <w:r>
        <w:t xml:space="preserve"> </w:t>
      </w:r>
      <w:r>
        <w:rPr>
          <w:b w:val="0"/>
          <w:i w:val="0"/>
        </w:rPr>
        <w:t>forma dura más que la lista.</w:t>
      </w:r>
    </w:p>
    <w:p>
      <w:pPr>
        <w:pStyle w:val="Heading2"/>
      </w:pPr>
      <w:r>
        <w:rPr>
          <w:b w:val="0"/>
          <w:i w:val="0"/>
        </w:rPr>
        <w:t>Vocabulario de exteriores</w:t>
      </w:r>
    </w:p>
    <w:p>
      <w:pPr>
        <w:pStyle w:val="ListBullet"/>
      </w:pPr>
      <w:r>
        <w:rPr>
          <w:rStyle w:val="Código"/>
          <w:b w:val="0"/>
          <w:i w:val="0"/>
        </w:rPr>
        <w:t>[uso]</w:t>
      </w:r>
      <w:r>
        <w:rPr>
          <w:b w:val="0"/>
          <w:i w:val="0"/>
        </w:rPr>
        <w:t xml:space="preserve"> · </w:t>
      </w:r>
      <w:r>
        <w:rPr>
          <w:b/>
          <w:i w:val="0"/>
        </w:rPr>
        <w:t>BEAUTY SHOT</w:t>
      </w:r>
      <w:r>
        <w:rPr>
          <w:b w:val="0"/>
          <w:i w:val="0"/>
        </w:rPr>
        <w:t xml:space="preserve">: plano </w:t>
      </w:r>
      <w:r>
        <w:rPr>
          <w:b/>
          <w:i w:val="0"/>
        </w:rPr>
        <w:t>general</w:t>
      </w:r>
      <w:r>
        <w:rPr>
          <w:b w:val="0"/>
          <w:i w:val="0"/>
        </w:rPr>
        <w:t xml:space="preserve">, </w:t>
      </w:r>
      <w:r>
        <w:rPr>
          <w:b/>
          <w:i w:val="0"/>
        </w:rPr>
        <w:t>fijo</w:t>
      </w:r>
      <w:r>
        <w:rPr>
          <w:b w:val="0"/>
          <w:i w:val="0"/>
        </w:rPr>
        <w:t xml:space="preserve">, en </w:t>
      </w:r>
      <w:r>
        <w:rPr>
          <w:b/>
          <w:i w:val="0"/>
        </w:rPr>
        <w:t>una esquina</w:t>
      </w:r>
      <w:r>
        <w:rPr>
          <w:b w:val="0"/>
          <w:i w:val="0"/>
        </w:rPr>
        <w:t xml:space="preserve"> y </w:t>
      </w:r>
      <w:r>
        <w:rPr>
          <w:b/>
          <w:i w:val="0"/>
        </w:rPr>
        <w:t>SIN OPERADOR</w:t>
      </w:r>
      <w:r>
        <w:rPr>
          <w:b w:val="0"/>
          <w:i w:val="0"/>
        </w:rPr>
        <w:t>.</w:t>
      </w:r>
      <w:r>
        <w:t xml:space="preserve"> </w:t>
      </w:r>
      <w:r>
        <w:rPr>
          <w:b w:val="0"/>
          <w:i w:val="0"/>
        </w:rPr>
        <w:t xml:space="preserve">Los falsos cambian </w:t>
      </w:r>
      <w:r>
        <w:rPr>
          <w:b/>
          <w:i w:val="0"/>
        </w:rPr>
        <w:t>uno</w:t>
      </w:r>
      <w:r>
        <w:rPr>
          <w:b w:val="0"/>
          <w:i w:val="0"/>
        </w:rPr>
        <w:t xml:space="preserve"> de los tres rasgos: plano </w:t>
      </w:r>
      <w:r>
        <w:rPr>
          <w:b/>
          <w:i w:val="0"/>
        </w:rPr>
        <w:t>medio</w:t>
      </w:r>
      <w:r>
        <w:rPr>
          <w:b w:val="0"/>
          <w:i w:val="0"/>
        </w:rPr>
        <w:t xml:space="preserve"> de detalle · abierto pero </w:t>
      </w:r>
      <w:r>
        <w:rPr>
          <w:b/>
          <w:i w:val="0"/>
        </w:rPr>
        <w:t>con</w:t>
      </w:r>
      <w:r>
        <w:t xml:space="preserve"> </w:t>
      </w:r>
      <w:r>
        <w:rPr>
          <w:b/>
          <w:i w:val="0"/>
        </w:rPr>
        <w:t>operador</w:t>
      </w:r>
      <w:r>
        <w:rPr>
          <w:b w:val="0"/>
          <w:i w:val="0"/>
        </w:rPr>
        <w:t xml:space="preserve"> (el más peligroso) · situado </w:t>
      </w:r>
      <w:r>
        <w:rPr>
          <w:b/>
          <w:i w:val="0"/>
        </w:rPr>
        <w:t>en el centro</w:t>
      </w:r>
      <w:r>
        <w:rPr>
          <w:b w:val="0"/>
          <w:i w:val="0"/>
        </w:rPr>
        <w:t>.</w:t>
      </w:r>
    </w:p>
    <w:p>
      <w:pPr>
        <w:pStyle w:val="ListBullet"/>
      </w:pPr>
      <w:r>
        <w:rPr>
          <w:rStyle w:val="Código"/>
          <w:b w:val="0"/>
          <w:i w:val="0"/>
        </w:rPr>
        <w:t>[uso]</w:t>
      </w:r>
      <w:r>
        <w:rPr>
          <w:b w:val="0"/>
          <w:i w:val="0"/>
        </w:rPr>
        <w:t xml:space="preserve"> · </w:t>
      </w:r>
      <w:r>
        <w:rPr>
          <w:b/>
          <w:i w:val="0"/>
        </w:rPr>
        <w:t>TV COMPOUND</w:t>
      </w:r>
      <w:r>
        <w:rPr>
          <w:b w:val="0"/>
          <w:i w:val="0"/>
        </w:rPr>
        <w:t xml:space="preserve">: </w:t>
      </w:r>
      <w:r>
        <w:rPr>
          <w:b/>
          <w:i w:val="0"/>
        </w:rPr>
        <w:t>lugar donde aparcan las unidades móviles</w:t>
      </w:r>
      <w:r>
        <w:rPr>
          <w:b w:val="0"/>
          <w:i w:val="0"/>
        </w:rPr>
        <w:t xml:space="preserve"> en un evento. Es una</w:t>
      </w:r>
      <w:r>
        <w:t xml:space="preserve"> </w:t>
      </w:r>
      <w:r>
        <w:rPr>
          <w:b w:val="0"/>
          <w:i w:val="0"/>
        </w:rPr>
      </w:r>
      <w:r>
        <w:rPr>
          <w:b/>
          <w:i w:val="0"/>
        </w:rPr>
        <w:t>explanada acotada</w:t>
      </w:r>
      <w:r>
        <w:rPr>
          <w:b w:val="0"/>
          <w:i w:val="0"/>
        </w:rPr>
        <w:t>, no una reunión ni una asociación de televisiones.</w:t>
      </w:r>
    </w:p>
    <w:p>
      <w:pPr>
        <w:pStyle w:val="ListBullet"/>
      </w:pPr>
      <w:r>
        <w:rPr>
          <w:rStyle w:val="Código"/>
          <w:b w:val="0"/>
          <w:i w:val="0"/>
        </w:rPr>
        <w:t>[uso]</w:t>
      </w:r>
      <w:r>
        <w:rPr>
          <w:b w:val="0"/>
          <w:i w:val="0"/>
        </w:rPr>
        <w:t xml:space="preserve"> · </w:t>
      </w:r>
      <w:r>
        <w:rPr>
          <w:b/>
          <w:i w:val="0"/>
        </w:rPr>
        <w:t>MOBYCAM</w:t>
      </w:r>
      <w:r>
        <w:rPr>
          <w:b w:val="0"/>
          <w:i w:val="0"/>
        </w:rPr>
        <w:t xml:space="preserve">: </w:t>
      </w:r>
      <w:r>
        <w:rPr>
          <w:b/>
          <w:i w:val="0"/>
        </w:rPr>
        <w:t>cámara de seguimiento SUBMARINO</w:t>
      </w:r>
      <w:r>
        <w:rPr>
          <w:b w:val="0"/>
          <w:i w:val="0"/>
        </w:rPr>
        <w:t xml:space="preserve"> (natación). Falsos: cámara </w:t>
      </w:r>
      <w:r>
        <w:rPr>
          <w:b/>
          <w:i w:val="0"/>
        </w:rPr>
        <w:t>aérea</w:t>
      </w:r>
      <w:r>
        <w:rPr>
          <w:b w:val="0"/>
          <w:i w:val="0"/>
        </w:rPr>
      </w:r>
      <w:r>
        <w:t xml:space="preserve"> </w:t>
      </w:r>
      <w:r>
        <w:rPr>
          <w:b w:val="0"/>
          <w:i w:val="0"/>
        </w:rPr>
        <w:t xml:space="preserve">(eso es la </w:t>
      </w:r>
      <w:r>
        <w:rPr>
          <w:b w:val="0"/>
          <w:i/>
        </w:rPr>
        <w:t>wescam</w:t>
      </w:r>
      <w:r>
        <w:rPr>
          <w:b w:val="0"/>
          <w:i w:val="0"/>
        </w:rPr>
        <w:t xml:space="preserve">) · </w:t>
      </w:r>
      <w:r>
        <w:rPr>
          <w:b/>
          <w:i w:val="0"/>
        </w:rPr>
        <w:t>grúa</w:t>
      </w:r>
      <w:r>
        <w:rPr>
          <w:b w:val="0"/>
          <w:i w:val="0"/>
        </w:rPr>
        <w:t xml:space="preserve"> o cámara </w:t>
      </w:r>
      <w:r>
        <w:rPr>
          <w:b/>
          <w:i w:val="0"/>
        </w:rPr>
        <w:t>por cables</w:t>
      </w:r>
      <w:r>
        <w:rPr>
          <w:b w:val="0"/>
          <w:i w:val="0"/>
        </w:rPr>
        <w:t xml:space="preserve"> · </w:t>
      </w:r>
      <w:r>
        <w:rPr>
          <w:b/>
          <w:i w:val="0"/>
        </w:rPr>
        <w:t>dolly</w:t>
      </w:r>
      <w:r>
        <w:rPr>
          <w:b w:val="0"/>
          <w:i w:val="0"/>
        </w:rPr>
        <w:t>.</w:t>
      </w:r>
    </w:p>
    <w:p>
      <w:pPr>
        <w:pStyle w:val="ListBullet"/>
      </w:pPr>
      <w:r>
        <w:rPr>
          <w:rStyle w:val="Código"/>
          <w:b w:val="0"/>
          <w:i w:val="0"/>
        </w:rPr>
        <w:t>[uso]</w:t>
      </w:r>
      <w:r>
        <w:rPr>
          <w:b w:val="0"/>
          <w:i w:val="0"/>
        </w:rPr>
        <w:t xml:space="preserve"> · </w:t>
      </w:r>
      <w:r>
        <w:rPr>
          <w:b/>
          <w:i w:val="0"/>
        </w:rPr>
        <w:t>MOJO</w:t>
      </w:r>
      <w:r>
        <w:rPr>
          <w:b w:val="0"/>
          <w:i w:val="0"/>
        </w:rPr>
        <w:t xml:space="preserve">: </w:t>
      </w:r>
      <w:r>
        <w:rPr>
          <w:b/>
          <w:i w:val="0"/>
        </w:rPr>
        <w:t>periodismo móvil</w:t>
      </w:r>
      <w:r>
        <w:rPr>
          <w:b w:val="0"/>
          <w:i w:val="0"/>
        </w:rPr>
        <w:t xml:space="preserve"> (</w:t>
      </w:r>
      <w:r>
        <w:rPr>
          <w:b w:val="0"/>
          <w:i/>
        </w:rPr>
        <w:t>mobile journalism</w:t>
      </w:r>
      <w:r>
        <w:rPr>
          <w:b w:val="0"/>
          <w:i w:val="0"/>
        </w:rPr>
        <w:t>) para cobertura en exteriores. Se</w:t>
      </w:r>
      <w:r>
        <w:t xml:space="preserve"> </w:t>
      </w:r>
      <w:r>
        <w:rPr>
          <w:b w:val="0"/>
          <w:i w:val="0"/>
        </w:rPr>
        <w:t xml:space="preserve">graba, monta y envía </w:t>
      </w:r>
      <w:r>
        <w:rPr>
          <w:b/>
          <w:i w:val="0"/>
        </w:rPr>
        <w:t>con el teléfono</w:t>
      </w:r>
      <w:r>
        <w:rPr>
          <w:b w:val="0"/>
          <w:i w:val="0"/>
        </w:rPr>
        <w:t>. Falsos: compresión de sonido · software de grafismo ·</w:t>
      </w:r>
      <w:r>
        <w:t xml:space="preserve"> </w:t>
      </w:r>
      <w:r>
        <w:rPr>
          <w:b w:val="0"/>
          <w:i w:val="0"/>
        </w:rPr>
        <w:t>recreación de decorados en realidad aumentada.</w:t>
      </w:r>
    </w:p>
    <w:p>
      <w:pPr>
        <w:pStyle w:val="Heading2"/>
      </w:pPr>
      <w:r>
        <w:rPr>
          <w:b w:val="0"/>
          <w:i w:val="0"/>
        </w:rPr>
        <w:t>Lo que se ha preguntado</w:t>
      </w:r>
    </w:p>
    <w:p>
      <w:pPr>
        <w:pStyle w:val="ListBullet"/>
      </w:pPr>
      <w:r>
        <w:rPr>
          <w:rStyle w:val="Código"/>
          <w:b w:val="0"/>
          <w:i w:val="0"/>
        </w:rPr>
        <w:t>[947]</w:t>
      </w:r>
      <w:r>
        <w:rPr>
          <w:b w:val="0"/>
          <w:i w:val="0"/>
        </w:rPr>
        <w:t>+</w:t>
      </w:r>
      <w:r>
        <w:rPr>
          <w:rStyle w:val="Código"/>
          <w:b w:val="0"/>
          <w:i w:val="0"/>
        </w:rPr>
        <w:t>[1036]</w:t>
      </w:r>
      <w:r>
        <w:rPr>
          <w:b w:val="0"/>
          <w:i w:val="0"/>
        </w:rPr>
        <w:t xml:space="preserve"> </w:t>
      </w:r>
      <w:r>
        <w:rPr>
          <w:b/>
          <w:i w:val="0"/>
        </w:rPr>
        <w:t>el operador de UAS se registra ante AESA</w:t>
      </w:r>
      <w:r>
        <w:rPr>
          <w:b w:val="0"/>
          <w:i w:val="0"/>
        </w:rPr>
        <w:t>.</w:t>
      </w:r>
    </w:p>
    <w:p>
      <w:pPr>
        <w:pStyle w:val="ListBullet"/>
      </w:pPr>
      <w:r>
        <w:rPr>
          <w:rStyle w:val="Código"/>
          <w:b w:val="0"/>
          <w:i w:val="0"/>
        </w:rPr>
        <w:t>[SERA]</w:t>
      </w:r>
      <w:r>
        <w:rPr>
          <w:b w:val="0"/>
          <w:i w:val="0"/>
        </w:rPr>
        <w:t>+</w:t>
      </w:r>
      <w:r>
        <w:rPr>
          <w:rStyle w:val="Código"/>
          <w:b w:val="0"/>
          <w:i w:val="0"/>
        </w:rPr>
        <w:t>[AIP]</w:t>
      </w:r>
      <w:r>
        <w:rPr>
          <w:b w:val="0"/>
          <w:i w:val="0"/>
        </w:rPr>
        <w:t xml:space="preserve"> </w:t>
      </w:r>
      <w:r>
        <w:rPr>
          <w:b/>
          <w:i w:val="0"/>
        </w:rPr>
        <w:t>LED = zona peligrosa</w:t>
      </w:r>
      <w:r>
        <w:rPr>
          <w:b w:val="0"/>
          <w:i w:val="0"/>
        </w:rPr>
        <w:t>.</w:t>
      </w:r>
    </w:p>
    <w:p>
      <w:pPr>
        <w:pStyle w:val="ListBullet"/>
      </w:pPr>
      <w:r>
        <w:rPr>
          <w:rStyle w:val="Código"/>
          <w:b w:val="0"/>
          <w:i w:val="0"/>
        </w:rPr>
        <w:t>[ficha]</w:t>
      </w:r>
      <w:r>
        <w:rPr>
          <w:b w:val="0"/>
          <w:i w:val="0"/>
        </w:rPr>
        <w:t xml:space="preserve"> </w:t>
      </w:r>
      <w:r>
        <w:rPr>
          <w:b/>
          <w:i w:val="0"/>
        </w:rPr>
        <w:t>la Sony compatible con el RS 4 Pro es la FX3</w:t>
      </w:r>
      <w:r>
        <w:rPr>
          <w:b w:val="0"/>
          <w:i w:val="0"/>
        </w:rPr>
        <w:t>.</w:t>
      </w:r>
    </w:p>
    <w:p>
      <w:pPr>
        <w:pStyle w:val="ListBullet"/>
      </w:pPr>
      <w:r>
        <w:rPr>
          <w:rStyle w:val="Código"/>
          <w:b w:val="0"/>
          <w:i w:val="0"/>
        </w:rPr>
        <w:t>[uso]</w:t>
      </w:r>
      <w:r>
        <w:rPr>
          <w:b w:val="0"/>
          <w:i w:val="0"/>
        </w:rPr>
        <w:t xml:space="preserve"> </w:t>
      </w:r>
      <w:r>
        <w:rPr>
          <w:b/>
          <w:i w:val="0"/>
        </w:rPr>
        <w:t>beauty shot</w:t>
      </w:r>
      <w:r>
        <w:rPr>
          <w:b w:val="0"/>
          <w:i w:val="0"/>
        </w:rPr>
        <w:t xml:space="preserve"> general, fijo, sin operador · </w:t>
      </w:r>
      <w:r>
        <w:rPr>
          <w:b/>
          <w:i w:val="0"/>
        </w:rPr>
        <w:t>TV compound</w:t>
      </w:r>
      <w:r>
        <w:rPr>
          <w:b w:val="0"/>
          <w:i w:val="0"/>
        </w:rPr>
        <w:t xml:space="preserve"> donde aparcan las unidades</w:t>
      </w:r>
      <w:r>
        <w:t xml:space="preserve"> </w:t>
      </w:r>
      <w:r>
        <w:rPr>
          <w:b w:val="0"/>
          <w:i w:val="0"/>
        </w:rPr>
        <w:t xml:space="preserve">móviles · </w:t>
      </w:r>
      <w:r>
        <w:rPr>
          <w:b/>
          <w:i w:val="0"/>
        </w:rPr>
        <w:t>mobycam</w:t>
      </w:r>
      <w:r>
        <w:rPr>
          <w:b w:val="0"/>
          <w:i w:val="0"/>
        </w:rPr>
        <w:t xml:space="preserve"> submarina · </w:t>
      </w:r>
      <w:r>
        <w:rPr>
          <w:b/>
          <w:i w:val="0"/>
        </w:rPr>
        <w:t>mojo</w:t>
      </w:r>
      <w:r>
        <w:rPr>
          <w:b w:val="0"/>
          <w:i w:val="0"/>
        </w:rPr>
        <w:t xml:space="preserve"> periodismo móvil.</w:t>
      </w:r>
    </w:p>
    <w:p>
      <w:pPr>
        <w:pStyle w:val="ListBullet"/>
      </w:pPr>
      <w:r>
        <w:rPr>
          <w:b w:val="0"/>
          <w:i w:val="0"/>
        </w:rPr>
      </w:r>
      <w:r>
        <w:rPr>
          <w:b/>
          <w:i w:val="0"/>
        </w:rPr>
        <w:t>Lo que sale gratis y no ha caído</w:t>
      </w:r>
      <w:r>
        <w:rPr>
          <w:b w:val="0"/>
          <w:i w:val="0"/>
        </w:rPr>
        <w:t xml:space="preserve">: </w:t>
      </w:r>
      <w:r>
        <w:rPr>
          <w:rStyle w:val="Código"/>
          <w:b w:val="0"/>
          <w:i w:val="0"/>
        </w:rPr>
        <w:t>[947]</w:t>
      </w:r>
      <w:r>
        <w:rPr>
          <w:b w:val="0"/>
          <w:i w:val="0"/>
        </w:rPr>
        <w:t xml:space="preserve"> los </w:t>
      </w:r>
      <w:r>
        <w:rPr>
          <w:b/>
          <w:i w:val="0"/>
        </w:rPr>
        <w:t>250 g</w:t>
      </w:r>
      <w:r>
        <w:rPr>
          <w:b w:val="0"/>
          <w:i w:val="0"/>
        </w:rPr>
        <w:t xml:space="preserve"> y los </w:t>
      </w:r>
      <w:r>
        <w:rPr>
          <w:b/>
          <w:i w:val="0"/>
        </w:rPr>
        <w:t>80 julios</w:t>
      </w:r>
      <w:r>
        <w:rPr>
          <w:b w:val="0"/>
          <w:i w:val="0"/>
        </w:rPr>
        <w:t>, y que en</w:t>
      </w:r>
      <w:r>
        <w:t xml:space="preserve"> </w:t>
      </w:r>
      <w:r>
        <w:rPr>
          <w:b w:val="0"/>
          <w:i w:val="0"/>
        </w:rPr>
        <w:t xml:space="preserve">«específica» se registra </w:t>
      </w:r>
      <w:r>
        <w:rPr>
          <w:b/>
          <w:i w:val="0"/>
        </w:rPr>
        <w:t>cualquier masa</w:t>
      </w:r>
      <w:r>
        <w:rPr>
          <w:b w:val="0"/>
          <w:i w:val="0"/>
        </w:rPr>
        <w:t xml:space="preserve"> · </w:t>
      </w:r>
      <w:r>
        <w:rPr>
          <w:rStyle w:val="Código"/>
          <w:b w:val="0"/>
          <w:i w:val="0"/>
        </w:rPr>
        <w:t>[SERA]</w:t>
      </w:r>
      <w:r>
        <w:rPr>
          <w:b w:val="0"/>
          <w:i w:val="0"/>
        </w:rPr>
        <w:t xml:space="preserve"> </w:t>
      </w:r>
      <w:r>
        <w:rPr>
          <w:b/>
          <w:i w:val="0"/>
        </w:rPr>
        <w:t>zona prohibida</w:t>
      </w:r>
      <w:r>
        <w:rPr>
          <w:b w:val="0"/>
          <w:i w:val="0"/>
        </w:rPr>
        <w:t xml:space="preserve"> y </w:t>
      </w:r>
      <w:r>
        <w:rPr>
          <w:b/>
          <w:i w:val="0"/>
        </w:rPr>
        <w:t>restringida</w:t>
      </w:r>
      <w:r>
        <w:rPr>
          <w:b w:val="0"/>
          <w:i w:val="0"/>
        </w:rPr>
        <w:t xml:space="preserve"> ·</w:t>
      </w:r>
      <w:r>
        <w:t xml:space="preserve"> </w:t>
      </w:r>
      <w:r>
        <w:rPr>
          <w:rStyle w:val="Código"/>
          <w:b w:val="0"/>
          <w:i w:val="0"/>
        </w:rPr>
        <w:t>[AIP]</w:t>
      </w:r>
      <w:r>
        <w:rPr>
          <w:b w:val="0"/>
          <w:i w:val="0"/>
        </w:rPr>
        <w:t xml:space="preserve"> las letras </w:t>
      </w:r>
      <w:r>
        <w:rPr>
          <w:b/>
          <w:i w:val="0"/>
        </w:rPr>
        <w:t>P</w:t>
      </w:r>
      <w:r>
        <w:rPr>
          <w:b w:val="0"/>
          <w:i w:val="0"/>
        </w:rPr>
        <w:t xml:space="preserve">, </w:t>
      </w:r>
      <w:r>
        <w:rPr>
          <w:b/>
          <w:i w:val="0"/>
        </w:rPr>
        <w:t>R</w:t>
      </w:r>
      <w:r>
        <w:rPr>
          <w:b w:val="0"/>
          <w:i w:val="0"/>
        </w:rPr>
        <w:t xml:space="preserve"> y </w:t>
      </w:r>
      <w:r>
        <w:rPr>
          <w:b/>
          <w:i w:val="0"/>
        </w:rPr>
        <w:t>D</w:t>
      </w:r>
      <w:r>
        <w:rPr>
          <w:b w:val="0"/>
          <w:i w:val="0"/>
        </w:rPr>
        <w:t xml:space="preserve"> y el deber de informarse antes del vuelo · </w:t>
      </w:r>
      <w:r>
        <w:rPr>
          <w:rStyle w:val="Código"/>
          <w:b w:val="0"/>
          <w:i w:val="0"/>
        </w:rPr>
        <w:t>[ficha]</w:t>
      </w:r>
      <w:r>
        <w:rPr>
          <w:b w:val="0"/>
          <w:i w:val="0"/>
        </w:rPr>
        <w:t xml:space="preserve"> las</w:t>
      </w:r>
      <w:r>
        <w:t xml:space="preserve"> </w:t>
      </w:r>
      <w:r>
        <w:rPr>
          <w:b w:val="0"/>
          <w:i w:val="0"/>
        </w:rPr>
      </w:r>
      <w:r>
        <w:rPr>
          <w:b/>
          <w:i w:val="0"/>
        </w:rPr>
        <w:t>diez marcas</w:t>
      </w:r>
      <w:r>
        <w:rPr>
          <w:b w:val="0"/>
          <w:i w:val="0"/>
        </w:rPr>
        <w:t xml:space="preserve"> que admite el RS 4 Pro y sus </w:t>
      </w:r>
      <w:r>
        <w:rPr>
          <w:b/>
          <w:i w:val="0"/>
        </w:rPr>
        <w:t>4,5 kg</w:t>
      </w:r>
      <w:r>
        <w:rPr>
          <w:b w:val="0"/>
          <w:i w:val="0"/>
        </w:rPr>
        <w:t xml:space="preserve"> de carga probada.</w:t>
      </w:r>
    </w:p>
    <w:p>
      <w:r>
        <w:br w:type="page"/>
      </w:r>
    </w:p>
    <w:p>
      <w:pPr>
        <w:pStyle w:val="Rótulo"/>
      </w:pPr>
      <w:r>
        <w:t>Para comprobar si el tema se sostiene</w:t>
      </w:r>
    </w:p>
    <w:p>
      <w:pPr>
        <w:pStyle w:val="Heading1"/>
      </w:pPr>
      <w:r>
        <w:t>Preguntas reales de examen · tema 13</w:t>
      </w:r>
    </w:p>
    <w:p>
      <w:pPr/>
      <w:r>
        <w:rPr>
          <w:i/>
        </w:rPr>
        <w:t>7 preguntas de los cuadernillos de 2024. Las respuestas, al final del volumen.</w:t>
      </w:r>
    </w:p>
    <w:p>
      <w:pPr>
        <w:pStyle w:val="Pregunta"/>
      </w:pPr>
      <w:r>
        <w:rPr>
          <w:rStyle w:val="Númerodepregunta"/>
        </w:rPr>
        <w:t xml:space="preserve">1. </w:t>
      </w:r>
      <w:r>
        <w:rPr>
          <w:b/>
        </w:rPr>
        <w:t>Beauty shot es:</w:t>
      </w:r>
    </w:p>
    <w:p>
      <w:pPr>
        <w:pStyle w:val="Opción"/>
      </w:pPr>
      <w:r>
        <w:t>a) Es un plano medio bonito que recoge algún detalle del evento.</w:t>
      </w:r>
    </w:p>
    <w:p>
      <w:pPr>
        <w:pStyle w:val="Opción"/>
      </w:pPr>
      <w:r>
        <w:t>b) Es un plano abierto que se utiliza como plano general, y cuya cámara se maneja con operador.</w:t>
      </w:r>
    </w:p>
    <w:p>
      <w:pPr>
        <w:pStyle w:val="Opción"/>
      </w:pPr>
      <w:r>
        <w:t>c) Es un plano de recurso cuya cámara se sitúa en el centro del evento.</w:t>
      </w:r>
    </w:p>
    <w:p>
      <w:pPr>
        <w:pStyle w:val="Opción"/>
      </w:pPr>
      <w:r>
        <w:t>d) Es un plano general fijo que se coloca en una esquina y que no necesita operador.</w:t>
      </w:r>
    </w:p>
    <w:p>
      <w:pPr>
        <w:pStyle w:val="Pregunta"/>
      </w:pPr>
      <w:r>
        <w:rPr>
          <w:rStyle w:val="Númerodepregunta"/>
        </w:rPr>
        <w:t xml:space="preserve">2. </w:t>
      </w:r>
      <w:r>
        <w:rPr>
          <w:b/>
        </w:rPr>
        <w:t>¿Qué es un TV Compound?</w:t>
      </w:r>
    </w:p>
    <w:p>
      <w:pPr>
        <w:pStyle w:val="Opción"/>
      </w:pPr>
      <w:r>
        <w:t>a) Un compendio de Televisiones que se unen para realizar un evento.</w:t>
      </w:r>
    </w:p>
    <w:p>
      <w:pPr>
        <w:pStyle w:val="Opción"/>
      </w:pPr>
      <w:r>
        <w:t>b) Lugar donde se reúnen productores, redactores y técnicos para organizar un evento.</w:t>
      </w:r>
    </w:p>
    <w:p>
      <w:pPr>
        <w:pStyle w:val="Opción"/>
      </w:pPr>
      <w:r>
        <w:t>c) Lugar donde aparcan las unidades móviles en un evento.</w:t>
      </w:r>
    </w:p>
    <w:p>
      <w:pPr>
        <w:pStyle w:val="Opción"/>
      </w:pPr>
      <w:r>
        <w:t>d) Lugar de recreo para las diferentes televisiones que se hayan asociado para realizar un evento.</w:t>
      </w:r>
    </w:p>
    <w:p>
      <w:pPr>
        <w:pStyle w:val="Pregunta"/>
      </w:pPr>
      <w:r>
        <w:rPr>
          <w:rStyle w:val="Númerodepregunta"/>
        </w:rPr>
        <w:t xml:space="preserve">3. </w:t>
      </w:r>
      <w:r>
        <w:rPr>
          <w:b/>
        </w:rPr>
        <w:t>¿Qué es mobycam?</w:t>
      </w:r>
    </w:p>
    <w:p>
      <w:pPr>
        <w:pStyle w:val="Opción"/>
      </w:pPr>
      <w:r>
        <w:t>a) Cámara aérea que complementa a la wescam.</w:t>
      </w:r>
    </w:p>
    <w:p>
      <w:pPr>
        <w:pStyle w:val="Opción"/>
      </w:pPr>
      <w:r>
        <w:t>b) Sistema de cámara de seguimiento submarino.</w:t>
      </w:r>
    </w:p>
    <w:p>
      <w:pPr>
        <w:pStyle w:val="Opción"/>
      </w:pPr>
      <w:r>
        <w:t>c) Una grúa ultraligera estabilizada con cable de 35 mm.</w:t>
      </w:r>
    </w:p>
    <w:p>
      <w:pPr>
        <w:pStyle w:val="Opción"/>
      </w:pPr>
      <w:r>
        <w:t>d) Carro con ruedas que permite la movilidad de la cámara.</w:t>
      </w:r>
    </w:p>
    <w:p>
      <w:pPr>
        <w:pStyle w:val="Pregunta"/>
      </w:pPr>
      <w:r>
        <w:rPr>
          <w:rStyle w:val="Númerodepregunta"/>
        </w:rPr>
        <w:t xml:space="preserve">4. </w:t>
      </w:r>
      <w:r>
        <w:rPr>
          <w:b/>
        </w:rPr>
        <w:t>¿Qué entendemos cuando hablamos de utilizar un Mojo en una producción audiovisual?</w:t>
      </w:r>
    </w:p>
    <w:p>
      <w:pPr>
        <w:pStyle w:val="Opción"/>
      </w:pPr>
      <w:r>
        <w:t>a) Se conoce al periodismo móvil para la cobertura en exteriores de imágenes y noticias.</w:t>
      </w:r>
    </w:p>
    <w:p>
      <w:pPr>
        <w:pStyle w:val="Opción"/>
      </w:pPr>
      <w:r>
        <w:t>b) Sistema de comprensión de sonido digital de gran calidad.</w:t>
      </w:r>
    </w:p>
    <w:p>
      <w:pPr>
        <w:pStyle w:val="Opción"/>
      </w:pPr>
      <w:r>
        <w:t>c) Es un software de grafismo de última generación.</w:t>
      </w:r>
    </w:p>
    <w:p>
      <w:pPr>
        <w:pStyle w:val="Opción"/>
      </w:pPr>
      <w:r>
        <w:t>d) Sistema de recreación de los decorados creados en RA.</w:t>
      </w:r>
    </w:p>
    <w:p>
      <w:pPr>
        <w:pStyle w:val="Pregunta"/>
      </w:pPr>
      <w:r>
        <w:rPr>
          <w:rStyle w:val="Númerodepregunta"/>
        </w:rPr>
        <w:t xml:space="preserve">5. </w:t>
      </w:r>
      <w:r>
        <w:rPr>
          <w:b/>
        </w:rPr>
        <w:t>¿Cuál de los siguientes modelos de cámaras Sony es compatible con el sistema de estabilización DJI RS 4 Pro?:</w:t>
      </w:r>
    </w:p>
    <w:p>
      <w:pPr>
        <w:pStyle w:val="Opción"/>
      </w:pPr>
      <w:r>
        <w:t>a) HXR-NX80</w:t>
      </w:r>
    </w:p>
    <w:p>
      <w:pPr>
        <w:pStyle w:val="Opción"/>
      </w:pPr>
      <w:r>
        <w:t>b) FX3</w:t>
      </w:r>
    </w:p>
    <w:p>
      <w:pPr>
        <w:pStyle w:val="Opción"/>
      </w:pPr>
      <w:r>
        <w:t>c) FS5 II</w:t>
      </w:r>
    </w:p>
    <w:p>
      <w:pPr>
        <w:pStyle w:val="Opción"/>
      </w:pPr>
      <w:r>
        <w:t>d) PXW-Z190</w:t>
      </w:r>
    </w:p>
    <w:p>
      <w:pPr>
        <w:pStyle w:val="Pregunta"/>
      </w:pPr>
      <w:r>
        <w:rPr>
          <w:rStyle w:val="Númerodepregunta"/>
        </w:rPr>
        <w:t xml:space="preserve">6. </w:t>
      </w:r>
      <w:r>
        <w:rPr>
          <w:b/>
        </w:rPr>
        <w:t>¿Los operadores de UAS deberán registrarse ante qué organismo?</w:t>
      </w:r>
    </w:p>
    <w:p>
      <w:pPr>
        <w:pStyle w:val="Opción"/>
      </w:pPr>
      <w:r>
        <w:t>a) Los  operadores  de  UAS  deberán  registrarse  ante  EASA  e  indicar  su  número  de  registro  en  las  aeronaves  no tripuladas,  creándose  un  registro  de  operadores  interoperable  a  nivel  comunitario.</w:t>
      </w:r>
    </w:p>
    <w:p>
      <w:pPr>
        <w:pStyle w:val="Opción"/>
      </w:pPr>
      <w:r>
        <w:t>b) Los  operadores  de  UAS  deberán  registrarse  ante  AENA  e  indicar  su  número  de  registro  en  las  aeronaves  no tripuladas,  creándose  un  registro  de  operadores  interoperable  a  nivel  comunitario.</w:t>
      </w:r>
    </w:p>
    <w:p>
      <w:pPr>
        <w:pStyle w:val="Opción"/>
      </w:pPr>
      <w:r>
        <w:t>c) Los operadores de UAS deberán registrarse ante SENASA e indicar su número de registro en las aeronaves no tripuladas, creándose un registro de operadores interoperable a nivel comunitario.</w:t>
      </w:r>
    </w:p>
    <w:p>
      <w:pPr>
        <w:pStyle w:val="Opción"/>
      </w:pPr>
      <w:r>
        <w:t>d) Los  operadores  de  UAS  deberán  registrarse  ante  AESA  e  indicar  su  número  de  registro  en  las  aeronaves  no tripuladas,  creándose  un  registro  de  operadores  interoperable  a  nivel  comunitario.</w:t>
      </w:r>
    </w:p>
    <w:p>
      <w:pPr>
        <w:pStyle w:val="Pregunta"/>
      </w:pPr>
      <w:r>
        <w:rPr>
          <w:rStyle w:val="Númerodepregunta"/>
        </w:rPr>
        <w:t xml:space="preserve">7. </w:t>
      </w:r>
      <w:r>
        <w:rPr>
          <w:b/>
        </w:rPr>
        <w:t>Queremos  grabar  imágenes  con  un  dron  de  300  gramos  de  peso  en  un  espacio  aéreo  etiquetado  con  las siglas  LED,  estas  siglas  nos  indican  que:</w:t>
      </w:r>
    </w:p>
    <w:p>
      <w:pPr>
        <w:pStyle w:val="Opción"/>
      </w:pPr>
      <w:r>
        <w:t>a) Es una zona en la que sólo pueden circular aeronaves autorizadas por el Estado Español.</w:t>
      </w:r>
    </w:p>
    <w:p>
      <w:pPr>
        <w:pStyle w:val="Opción"/>
      </w:pPr>
      <w:r>
        <w:t>b) Este etiquetado, al ser nuestro dron de un peso inferior a 350 gramos, no afecta a nuestra grabación.</w:t>
      </w:r>
    </w:p>
    <w:p>
      <w:pPr>
        <w:pStyle w:val="Opción"/>
      </w:pPr>
      <w:r>
        <w:t>c) Es  una  zona  en  la  que  se  puede  desarrollar  algún  tipo  de  actividad  que  pueda  poner  en  peligro  la  circulación aérea.</w:t>
      </w:r>
    </w:p>
    <w:p>
      <w:pPr>
        <w:pStyle w:val="Opción"/>
      </w:pPr>
      <w:r>
        <w:t>d) Es una zona en la que sólo podrán circular las aeronaves que cumplen con los requisitos de acceso indicados por la autoridad competente. Se exceptúan, las aeronaves del Estado.</w:t>
      </w:r>
    </w:p>
    <w:p>
      <w:r>
        <w:br w:type="page"/>
      </w:r>
    </w:p>
    <w:p>
      <w:pPr>
        <w:pStyle w:val="Rótulo"/>
      </w:pPr>
      <w:r>
        <w:t>Temario específico · Producción (Asistencia)</w:t>
      </w:r>
    </w:p>
    <w:p>
      <w:pPr>
        <w:pStyle w:val="Heading1"/>
      </w:pPr>
      <w:r>
        <w:t>TEMA 14 – Documentación internacional para desplazamientos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Cuatro de sus seis preguntas son sobre el </w:t>
            </w:r>
            <w:r>
              <w:rPr>
                <w:b/>
                <w:i w:val="0"/>
              </w:rPr>
              <w:t>cuaderno ATA</w:t>
            </w:r>
            <w:r>
              <w:rPr>
                <w:b w:val="0"/>
                <w:i w:val="0"/>
              </w:rPr>
              <w:t xml:space="preserve">, que sí tiene tratado: el </w:t>
            </w:r>
            <w:r>
              <w:rPr>
                <w:b/>
                <w:i w:val="0"/>
              </w:rPr>
              <w:t>Convenio relativo a la importación temporal</w:t>
            </w:r>
            <w:r>
              <w:rPr>
                <w:b w:val="0"/>
                <w:i w:val="0"/>
              </w:rPr>
              <w:t xml:space="preserve">, hecho en </w:t>
            </w:r>
            <w:r>
              <w:rPr>
                <w:b/>
                <w:i w:val="0"/>
              </w:rPr>
              <w:t>Estambul</w:t>
            </w:r>
            <w:r>
              <w:rPr>
                <w:b w:val="0"/>
                <w:i w:val="0"/>
              </w:rPr>
              <w:t xml:space="preserve">, y las </w:t>
            </w:r>
            <w:r>
              <w:rPr>
                <w:b/>
                <w:i w:val="0"/>
              </w:rPr>
              <w:t>fichas de la Cámara de Comercio de España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BOE-A-1997-21711</w:t>
            </w:r>
            <w:r>
              <w:rPr>
                <w:b w:val="0"/>
                <w:i w:val="0"/>
              </w:rPr>
              <w:t xml:space="preserve"> · fichas de la </w:t>
            </w:r>
            <w:r>
              <w:rPr>
                <w:b/>
                <w:i w:val="0"/>
              </w:rPr>
              <w:t>Cámara de Comercio de España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tal como lo publicó el BOE</w:t>
            </w:r>
            <w:r>
              <w:rPr>
                <w:b w:val="0"/>
                <w:i w:val="0"/>
              </w:rPr>
              <w:t xml:space="preserve"> y las fichas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4 de sus 6 preguntas tienen tratado o documento oficial detrás</w:t>
            </w:r>
            <w:r>
              <w:rPr>
                <w:b w:val="0"/>
                <w:i w:val="0"/>
              </w:rPr>
              <w:t xml:space="preserve">; las </w:t>
            </w:r>
            <w:r>
              <w:rPr>
                <w:b/>
                <w:i w:val="0"/>
              </w:rPr>
              <w:t>2 restantes</w:t>
            </w:r>
            <w:r>
              <w:rPr>
                <w:b w:val="0"/>
                <w:i w:val="0"/>
              </w:rPr>
              <w:t xml:space="preserve"> —el bono de exceso de equipaje y la tarjeta de prensa de Israel— se apoyan </w:t>
            </w:r>
            <w:r>
              <w:rPr>
                <w:b/>
                <w:i w:val="0"/>
              </w:rPr>
              <w:t>sólo en la plantilla</w:t>
            </w:r>
            <w:r>
              <w:rPr>
                <w:b w:val="0"/>
                <w:i w:val="0"/>
              </w:rPr>
              <w:t xml:space="preserve">, y sus fuentes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2.521 palabras</w:t>
            </w:r>
            <w:r>
              <w:rPr>
                <w:b w:val="0"/>
                <w:i w:val="0"/>
              </w:rPr>
            </w:r>
          </w:p>
        </w:tc>
      </w:tr>
    </w:tbl>
    <w:p>
      <w:pPr/>
    </w:p>
    <w:p>
      <w:pPr>
        <w:pStyle w:val="Citadelanorma"/>
      </w:pPr>
      <w:r>
        <w:rPr>
          <w:b w:val="0"/>
          <w:i w:val="0"/>
        </w:rPr>
      </w:r>
      <w:r>
        <w:rPr>
          <w:b/>
          <w:i w:val="0"/>
        </w:rPr>
        <w:t>Enunciado de la convocatoria (Anexo 2, temario específico de Producción, punto 14):</w:t>
      </w:r>
      <w:r>
        <w:rPr>
          <w:b w:val="0"/>
          <w:i w:val="0"/>
        </w:rPr>
      </w:r>
      <w:r>
        <w:t xml:space="preserve"> </w:t>
      </w:r>
      <w:r>
        <w:rPr>
          <w:b w:val="0"/>
          <w:i w:val="0"/>
        </w:rPr>
        <w:t>«DOCUMENTACIÓN INTERNACIONAL PARA DESPLAZAMIENTOS DE EQUIPOS TÉCNICOS Y HUMANOS.»</w:t>
      </w:r>
    </w:p>
    <w:p>
      <w:pPr/>
      <w:r>
        <w:rPr>
          <w:b w:val="0"/>
          <w:i w:val="0"/>
        </w:rPr>
      </w:r>
      <w:r>
        <w:rPr>
          <w:b/>
          <w:i w:val="0"/>
        </w:rPr>
        <w:t>Seis preguntas</w:t>
      </w:r>
      <w:r>
        <w:rPr>
          <w:b w:val="0"/>
          <w:i w:val="0"/>
        </w:rPr>
        <w:t xml:space="preserve">, y </w:t>
      </w:r>
      <w:r>
        <w:rPr>
          <w:b/>
          <w:i w:val="0"/>
        </w:rPr>
        <w:t>cuatro son sobre el mismo documento</w:t>
      </w:r>
      <w:r>
        <w:rPr>
          <w:b w:val="0"/>
          <w:i w:val="0"/>
        </w:rPr>
        <w:t>: el cuaderno de admisión temporal de mercancías</w:t>
      </w:r>
      <w:r>
        <w:t xml:space="preserve"> </w:t>
      </w:r>
      <w:r>
        <w:rPr>
          <w:b w:val="0"/>
          <w:i w:val="0"/>
        </w:rPr>
        <w:t>(</w:t>
      </w:r>
      <w:r>
        <w:rPr>
          <w:b/>
          <w:i w:val="0"/>
        </w:rPr>
        <w:t>ATA</w:t>
      </w:r>
      <w:r>
        <w:rPr>
          <w:b w:val="0"/>
          <w:i w:val="0"/>
        </w:rPr>
        <w:t>). Es una suerte,</w:t>
      </w:r>
      <w:r>
        <w:t xml:space="preserve"> </w:t>
      </w:r>
      <w:r>
        <w:rPr>
          <w:b w:val="0"/>
          <w:i w:val="0"/>
        </w:rPr>
        <w:t xml:space="preserve">porque el cuaderno ATA </w:t>
      </w:r>
      <w:r>
        <w:rPr>
          <w:b/>
          <w:i w:val="0"/>
        </w:rPr>
        <w:t>está en un tratado publicado en el BOE</w:t>
      </w:r>
      <w:r>
        <w:rPr>
          <w:b w:val="0"/>
          <w:i w:val="0"/>
        </w:rPr>
        <w:t xml:space="preserve"> y </w:t>
      </w:r>
      <w:r>
        <w:rPr>
          <w:b/>
          <w:i w:val="0"/>
        </w:rPr>
        <w:t>la Cámara de Comercio de</w:t>
      </w:r>
      <w:r>
        <w:t xml:space="preserve"> </w:t>
      </w:r>
      <w:r>
        <w:rPr>
          <w:b/>
          <w:i w:val="0"/>
        </w:rPr>
        <w:t>España publica su ficha y la lista de países que lo admiten</w:t>
      </w:r>
      <w:r>
        <w:rPr>
          <w:b w:val="0"/>
          <w:i w:val="0"/>
        </w:rPr>
        <w:t>. Las cuatro se contestan con</w:t>
      </w:r>
      <w:r>
        <w:t xml:space="preserve"> </w:t>
      </w:r>
      <w:r>
        <w:rPr>
          <w:b w:val="0"/>
          <w:i w:val="0"/>
        </w:rPr>
        <w:t>documento delante. Las otras dos —el bono de exceso de equipaje y la tarjeta de prensa de Israel—</w:t>
      </w:r>
      <w:r>
        <w:t xml:space="preserve"> </w:t>
      </w:r>
      <w:r>
        <w:rPr>
          <w:b w:val="0"/>
          <w:i w:val="0"/>
        </w:rPr>
        <w:t>no.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Convenio relativo a la importación temporal</w:t>
            </w:r>
            <w:r>
              <w:rPr>
                <w:b w:val="0"/>
                <w:i w:val="0"/>
              </w:rPr>
              <w:t xml:space="preserve">, hecho en </w:t>
            </w:r>
            <w:r>
              <w:rPr>
                <w:b/>
                <w:i w:val="0"/>
              </w:rPr>
              <w:t>Estambul</w:t>
            </w:r>
            <w:r>
              <w:rPr>
                <w:b w:val="0"/>
                <w:i w:val="0"/>
              </w:rPr>
              <w:t xml:space="preserve">, y su </w:t>
            </w:r>
            <w:r>
              <w:rPr>
                <w:b/>
                <w:i w:val="0"/>
              </w:rPr>
              <w:t>anexo A</w:t>
            </w:r>
            <w:r>
              <w:rPr>
                <w:b w:val="0"/>
                <w:i w:val="0"/>
              </w:rPr>
              <w:t xml:space="preserve">, «relativo a los títulos de importación temporal (cuadernos ATA, cuadernos CPD)»: </w:t>
            </w:r>
            <w:r>
              <w:rPr>
                <w:b/>
                <w:i w:val="0"/>
              </w:rPr>
              <w:t>qué es</w:t>
            </w:r>
            <w:r>
              <w:rPr>
                <w:b w:val="0"/>
                <w:i w:val="0"/>
              </w:rPr>
              <w:t xml:space="preserve"> un cuaderno ATA, </w:t>
            </w:r>
            <w:r>
              <w:rPr>
                <w:b/>
                <w:i w:val="0"/>
              </w:rPr>
              <w:t>para qué sirve</w:t>
            </w:r>
            <w:r>
              <w:rPr>
                <w:b w:val="0"/>
                <w:i w:val="0"/>
              </w:rPr>
              <w:t xml:space="preserve">, </w:t>
            </w:r>
            <w:r>
              <w:rPr>
                <w:b/>
                <w:i w:val="0"/>
              </w:rPr>
              <w:t>quién lo expide</w:t>
            </w:r>
            <w:r>
              <w:rPr>
                <w:b w:val="0"/>
                <w:i w:val="0"/>
              </w:rPr>
              <w:t xml:space="preserve"> y </w:t>
            </w:r>
            <w:r>
              <w:rPr>
                <w:b/>
                <w:i w:val="0"/>
              </w:rPr>
              <w:t>cuánto dura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ficha del </w:t>
            </w:r>
            <w:r>
              <w:rPr>
                <w:b/>
                <w:i w:val="0"/>
              </w:rPr>
              <w:t>cuaderno ATA</w:t>
            </w:r>
            <w:r>
              <w:rPr>
                <w:b w:val="0"/>
                <w:i w:val="0"/>
              </w:rPr>
              <w:t xml:space="preserve"> de la </w:t>
            </w:r>
            <w:r>
              <w:rPr>
                <w:b/>
                <w:i w:val="0"/>
              </w:rPr>
              <w:t>Cámara de Comercio de España</w:t>
            </w:r>
            <w:r>
              <w:rPr>
                <w:b w:val="0"/>
                <w:i w:val="0"/>
              </w:rPr>
              <w:t xml:space="preserve"> y su documento de </w:t>
            </w:r>
            <w:r>
              <w:rPr>
                <w:b/>
                <w:i w:val="0"/>
              </w:rPr>
              <w:t>«fichas país»</w:t>
            </w:r>
            <w:r>
              <w:rPr>
                <w:b w:val="0"/>
                <w:i w:val="0"/>
              </w:rPr>
              <w:t xml:space="preserve">, con </w:t>
            </w:r>
            <w:r>
              <w:rPr>
                <w:b/>
                <w:i w:val="0"/>
              </w:rPr>
              <w:t>los 82 territorios que lo admiten</w:t>
            </w:r>
            <w:r>
              <w:rPr>
                <w:b w:val="0"/>
                <w:i w:val="0"/>
              </w:rPr>
              <w:t xml:space="preserve">. De ahí sale </w:t>
            </w:r>
            <w:r>
              <w:rPr>
                <w:b/>
                <w:i w:val="0"/>
              </w:rPr>
              <w:t>quién lo emite en España</w:t>
            </w:r>
            <w:r>
              <w:rPr>
                <w:b w:val="0"/>
                <w:i w:val="0"/>
              </w:rPr>
              <w:t xml:space="preserve"> y </w:t>
            </w:r>
            <w:r>
              <w:rPr>
                <w:b/>
                <w:i w:val="0"/>
              </w:rPr>
              <w:t>en qué países hace falta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bono de cargos varios</w:t>
            </w:r>
            <w:r>
              <w:rPr>
                <w:b w:val="0"/>
                <w:i w:val="0"/>
              </w:rPr>
              <w:t xml:space="preserve"> de las compañías aéreas y la </w:t>
            </w:r>
            <w:r>
              <w:rPr>
                <w:b/>
                <w:i w:val="0"/>
              </w:rPr>
              <w:t>tarjeta de prensa</w:t>
            </w:r>
            <w:r>
              <w:rPr>
                <w:b w:val="0"/>
                <w:i w:val="0"/>
              </w:rPr>
              <w:t xml:space="preserve"> que exige Israel. Va marcado</w:t>
            </w:r>
          </w:p>
        </w:tc>
      </w:tr>
    </w:tbl>
    <w:p>
      <w:pPr/>
    </w:p>
    <w:p>
      <w:pPr/>
      <w:r>
        <w:rPr>
          <w:b w:val="0"/>
          <w:i w:val="0"/>
        </w:rPr>
      </w:r>
      <w:r>
        <w:rPr>
          <w:b/>
          <w:i w:val="0"/>
        </w:rPr>
        <w:t>Dos de las seis se apoyan sólo en la plantilla.</w:t>
      </w:r>
      <w:r>
        <w:rPr>
          <w:b w:val="0"/>
          <w:i w:val="0"/>
        </w:rPr>
        <w:t xml:space="preserve"> Van dichas como tales.</w:t>
      </w:r>
    </w:p>
    <w:p>
      <w:pPr>
        <w:pStyle w:val="Separador"/>
        <w:pBdr>
          <w:bottom w:val="single" w:sz="4" w:color="BBBBBB"/>
        </w:pBdr>
      </w:pPr>
    </w:p>
    <w:p>
      <w:pPr>
        <w:pStyle w:val="Heading2"/>
      </w:pPr>
      <w:r>
        <w:rPr>
          <w:b w:val="0"/>
          <w:i w:val="0"/>
        </w:rPr>
        <w:t>14.1 El cuaderno ATA</w:t>
      </w:r>
    </w:p>
    <w:p>
      <w:pPr/>
      <w:r>
        <w:rPr>
          <w:b w:val="0"/>
          <w:i w:val="0"/>
        </w:rPr>
        <w:t>Cuatro de las seis preguntas son sobre él, así que conviene tenerlo entero.</w:t>
      </w:r>
    </w:p>
    <w:p>
      <w:pPr>
        <w:pStyle w:val="Heading3"/>
      </w:pPr>
      <w:r>
        <w:rPr>
          <w:b w:val="0"/>
          <w:i w:val="0"/>
        </w:rPr>
        <w:t>14.1.1 Qué es</w:t>
      </w:r>
    </w:p>
    <w:p>
      <w:pPr/>
      <w:r>
        <w:rPr>
          <w:b w:val="0"/>
          <w:i w:val="0"/>
        </w:rPr>
      </w:r>
      <w:r>
        <w:rPr>
          <w:b/>
          <w:i w:val="0"/>
        </w:rPr>
        <w:t>La respuesta oficial</w:t>
      </w:r>
      <w:r>
        <w:rPr>
          <w:b w:val="0"/>
          <w:i w:val="0"/>
        </w:rPr>
        <w:t xml:space="preserve">: es «un cuaderno que permite realizar </w:t>
      </w:r>
      <w:r>
        <w:rPr>
          <w:b/>
          <w:i w:val="0"/>
        </w:rPr>
        <w:t>importaciones y exportaciones</w:t>
      </w:r>
      <w:r>
        <w:t xml:space="preserve"> </w:t>
      </w:r>
      <w:r>
        <w:rPr>
          <w:b/>
          <w:i w:val="0"/>
        </w:rPr>
        <w:t>temporales, sin pagar aranceles aduaneros</w:t>
      </w:r>
      <w:r>
        <w:rPr>
          <w:b w:val="0"/>
          <w:i w:val="0"/>
        </w:rPr>
        <w:t>».</w:t>
      </w:r>
    </w:p>
    <w:p>
      <w:pPr/>
      <w:r>
        <w:rPr>
          <w:b w:val="0"/>
          <w:i w:val="0"/>
        </w:rPr>
      </w:r>
      <w:r>
        <w:rPr>
          <w:b/>
          <w:i w:val="0"/>
        </w:rPr>
        <w:t>Y está en un tratado.</w:t>
      </w:r>
      <w:r>
        <w:rPr>
          <w:b w:val="0"/>
          <w:i w:val="0"/>
        </w:rPr>
        <w:t xml:space="preserve"> El </w:t>
      </w:r>
      <w:r>
        <w:rPr>
          <w:b/>
          <w:i w:val="0"/>
        </w:rPr>
        <w:t>Convenio relativo a la importación temporal</w:t>
      </w:r>
      <w:r>
        <w:rPr>
          <w:b w:val="0"/>
          <w:i w:val="0"/>
        </w:rPr>
        <w:t xml:space="preserve">, hecho en </w:t>
      </w:r>
      <w:r>
        <w:rPr>
          <w:b/>
          <w:i w:val="0"/>
        </w:rPr>
        <w:t>Estambul</w:t>
      </w:r>
      <w:r>
        <w:rPr>
          <w:b w:val="0"/>
          <w:i w:val="0"/>
        </w:rPr>
      </w:r>
      <w:r>
        <w:t xml:space="preserve"> </w:t>
      </w:r>
      <w:r>
        <w:rPr>
          <w:b w:val="0"/>
          <w:i w:val="0"/>
        </w:rPr>
        <w:t xml:space="preserve">y publicado en el BOE, dedica su </w:t>
      </w:r>
      <w:r>
        <w:rPr>
          <w:b/>
          <w:i w:val="0"/>
        </w:rPr>
        <w:t>anexo A</w:t>
      </w:r>
      <w:r>
        <w:rPr>
          <w:b w:val="0"/>
          <w:i w:val="0"/>
        </w:rPr>
        <w:t xml:space="preserve"> a los títulos de importación temporal.</w:t>
      </w:r>
    </w:p>
    <w:p>
      <w:pPr/>
      <w:r>
        <w:rPr>
          <w:b w:val="0"/>
          <w:i w:val="0"/>
        </w:rPr>
      </w:r>
      <w:r>
        <w:rPr>
          <w:b/>
          <w:i w:val="0"/>
        </w:rPr>
        <w:t>Artículo 1</w:t>
      </w:r>
      <w:r>
        <w:rPr>
          <w:b w:val="0"/>
          <w:i w:val="0"/>
        </w:rPr>
        <w:t xml:space="preserve"> del anexo A, definiciones:</w:t>
      </w:r>
    </w:p>
    <w:p>
      <w:pPr>
        <w:pStyle w:val="Citadelanorma"/>
      </w:pPr>
      <w:r>
        <w:rPr>
          <w:b w:val="0"/>
          <w:i w:val="0"/>
        </w:rPr>
        <w:t>«</w:t>
      </w:r>
      <w:r>
        <w:rPr>
          <w:b/>
          <w:i w:val="0"/>
        </w:rPr>
        <w:t>Por título de importación temporal</w:t>
      </w:r>
      <w:r>
        <w:rPr>
          <w:b w:val="0"/>
          <w:i w:val="0"/>
        </w:rPr>
        <w:t xml:space="preserve">: el </w:t>
      </w:r>
      <w:r>
        <w:rPr>
          <w:b/>
          <w:i w:val="0"/>
        </w:rPr>
        <w:t>documento aduanero internacional</w:t>
      </w:r>
      <w:r>
        <w:rPr>
          <w:b w:val="0"/>
          <w:i w:val="0"/>
        </w:rPr>
        <w:t xml:space="preserve"> válido como</w:t>
      </w:r>
      <w:r>
        <w:t xml:space="preserve"> </w:t>
      </w:r>
      <w:r>
        <w:rPr>
          <w:b w:val="0"/>
          <w:i w:val="0"/>
        </w:rPr>
      </w:r>
      <w:r>
        <w:rPr>
          <w:b/>
          <w:i w:val="0"/>
        </w:rPr>
        <w:t>declaración en aduana</w:t>
      </w:r>
      <w:r>
        <w:rPr>
          <w:b w:val="0"/>
          <w:i w:val="0"/>
        </w:rPr>
        <w:t>, que permite identificar las mercancías […] y que incluye una</w:t>
      </w:r>
      <w:r>
        <w:t xml:space="preserve"> </w:t>
      </w:r>
      <w:r>
        <w:rPr>
          <w:b w:val="0"/>
          <w:i w:val="0"/>
        </w:rPr>
      </w:r>
      <w:r>
        <w:rPr>
          <w:b/>
          <w:i w:val="0"/>
        </w:rPr>
        <w:t>garantía válida a escala internacional</w:t>
      </w:r>
      <w:r>
        <w:rPr>
          <w:b w:val="0"/>
          <w:i w:val="0"/>
        </w:rPr>
        <w:t xml:space="preserve"> para cubrir </w:t>
      </w:r>
      <w:r>
        <w:rPr>
          <w:b/>
          <w:i w:val="0"/>
        </w:rPr>
        <w:t>los derechos e impuestos de</w:t>
      </w:r>
      <w:r>
        <w:t xml:space="preserve"> </w:t>
      </w:r>
      <w:r>
        <w:rPr>
          <w:b/>
          <w:i w:val="0"/>
        </w:rPr>
        <w:t>importación</w:t>
      </w:r>
      <w:r>
        <w:rPr>
          <w:b w:val="0"/>
          <w:i w:val="0"/>
        </w:rPr>
        <w:t>.»</w:t>
      </w:r>
      <w:r>
        <w:t xml:space="preserve"> </w:t>
      </w:r>
      <w:r>
        <w:rPr>
          <w:b w:val="0"/>
          <w:i w:val="0"/>
        </w:rPr>
        <w:t>«</w:t>
      </w:r>
      <w:r>
        <w:rPr>
          <w:b/>
          <w:i w:val="0"/>
        </w:rPr>
        <w:t>Por cuaderno ATA</w:t>
      </w:r>
      <w:r>
        <w:rPr>
          <w:b w:val="0"/>
          <w:i w:val="0"/>
        </w:rPr>
        <w:t>: el título de importación temporal utilizado para la importación temporal</w:t>
      </w:r>
      <w:r>
        <w:t xml:space="preserve"> </w:t>
      </w:r>
      <w:r>
        <w:rPr>
          <w:b w:val="0"/>
          <w:i w:val="0"/>
        </w:rPr>
        <w:t xml:space="preserve">de las mercancías, </w:t>
      </w:r>
      <w:r>
        <w:rPr>
          <w:b/>
          <w:i w:val="0"/>
        </w:rPr>
        <w:t>con exclusión de los medios de transporte</w:t>
      </w:r>
      <w:r>
        <w:rPr>
          <w:b w:val="0"/>
          <w:i w:val="0"/>
        </w:rPr>
        <w:t>.»</w:t>
      </w:r>
      <w:r>
        <w:t xml:space="preserve"> </w:t>
      </w:r>
      <w:r>
        <w:rPr>
          <w:b w:val="0"/>
          <w:i w:val="0"/>
        </w:rPr>
        <w:t>«</w:t>
      </w:r>
      <w:r>
        <w:rPr>
          <w:b/>
          <w:i w:val="0"/>
        </w:rPr>
        <w:t>Por cuaderno CPD</w:t>
      </w:r>
      <w:r>
        <w:rPr>
          <w:b w:val="0"/>
          <w:i w:val="0"/>
        </w:rPr>
        <w:t>: el título de importación temporal utilizado para la importación temporal</w:t>
      </w:r>
      <w:r>
        <w:t xml:space="preserve"> </w:t>
      </w:r>
      <w:r>
        <w:rPr>
          <w:b w:val="0"/>
          <w:i w:val="0"/>
        </w:rPr>
      </w:r>
      <w:r>
        <w:rPr>
          <w:b/>
          <w:i w:val="0"/>
        </w:rPr>
        <w:t>de los medios de transporte</w:t>
      </w:r>
      <w:r>
        <w:rPr>
          <w:b w:val="0"/>
          <w:i w:val="0"/>
        </w:rPr>
        <w:t>.»</w:t>
      </w:r>
    </w:p>
    <w:p>
      <w:pPr/>
      <w:r>
        <w:rPr>
          <w:b w:val="0"/>
          <w:i w:val="0"/>
        </w:rPr>
      </w:r>
      <w:r>
        <w:rPr>
          <w:b/>
          <w:i w:val="0"/>
        </w:rPr>
        <w:t>Tres cosas que hay que sacar de ahí:</w:t>
      </w:r>
      <w:r>
        <w:rPr>
          <w:b w:val="0"/>
          <w:i w:val="0"/>
        </w:rPr>
      </w:r>
    </w:p>
    <w:p>
      <w:pPr>
        <w:pStyle w:val="ListBullet"/>
      </w:pPr>
      <w:r>
        <w:rPr>
          <w:b w:val="0"/>
          <w:i w:val="0"/>
        </w:rPr>
        <w:t xml:space="preserve">Que </w:t>
      </w:r>
      <w:r>
        <w:rPr>
          <w:b/>
          <w:i w:val="0"/>
        </w:rPr>
        <w:t>no es un salvoconducto ni un permiso de viaje</w:t>
      </w:r>
      <w:r>
        <w:rPr>
          <w:b w:val="0"/>
          <w:i w:val="0"/>
        </w:rPr>
        <w:t xml:space="preserve">: es </w:t>
      </w:r>
      <w:r>
        <w:rPr>
          <w:b/>
          <w:i w:val="0"/>
        </w:rPr>
        <w:t>una declaración en aduana con</w:t>
      </w:r>
      <w:r>
        <w:t xml:space="preserve"> </w:t>
      </w:r>
      <w:r>
        <w:rPr>
          <w:b/>
          <w:i w:val="0"/>
        </w:rPr>
        <w:t>garantía internacional</w:t>
      </w:r>
      <w:r>
        <w:rPr>
          <w:b w:val="0"/>
          <w:i w:val="0"/>
        </w:rPr>
        <w:t>. Por eso se le llama «pasaporte aduanero».</w:t>
      </w:r>
    </w:p>
    <w:p>
      <w:pPr>
        <w:pStyle w:val="ListBullet"/>
      </w:pPr>
      <w:r>
        <w:rPr>
          <w:b w:val="0"/>
          <w:i w:val="0"/>
        </w:rPr>
        <w:t xml:space="preserve">Que </w:t>
      </w:r>
      <w:r>
        <w:rPr>
          <w:b/>
          <w:i w:val="0"/>
        </w:rPr>
        <w:t>no se pagan los derechos porque están garantizados</w:t>
      </w:r>
      <w:r>
        <w:rPr>
          <w:b w:val="0"/>
          <w:i w:val="0"/>
        </w:rPr>
        <w:t>, no porque estén perdonados: si la</w:t>
      </w:r>
      <w:r>
        <w:t xml:space="preserve"> </w:t>
      </w:r>
      <w:r>
        <w:rPr>
          <w:b w:val="0"/>
          <w:i w:val="0"/>
        </w:rPr>
        <w:t xml:space="preserve">mercancía no vuelve, </w:t>
      </w:r>
      <w:r>
        <w:rPr>
          <w:b/>
          <w:i w:val="0"/>
        </w:rPr>
        <w:t>la garantía responde</w:t>
      </w:r>
      <w:r>
        <w:rPr>
          <w:b w:val="0"/>
          <w:i w:val="0"/>
        </w:rPr>
        <w:t>.</w:t>
      </w:r>
    </w:p>
    <w:p>
      <w:pPr>
        <w:pStyle w:val="ListBullet"/>
      </w:pPr>
      <w:r>
        <w:rPr>
          <w:b w:val="0"/>
          <w:i w:val="0"/>
        </w:rPr>
        <w:t xml:space="preserve">Que </w:t>
      </w:r>
      <w:r>
        <w:rPr>
          <w:b/>
          <w:i w:val="0"/>
        </w:rPr>
        <w:t>hay dos cuadernos, no uno</w:t>
      </w:r>
      <w:r>
        <w:rPr>
          <w:b w:val="0"/>
          <w:i w:val="0"/>
        </w:rPr>
        <w:t xml:space="preserve">: el </w:t>
      </w:r>
      <w:r>
        <w:rPr>
          <w:b/>
          <w:i w:val="0"/>
        </w:rPr>
        <w:t>ATA</w:t>
      </w:r>
      <w:r>
        <w:rPr>
          <w:b w:val="0"/>
          <w:i w:val="0"/>
        </w:rPr>
        <w:t xml:space="preserve"> para las mercancías y el </w:t>
      </w:r>
      <w:r>
        <w:rPr>
          <w:b/>
          <w:i w:val="0"/>
        </w:rPr>
        <w:t>CPD</w:t>
      </w:r>
      <w:r>
        <w:rPr>
          <w:b w:val="0"/>
          <w:i w:val="0"/>
        </w:rPr>
        <w:t xml:space="preserve"> para los medios de</w:t>
      </w:r>
      <w:r>
        <w:t xml:space="preserve"> </w:t>
      </w:r>
      <w:r>
        <w:rPr>
          <w:b w:val="0"/>
          <w:i w:val="0"/>
        </w:rPr>
        <w:t xml:space="preserve">transporte. El equipo de cámara va en el ATA; </w:t>
      </w:r>
      <w:r>
        <w:rPr>
          <w:b/>
          <w:i w:val="0"/>
        </w:rPr>
        <w:t>el vehículo, no</w:t>
      </w:r>
      <w:r>
        <w:rPr>
          <w:b w:val="0"/>
          <w:i w:val="0"/>
        </w:rPr>
        <w:t>.</w:t>
      </w:r>
    </w:p>
    <w:p>
      <w:pPr/>
      <w:r>
        <w:rPr>
          <w:b w:val="0"/>
          <w:i w:val="0"/>
        </w:rPr>
      </w:r>
      <w:r>
        <w:rPr>
          <w:b/>
          <w:i w:val="0"/>
        </w:rPr>
        <w:t>Y la Cámara de Comercio lo dice en castellano de oficio</w:t>
      </w:r>
      <w:r>
        <w:rPr>
          <w:b w:val="0"/>
          <w:i w:val="0"/>
        </w:rPr>
        <w:t>: el cuaderno «permite que tus</w:t>
      </w:r>
      <w:r>
        <w:t xml:space="preserve"> </w:t>
      </w:r>
      <w:r>
        <w:rPr>
          <w:b w:val="0"/>
          <w:i w:val="0"/>
        </w:rPr>
        <w:t xml:space="preserve">mercancías puedan viajar fuera de las fronteras nacionales» </w:t>
      </w:r>
      <w:r>
        <w:rPr>
          <w:b/>
          <w:i w:val="0"/>
        </w:rPr>
        <w:t>«sin pagar impuesto sobre el valor</w:t>
      </w:r>
      <w:r>
        <w:t xml:space="preserve"> </w:t>
      </w:r>
      <w:r>
        <w:rPr>
          <w:b/>
          <w:i w:val="0"/>
        </w:rPr>
        <w:t>añadido (IVA) ni derechos</w:t>
      </w:r>
      <w:r>
        <w:t xml:space="preserve"> </w:t>
      </w:r>
      <w:r>
        <w:rPr>
          <w:b/>
          <w:i w:val="0"/>
        </w:rPr>
        <w:t>aduaneros»</w:t>
      </w:r>
      <w:r>
        <w:rPr>
          <w:b w:val="0"/>
          <w:i w:val="0"/>
        </w:rPr>
        <w:t xml:space="preserve">, para </w:t>
      </w:r>
      <w:r>
        <w:rPr>
          <w:b/>
          <w:i w:val="0"/>
        </w:rPr>
        <w:t>exponerlas en ferias</w:t>
      </w:r>
      <w:r>
        <w:rPr>
          <w:b w:val="0"/>
          <w:i w:val="0"/>
        </w:rPr>
        <w:t xml:space="preserve">, para </w:t>
      </w:r>
      <w:r>
        <w:rPr>
          <w:b/>
          <w:i w:val="0"/>
        </w:rPr>
        <w:t>realizar trabajos o servicios de tipo</w:t>
      </w:r>
      <w:r>
        <w:t xml:space="preserve"> </w:t>
      </w:r>
      <w:r>
        <w:rPr>
          <w:b/>
          <w:i w:val="0"/>
        </w:rPr>
        <w:t>profesional</w:t>
      </w:r>
      <w:r>
        <w:rPr>
          <w:b w:val="0"/>
          <w:i w:val="0"/>
        </w:rPr>
        <w:t xml:space="preserve"> —que es el caso de un equipo de televisión— o para </w:t>
      </w:r>
      <w:r>
        <w:rPr>
          <w:b/>
          <w:i w:val="0"/>
        </w:rPr>
        <w:t>presentarlas como muestras</w:t>
      </w:r>
      <w:r>
        <w:t xml:space="preserve"> </w:t>
      </w:r>
      <w:r>
        <w:rPr>
          <w:b/>
          <w:i w:val="0"/>
        </w:rPr>
        <w:t>comerciales</w:t>
      </w:r>
      <w:r>
        <w:rPr>
          <w:b w:val="0"/>
          <w:i w:val="0"/>
        </w:rPr>
        <w:t>.</w:t>
      </w:r>
    </w:p>
    <w:p>
      <w:pPr/>
      <w:r>
        <w:rPr>
          <w:b w:val="0"/>
          <w:i w:val="0"/>
        </w:rPr>
        <w:t>Los tres distractores de esta pregunta:</w:t>
      </w:r>
    </w:p>
    <w:p>
      <w:pPr>
        <w:pStyle w:val="ListBullet"/>
      </w:pPr>
      <w:r>
        <w:rPr>
          <w:b w:val="0"/>
          <w:i w:val="0"/>
        </w:rPr>
        <w:t xml:space="preserve">«Un cuaderno de viaje profesional donde se anotan </w:t>
      </w:r>
      <w:r>
        <w:rPr>
          <w:b/>
          <w:i w:val="0"/>
        </w:rPr>
        <w:t>las vicisitudes</w:t>
      </w:r>
      <w:r>
        <w:rPr>
          <w:b w:val="0"/>
          <w:i w:val="0"/>
        </w:rPr>
        <w:t xml:space="preserve"> del mismo» → un cuaderno de</w:t>
      </w:r>
      <w:r>
        <w:t xml:space="preserve"> </w:t>
      </w:r>
      <w:r>
        <w:rPr>
          <w:b w:val="0"/>
          <w:i w:val="0"/>
        </w:rPr>
        <w:t>bitácora. Nada aduanero.</w:t>
      </w:r>
    </w:p>
    <w:p>
      <w:pPr>
        <w:pStyle w:val="ListBullet"/>
      </w:pPr>
      <w:r>
        <w:rPr>
          <w:b w:val="0"/>
          <w:i w:val="0"/>
        </w:rPr>
        <w:t xml:space="preserve">«Un cuaderno que </w:t>
      </w:r>
      <w:r>
        <w:rPr>
          <w:b/>
          <w:i w:val="0"/>
        </w:rPr>
        <w:t>firma el director del evento</w:t>
      </w:r>
      <w:r>
        <w:rPr>
          <w:b w:val="0"/>
          <w:i w:val="0"/>
        </w:rPr>
        <w:t xml:space="preserve"> a cubrir, para poder viajar» → no existe.</w:t>
      </w:r>
    </w:p>
    <w:p>
      <w:pPr>
        <w:pStyle w:val="ListBullet"/>
      </w:pPr>
      <w:r>
        <w:rPr>
          <w:b w:val="0"/>
          <w:i w:val="0"/>
        </w:rPr>
        <w:t xml:space="preserve">«Un cuaderno expedido por </w:t>
      </w:r>
      <w:r>
        <w:rPr>
          <w:b/>
          <w:i w:val="0"/>
        </w:rPr>
        <w:t>la embajada</w:t>
      </w:r>
      <w:r>
        <w:rPr>
          <w:b w:val="0"/>
          <w:i w:val="0"/>
        </w:rPr>
        <w:t xml:space="preserve"> del país a visitar» → </w:t>
      </w:r>
      <w:r>
        <w:rPr>
          <w:b/>
          <w:i w:val="0"/>
        </w:rPr>
        <w:t>confunde quién lo expide</w:t>
      </w:r>
      <w:r>
        <w:rPr>
          <w:b w:val="0"/>
          <w:i w:val="0"/>
        </w:rPr>
        <w:t>, que</w:t>
      </w:r>
      <w:r>
        <w:t xml:space="preserve"> </w:t>
      </w:r>
      <w:r>
        <w:rPr>
          <w:b w:val="0"/>
          <w:i w:val="0"/>
        </w:rPr>
        <w:t>es la pregunta siguiente.</w:t>
      </w:r>
    </w:p>
    <w:p>
      <w:pPr>
        <w:pStyle w:val="Heading3"/>
      </w:pPr>
      <w:r>
        <w:rPr>
          <w:b w:val="0"/>
          <w:i w:val="0"/>
        </w:rPr>
        <w:t>14.1.2 Quién lo emite</w:t>
      </w:r>
    </w:p>
    <w:p>
      <w:pPr/>
      <w:r>
        <w:rPr>
          <w:b w:val="0"/>
          <w:i w:val="0"/>
        </w:rPr>
      </w:r>
      <w:r>
        <w:rPr>
          <w:b/>
          <w:i w:val="0"/>
        </w:rPr>
        <w:t>La respuesta oficial</w:t>
      </w:r>
      <w:r>
        <w:rPr>
          <w:b w:val="0"/>
          <w:i w:val="0"/>
        </w:rPr>
        <w:t xml:space="preserve">: la </w:t>
      </w:r>
      <w:r>
        <w:rPr>
          <w:b/>
          <w:i w:val="0"/>
        </w:rPr>
        <w:t>Cámara de Comercio</w:t>
      </w:r>
      <w:r>
        <w:rPr>
          <w:b w:val="0"/>
          <w:i w:val="0"/>
        </w:rPr>
        <w:t>.</w:t>
      </w:r>
    </w:p>
    <w:p>
      <w:pPr/>
      <w:r>
        <w:rPr>
          <w:b w:val="0"/>
          <w:i w:val="0"/>
        </w:rPr>
      </w:r>
      <w:r>
        <w:rPr>
          <w:b/>
          <w:i w:val="0"/>
        </w:rPr>
        <w:t>El convenio no nombra a la Cámara</w:t>
      </w:r>
      <w:r>
        <w:rPr>
          <w:b w:val="0"/>
          <w:i w:val="0"/>
        </w:rPr>
        <w:t>, y esto es una costura que conviene ver, porque es la misma</w:t>
      </w:r>
      <w:r>
        <w:t xml:space="preserve"> </w:t>
      </w:r>
      <w:r>
        <w:rPr>
          <w:b w:val="0"/>
          <w:i w:val="0"/>
        </w:rPr>
        <w:t>que apareció con el registro de drones y la Agencia Estatal de Seguridad Aérea. Lo que el convenio</w:t>
      </w:r>
      <w:r>
        <w:t xml:space="preserve"> </w:t>
      </w:r>
      <w:r>
        <w:rPr>
          <w:b w:val="0"/>
          <w:i w:val="0"/>
        </w:rPr>
        <w:t xml:space="preserve">dice es </w:t>
      </w:r>
      <w:r>
        <w:rPr>
          <w:b/>
          <w:i w:val="0"/>
        </w:rPr>
        <w:t>qué clase de entidad lo expide</w:t>
      </w:r>
      <w:r>
        <w:rPr>
          <w:b w:val="0"/>
          <w:i w:val="0"/>
        </w:rPr>
        <w:t>:</w:t>
      </w:r>
    </w:p>
    <w:p>
      <w:pPr>
        <w:pStyle w:val="Citadelanorma"/>
      </w:pPr>
      <w:r>
        <w:rPr>
          <w:b w:val="0"/>
          <w:i w:val="0"/>
        </w:rPr>
        <w:t>«</w:t>
      </w:r>
      <w:r>
        <w:rPr>
          <w:b/>
          <w:i w:val="0"/>
        </w:rPr>
        <w:t>Por asociación expedidora</w:t>
      </w:r>
      <w:r>
        <w:rPr>
          <w:b w:val="0"/>
          <w:i w:val="0"/>
        </w:rPr>
        <w:t xml:space="preserve">: una asociación </w:t>
      </w:r>
      <w:r>
        <w:rPr>
          <w:b/>
          <w:i w:val="0"/>
        </w:rPr>
        <w:t>autorizada por las autoridades aduaneras</w:t>
      </w:r>
      <w:r>
        <w:rPr>
          <w:b w:val="0"/>
          <w:i w:val="0"/>
        </w:rPr>
        <w:t xml:space="preserve"> para</w:t>
      </w:r>
      <w:r>
        <w:t xml:space="preserve"> </w:t>
      </w:r>
      <w:r>
        <w:rPr>
          <w:b w:val="0"/>
          <w:i w:val="0"/>
        </w:rPr>
        <w:t xml:space="preserve">expedir títulos de importación temporal y </w:t>
      </w:r>
      <w:r>
        <w:rPr>
          <w:b/>
          <w:i w:val="0"/>
        </w:rPr>
        <w:t>afiliada directa o indirectamente a una cadena de</w:t>
      </w:r>
      <w:r>
        <w:t xml:space="preserve"> </w:t>
      </w:r>
      <w:r>
        <w:rPr>
          <w:b/>
          <w:i w:val="0"/>
        </w:rPr>
        <w:t>garantía</w:t>
      </w:r>
      <w:r>
        <w:rPr>
          <w:b w:val="0"/>
          <w:i w:val="0"/>
        </w:rPr>
        <w:t>.»</w:t>
      </w:r>
      <w:r>
        <w:t xml:space="preserve"> </w:t>
      </w:r>
      <w:r>
        <w:rPr>
          <w:b w:val="0"/>
          <w:i w:val="0"/>
        </w:rPr>
        <w:t>«</w:t>
      </w:r>
      <w:r>
        <w:rPr>
          <w:b/>
          <w:i w:val="0"/>
        </w:rPr>
        <w:t>Por asociación garantizadora</w:t>
      </w:r>
      <w:r>
        <w:rPr>
          <w:b w:val="0"/>
          <w:i w:val="0"/>
        </w:rPr>
        <w:t>: una asociación autorizada por las autoridades aduaneras […]</w:t>
      </w:r>
      <w:r>
        <w:t xml:space="preserve"> </w:t>
      </w:r>
      <w:r>
        <w:rPr>
          <w:b w:val="0"/>
          <w:i w:val="0"/>
        </w:rPr>
      </w:r>
      <w:r>
        <w:rPr>
          <w:b/>
          <w:i w:val="0"/>
        </w:rPr>
        <w:t>para garantizar las sumas</w:t>
      </w:r>
      <w:r>
        <w:rPr>
          <w:b w:val="0"/>
          <w:i w:val="0"/>
        </w:rPr>
        <w:t xml:space="preserve"> […] en el territorio de dicha Parte contratante y afiliada a una</w:t>
      </w:r>
      <w:r>
        <w:t xml:space="preserve"> </w:t>
      </w:r>
      <w:r>
        <w:rPr>
          <w:b w:val="0"/>
          <w:i w:val="0"/>
        </w:rPr>
        <w:t>cadena de garantía.»</w:t>
      </w:r>
    </w:p>
    <w:p>
      <w:pPr/>
      <w:r>
        <w:rPr>
          <w:b w:val="0"/>
          <w:i w:val="0"/>
        </w:rPr>
        <w:t xml:space="preserve">Quién es esa asociación </w:t>
      </w:r>
      <w:r>
        <w:rPr>
          <w:b/>
          <w:i w:val="0"/>
        </w:rPr>
        <w:t>en España</w:t>
      </w:r>
      <w:r>
        <w:rPr>
          <w:b w:val="0"/>
          <w:i w:val="0"/>
        </w:rPr>
        <w:t xml:space="preserve"> lo dice la propia entidad: la </w:t>
      </w:r>
      <w:r>
        <w:rPr>
          <w:b/>
          <w:i w:val="0"/>
        </w:rPr>
        <w:t>Cámara de Comercio de</w:t>
      </w:r>
      <w:r>
        <w:t xml:space="preserve"> </w:t>
      </w:r>
      <w:r>
        <w:rPr>
          <w:b/>
          <w:i w:val="0"/>
        </w:rPr>
        <w:t>España</w:t>
      </w:r>
      <w:r>
        <w:rPr>
          <w:b w:val="0"/>
          <w:i w:val="0"/>
        </w:rPr>
        <w:t xml:space="preserve"> publica el trámite bajo el título «Cuaderno de admisión temporal de mercancías – ATA» y</w:t>
      </w:r>
      <w:r>
        <w:t xml:space="preserve"> </w:t>
      </w:r>
      <w:r>
        <w:rPr>
          <w:b w:val="0"/>
          <w:i w:val="0"/>
        </w:rPr>
        <w:t>declara: «</w:t>
      </w:r>
      <w:r>
        <w:rPr>
          <w:b/>
          <w:i w:val="0"/>
        </w:rPr>
        <w:t>Emitimos el cuaderno ATA</w:t>
      </w:r>
      <w:r>
        <w:rPr>
          <w:b w:val="0"/>
          <w:i w:val="0"/>
        </w:rPr>
        <w:t xml:space="preserve"> que te permite viajar a un gran número de países». Y añade</w:t>
      </w:r>
      <w:r>
        <w:t xml:space="preserve"> </w:t>
      </w:r>
      <w:r>
        <w:rPr>
          <w:b w:val="0"/>
          <w:i w:val="0"/>
        </w:rPr>
        <w:t xml:space="preserve">un dato de escala: en </w:t>
      </w:r>
      <w:r>
        <w:rPr>
          <w:b/>
          <w:i w:val="0"/>
        </w:rPr>
        <w:t>2024</w:t>
      </w:r>
      <w:r>
        <w:rPr>
          <w:b w:val="0"/>
          <w:i w:val="0"/>
        </w:rPr>
        <w:t xml:space="preserve"> hubo </w:t>
      </w:r>
      <w:r>
        <w:rPr>
          <w:b/>
          <w:i w:val="0"/>
        </w:rPr>
        <w:t>63 cámaras emisoras</w:t>
      </w:r>
      <w:r>
        <w:rPr>
          <w:b w:val="0"/>
          <w:i w:val="0"/>
        </w:rPr>
        <w:t xml:space="preserve"> y </w:t>
      </w:r>
      <w:r>
        <w:rPr>
          <w:b/>
          <w:i w:val="0"/>
        </w:rPr>
        <w:t>5.800 cuadernos</w:t>
      </w:r>
      <w:r>
        <w:rPr>
          <w:b w:val="0"/>
          <w:i w:val="0"/>
        </w:rPr>
        <w:t xml:space="preserve"> emitidos.</w:t>
      </w:r>
    </w:p>
    <w:p>
      <w:pPr/>
      <w:r>
        <w:rPr>
          <w:b w:val="0"/>
          <w:i w:val="0"/>
        </w:rPr>
        <w:t>Los tres distractores, y por qué caen: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El </w:t>
            </w:r>
            <w:r>
              <w:rPr>
                <w:b/>
                <w:i w:val="0"/>
              </w:rPr>
              <w:t>Ministerio de Hacienda</w:t>
            </w:r>
            <w:r>
              <w:rPr>
                <w:b w:val="0"/>
                <w:i w:val="0"/>
              </w:rPr>
            </w:r>
          </w:p>
        </w:tc>
        <w:tc>
          <w:tcPr>
            <w:tcW w:type="dxa" w:w="4706"/>
          </w:tcPr>
          <w:p>
            <w:pPr>
              <w:pStyle w:val="Tabla"/>
            </w:pPr>
            <w:r/>
            <w:r>
              <w:rPr>
                <w:b w:val="0"/>
                <w:i w:val="0"/>
              </w:rPr>
              <w:t xml:space="preserve">Las autoridades aduaneras </w:t>
            </w:r>
            <w:r>
              <w:rPr>
                <w:b/>
                <w:i w:val="0"/>
              </w:rPr>
              <w:t>autorizan</w:t>
            </w:r>
            <w:r>
              <w:rPr>
                <w:b w:val="0"/>
                <w:i w:val="0"/>
              </w:rPr>
              <w:t xml:space="preserve"> a la asociación expedidora; </w:t>
            </w:r>
            <w:r>
              <w:rPr>
                <w:b/>
                <w:i w:val="0"/>
              </w:rPr>
              <w:t>no expiden</w:t>
            </w:r>
            <w:r>
              <w:rPr>
                <w:b w:val="0"/>
                <w:i w:val="0"/>
              </w:rPr>
              <w:t xml:space="preserve"> el cuaderno</w:t>
            </w:r>
          </w:p>
        </w:tc>
      </w:tr>
      <w:tr>
        <w:tc>
          <w:tcPr>
            <w:tcW w:type="dxa" w:w="4706"/>
          </w:tcPr>
          <w:p>
            <w:pPr>
              <w:pStyle w:val="Tabla"/>
            </w:pPr>
            <w:r/>
            <w:r>
              <w:rPr>
                <w:b w:val="0"/>
                <w:i w:val="0"/>
              </w:rPr>
              <w:t xml:space="preserve">Las </w:t>
            </w:r>
            <w:r>
              <w:rPr>
                <w:b/>
                <w:i w:val="0"/>
              </w:rPr>
              <w:t>aduanas locales</w:t>
            </w:r>
            <w:r>
              <w:rPr>
                <w:b w:val="0"/>
                <w:i w:val="0"/>
              </w:rPr>
            </w:r>
          </w:p>
        </w:tc>
        <w:tc>
          <w:tcPr>
            <w:tcW w:type="dxa" w:w="4706"/>
          </w:tcPr>
          <w:p>
            <w:pPr>
              <w:pStyle w:val="Tabla"/>
            </w:pPr>
            <w:r/>
            <w:r>
              <w:rPr>
                <w:b w:val="0"/>
                <w:i w:val="0"/>
              </w:rPr>
              <w:t xml:space="preserve">Las aduanas </w:t>
            </w:r>
            <w:r>
              <w:rPr>
                <w:b/>
                <w:i w:val="0"/>
              </w:rPr>
              <w:t>aceptan</w:t>
            </w:r>
            <w:r>
              <w:rPr>
                <w:b w:val="0"/>
                <w:i w:val="0"/>
              </w:rPr>
              <w:t xml:space="preserve"> el cuaderno y lo sellan; el convenio las llama destinatarias, no emisoras</w:t>
            </w:r>
          </w:p>
        </w:tc>
      </w:tr>
      <w:tr>
        <w:tc>
          <w:tcPr>
            <w:tcW w:type="dxa" w:w="4706"/>
          </w:tcPr>
          <w:p>
            <w:pPr>
              <w:pStyle w:val="Tabla"/>
            </w:pPr>
            <w:r/>
            <w:r>
              <w:rPr>
                <w:b w:val="0"/>
                <w:i w:val="0"/>
              </w:rPr>
              <w:t xml:space="preserve">Las organizaciones internacionales (se cita la </w:t>
            </w:r>
            <w:r>
              <w:rPr>
                <w:b/>
                <w:i w:val="0"/>
              </w:rPr>
              <w:t>ONU</w:t>
            </w:r>
            <w:r>
              <w:rPr>
                <w:b w:val="0"/>
                <w:i w:val="0"/>
              </w:rPr>
              <w:t>)</w:t>
            </w:r>
          </w:p>
        </w:tc>
        <w:tc>
          <w:tcPr>
            <w:tcW w:type="dxa" w:w="4706"/>
          </w:tcPr>
          <w:p>
            <w:pPr>
              <w:pStyle w:val="Tabla"/>
            </w:pPr>
            <w:r/>
            <w:r>
              <w:rPr>
                <w:b w:val="0"/>
                <w:i w:val="0"/>
              </w:rPr>
              <w:t xml:space="preserve">El convenio sí habla de </w:t>
            </w:r>
            <w:r>
              <w:rPr>
                <w:b/>
                <w:i w:val="0"/>
              </w:rPr>
              <w:t>una organización internacional</w:t>
            </w:r>
            <w:r>
              <w:rPr>
                <w:b w:val="0"/>
                <w:i w:val="0"/>
              </w:rPr>
              <w:t xml:space="preserve">, pero como aquella «a la que estén </w:t>
            </w:r>
            <w:r>
              <w:rPr>
                <w:b/>
                <w:i w:val="0"/>
              </w:rPr>
              <w:t>afiliadas</w:t>
            </w:r>
            <w:r>
              <w:rPr>
                <w:b w:val="0"/>
                <w:i w:val="0"/>
              </w:rPr>
              <w:t xml:space="preserve"> asociaciones nacionales»: </w:t>
            </w:r>
            <w:r>
              <w:rPr>
                <w:b/>
                <w:i w:val="0"/>
              </w:rPr>
              <w:t>administra la cadena de garantía, no emite</w:t>
            </w:r>
            <w:r>
              <w:rPr>
                <w:b w:val="0"/>
                <w:i w:val="0"/>
              </w:rPr>
            </w:r>
          </w:p>
        </w:tc>
      </w:tr>
    </w:tbl>
    <w:p>
      <w:pPr/>
    </w:p>
    <w:p>
      <w:pPr/>
      <w:r>
        <w:rPr>
          <w:b w:val="0"/>
          <w:i w:val="0"/>
        </w:rPr>
      </w:r>
      <w:r>
        <w:rPr>
          <w:b/>
          <w:i w:val="0"/>
        </w:rPr>
        <w:t>La regla</w:t>
      </w:r>
      <w:r>
        <w:rPr>
          <w:b w:val="0"/>
          <w:i w:val="0"/>
        </w:rPr>
        <w:t xml:space="preserve">: la aduana </w:t>
      </w:r>
      <w:r>
        <w:rPr>
          <w:b/>
          <w:i w:val="0"/>
        </w:rPr>
        <w:t>autoriza y acepta</w:t>
      </w:r>
      <w:r>
        <w:rPr>
          <w:b w:val="0"/>
          <w:i w:val="0"/>
        </w:rPr>
        <w:t xml:space="preserve">; </w:t>
      </w:r>
      <w:r>
        <w:rPr>
          <w:b/>
          <w:i w:val="0"/>
        </w:rPr>
        <w:t>la cámara emite</w:t>
      </w:r>
      <w:r>
        <w:rPr>
          <w:b w:val="0"/>
          <w:i w:val="0"/>
        </w:rPr>
        <w:t>; la organización internacional</w:t>
      </w:r>
      <w:r>
        <w:t xml:space="preserve"> </w:t>
      </w:r>
      <w:r>
        <w:rPr>
          <w:b w:val="0"/>
          <w:i w:val="0"/>
        </w:rPr>
      </w:r>
      <w:r>
        <w:rPr>
          <w:b/>
          <w:i w:val="0"/>
        </w:rPr>
        <w:t>garantiza en cadena</w:t>
      </w:r>
      <w:r>
        <w:rPr>
          <w:b w:val="0"/>
          <w:i w:val="0"/>
        </w:rPr>
        <w:t>.</w:t>
      </w:r>
    </w:p>
    <w:p>
      <w:pPr>
        <w:pStyle w:val="Heading3"/>
      </w:pPr>
      <w:r>
        <w:rPr>
          <w:b w:val="0"/>
          <w:i w:val="0"/>
        </w:rPr>
        <w:t>14.1.3 Cuánto dura y qué cubre</w:t>
      </w:r>
    </w:p>
    <w:p>
      <w:pPr/>
      <w:r>
        <w:rPr>
          <w:b w:val="0"/>
          <w:i w:val="0"/>
        </w:rPr>
      </w:r>
      <w:r>
        <w:rPr>
          <w:b/>
          <w:i w:val="0"/>
        </w:rPr>
        <w:t>La respuesta oficial</w:t>
      </w:r>
      <w:r>
        <w:rPr>
          <w:b w:val="0"/>
          <w:i w:val="0"/>
        </w:rPr>
        <w:t xml:space="preserve">: es «un pasaporte aduanero para </w:t>
      </w:r>
      <w:r>
        <w:rPr>
          <w:b/>
          <w:i w:val="0"/>
        </w:rPr>
        <w:t>casi todo tipo de material</w:t>
      </w:r>
      <w:r>
        <w:rPr>
          <w:b w:val="0"/>
          <w:i w:val="0"/>
        </w:rPr>
        <w:t>, incluido</w:t>
      </w:r>
      <w:r>
        <w:t xml:space="preserve"> </w:t>
      </w:r>
      <w:r>
        <w:rPr>
          <w:b w:val="0"/>
          <w:i w:val="0"/>
        </w:rPr>
        <w:t xml:space="preserve">material y grandes equipos para los Juegos Olímpicos, por un plazo de validez </w:t>
      </w:r>
      <w:r>
        <w:rPr>
          <w:b/>
          <w:i w:val="0"/>
        </w:rPr>
        <w:t>máximo de 12</w:t>
      </w:r>
      <w:r>
        <w:t xml:space="preserve"> </w:t>
      </w:r>
      <w:r>
        <w:rPr>
          <w:b/>
          <w:i w:val="0"/>
        </w:rPr>
        <w:t>meses</w:t>
      </w:r>
      <w:r>
        <w:rPr>
          <w:b w:val="0"/>
          <w:i w:val="0"/>
        </w:rPr>
        <w:t>».</w:t>
      </w:r>
    </w:p>
    <w:p>
      <w:pPr/>
      <w:r>
        <w:rPr>
          <w:b w:val="0"/>
          <w:i w:val="0"/>
        </w:rPr>
      </w:r>
      <w:r>
        <w:rPr>
          <w:b/>
          <w:i w:val="0"/>
        </w:rPr>
        <w:t>Los doce meses están en el tratado y en la ficha</w:t>
      </w:r>
      <w:r>
        <w:rPr>
          <w:b w:val="0"/>
          <w:i w:val="0"/>
        </w:rPr>
        <w:t>, que dicen lo mismo por dos caminos:</w:t>
      </w:r>
    </w:p>
    <w:p>
      <w:pPr>
        <w:pStyle w:val="ListBullet"/>
      </w:pPr>
      <w:r>
        <w:rPr>
          <w:b w:val="0"/>
          <w:i w:val="0"/>
        </w:rPr>
      </w:r>
      <w:r>
        <w:rPr>
          <w:b/>
          <w:i w:val="0"/>
        </w:rPr>
        <w:t>Artículo 5</w:t>
      </w:r>
      <w:r>
        <w:rPr>
          <w:b w:val="0"/>
          <w:i w:val="0"/>
        </w:rPr>
        <w:t xml:space="preserve">, apartado 1, del anexo A: «Las asociaciones expedidoras </w:t>
      </w:r>
      <w:r>
        <w:rPr>
          <w:b/>
          <w:i w:val="0"/>
        </w:rPr>
        <w:t>no podrán expedir títulos de</w:t>
      </w:r>
      <w:r>
        <w:t xml:space="preserve"> </w:t>
      </w:r>
      <w:r>
        <w:rPr>
          <w:b/>
          <w:i w:val="0"/>
        </w:rPr>
        <w:t>importación temporal cuyo período de validez exceda de un año</w:t>
      </w:r>
      <w:r>
        <w:rPr>
          <w:b w:val="0"/>
          <w:i w:val="0"/>
        </w:rPr>
        <w:t xml:space="preserve"> a partir del día de su</w:t>
      </w:r>
      <w:r>
        <w:t xml:space="preserve"> </w:t>
      </w:r>
      <w:r>
        <w:rPr>
          <w:b w:val="0"/>
          <w:i w:val="0"/>
        </w:rPr>
        <w:t>expedición.»</w:t>
      </w:r>
    </w:p>
    <w:p>
      <w:pPr>
        <w:pStyle w:val="ListBullet"/>
      </w:pPr>
      <w:r>
        <w:rPr>
          <w:b w:val="0"/>
          <w:i w:val="0"/>
        </w:rPr>
      </w:r>
      <w:r>
        <w:rPr>
          <w:b/>
          <w:i w:val="0"/>
        </w:rPr>
        <w:t>Ficha de la Cámara de Comercio</w:t>
      </w:r>
      <w:r>
        <w:rPr>
          <w:b w:val="0"/>
          <w:i w:val="0"/>
        </w:rPr>
        <w:t xml:space="preserve">: «Duración: </w:t>
      </w:r>
      <w:r>
        <w:rPr>
          <w:b/>
          <w:i w:val="0"/>
        </w:rPr>
        <w:t>válido durante 12 meses</w:t>
      </w:r>
      <w:r>
        <w:rPr>
          <w:b w:val="0"/>
          <w:i w:val="0"/>
        </w:rPr>
        <w:t>.»</w:t>
      </w:r>
    </w:p>
    <w:p>
      <w:pPr/>
      <w:r>
        <w:rPr>
          <w:b w:val="0"/>
          <w:i w:val="0"/>
        </w:rPr>
      </w:r>
      <w:r>
        <w:rPr>
          <w:b/>
          <w:i w:val="0"/>
        </w:rPr>
        <w:t>Y el «casi» de «casi todo tipo de material» también tiene fundamento</w:t>
      </w:r>
      <w:r>
        <w:rPr>
          <w:b w:val="0"/>
          <w:i w:val="0"/>
        </w:rPr>
        <w:t xml:space="preserve">: el cuaderno ATA </w:t>
      </w:r>
      <w:r>
        <w:rPr>
          <w:b/>
          <w:i w:val="0"/>
        </w:rPr>
        <w:t>excluye</w:t>
      </w:r>
      <w:r>
        <w:t xml:space="preserve"> </w:t>
      </w:r>
      <w:r>
        <w:rPr>
          <w:b/>
          <w:i w:val="0"/>
        </w:rPr>
        <w:t>los medios de transporte</w:t>
      </w:r>
      <w:r>
        <w:rPr>
          <w:b w:val="0"/>
          <w:i w:val="0"/>
        </w:rPr>
        <w:t>, que van en el CPD. No cubre «todo»; cubre casi todo.</w:t>
      </w:r>
    </w:p>
    <w:p>
      <w:pPr/>
      <w:r>
        <w:rPr>
          <w:b w:val="0"/>
          <w:i w:val="0"/>
        </w:rPr>
        <w:t xml:space="preserve">De ahí caen los tres distractores, y conviene ver </w:t>
      </w:r>
      <w:r>
        <w:rPr>
          <w:b/>
          <w:i w:val="0"/>
        </w:rPr>
        <w:t>qué cambia cada uno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w:t>
            </w:r>
          </w:p>
        </w:tc>
      </w:tr>
      <w:tr>
        <w:tc>
          <w:tcPr>
            <w:tcW w:type="dxa" w:w="4706"/>
          </w:tcPr>
          <w:p>
            <w:pPr>
              <w:pStyle w:val="Tabla"/>
            </w:pPr>
            <w:r/>
            <w:r>
              <w:rPr>
                <w:b w:val="0"/>
                <w:i w:val="0"/>
              </w:rPr>
              <w:t xml:space="preserve">«Para </w:t>
            </w:r>
            <w:r>
              <w:rPr>
                <w:b/>
                <w:i w:val="0"/>
              </w:rPr>
              <w:t>todo tipo</w:t>
            </w:r>
            <w:r>
              <w:rPr>
                <w:b w:val="0"/>
                <w:i w:val="0"/>
              </w:rPr>
              <w:t xml:space="preserve"> de material, no perecedero </w:t>
            </w:r>
            <w:r>
              <w:rPr>
                <w:b/>
                <w:i w:val="0"/>
              </w:rPr>
              <w:t>y perecedero</w:t>
            </w:r>
            <w:r>
              <w:rPr>
                <w:b w:val="0"/>
                <w:i w:val="0"/>
              </w:rPr>
              <w:t>»</w:t>
            </w:r>
          </w:p>
        </w:tc>
        <w:tc>
          <w:tcPr>
            <w:tcW w:type="dxa" w:w="4706"/>
          </w:tcPr>
          <w:p>
            <w:pPr>
              <w:pStyle w:val="Tabla"/>
            </w:pPr>
            <w:r/>
            <w:r>
              <w:rPr>
                <w:b w:val="0"/>
                <w:i w:val="0"/>
              </w:rPr>
              <w:t xml:space="preserve">Dice </w:t>
            </w:r>
            <w:r>
              <w:rPr>
                <w:b/>
                <w:i w:val="0"/>
              </w:rPr>
              <w:t>todo</w:t>
            </w:r>
            <w:r>
              <w:rPr>
                <w:b w:val="0"/>
                <w:i w:val="0"/>
              </w:rPr>
              <w:t xml:space="preserve"> —y no es todo— y añade </w:t>
            </w:r>
            <w:r>
              <w:rPr>
                <w:b/>
                <w:i w:val="0"/>
              </w:rPr>
              <w:t>lo perecedero</w:t>
            </w:r>
            <w:r>
              <w:rPr>
                <w:b w:val="0"/>
                <w:i w:val="0"/>
              </w:rPr>
              <w:t>, que no es lo que caracteriza al cuaderno</w:t>
            </w:r>
          </w:p>
        </w:tc>
      </w:tr>
      <w:tr>
        <w:tc>
          <w:tcPr>
            <w:tcW w:type="dxa" w:w="4706"/>
          </w:tcPr>
          <w:p>
            <w:pPr>
              <w:pStyle w:val="Tabla"/>
            </w:pPr>
            <w:r/>
            <w:r>
              <w:rPr>
                <w:b w:val="0"/>
                <w:i w:val="0"/>
              </w:rPr>
              <w:t xml:space="preserve">«Para </w:t>
            </w:r>
            <w:r>
              <w:rPr>
                <w:b/>
                <w:i w:val="0"/>
              </w:rPr>
              <w:t>todo tipo</w:t>
            </w:r>
            <w:r>
              <w:rPr>
                <w:b w:val="0"/>
                <w:i w:val="0"/>
              </w:rPr>
              <w:t xml:space="preserve"> de material, perecedero, no perecedero </w:t>
            </w:r>
            <w:r>
              <w:rPr>
                <w:b/>
                <w:i w:val="0"/>
              </w:rPr>
              <w:t>y bienes destinados a reparación o procesamiento</w:t>
            </w:r>
            <w:r>
              <w:rPr>
                <w:b w:val="0"/>
                <w:i w:val="0"/>
              </w:rPr>
              <w:t>»</w:t>
            </w:r>
          </w:p>
        </w:tc>
        <w:tc>
          <w:tcPr>
            <w:tcW w:type="dxa" w:w="4706"/>
          </w:tcPr>
          <w:p>
            <w:pPr>
              <w:pStyle w:val="Tabla"/>
            </w:pPr>
            <w:r/>
            <w:r>
              <w:rPr>
                <w:b w:val="0"/>
                <w:i w:val="0"/>
              </w:rPr>
              <w:t xml:space="preserve">Igual, y además </w:t>
            </w:r>
            <w:r>
              <w:rPr>
                <w:b/>
                <w:i w:val="0"/>
              </w:rPr>
              <w:t>la reparación y el procesamiento son otro anexo del convenio</w:t>
            </w:r>
            <w:r>
              <w:rPr>
                <w:b w:val="0"/>
                <w:i w:val="0"/>
              </w:rPr>
              <w:t>, no éste</w:t>
            </w:r>
          </w:p>
        </w:tc>
      </w:tr>
      <w:tr>
        <w:tc>
          <w:tcPr>
            <w:tcW w:type="dxa" w:w="4706"/>
          </w:tcPr>
          <w:p>
            <w:pPr>
              <w:pStyle w:val="Tabla"/>
            </w:pPr>
            <w:r/>
            <w:r>
              <w:rPr>
                <w:b w:val="0"/>
                <w:i w:val="0"/>
              </w:rPr>
              <w:t xml:space="preserve">«…por un plazo válido de </w:t>
            </w:r>
            <w:r>
              <w:rPr>
                <w:b/>
                <w:i w:val="0"/>
              </w:rPr>
              <w:t>mínimo 6 meses</w:t>
            </w:r>
            <w:r>
              <w:rPr>
                <w:b w:val="0"/>
                <w:i w:val="0"/>
              </w:rPr>
              <w:t>»</w:t>
            </w:r>
          </w:p>
        </w:tc>
        <w:tc>
          <w:tcPr>
            <w:tcW w:type="dxa" w:w="4706"/>
          </w:tcPr>
          <w:p>
            <w:pPr>
              <w:pStyle w:val="Tabla"/>
            </w:pPr>
            <w:r/>
            <w:r>
              <w:rPr>
                <w:b w:val="0"/>
                <w:i w:val="0"/>
              </w:rPr>
            </w:r>
            <w:r>
              <w:rPr>
                <w:b/>
                <w:i w:val="0"/>
              </w:rPr>
              <w:t>Invierte el sentido del plazo</w:t>
            </w:r>
            <w:r>
              <w:rPr>
                <w:b w:val="0"/>
                <w:i w:val="0"/>
              </w:rPr>
              <w:t xml:space="preserve">: el convenio fija </w:t>
            </w:r>
            <w:r>
              <w:rPr>
                <w:b/>
                <w:i w:val="0"/>
              </w:rPr>
              <w:t>un máximo</w:t>
            </w:r>
            <w:r>
              <w:rPr>
                <w:b w:val="0"/>
                <w:i w:val="0"/>
              </w:rPr>
              <w:t>, no un mínimo. Es el distractor fino</w:t>
            </w:r>
          </w:p>
        </w:tc>
      </w:tr>
    </w:tbl>
    <w:p>
      <w:pPr/>
    </w:p>
    <w:p>
      <w:pPr/>
      <w:r>
        <w:rPr>
          <w:b w:val="0"/>
          <w:i w:val="0"/>
        </w:rPr>
      </w:r>
      <w:r>
        <w:rPr>
          <w:b/>
          <w:i w:val="0"/>
        </w:rPr>
        <w:t>La regla</w:t>
      </w:r>
      <w:r>
        <w:rPr>
          <w:b w:val="0"/>
          <w:i w:val="0"/>
        </w:rPr>
        <w:t xml:space="preserve">: el plazo del cuaderno ATA es </w:t>
      </w:r>
      <w:r>
        <w:rPr>
          <w:b/>
          <w:i w:val="0"/>
        </w:rPr>
        <w:t>un techo, no un suelo</w:t>
      </w:r>
      <w:r>
        <w:rPr>
          <w:b w:val="0"/>
          <w:i w:val="0"/>
        </w:rPr>
        <w:t>. «Máximo doce meses», nunca</w:t>
      </w:r>
      <w:r>
        <w:t xml:space="preserve"> </w:t>
      </w:r>
      <w:r>
        <w:rPr>
          <w:b w:val="0"/>
          <w:i w:val="0"/>
        </w:rPr>
        <w:t>«mínimo seis».</w:t>
      </w:r>
    </w:p>
    <w:p>
      <w:pPr/>
      <w:r>
        <w:rPr>
          <w:b w:val="0"/>
          <w:i w:val="0"/>
        </w:rPr>
      </w:r>
      <w:r>
        <w:rPr>
          <w:b/>
          <w:i w:val="0"/>
        </w:rPr>
        <w:t>Un dato más del convenio, por si cae</w:t>
      </w:r>
      <w:r>
        <w:rPr>
          <w:b w:val="0"/>
          <w:i w:val="0"/>
        </w:rPr>
        <w:t xml:space="preserve">: su </w:t>
      </w:r>
      <w:r>
        <w:rPr>
          <w:b/>
          <w:i w:val="0"/>
        </w:rPr>
        <w:t>anexo relativo al material profesional</w:t>
      </w:r>
      <w:r>
        <w:rPr>
          <w:b w:val="0"/>
          <w:i w:val="0"/>
        </w:rPr>
        <w:t xml:space="preserve"> —que es el</w:t>
      </w:r>
      <w:r>
        <w:t xml:space="preserve"> </w:t>
      </w:r>
      <w:r>
        <w:rPr>
          <w:b w:val="0"/>
          <w:i w:val="0"/>
        </w:rPr>
        <w:t xml:space="preserve">que ampara al equipo de una televisión— fija que </w:t>
      </w:r>
      <w:r>
        <w:rPr>
          <w:b/>
          <w:i w:val="0"/>
        </w:rPr>
        <w:t>«el plazo de reexportación del material</w:t>
      </w:r>
      <w:r>
        <w:t xml:space="preserve"> </w:t>
      </w:r>
      <w:r>
        <w:rPr>
          <w:b/>
          <w:i w:val="0"/>
        </w:rPr>
        <w:t>profesional será de al menos doce meses a partir de la fecha de importación temporal»</w:t>
      </w:r>
      <w:r>
        <w:rPr>
          <w:b w:val="0"/>
          <w:i w:val="0"/>
        </w:rPr>
        <w:t>. Los doce</w:t>
      </w:r>
      <w:r>
        <w:t xml:space="preserve"> </w:t>
      </w:r>
      <w:r>
        <w:rPr>
          <w:b w:val="0"/>
          <w:i w:val="0"/>
        </w:rPr>
        <w:t xml:space="preserve">meses aparecen, pues, </w:t>
      </w:r>
      <w:r>
        <w:rPr>
          <w:b/>
          <w:i w:val="0"/>
        </w:rPr>
        <w:t>por los dos lados</w:t>
      </w:r>
      <w:r>
        <w:rPr>
          <w:b w:val="0"/>
          <w:i w:val="0"/>
        </w:rPr>
        <w:t>: como techo de validez del cuaderno y como suelo del</w:t>
      </w:r>
      <w:r>
        <w:t xml:space="preserve"> </w:t>
      </w:r>
      <w:r>
        <w:rPr>
          <w:b w:val="0"/>
          <w:i w:val="0"/>
        </w:rPr>
        <w:t>plazo de reexportación del material.</w:t>
      </w:r>
    </w:p>
    <w:p>
      <w:pPr>
        <w:pStyle w:val="Heading3"/>
      </w:pPr>
      <w:r>
        <w:rPr>
          <w:b w:val="0"/>
          <w:i w:val="0"/>
        </w:rPr>
        <w:t>14.1.4 En qué territorios hace falta</w:t>
      </w:r>
    </w:p>
    <w:p>
      <w:pPr/>
      <w:r>
        <w:rPr>
          <w:b w:val="0"/>
          <w:i w:val="0"/>
        </w:rPr>
      </w:r>
      <w:r>
        <w:rPr>
          <w:b/>
          <w:i w:val="0"/>
        </w:rPr>
        <w:t>La respuesta oficial</w:t>
      </w:r>
      <w:r>
        <w:rPr>
          <w:b w:val="0"/>
          <w:i w:val="0"/>
        </w:rPr>
        <w:t>: de las cuatro opciones —</w:t>
      </w:r>
      <w:r>
        <w:rPr>
          <w:b/>
          <w:i w:val="0"/>
        </w:rPr>
        <w:t>Ghana</w:t>
      </w:r>
      <w:r>
        <w:rPr>
          <w:b w:val="0"/>
          <w:i w:val="0"/>
        </w:rPr>
        <w:t xml:space="preserve">, </w:t>
      </w:r>
      <w:r>
        <w:rPr>
          <w:b/>
          <w:i w:val="0"/>
        </w:rPr>
        <w:t>Irán</w:t>
      </w:r>
      <w:r>
        <w:rPr>
          <w:b w:val="0"/>
          <w:i w:val="0"/>
        </w:rPr>
        <w:t xml:space="preserve">, </w:t>
      </w:r>
      <w:r>
        <w:rPr>
          <w:b/>
          <w:i w:val="0"/>
        </w:rPr>
        <w:t>Argentina</w:t>
      </w:r>
      <w:r>
        <w:rPr>
          <w:b w:val="0"/>
          <w:i w:val="0"/>
        </w:rPr>
        <w:t xml:space="preserve"> y</w:t>
      </w:r>
      <w:r>
        <w:t xml:space="preserve"> </w:t>
      </w:r>
      <w:r>
        <w:rPr>
          <w:b w:val="0"/>
          <w:i w:val="0"/>
        </w:rPr>
      </w:r>
      <w:r>
        <w:rPr>
          <w:b/>
          <w:i w:val="0"/>
        </w:rPr>
        <w:t>Liberia</w:t>
      </w:r>
      <w:r>
        <w:rPr>
          <w:b w:val="0"/>
          <w:i w:val="0"/>
        </w:rPr>
        <w:t xml:space="preserve">—, el territorio en que es necesario el cuaderno ATA es </w:t>
      </w:r>
      <w:r>
        <w:rPr>
          <w:b/>
          <w:i w:val="0"/>
        </w:rPr>
        <w:t>Irán</w:t>
      </w:r>
      <w:r>
        <w:rPr>
          <w:b w:val="0"/>
          <w:i w:val="0"/>
        </w:rPr>
        <w:t>.</w:t>
      </w:r>
    </w:p>
    <w:p>
      <w:pPr/>
      <w:r>
        <w:rPr>
          <w:b w:val="0"/>
          <w:i w:val="0"/>
        </w:rPr>
      </w:r>
      <w:r>
        <w:rPr>
          <w:b/>
          <w:i w:val="0"/>
        </w:rPr>
        <w:t>Y esto se puede comprobar, no hay que creérselo.</w:t>
      </w:r>
      <w:r>
        <w:rPr>
          <w:b w:val="0"/>
          <w:i w:val="0"/>
        </w:rPr>
        <w:t xml:space="preserve"> La </w:t>
      </w:r>
      <w:r>
        <w:rPr>
          <w:b/>
          <w:i w:val="0"/>
        </w:rPr>
        <w:t>Cámara de Comercio de España</w:t>
      </w:r>
      <w:r>
        <w:rPr>
          <w:b w:val="0"/>
          <w:i w:val="0"/>
        </w:rPr>
        <w:t xml:space="preserve"> publica un</w:t>
      </w:r>
      <w:r>
        <w:t xml:space="preserve"> </w:t>
      </w:r>
      <w:r>
        <w:rPr>
          <w:b w:val="0"/>
          <w:i w:val="0"/>
        </w:rPr>
        <w:t xml:space="preserve">documento de </w:t>
      </w:r>
      <w:r>
        <w:rPr>
          <w:b/>
          <w:i w:val="0"/>
        </w:rPr>
        <w:t>«fichas país»</w:t>
      </w:r>
      <w:r>
        <w:rPr>
          <w:b w:val="0"/>
          <w:i w:val="0"/>
        </w:rPr>
        <w:t xml:space="preserve"> con </w:t>
      </w:r>
      <w:r>
        <w:rPr>
          <w:b/>
          <w:i w:val="0"/>
        </w:rPr>
        <w:t>los territorios que admiten cuadernos ATA</w:t>
      </w:r>
      <w:r>
        <w:rPr>
          <w:b w:val="0"/>
          <w:i w:val="0"/>
        </w:rPr>
        <w:t>. En su edición de</w:t>
      </w:r>
      <w:r>
        <w:t xml:space="preserve"> </w:t>
      </w:r>
      <w:r>
        <w:rPr>
          <w:b w:val="0"/>
          <w:i w:val="0"/>
        </w:rPr>
      </w:r>
      <w:r>
        <w:rPr>
          <w:b/>
          <w:i w:val="0"/>
        </w:rPr>
        <w:t>20 de agosto de 2026</w:t>
      </w:r>
      <w:r>
        <w:rPr>
          <w:b w:val="0"/>
          <w:i w:val="0"/>
        </w:rPr>
        <w:t xml:space="preserve">, el índice recoge </w:t>
      </w:r>
      <w:r>
        <w:rPr>
          <w:b/>
          <w:i w:val="0"/>
        </w:rPr>
        <w:t>82 territorios</w:t>
      </w:r>
      <w:r>
        <w:rPr>
          <w:b w:val="0"/>
          <w:i w:val="0"/>
        </w:rPr>
        <w:t xml:space="preserve">, y entre ellos está </w:t>
      </w:r>
      <w:r>
        <w:rPr>
          <w:b/>
          <w:i w:val="0"/>
        </w:rPr>
        <w:t>Irán</w:t>
      </w:r>
      <w:r>
        <w:rPr>
          <w:b w:val="0"/>
          <w:i w:val="0"/>
        </w:rPr>
        <w:t>, con su</w:t>
      </w:r>
      <w:r>
        <w:t xml:space="preserve"> </w:t>
      </w:r>
      <w:r>
        <w:rPr>
          <w:b w:val="0"/>
          <w:i w:val="0"/>
        </w:rPr>
        <w:t>organismo garante identificado —la cámara de comercio, industrias y minas del país— y hasta el</w:t>
      </w:r>
      <w:r>
        <w:t xml:space="preserve"> </w:t>
      </w:r>
      <w:r>
        <w:rPr>
          <w:b w:val="0"/>
          <w:i w:val="0"/>
        </w:rPr>
        <w:t>representante autorizado por sus autoridades aduaneras.</w:t>
      </w:r>
    </w:p>
    <w:p>
      <w:pPr/>
      <w:r>
        <w:rPr>
          <w:b w:val="0"/>
          <w:i w:val="0"/>
        </w:rPr>
      </w:r>
      <w:r>
        <w:rPr>
          <w:b/>
          <w:i w:val="0"/>
        </w:rPr>
        <w:t>Ghana, Argentina y Liberia no figuran en ese índice.</w:t>
      </w:r>
      <w:r>
        <w:rPr>
          <w:b w:val="0"/>
          <w:i w:val="0"/>
        </w:rPr>
      </w:r>
    </w:p>
    <w:p>
      <w:pPr/>
      <w:r>
        <w:rPr>
          <w:b w:val="0"/>
          <w:i w:val="0"/>
        </w:rPr>
      </w:r>
      <w:r>
        <w:rPr>
          <w:b/>
          <w:i w:val="0"/>
        </w:rPr>
        <w:t>Una precisión que hay que hacer, y que ilustra cómo envejecen las listas.</w:t>
      </w:r>
      <w:r>
        <w:rPr>
          <w:b w:val="0"/>
          <w:i w:val="0"/>
        </w:rPr>
        <w:t xml:space="preserve"> El propio BOE, al</w:t>
      </w:r>
      <w:r>
        <w:t xml:space="preserve"> </w:t>
      </w:r>
      <w:r>
        <w:rPr>
          <w:b w:val="0"/>
          <w:i w:val="0"/>
        </w:rPr>
        <w:t xml:space="preserve">publicar el convenio, incluyó la relación de </w:t>
      </w:r>
      <w:r>
        <w:rPr>
          <w:b/>
          <w:i w:val="0"/>
        </w:rPr>
        <w:t>estados firmantes y estados parte</w:t>
      </w:r>
      <w:r>
        <w:rPr>
          <w:b w:val="0"/>
          <w:i w:val="0"/>
        </w:rPr>
        <w:t xml:space="preserve"> de aquel</w:t>
      </w:r>
      <w:r>
        <w:t xml:space="preserve"> </w:t>
      </w:r>
      <w:r>
        <w:rPr>
          <w:b w:val="0"/>
          <w:i w:val="0"/>
        </w:rPr>
        <w:t xml:space="preserve">momento: allí </w:t>
      </w:r>
      <w:r>
        <w:rPr>
          <w:b/>
          <w:i w:val="0"/>
        </w:rPr>
        <w:t>Ghana aparece como firmante</w:t>
      </w:r>
      <w:r>
        <w:rPr>
          <w:b w:val="0"/>
          <w:i w:val="0"/>
        </w:rPr>
        <w:t xml:space="preserve"> —28 de junio de 1990— </w:t>
      </w:r>
      <w:r>
        <w:rPr>
          <w:b/>
          <w:i w:val="0"/>
        </w:rPr>
        <w:t>sin haber ratificado</w:t>
      </w:r>
      <w:r>
        <w:rPr>
          <w:b w:val="0"/>
          <w:i w:val="0"/>
        </w:rPr>
        <w:t>, y</w:t>
      </w:r>
      <w:r>
        <w:t xml:space="preserve"> </w:t>
      </w:r>
      <w:r>
        <w:rPr>
          <w:b w:val="0"/>
          <w:i w:val="0"/>
        </w:rPr>
      </w:r>
      <w:r>
        <w:rPr>
          <w:b/>
          <w:i w:val="0"/>
        </w:rPr>
        <w:t>Irán no aparece en absoluto</w:t>
      </w:r>
      <w:r>
        <w:rPr>
          <w:b w:val="0"/>
          <w:i w:val="0"/>
        </w:rPr>
        <w:t xml:space="preserve">. La lista ha cambiado en treinta años: </w:t>
      </w:r>
      <w:r>
        <w:rPr>
          <w:b/>
          <w:i w:val="0"/>
        </w:rPr>
        <w:t>Irán entró y Ghana no</w:t>
      </w:r>
      <w:r>
        <w:t xml:space="preserve"> </w:t>
      </w:r>
      <w:r>
        <w:rPr>
          <w:b/>
          <w:i w:val="0"/>
        </w:rPr>
        <w:t>llegó a entrar</w:t>
      </w:r>
      <w:r>
        <w:rPr>
          <w:b w:val="0"/>
          <w:i w:val="0"/>
        </w:rPr>
        <w:t xml:space="preserve">. De modo que </w:t>
      </w:r>
      <w:r>
        <w:rPr>
          <w:b/>
          <w:i w:val="0"/>
        </w:rPr>
        <w:t>la lista del tratado no vale para contestar esta pregunta; la</w:t>
      </w:r>
      <w:r>
        <w:t xml:space="preserve"> </w:t>
      </w:r>
      <w:r>
        <w:rPr>
          <w:b/>
          <w:i w:val="0"/>
        </w:rPr>
        <w:t>lista viva de la Cámara, sí</w:t>
      </w:r>
      <w:r>
        <w:rPr>
          <w:b w:val="0"/>
          <w:i w:val="0"/>
        </w:rPr>
        <w:t>.</w:t>
      </w:r>
    </w:p>
    <w:p>
      <w:pPr/>
      <w:r>
        <w:rPr>
          <w:b w:val="0"/>
          <w:i w:val="0"/>
        </w:rPr>
        <w:t xml:space="preserve">Es el mejor ejemplo del bloque de por qué una fuente se cita </w:t>
      </w:r>
      <w:r>
        <w:rPr>
          <w:b/>
          <w:i w:val="0"/>
        </w:rPr>
        <w:t>con su fecha</w:t>
      </w:r>
      <w:r>
        <w:rPr>
          <w:b w:val="0"/>
          <w:i w:val="0"/>
        </w:rPr>
        <w:t>.</w:t>
      </w:r>
    </w:p>
    <w:p>
      <w:pPr>
        <w:pStyle w:val="Separador"/>
        <w:pBdr>
          <w:bottom w:val="single" w:sz="4" w:color="BBBBBB"/>
        </w:pBdr>
      </w:pPr>
    </w:p>
    <w:p>
      <w:pPr>
        <w:pStyle w:val="Heading2"/>
      </w:pPr>
      <w:r>
        <w:rPr>
          <w:b w:val="0"/>
          <w:i w:val="0"/>
        </w:rPr>
        <w:t>14.2 El bono de cargos varios</w:t>
      </w:r>
    </w:p>
    <w:p>
      <w:pPr/>
      <w:r>
        <w:rPr>
          <w:b w:val="0"/>
          <w:i w:val="0"/>
        </w:rPr>
      </w:r>
      <w:r>
        <w:rPr>
          <w:b/>
          <w:i w:val="0"/>
        </w:rPr>
        <w:t>La respuesta oficial</w:t>
      </w:r>
      <w:r>
        <w:rPr>
          <w:b w:val="0"/>
          <w:i w:val="0"/>
        </w:rPr>
        <w:t xml:space="preserve">: el </w:t>
      </w:r>
      <w:r>
        <w:rPr>
          <w:b/>
          <w:i w:val="0"/>
        </w:rPr>
        <w:t>bono de cargos varios</w:t>
      </w:r>
      <w:r>
        <w:rPr>
          <w:b w:val="0"/>
          <w:i w:val="0"/>
        </w:rPr>
        <w:t xml:space="preserve"> (</w:t>
      </w:r>
      <w:r>
        <w:rPr>
          <w:b w:val="0"/>
          <w:i/>
        </w:rPr>
        <w:t>miscellaneous charge order</w:t>
      </w:r>
      <w:r>
        <w:rPr>
          <w:b w:val="0"/>
          <w:i w:val="0"/>
        </w:rPr>
        <w:t xml:space="preserve">, </w:t>
      </w:r>
      <w:r>
        <w:rPr>
          <w:b/>
          <w:i w:val="0"/>
        </w:rPr>
        <w:t>MCO</w:t>
      </w:r>
      <w:r>
        <w:rPr>
          <w:b w:val="0"/>
          <w:i w:val="0"/>
        </w:rPr>
        <w:t>) es</w:t>
      </w:r>
      <w:r>
        <w:t xml:space="preserve"> </w:t>
      </w:r>
      <w:r>
        <w:rPr>
          <w:b w:val="0"/>
          <w:i w:val="0"/>
        </w:rPr>
      </w:r>
      <w:r>
        <w:rPr>
          <w:b/>
          <w:i w:val="0"/>
        </w:rPr>
        <w:t>un bono para abonar el exceso de equipaje</w:t>
      </w:r>
      <w:r>
        <w:rPr>
          <w:b w:val="0"/>
          <w:i w:val="0"/>
        </w:rPr>
        <w:t>.</w:t>
      </w:r>
    </w:p>
    <w:p>
      <w:pPr/>
      <w:r>
        <w:rPr>
          <w:b w:val="0"/>
          <w:i w:val="0"/>
        </w:rPr>
        <w:t xml:space="preserve">Es un documento de las compañías aéreas que sirve para </w:t>
      </w:r>
      <w:r>
        <w:rPr>
          <w:b/>
          <w:i w:val="0"/>
        </w:rPr>
        <w:t>pagar por adelantado un servicio distinto</w:t>
      </w:r>
      <w:r>
        <w:t xml:space="preserve"> </w:t>
      </w:r>
      <w:r>
        <w:rPr>
          <w:b/>
          <w:i w:val="0"/>
        </w:rPr>
        <w:t>del billete</w:t>
      </w:r>
      <w:r>
        <w:rPr>
          <w:b w:val="0"/>
          <w:i w:val="0"/>
        </w:rPr>
        <w:t xml:space="preserve">, y en el trabajo de exteriores su uso típico es exactamente ése: </w:t>
      </w:r>
      <w:r>
        <w:rPr>
          <w:b/>
          <w:i w:val="0"/>
        </w:rPr>
        <w:t>el exceso de</w:t>
      </w:r>
      <w:r>
        <w:t xml:space="preserve"> </w:t>
      </w:r>
      <w:r>
        <w:rPr>
          <w:b/>
          <w:i w:val="0"/>
        </w:rPr>
        <w:t>equipaje</w:t>
      </w:r>
      <w:r>
        <w:rPr>
          <w:b w:val="0"/>
          <w:i w:val="0"/>
        </w:rPr>
        <w:t xml:space="preserve"> de un equipo que viaja con cámaras, trípodes y cajas.</w:t>
      </w:r>
    </w:p>
    <w:p>
      <w:pPr/>
      <w:r>
        <w:rPr>
          <w:b w:val="0"/>
          <w:i w:val="0"/>
        </w:rPr>
        <w:t xml:space="preserve">Los tres distractores son </w:t>
      </w:r>
      <w:r>
        <w:rPr>
          <w:b/>
          <w:i w:val="0"/>
        </w:rPr>
        <w:t>tres documentos de viaje que existen</w:t>
      </w:r>
      <w:r>
        <w:rPr>
          <w:b w:val="0"/>
          <w:i w:val="0"/>
        </w:rPr>
        <w:t xml:space="preserve">, y ninguno es éste: un </w:t>
      </w:r>
      <w:r>
        <w:rPr>
          <w:b/>
          <w:i w:val="0"/>
        </w:rPr>
        <w:t>bono de</w:t>
      </w:r>
      <w:r>
        <w:t xml:space="preserve"> </w:t>
      </w:r>
      <w:r>
        <w:rPr>
          <w:b/>
          <w:i w:val="0"/>
        </w:rPr>
        <w:t>alquiler de vehículo</w:t>
      </w:r>
      <w:r>
        <w:rPr>
          <w:b w:val="0"/>
          <w:i w:val="0"/>
        </w:rPr>
        <w:t xml:space="preserve">, un </w:t>
      </w:r>
      <w:r>
        <w:rPr>
          <w:b/>
          <w:i w:val="0"/>
        </w:rPr>
        <w:t>cheque de viaje</w:t>
      </w:r>
      <w:r>
        <w:rPr>
          <w:b w:val="0"/>
          <w:i w:val="0"/>
        </w:rPr>
        <w:t xml:space="preserve"> y un </w:t>
      </w:r>
      <w:r>
        <w:rPr>
          <w:b/>
          <w:i w:val="0"/>
        </w:rPr>
        <w:t>bono de hotel</w:t>
      </w:r>
      <w:r>
        <w:rPr>
          <w:b w:val="0"/>
          <w:i w:val="0"/>
        </w:rPr>
        <w:t>. Lo que los separa es que el</w:t>
      </w:r>
      <w:r>
        <w:t xml:space="preserve"> </w:t>
      </w:r>
      <w:r>
        <w:rPr>
          <w:b w:val="0"/>
          <w:i w:val="0"/>
        </w:rPr>
        <w:t xml:space="preserve">bono de cargos varios </w:t>
      </w:r>
      <w:r>
        <w:rPr>
          <w:b/>
          <w:i w:val="0"/>
        </w:rPr>
        <w:t>lo emite la compañía aérea y se cambia por un servicio aéreo</w:t>
      </w:r>
      <w:r>
        <w:rPr>
          <w:b w:val="0"/>
          <w:i w:val="0"/>
        </w:rPr>
        <w:t>.</w:t>
      </w:r>
    </w:p>
    <w:p>
      <w:pPr/>
      <w:r>
        <w:rPr>
          <w:b w:val="0"/>
          <w:i w:val="0"/>
        </w:rPr>
      </w:r>
      <w:r>
        <w:rPr>
          <w:b/>
          <w:i w:val="0"/>
        </w:rPr>
        <w:t>Nivel de la fuente</w:t>
      </w:r>
      <w:r>
        <w:rPr>
          <w:b w:val="0"/>
          <w:i w:val="0"/>
        </w:rPr>
        <w:t xml:space="preserve">: plantilla oficial. </w:t>
      </w:r>
      <w:r>
        <w:rPr>
          <w:b/>
          <w:i w:val="0"/>
        </w:rPr>
        <w:t>No se ha podido consultar documentación de la</w:t>
      </w:r>
      <w:r>
        <w:t xml:space="preserve"> </w:t>
      </w:r>
      <w:r>
        <w:rPr>
          <w:b/>
          <w:i w:val="0"/>
        </w:rPr>
        <w:t>asociación internacional de transporte aéreo</w:t>
      </w:r>
      <w:r>
        <w:rPr>
          <w:b w:val="0"/>
          <w:i w:val="0"/>
        </w:rPr>
        <w:t xml:space="preserve"> sobre este documento: su sitio responde, pero la</w:t>
      </w:r>
      <w:r>
        <w:t xml:space="preserve"> </w:t>
      </w:r>
      <w:r>
        <w:rPr>
          <w:b w:val="0"/>
          <w:i w:val="0"/>
        </w:rPr>
        <w:t xml:space="preserve">ruta del programa correspondiente devuelve «no encontrado». Lo que este tema dice del bono es </w:t>
      </w:r>
      <w:r>
        <w:rPr>
          <w:b/>
          <w:i w:val="0"/>
        </w:rPr>
        <w:t>uso</w:t>
      </w:r>
      <w:r>
        <w:t xml:space="preserve"> </w:t>
      </w:r>
      <w:r>
        <w:rPr>
          <w:b/>
          <w:i w:val="0"/>
        </w:rPr>
        <w:t>profesional</w:t>
      </w:r>
      <w:r>
        <w:rPr>
          <w:b w:val="0"/>
          <w:i w:val="0"/>
        </w:rPr>
        <w:t>.</w:t>
      </w:r>
    </w:p>
    <w:p>
      <w:pPr>
        <w:pStyle w:val="Separador"/>
        <w:pBdr>
          <w:bottom w:val="single" w:sz="4" w:color="BBBBBB"/>
        </w:pBdr>
      </w:pPr>
    </w:p>
    <w:p>
      <w:pPr>
        <w:pStyle w:val="Heading2"/>
      </w:pPr>
      <w:r>
        <w:rPr>
          <w:b w:val="0"/>
          <w:i w:val="0"/>
        </w:rPr>
        <w:t>14.3 La tarjeta de prensa de Israel</w:t>
      </w:r>
    </w:p>
    <w:p>
      <w:pPr/>
      <w:r>
        <w:rPr>
          <w:b w:val="0"/>
          <w:i w:val="0"/>
        </w:rPr>
      </w:r>
      <w:r>
        <w:rPr>
          <w:b/>
          <w:i w:val="0"/>
        </w:rPr>
        <w:t>La respuesta oficial</w:t>
      </w:r>
      <w:r>
        <w:rPr>
          <w:b w:val="0"/>
          <w:i w:val="0"/>
        </w:rPr>
        <w:t>: la tarjeta que hay que obtener para que un equipo pueda informar desde</w:t>
      </w:r>
      <w:r>
        <w:t xml:space="preserve"> </w:t>
      </w:r>
      <w:r>
        <w:rPr>
          <w:b w:val="0"/>
          <w:i w:val="0"/>
        </w:rPr>
        <w:t xml:space="preserve">Israel se llama (son las siglas inglesas de la oficina de prensa del Gobierno) </w:t>
      </w:r>
      <w:r>
        <w:rPr>
          <w:b/>
          <w:i w:val="0"/>
        </w:rPr>
        <w:t>GPO</w:t>
      </w:r>
      <w:r>
        <w:rPr>
          <w:b w:val="0"/>
          <w:i w:val="0"/>
        </w:rPr>
        <w:t>.</w:t>
      </w:r>
    </w:p>
    <w:p>
      <w:pPr/>
      <w:r>
        <w:rPr>
          <w:b w:val="0"/>
          <w:i w:val="0"/>
        </w:rPr>
        <w:t xml:space="preserve">Responde a las siglas inglesas de la </w:t>
      </w:r>
      <w:r>
        <w:rPr>
          <w:b/>
          <w:i w:val="0"/>
        </w:rPr>
        <w:t>oficina de prensa del Gobierno</w:t>
      </w:r>
      <w:r>
        <w:rPr>
          <w:b w:val="0"/>
          <w:i w:val="0"/>
        </w:rPr>
        <w:t xml:space="preserve"> israelí, que es el</w:t>
      </w:r>
      <w:r>
        <w:t xml:space="preserve"> </w:t>
      </w:r>
      <w:r>
        <w:rPr>
          <w:b w:val="0"/>
          <w:i w:val="0"/>
        </w:rPr>
        <w:t>organismo que acredita a los periodistas extranjeros y expide la tarjeta que da acceso a las ruedas</w:t>
      </w:r>
      <w:r>
        <w:t xml:space="preserve"> </w:t>
      </w:r>
      <w:r>
        <w:rPr>
          <w:b w:val="0"/>
          <w:i w:val="0"/>
        </w:rPr>
        <w:t xml:space="preserve">de prensa, a las zonas restringidas y a los actos oficiales. </w:t>
      </w:r>
      <w:r>
        <w:rPr>
          <w:b/>
          <w:i w:val="0"/>
        </w:rPr>
        <w:t>Sin ella no se trabaja.</w:t>
      </w:r>
      <w:r>
        <w:rPr>
          <w:b w:val="0"/>
          <w:i w:val="0"/>
        </w:rPr>
      </w:r>
    </w:p>
    <w:p>
      <w:pPr/>
      <w:r>
        <w:rPr>
          <w:b w:val="0"/>
          <w:i w:val="0"/>
        </w:rPr>
        <w:t>Los tres distractores (cambian sólo la primera letra) —</w:t>
      </w:r>
      <w:r>
        <w:rPr>
          <w:b/>
          <w:i w:val="0"/>
        </w:rPr>
        <w:t>IPO</w:t>
      </w:r>
      <w:r>
        <w:rPr>
          <w:b w:val="0"/>
          <w:i w:val="0"/>
        </w:rPr>
        <w:t xml:space="preserve">, </w:t>
      </w:r>
      <w:r>
        <w:rPr>
          <w:b/>
          <w:i w:val="0"/>
        </w:rPr>
        <w:t>JPO</w:t>
      </w:r>
      <w:r>
        <w:rPr>
          <w:b w:val="0"/>
          <w:i w:val="0"/>
        </w:rPr>
        <w:t xml:space="preserve"> y </w:t>
      </w:r>
      <w:r>
        <w:rPr>
          <w:b/>
          <w:i w:val="0"/>
        </w:rPr>
        <w:t>CPO</w:t>
      </w:r>
      <w:r>
        <w:rPr>
          <w:b w:val="0"/>
          <w:i w:val="0"/>
        </w:rPr>
        <w:t>— son</w:t>
      </w:r>
      <w:r>
        <w:t xml:space="preserve"> </w:t>
      </w:r>
      <w:r>
        <w:rPr>
          <w:b w:val="0"/>
          <w:i w:val="0"/>
        </w:rPr>
      </w:r>
      <w:r>
        <w:rPr>
          <w:b/>
          <w:i w:val="0"/>
        </w:rPr>
        <w:t>variaciones de una sola letra</w:t>
      </w:r>
      <w:r>
        <w:rPr>
          <w:b w:val="0"/>
          <w:i w:val="0"/>
        </w:rPr>
        <w:t xml:space="preserve"> sobre la</w:t>
      </w:r>
      <w:r>
        <w:t xml:space="preserve"> </w:t>
      </w:r>
      <w:r>
        <w:rPr>
          <w:b w:val="0"/>
          <w:i w:val="0"/>
        </w:rPr>
        <w:t xml:space="preserve">buena, construidas para que sólo acierte quien conozca el nombre. </w:t>
      </w:r>
      <w:r>
        <w:rPr>
          <w:b/>
          <w:i w:val="0"/>
        </w:rPr>
        <w:t>No hay manera de descartarlos</w:t>
      </w:r>
      <w:r>
        <w:t xml:space="preserve"> </w:t>
      </w:r>
      <w:r>
        <w:rPr>
          <w:b/>
          <w:i w:val="0"/>
        </w:rPr>
        <w:t>razonando</w:t>
      </w:r>
      <w:r>
        <w:rPr>
          <w:b w:val="0"/>
          <w:i w:val="0"/>
        </w:rPr>
        <w:t>: hay que saberlo.</w:t>
      </w:r>
    </w:p>
    <w:p>
      <w:pPr/>
      <w:r>
        <w:rPr>
          <w:b w:val="0"/>
          <w:i w:val="0"/>
        </w:rPr>
      </w:r>
      <w:r>
        <w:rPr>
          <w:b/>
          <w:i w:val="0"/>
        </w:rPr>
        <w:t>Nivel de la fuente</w:t>
      </w:r>
      <w:r>
        <w:rPr>
          <w:b w:val="0"/>
          <w:i w:val="0"/>
        </w:rPr>
        <w:t xml:space="preserve">: plantilla oficial. </w:t>
      </w:r>
      <w:r>
        <w:rPr>
          <w:b/>
          <w:i w:val="0"/>
        </w:rPr>
        <w:t>La página del organismo no se ha podido consultar</w:t>
      </w:r>
      <w:r>
        <w:rPr>
          <w:b w:val="0"/>
          <w:i w:val="0"/>
        </w:rPr>
        <w:t>:</w:t>
      </w:r>
      <w:r>
        <w:t xml:space="preserve"> </w:t>
      </w:r>
      <w:r>
        <w:rPr>
          <w:b w:val="0"/>
          <w:i w:val="0"/>
        </w:rPr>
        <w:t xml:space="preserve">el portal del Gobierno de Israel responde «prohibido» </w:t>
      </w:r>
      <w:r>
        <w:rPr>
          <w:b/>
          <w:i w:val="0"/>
        </w:rPr>
        <w:t>también con agente de usuario de</w:t>
      </w:r>
      <w:r>
        <w:t xml:space="preserve"> </w:t>
      </w:r>
      <w:r>
        <w:rPr>
          <w:b/>
          <w:i w:val="0"/>
        </w:rPr>
        <w:t>navegador</w:t>
      </w:r>
      <w:r>
        <w:rPr>
          <w:b w:val="0"/>
          <w:i w:val="0"/>
        </w:rPr>
        <w:t xml:space="preserve">, por las </w:t>
      </w:r>
      <w:r>
        <w:rPr>
          <w:b/>
          <w:i w:val="0"/>
        </w:rPr>
        <w:t>tres rutas probadas</w:t>
      </w:r>
      <w:r>
        <w:rPr>
          <w:b w:val="0"/>
          <w:i w:val="0"/>
        </w:rPr>
        <w:t xml:space="preserve">. De modo que el tema recoge la respuesta </w:t>
      </w:r>
      <w:r>
        <w:rPr>
          <w:b/>
          <w:i w:val="0"/>
        </w:rPr>
        <w:t>y dice que</w:t>
      </w:r>
      <w:r>
        <w:t xml:space="preserve"> </w:t>
      </w:r>
      <w:r>
        <w:rPr>
          <w:b/>
          <w:i w:val="0"/>
        </w:rPr>
        <w:t>no ha podido verificarla en su fuente</w:t>
      </w:r>
      <w:r>
        <w:rPr>
          <w:b w:val="0"/>
          <w:i w:val="0"/>
        </w:rPr>
        <w:t>.</w:t>
      </w:r>
    </w:p>
    <w:p>
      <w:pPr>
        <w:pStyle w:val="Separador"/>
        <w:pBdr>
          <w:bottom w:val="single" w:sz="4" w:color="BBBBBB"/>
        </w:pBdr>
      </w:pPr>
    </w:p>
    <w:p>
      <w:pPr>
        <w:pStyle w:val="Heading2"/>
      </w:pPr>
      <w:r>
        <w:rPr>
          <w:b w:val="0"/>
          <w:i w:val="0"/>
        </w:rPr>
        <w:t>14.4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Aduanas</w:t>
            </w:r>
          </w:p>
        </w:tc>
        <w:tc>
          <w:tcPr>
            <w:tcW w:type="dxa" w:w="3137"/>
          </w:tcPr>
          <w:p>
            <w:pPr>
              <w:pStyle w:val="Tabla"/>
            </w:pPr>
            <w:r/>
            <w:r>
              <w:rPr>
                <w:b w:val="0"/>
                <w:i w:val="0"/>
              </w:rPr>
              <w:t xml:space="preserve">El </w:t>
            </w:r>
            <w:r>
              <w:rPr>
                <w:b/>
                <w:i w:val="0"/>
              </w:rPr>
              <w:t>cuaderno ATA</w:t>
            </w:r>
            <w:r>
              <w:rPr>
                <w:b w:val="0"/>
                <w:i w:val="0"/>
              </w:rPr>
              <w:t xml:space="preserve"> permite importar y exportar temporalmente </w:t>
            </w:r>
            <w:r>
              <w:rPr>
                <w:b/>
                <w:i w:val="0"/>
              </w:rPr>
              <w:t>sin pagar aranceles</w:t>
            </w:r>
            <w:r>
              <w:rPr>
                <w:b w:val="0"/>
                <w:i w:val="0"/>
              </w:rPr>
            </w:r>
          </w:p>
        </w:tc>
        <w:tc>
          <w:tcPr>
            <w:tcW w:type="dxa" w:w="3137"/>
          </w:tcPr>
          <w:p>
            <w:pPr>
              <w:pStyle w:val="Tabla"/>
            </w:pPr>
            <w:r/>
            <w:r>
              <w:rPr>
                <w:b w:val="0"/>
                <w:i w:val="0"/>
              </w:rPr>
            </w:r>
            <w:r>
              <w:rPr>
                <w:b/>
                <w:i w:val="0"/>
              </w:rPr>
              <w:t>Convenio de Estambul</w:t>
            </w:r>
            <w:r>
              <w:rPr>
                <w:b w:val="0"/>
                <w:i w:val="0"/>
              </w:rPr>
              <w:t>, anexo A, art. 1</w:t>
            </w:r>
          </w:p>
        </w:tc>
      </w:tr>
      <w:tr>
        <w:tc>
          <w:tcPr>
            <w:tcW w:type="dxa" w:w="3137"/>
          </w:tcPr>
          <w:p>
            <w:pPr>
              <w:pStyle w:val="Tabla"/>
            </w:pPr>
            <w:r/>
            <w:r>
              <w:rPr>
                <w:b w:val="0"/>
                <w:i w:val="0"/>
              </w:rPr>
              <w:t>Aduanas</w:t>
            </w:r>
          </w:p>
        </w:tc>
        <w:tc>
          <w:tcPr>
            <w:tcW w:type="dxa" w:w="3137"/>
          </w:tcPr>
          <w:p>
            <w:pPr>
              <w:pStyle w:val="Tabla"/>
            </w:pPr>
            <w:r/>
            <w:r>
              <w:rPr>
                <w:b w:val="0"/>
                <w:i w:val="0"/>
              </w:rPr>
              <w:t xml:space="preserve">Lo emite la </w:t>
            </w:r>
            <w:r>
              <w:rPr>
                <w:b/>
                <w:i w:val="0"/>
              </w:rPr>
              <w:t>Cámara de Comercio</w:t>
            </w:r>
            <w:r>
              <w:rPr>
                <w:b w:val="0"/>
                <w:i w:val="0"/>
              </w:rPr>
            </w:r>
          </w:p>
        </w:tc>
        <w:tc>
          <w:tcPr>
            <w:tcW w:type="dxa" w:w="3137"/>
          </w:tcPr>
          <w:p>
            <w:pPr>
              <w:pStyle w:val="Tabla"/>
            </w:pPr>
            <w:r/>
            <w:r>
              <w:rPr>
                <w:b w:val="0"/>
                <w:i w:val="0"/>
              </w:rPr>
            </w:r>
            <w:r>
              <w:rPr>
                <w:b/>
                <w:i w:val="0"/>
              </w:rPr>
              <w:t>Cámara de Comercio de España</w:t>
            </w:r>
            <w:r>
              <w:rPr>
                <w:b w:val="0"/>
                <w:i w:val="0"/>
              </w:rPr>
              <w:t xml:space="preserve"> (el convenio dice «asociación expedidora autorizada»)</w:t>
            </w:r>
          </w:p>
        </w:tc>
      </w:tr>
      <w:tr>
        <w:tc>
          <w:tcPr>
            <w:tcW w:type="dxa" w:w="3137"/>
          </w:tcPr>
          <w:p>
            <w:pPr>
              <w:pStyle w:val="Tabla"/>
            </w:pPr>
            <w:r/>
            <w:r>
              <w:rPr>
                <w:b w:val="0"/>
                <w:i w:val="0"/>
              </w:rPr>
              <w:t>Aduanas</w:t>
            </w:r>
          </w:p>
        </w:tc>
        <w:tc>
          <w:tcPr>
            <w:tcW w:type="dxa" w:w="3137"/>
          </w:tcPr>
          <w:p>
            <w:pPr>
              <w:pStyle w:val="Tabla"/>
            </w:pPr>
            <w:r/>
            <w:r>
              <w:rPr>
                <w:b w:val="0"/>
                <w:i w:val="0"/>
              </w:rPr>
              <w:t xml:space="preserve">Vale para </w:t>
            </w:r>
            <w:r>
              <w:rPr>
                <w:b/>
                <w:i w:val="0"/>
              </w:rPr>
              <w:t>casi todo tipo de material</w:t>
            </w:r>
            <w:r>
              <w:rPr>
                <w:b w:val="0"/>
                <w:i w:val="0"/>
              </w:rPr>
              <w:t xml:space="preserve">, con validez </w:t>
            </w:r>
            <w:r>
              <w:rPr>
                <w:b/>
                <w:i w:val="0"/>
              </w:rPr>
              <w:t>máxima de 12 meses</w:t>
            </w:r>
            <w:r>
              <w:rPr>
                <w:b w:val="0"/>
                <w:i w:val="0"/>
              </w:rPr>
            </w:r>
          </w:p>
        </w:tc>
        <w:tc>
          <w:tcPr>
            <w:tcW w:type="dxa" w:w="3137"/>
          </w:tcPr>
          <w:p>
            <w:pPr>
              <w:pStyle w:val="Tabla"/>
            </w:pPr>
            <w:r/>
            <w:r>
              <w:rPr>
                <w:b w:val="0"/>
                <w:i w:val="0"/>
              </w:rPr>
            </w:r>
            <w:r>
              <w:rPr>
                <w:b/>
                <w:i w:val="0"/>
              </w:rPr>
              <w:t>Convenio de Estambul</w:t>
            </w:r>
            <w:r>
              <w:rPr>
                <w:b w:val="0"/>
                <w:i w:val="0"/>
              </w:rPr>
              <w:t>, anexo A, art. 5.1 + ficha de la Cámara</w:t>
            </w:r>
          </w:p>
        </w:tc>
      </w:tr>
      <w:tr>
        <w:tc>
          <w:tcPr>
            <w:tcW w:type="dxa" w:w="3137"/>
          </w:tcPr>
          <w:p>
            <w:pPr>
              <w:pStyle w:val="Tabla"/>
            </w:pPr>
            <w:r/>
            <w:r>
              <w:rPr>
                <w:b w:val="0"/>
                <w:i w:val="0"/>
              </w:rPr>
              <w:t>Aduanas</w:t>
            </w:r>
          </w:p>
        </w:tc>
        <w:tc>
          <w:tcPr>
            <w:tcW w:type="dxa" w:w="3137"/>
          </w:tcPr>
          <w:p>
            <w:pPr>
              <w:pStyle w:val="Tabla"/>
            </w:pPr>
            <w:r/>
            <w:r>
              <w:rPr>
                <w:b w:val="0"/>
                <w:i w:val="0"/>
              </w:rPr>
              <w:t xml:space="preserve">De los cuatro territorios, hace falta en </w:t>
            </w:r>
            <w:r>
              <w:rPr>
                <w:b/>
                <w:i w:val="0"/>
              </w:rPr>
              <w:t>Irán</w:t>
            </w:r>
            <w:r>
              <w:rPr>
                <w:b w:val="0"/>
                <w:i w:val="0"/>
              </w:rPr>
            </w:r>
          </w:p>
        </w:tc>
        <w:tc>
          <w:tcPr>
            <w:tcW w:type="dxa" w:w="3137"/>
          </w:tcPr>
          <w:p>
            <w:pPr>
              <w:pStyle w:val="Tabla"/>
            </w:pPr>
            <w:r/>
            <w:r>
              <w:rPr>
                <w:b w:val="0"/>
                <w:i w:val="0"/>
              </w:rPr>
            </w:r>
            <w:r>
              <w:rPr>
                <w:b/>
                <w:i w:val="0"/>
              </w:rPr>
              <w:t>Fichas país de la Cámara de Comercio de España</w:t>
            </w:r>
            <w:r>
              <w:rPr>
                <w:b w:val="0"/>
                <w:i w:val="0"/>
              </w:rPr>
              <w:t>, 20/08/2026</w:t>
            </w:r>
          </w:p>
        </w:tc>
      </w:tr>
      <w:tr>
        <w:tc>
          <w:tcPr>
            <w:tcW w:type="dxa" w:w="3137"/>
          </w:tcPr>
          <w:p>
            <w:pPr>
              <w:pStyle w:val="Tabla"/>
            </w:pPr>
            <w:r/>
            <w:r>
              <w:rPr>
                <w:b w:val="0"/>
                <w:i w:val="0"/>
              </w:rPr>
              <w:t>Viajes</w:t>
            </w:r>
          </w:p>
        </w:tc>
        <w:tc>
          <w:tcPr>
            <w:tcW w:type="dxa" w:w="3137"/>
          </w:tcPr>
          <w:p>
            <w:pPr>
              <w:pStyle w:val="Tabla"/>
            </w:pPr>
            <w:r/>
            <w:r>
              <w:rPr>
                <w:b w:val="0"/>
                <w:i w:val="0"/>
              </w:rPr>
              <w:t xml:space="preserve">El </w:t>
            </w:r>
            <w:r>
              <w:rPr>
                <w:b/>
                <w:i w:val="0"/>
              </w:rPr>
              <w:t>bono de cargos varios</w:t>
            </w:r>
            <w:r>
              <w:rPr>
                <w:b w:val="0"/>
                <w:i w:val="0"/>
              </w:rPr>
              <w:t xml:space="preserve"> paga el </w:t>
            </w:r>
            <w:r>
              <w:rPr>
                <w:b/>
                <w:i w:val="0"/>
              </w:rPr>
              <w:t>exceso de equipaje</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Acreditación</w:t>
            </w:r>
          </w:p>
        </w:tc>
        <w:tc>
          <w:tcPr>
            <w:tcW w:type="dxa" w:w="3137"/>
          </w:tcPr>
          <w:p>
            <w:pPr>
              <w:pStyle w:val="Tabla"/>
            </w:pPr>
            <w:r/>
            <w:r>
              <w:rPr>
                <w:b w:val="0"/>
                <w:i w:val="0"/>
              </w:rPr>
              <w:t xml:space="preserve">La tarjeta para informar desde Israel es la </w:t>
            </w:r>
            <w:r>
              <w:rPr>
                <w:b/>
                <w:i w:val="0"/>
              </w:rPr>
              <w:t>GPO</w:t>
            </w:r>
            <w:r>
              <w:rPr>
                <w:b w:val="0"/>
                <w:i w:val="0"/>
              </w:rPr>
            </w:r>
          </w:p>
        </w:tc>
        <w:tc>
          <w:tcPr>
            <w:tcW w:type="dxa" w:w="3137"/>
          </w:tcPr>
          <w:p>
            <w:pPr>
              <w:pStyle w:val="Tabla"/>
            </w:pPr>
            <w:r/>
            <w:r>
              <w:rPr>
                <w:b w:val="0"/>
                <w:i w:val="0"/>
              </w:rPr>
              <w:t>Plantilla oficial</w:t>
            </w:r>
          </w:p>
        </w:tc>
      </w:tr>
    </w:tbl>
    <w:p>
      <w:pPr/>
    </w:p>
    <w:p>
      <w:pPr/>
      <w:r>
        <w:rPr>
          <w:b w:val="0"/>
          <w:i w:val="0"/>
        </w:rPr>
      </w:r>
      <w:r>
        <w:rPr>
          <w:b/>
          <w:i w:val="0"/>
        </w:rPr>
        <w:t>Cuatro de las seis tienen tratado o documento oficial detrás. Dos, sólo la plantilla.</w:t>
      </w:r>
      <w:r>
        <w:rPr>
          <w:b w:val="0"/>
          <w:i w:val="0"/>
        </w:rPr>
      </w:r>
    </w:p>
    <w:p>
      <w:pPr/>
      <w:r>
        <w:rPr>
          <w:b w:val="0"/>
          <w:i w:val="0"/>
        </w:rPr>
      </w:r>
      <w:r>
        <w:rPr>
          <w:b/>
          <w:i w:val="0"/>
        </w:rPr>
        <w:t>Lo que no se ha preguntado y sale gratis de las mismas fuentes</w:t>
      </w:r>
      <w:r>
        <w:rPr>
          <w:b w:val="0"/>
          <w:i w:val="0"/>
        </w:rPr>
        <w:t xml:space="preserve">: del </w:t>
      </w:r>
      <w:r>
        <w:rPr>
          <w:b/>
          <w:i w:val="0"/>
        </w:rPr>
        <w:t>convenio</w:t>
      </w:r>
      <w:r>
        <w:rPr>
          <w:b w:val="0"/>
          <w:i w:val="0"/>
        </w:rPr>
        <w:t>, que el</w:t>
      </w:r>
      <w:r>
        <w:t xml:space="preserve"> </w:t>
      </w:r>
      <w:r>
        <w:rPr>
          <w:b w:val="0"/>
          <w:i w:val="0"/>
        </w:rPr>
      </w:r>
      <w:r>
        <w:rPr>
          <w:b/>
          <w:i w:val="0"/>
        </w:rPr>
        <w:t>cuaderno CPD</w:t>
      </w:r>
      <w:r>
        <w:rPr>
          <w:b w:val="0"/>
          <w:i w:val="0"/>
        </w:rPr>
        <w:t xml:space="preserve"> es el de </w:t>
      </w:r>
      <w:r>
        <w:rPr>
          <w:b/>
          <w:i w:val="0"/>
        </w:rPr>
        <w:t>los medios de transporte</w:t>
      </w:r>
      <w:r>
        <w:rPr>
          <w:b w:val="0"/>
          <w:i w:val="0"/>
        </w:rPr>
        <w:t xml:space="preserve"> —el hermano del ATA, y distractor</w:t>
      </w:r>
      <w:r>
        <w:t xml:space="preserve"> </w:t>
      </w:r>
      <w:r>
        <w:rPr>
          <w:b w:val="0"/>
          <w:i w:val="0"/>
        </w:rPr>
        <w:t xml:space="preserve">evidentísimo—, que el título debe llevar impresos </w:t>
      </w:r>
      <w:r>
        <w:rPr>
          <w:b/>
          <w:i w:val="0"/>
        </w:rPr>
        <w:t>los países en que es válido</w:t>
      </w:r>
      <w:r>
        <w:rPr>
          <w:b w:val="0"/>
          <w:i w:val="0"/>
        </w:rPr>
        <w:t xml:space="preserve"> y </w:t>
      </w:r>
      <w:r>
        <w:rPr>
          <w:b/>
          <w:i w:val="0"/>
        </w:rPr>
        <w:t>el nombre de</w:t>
      </w:r>
      <w:r>
        <w:t xml:space="preserve"> </w:t>
      </w:r>
      <w:r>
        <w:rPr>
          <w:b/>
          <w:i w:val="0"/>
        </w:rPr>
        <w:t>las asociaciones garantizadoras</w:t>
      </w:r>
      <w:r>
        <w:rPr>
          <w:b w:val="0"/>
          <w:i w:val="0"/>
        </w:rPr>
        <w:t xml:space="preserve">, y que el </w:t>
      </w:r>
      <w:r>
        <w:rPr>
          <w:b/>
          <w:i w:val="0"/>
        </w:rPr>
        <w:t>material profesional</w:t>
      </w:r>
      <w:r>
        <w:rPr>
          <w:b w:val="0"/>
          <w:i w:val="0"/>
        </w:rPr>
        <w:t xml:space="preserve"> tiene un plazo de reexportación</w:t>
      </w:r>
      <w:r>
        <w:t xml:space="preserve"> </w:t>
      </w:r>
      <w:r>
        <w:rPr>
          <w:b w:val="0"/>
          <w:i w:val="0"/>
        </w:rPr>
        <w:t xml:space="preserve">de </w:t>
      </w:r>
      <w:r>
        <w:rPr>
          <w:b/>
          <w:i w:val="0"/>
        </w:rPr>
        <w:t>al menos doce meses</w:t>
      </w:r>
      <w:r>
        <w:rPr>
          <w:b w:val="0"/>
          <w:i w:val="0"/>
        </w:rPr>
        <w:t xml:space="preserve">; de la </w:t>
      </w:r>
      <w:r>
        <w:rPr>
          <w:b/>
          <w:i w:val="0"/>
        </w:rPr>
        <w:t>ficha de la Cámara</w:t>
      </w:r>
      <w:r>
        <w:rPr>
          <w:b w:val="0"/>
          <w:i w:val="0"/>
        </w:rPr>
        <w:t xml:space="preserve">, los </w:t>
      </w:r>
      <w:r>
        <w:rPr>
          <w:b/>
          <w:i w:val="0"/>
        </w:rPr>
        <w:t>tres usos</w:t>
      </w:r>
      <w:r>
        <w:rPr>
          <w:b w:val="0"/>
          <w:i w:val="0"/>
        </w:rPr>
        <w:t xml:space="preserve"> del cuaderno —ferias,</w:t>
      </w:r>
      <w:r>
        <w:t xml:space="preserve"> </w:t>
      </w:r>
      <w:r>
        <w:rPr>
          <w:b w:val="0"/>
          <w:i w:val="0"/>
        </w:rPr>
        <w:t xml:space="preserve">trabajos profesionales y muestras comerciales—, la </w:t>
      </w:r>
      <w:r>
        <w:rPr>
          <w:b/>
          <w:i w:val="0"/>
        </w:rPr>
        <w:t>entrega en 48 horas</w:t>
      </w:r>
      <w:r>
        <w:rPr>
          <w:b w:val="0"/>
          <w:i w:val="0"/>
        </w:rPr>
        <w:t xml:space="preserve"> y las </w:t>
      </w:r>
      <w:r>
        <w:rPr>
          <w:b/>
          <w:i w:val="0"/>
        </w:rPr>
        <w:t>63 cámaras</w:t>
      </w:r>
      <w:r>
        <w:t xml:space="preserve"> </w:t>
      </w:r>
      <w:r>
        <w:rPr>
          <w:b/>
          <w:i w:val="0"/>
        </w:rPr>
        <w:t>emisoras</w:t>
      </w:r>
      <w:r>
        <w:rPr>
          <w:b w:val="0"/>
          <w:i w:val="0"/>
        </w:rPr>
        <w:t xml:space="preserve"> de 2024; y del documento de </w:t>
      </w:r>
      <w:r>
        <w:rPr>
          <w:b/>
          <w:i w:val="0"/>
        </w:rPr>
        <w:t>fichas país</w:t>
      </w:r>
      <w:r>
        <w:rPr>
          <w:b w:val="0"/>
          <w:i w:val="0"/>
        </w:rPr>
        <w:t xml:space="preserve">, que son </w:t>
      </w:r>
      <w:r>
        <w:rPr>
          <w:b/>
          <w:i w:val="0"/>
        </w:rPr>
        <w:t>82 territorios</w:t>
      </w:r>
      <w:r>
        <w:rPr>
          <w:b w:val="0"/>
          <w:i w:val="0"/>
        </w:rPr>
        <w:t xml:space="preserve"> y que la lista</w:t>
      </w:r>
      <w:r>
        <w:t xml:space="preserve"> </w:t>
      </w:r>
      <w:r>
        <w:rPr>
          <w:b w:val="0"/>
          <w:i w:val="0"/>
        </w:rPr>
      </w:r>
      <w:r>
        <w:rPr>
          <w:b/>
          <w:i w:val="0"/>
        </w:rPr>
        <w:t>cambia</w:t>
      </w:r>
      <w:r>
        <w:rPr>
          <w:b w:val="0"/>
          <w:i w:val="0"/>
        </w:rPr>
        <w:t>, de modo que se consulta el día que se viaja.</w:t>
      </w:r>
    </w:p>
    <w:p>
      <w:pPr>
        <w:pStyle w:val="Separador"/>
        <w:pBdr>
          <w:bottom w:val="single" w:sz="4" w:color="BBBBBB"/>
        </w:pBdr>
      </w:pPr>
    </w:p>
    <w:p>
      <w:pPr>
        <w:pStyle w:val="Heading2"/>
      </w:pPr>
      <w:r>
        <w:rPr>
          <w:b w:val="0"/>
          <w:i w:val="0"/>
        </w:rPr>
        <w:t>14.5 Trazabilidad</w:t>
      </w:r>
    </w:p>
    <w:p>
      <w:pPr>
        <w:pStyle w:val="ListBullet"/>
      </w:pPr>
      <w:r>
        <w:rPr>
          <w:b w:val="0"/>
          <w:i w:val="0"/>
        </w:rPr>
      </w:r>
      <w:r>
        <w:rPr>
          <w:b/>
          <w:i w:val="0"/>
        </w:rPr>
        <w:t>Convenio relativo a la importación temporal</w:t>
      </w:r>
      <w:r>
        <w:rPr>
          <w:b w:val="0"/>
          <w:i w:val="0"/>
        </w:rPr>
        <w:t xml:space="preserve">, hecho en </w:t>
      </w:r>
      <w:r>
        <w:rPr>
          <w:b/>
          <w:i w:val="0"/>
        </w:rPr>
        <w:t>Estambul</w:t>
      </w:r>
      <w:r>
        <w:rPr>
          <w:b w:val="0"/>
          <w:i w:val="0"/>
        </w:rPr>
        <w:t xml:space="preserve">, </w:t>
      </w:r>
      <w:r>
        <w:rPr>
          <w:rStyle w:val="Código"/>
          <w:b w:val="0"/>
          <w:i w:val="0"/>
        </w:rPr>
        <w:t>BOE-A-1997-21711</w:t>
      </w:r>
      <w:r>
        <w:rPr>
          <w:b w:val="0"/>
          <w:i w:val="0"/>
        </w:rPr>
        <w:t>, en la</w:t>
      </w:r>
      <w:r>
        <w:t xml:space="preserve"> </w:t>
      </w:r>
      <w:r>
        <w:rPr>
          <w:b w:val="0"/>
          <w:i w:val="0"/>
        </w:rPr>
        <w:t xml:space="preserve">publicación del BOE. De él salen el </w:t>
      </w:r>
      <w:r>
        <w:rPr>
          <w:b/>
          <w:i w:val="0"/>
        </w:rPr>
        <w:t>anexo A</w:t>
      </w:r>
      <w:r>
        <w:rPr>
          <w:b w:val="0"/>
          <w:i w:val="0"/>
        </w:rPr>
        <w:t>, «relativo a los títulos de importación temporal</w:t>
      </w:r>
      <w:r>
        <w:t xml:space="preserve"> </w:t>
      </w:r>
      <w:r>
        <w:rPr>
          <w:b w:val="0"/>
          <w:i w:val="0"/>
        </w:rPr>
        <w:t>(cuadernos ATA, cuadernos CPD)» —</w:t>
      </w:r>
      <w:r>
        <w:rPr>
          <w:b/>
          <w:i w:val="0"/>
        </w:rPr>
        <w:t>artículo 1</w:t>
      </w:r>
      <w:r>
        <w:rPr>
          <w:b w:val="0"/>
          <w:i w:val="0"/>
        </w:rPr>
        <w:t xml:space="preserve">, con las definiciones de </w:t>
      </w:r>
      <w:r>
        <w:rPr>
          <w:b/>
          <w:i w:val="0"/>
        </w:rPr>
        <w:t>título de importación</w:t>
      </w:r>
      <w:r>
        <w:t xml:space="preserve"> </w:t>
      </w:r>
      <w:r>
        <w:rPr>
          <w:b/>
          <w:i w:val="0"/>
        </w:rPr>
        <w:t>temporal</w:t>
      </w:r>
      <w:r>
        <w:rPr>
          <w:b w:val="0"/>
          <w:i w:val="0"/>
        </w:rPr>
        <w:t xml:space="preserve">, </w:t>
      </w:r>
      <w:r>
        <w:rPr>
          <w:b/>
          <w:i w:val="0"/>
        </w:rPr>
        <w:t>cuaderno ATA</w:t>
      </w:r>
      <w:r>
        <w:rPr>
          <w:b w:val="0"/>
          <w:i w:val="0"/>
        </w:rPr>
        <w:t xml:space="preserve">, </w:t>
      </w:r>
      <w:r>
        <w:rPr>
          <w:b/>
          <w:i w:val="0"/>
        </w:rPr>
        <w:t>cuaderno CPD</w:t>
      </w:r>
      <w:r>
        <w:rPr>
          <w:b w:val="0"/>
          <w:i w:val="0"/>
        </w:rPr>
        <w:t xml:space="preserve">, </w:t>
      </w:r>
      <w:r>
        <w:rPr>
          <w:b/>
          <w:i w:val="0"/>
        </w:rPr>
        <w:t>cadena de garantía</w:t>
      </w:r>
      <w:r>
        <w:rPr>
          <w:b w:val="0"/>
          <w:i w:val="0"/>
        </w:rPr>
        <w:t xml:space="preserve">, </w:t>
      </w:r>
      <w:r>
        <w:rPr>
          <w:b/>
          <w:i w:val="0"/>
        </w:rPr>
        <w:t>organización</w:t>
      </w:r>
      <w:r>
        <w:t xml:space="preserve"> </w:t>
      </w:r>
      <w:r>
        <w:rPr>
          <w:b/>
          <w:i w:val="0"/>
        </w:rPr>
        <w:t>internacional</w:t>
      </w:r>
      <w:r>
        <w:rPr>
          <w:b w:val="0"/>
          <w:i w:val="0"/>
        </w:rPr>
        <w:t xml:space="preserve">, </w:t>
      </w:r>
      <w:r>
        <w:rPr>
          <w:b/>
          <w:i w:val="0"/>
        </w:rPr>
        <w:t>asociación garantizadora</w:t>
      </w:r>
      <w:r>
        <w:rPr>
          <w:b w:val="0"/>
          <w:i w:val="0"/>
        </w:rPr>
        <w:t xml:space="preserve"> y </w:t>
      </w:r>
      <w:r>
        <w:rPr>
          <w:b/>
          <w:i w:val="0"/>
        </w:rPr>
        <w:t>asociación expedidora</w:t>
      </w:r>
      <w:r>
        <w:rPr>
          <w:b w:val="0"/>
          <w:i w:val="0"/>
        </w:rPr>
        <w:t xml:space="preserve">; </w:t>
      </w:r>
      <w:r>
        <w:rPr>
          <w:b/>
          <w:i w:val="0"/>
        </w:rPr>
        <w:t>artículo 5.1</w:t>
      </w:r>
      <w:r>
        <w:rPr>
          <w:b w:val="0"/>
          <w:i w:val="0"/>
        </w:rPr>
        <w:t>, con</w:t>
      </w:r>
      <w:r>
        <w:t xml:space="preserve"> </w:t>
      </w:r>
      <w:r>
        <w:rPr>
          <w:b w:val="0"/>
          <w:i w:val="0"/>
        </w:rPr>
        <w:t xml:space="preserve">el </w:t>
      </w:r>
      <w:r>
        <w:rPr>
          <w:b/>
          <w:i w:val="0"/>
        </w:rPr>
        <w:t>máximo de un año</w:t>
      </w:r>
      <w:r>
        <w:rPr>
          <w:b w:val="0"/>
          <w:i w:val="0"/>
        </w:rPr>
        <w:t xml:space="preserve"> de validez; y </w:t>
      </w:r>
      <w:r>
        <w:rPr>
          <w:b/>
          <w:i w:val="0"/>
        </w:rPr>
        <w:t>artículo 6</w:t>
      </w:r>
      <w:r>
        <w:rPr>
          <w:b w:val="0"/>
          <w:i w:val="0"/>
        </w:rPr>
        <w:t>, con lo que el título debe llevar impreso—;</w:t>
      </w:r>
      <w:r>
        <w:t xml:space="preserve"> </w:t>
      </w:r>
      <w:r>
        <w:rPr>
          <w:b w:val="0"/>
          <w:i w:val="0"/>
        </w:rPr>
        <w:t xml:space="preserve">el </w:t>
      </w:r>
      <w:r>
        <w:rPr>
          <w:b/>
          <w:i w:val="0"/>
        </w:rPr>
        <w:t>anexo relativo al material profesional</w:t>
      </w:r>
      <w:r>
        <w:rPr>
          <w:b w:val="0"/>
          <w:i w:val="0"/>
        </w:rPr>
        <w:t xml:space="preserve">, </w:t>
      </w:r>
      <w:r>
        <w:rPr>
          <w:b/>
          <w:i w:val="0"/>
        </w:rPr>
        <w:t>artículo 5</w:t>
      </w:r>
      <w:r>
        <w:rPr>
          <w:b w:val="0"/>
          <w:i w:val="0"/>
        </w:rPr>
        <w:t>, con el plazo de reexportación de</w:t>
      </w:r>
      <w:r>
        <w:t xml:space="preserve"> </w:t>
      </w:r>
      <w:r>
        <w:rPr>
          <w:b w:val="0"/>
          <w:i w:val="0"/>
        </w:rPr>
      </w:r>
      <w:r>
        <w:rPr>
          <w:b/>
          <w:i w:val="0"/>
        </w:rPr>
        <w:t>al menos doce meses</w:t>
      </w:r>
      <w:r>
        <w:rPr>
          <w:b w:val="0"/>
          <w:i w:val="0"/>
        </w:rPr>
        <w:t xml:space="preserve">; y la relación de </w:t>
      </w:r>
      <w:r>
        <w:rPr>
          <w:b/>
          <w:i w:val="0"/>
        </w:rPr>
        <w:t>estados firmantes y estados parte</w:t>
      </w:r>
      <w:r>
        <w:rPr>
          <w:b w:val="0"/>
          <w:i w:val="0"/>
        </w:rPr>
        <w:t xml:space="preserve"> publicada con el</w:t>
      </w:r>
      <w:r>
        <w:t xml:space="preserve"> </w:t>
      </w:r>
      <w:r>
        <w:rPr>
          <w:b w:val="0"/>
          <w:i w:val="0"/>
        </w:rPr>
        <w:t>instrumento.</w:t>
      </w:r>
    </w:p>
    <w:p>
      <w:pPr>
        <w:pStyle w:val="ListBullet"/>
      </w:pPr>
      <w:r>
        <w:rPr>
          <w:b w:val="0"/>
          <w:i w:val="0"/>
        </w:rPr>
      </w:r>
      <w:r>
        <w:rPr>
          <w:b/>
          <w:i w:val="0"/>
        </w:rPr>
        <w:t>Cámara de Comercio de España</w:t>
      </w:r>
      <w:r>
        <w:rPr>
          <w:b w:val="0"/>
          <w:i w:val="0"/>
        </w:rPr>
        <w:t>, ficha del trámite «Cuaderno de admisión temporal de mercancías</w:t>
      </w:r>
      <w:r>
        <w:t xml:space="preserve"> </w:t>
      </w:r>
      <w:r>
        <w:rPr>
          <w:b w:val="0"/>
          <w:i w:val="0"/>
        </w:rPr>
        <w:t xml:space="preserve">– ATA», leída el </w:t>
      </w:r>
      <w:r>
        <w:rPr>
          <w:b/>
          <w:i w:val="0"/>
        </w:rPr>
        <w:t>2 de septiembre de 2026</w:t>
      </w:r>
      <w:r>
        <w:rPr>
          <w:b w:val="0"/>
          <w:i w:val="0"/>
        </w:rPr>
        <w:t>: «</w:t>
      </w:r>
      <w:r>
        <w:rPr>
          <w:b/>
          <w:i w:val="0"/>
        </w:rPr>
        <w:t>Emitimos el cuaderno ATA</w:t>
      </w:r>
      <w:r>
        <w:rPr>
          <w:b w:val="0"/>
          <w:i w:val="0"/>
        </w:rPr>
        <w:t>», «sin pagar IVA ni</w:t>
      </w:r>
      <w:r>
        <w:t xml:space="preserve"> </w:t>
      </w:r>
      <w:r>
        <w:rPr>
          <w:b w:val="0"/>
          <w:i w:val="0"/>
        </w:rPr>
        <w:t xml:space="preserve">derechos aduaneros», los </w:t>
      </w:r>
      <w:r>
        <w:rPr>
          <w:b/>
          <w:i w:val="0"/>
        </w:rPr>
        <w:t>tres usos</w:t>
      </w:r>
      <w:r>
        <w:rPr>
          <w:b w:val="0"/>
          <w:i w:val="0"/>
        </w:rPr>
        <w:t>, «</w:t>
      </w:r>
      <w:r>
        <w:rPr>
          <w:b/>
          <w:i w:val="0"/>
        </w:rPr>
        <w:t>válido durante 12 meses</w:t>
      </w:r>
      <w:r>
        <w:rPr>
          <w:b w:val="0"/>
          <w:i w:val="0"/>
        </w:rPr>
        <w:t xml:space="preserve">», la </w:t>
      </w:r>
      <w:r>
        <w:rPr>
          <w:b/>
          <w:i w:val="0"/>
        </w:rPr>
        <w:t>entrega en 48 horas</w:t>
      </w:r>
      <w:r>
        <w:rPr>
          <w:b w:val="0"/>
          <w:i w:val="0"/>
        </w:rPr>
      </w:r>
      <w:r>
        <w:t xml:space="preserve"> </w:t>
      </w:r>
      <w:r>
        <w:rPr>
          <w:b w:val="0"/>
          <w:i w:val="0"/>
        </w:rPr>
        <w:t xml:space="preserve">y los datos de </w:t>
      </w:r>
      <w:r>
        <w:rPr>
          <w:b/>
          <w:i w:val="0"/>
        </w:rPr>
        <w:t>2024</w:t>
      </w:r>
      <w:r>
        <w:rPr>
          <w:b w:val="0"/>
          <w:i w:val="0"/>
        </w:rPr>
        <w:t xml:space="preserve"> —63 cámaras emisoras, 5.800 cuadernos—.</w:t>
      </w:r>
    </w:p>
    <w:p>
      <w:pPr>
        <w:pStyle w:val="ListBullet"/>
      </w:pPr>
      <w:r>
        <w:rPr>
          <w:b w:val="0"/>
          <w:i w:val="0"/>
        </w:rPr>
      </w:r>
      <w:r>
        <w:rPr>
          <w:b/>
          <w:i w:val="0"/>
        </w:rPr>
        <w:t>Cámara de Comercio de España</w:t>
      </w:r>
      <w:r>
        <w:rPr>
          <w:b w:val="0"/>
          <w:i w:val="0"/>
        </w:rPr>
        <w:t xml:space="preserve">, documento de </w:t>
      </w:r>
      <w:r>
        <w:rPr>
          <w:b/>
          <w:i w:val="0"/>
        </w:rPr>
        <w:t>«fichas país»</w:t>
      </w:r>
      <w:r>
        <w:rPr>
          <w:b w:val="0"/>
          <w:i w:val="0"/>
        </w:rPr>
        <w:t xml:space="preserve"> de los territorios que admiten</w:t>
      </w:r>
      <w:r>
        <w:t xml:space="preserve"> </w:t>
      </w:r>
      <w:r>
        <w:rPr>
          <w:b w:val="0"/>
          <w:i w:val="0"/>
        </w:rPr>
        <w:t xml:space="preserve">cuadernos ATA, </w:t>
      </w:r>
      <w:r>
        <w:rPr>
          <w:b/>
          <w:i w:val="0"/>
        </w:rPr>
        <w:t>fechado el 20 de agosto de 2026</w:t>
      </w:r>
      <w:r>
        <w:rPr>
          <w:b w:val="0"/>
          <w:i w:val="0"/>
        </w:rPr>
        <w:t xml:space="preserve"> y leído el 2 de septiembre de 2026: el índice</w:t>
      </w:r>
      <w:r>
        <w:t xml:space="preserve"> </w:t>
      </w:r>
      <w:r>
        <w:rPr>
          <w:b w:val="0"/>
          <w:i w:val="0"/>
        </w:rPr>
        <w:t xml:space="preserve">de </w:t>
      </w:r>
      <w:r>
        <w:rPr>
          <w:b/>
          <w:i w:val="0"/>
        </w:rPr>
        <w:t>82 territorios</w:t>
      </w:r>
      <w:r>
        <w:rPr>
          <w:b w:val="0"/>
          <w:i w:val="0"/>
        </w:rPr>
        <w:t xml:space="preserve">, con </w:t>
      </w:r>
      <w:r>
        <w:rPr>
          <w:b/>
          <w:i w:val="0"/>
        </w:rPr>
        <w:t>Irán</w:t>
      </w:r>
      <w:r>
        <w:rPr>
          <w:b w:val="0"/>
          <w:i w:val="0"/>
        </w:rPr>
        <w:t xml:space="preserve"> entre ellos y </w:t>
      </w:r>
      <w:r>
        <w:rPr>
          <w:b/>
          <w:i w:val="0"/>
        </w:rPr>
        <w:t>sin Ghana, Argentina ni Liberia</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El convenio no nombra a la Cámara de Comercio.</w:t>
      </w:r>
      <w:r>
        <w:rPr>
          <w:b w:val="0"/>
          <w:i w:val="0"/>
        </w:rPr>
        <w:t xml:space="preserve"> Dice «asociación expedidora autorizada por las</w:t>
      </w:r>
      <w:r>
        <w:t xml:space="preserve"> </w:t>
      </w:r>
      <w:r>
        <w:rPr>
          <w:b w:val="0"/>
          <w:i w:val="0"/>
        </w:rPr>
        <w:t xml:space="preserve">autoridades aduaneras». Que en España sea la Cámara </w:t>
      </w:r>
      <w:r>
        <w:rPr>
          <w:b/>
          <w:i w:val="0"/>
        </w:rPr>
        <w:t>lo dice la Cámara</w:t>
      </w:r>
      <w:r>
        <w:rPr>
          <w:b w:val="0"/>
          <w:i w:val="0"/>
        </w:rPr>
        <w:t>, que es fuente</w:t>
      </w:r>
      <w:r>
        <w:t xml:space="preserve"> </w:t>
      </w:r>
      <w:r>
        <w:rPr>
          <w:b w:val="0"/>
          <w:i w:val="0"/>
        </w:rPr>
        <w:t>institucional, no norma. El tema separa las dos mitades, como hizo con la Agencia Estatal de Seguridad</w:t>
      </w:r>
      <w:r>
        <w:t xml:space="preserve"> </w:t>
      </w:r>
      <w:r>
        <w:rPr>
          <w:b w:val="0"/>
          <w:i w:val="0"/>
        </w:rPr>
        <w:t>Aérea (</w:t>
      </w:r>
      <w:r>
        <w:rPr>
          <w:b/>
          <w:i w:val="0"/>
        </w:rPr>
        <w:t>AESA</w:t>
      </w:r>
      <w:r>
        <w:rPr>
          <w:b w:val="0"/>
          <w:i w:val="0"/>
        </w:rPr>
        <w:t>) y el registro de</w:t>
      </w:r>
      <w:r>
        <w:t xml:space="preserve"> </w:t>
      </w:r>
      <w:r>
        <w:rPr>
          <w:b w:val="0"/>
          <w:i w:val="0"/>
        </w:rPr>
        <w:t>drones.</w:t>
      </w:r>
    </w:p>
    <w:p>
      <w:pPr>
        <w:pStyle w:val="ListBullet"/>
      </w:pPr>
      <w:r>
        <w:rPr>
          <w:b w:val="0"/>
          <w:i w:val="0"/>
        </w:rPr>
      </w:r>
      <w:r>
        <w:rPr>
          <w:b/>
          <w:i w:val="0"/>
        </w:rPr>
        <w:t>La lista de países del tratado está caducada para esta pregunta.</w:t>
      </w:r>
      <w:r>
        <w:rPr>
          <w:b w:val="0"/>
          <w:i w:val="0"/>
        </w:rPr>
        <w:t xml:space="preserve"> La relación publicada con el</w:t>
      </w:r>
      <w:r>
        <w:t xml:space="preserve"> </w:t>
      </w:r>
      <w:r>
        <w:rPr>
          <w:b w:val="0"/>
          <w:i w:val="0"/>
        </w:rPr>
        <w:t xml:space="preserve">instrumento de 1997 </w:t>
      </w:r>
      <w:r>
        <w:rPr>
          <w:b/>
          <w:i w:val="0"/>
        </w:rPr>
        <w:t>no incluye a Irán</w:t>
      </w:r>
      <w:r>
        <w:rPr>
          <w:b w:val="0"/>
          <w:i w:val="0"/>
        </w:rPr>
        <w:t xml:space="preserve"> e incluye a </w:t>
      </w:r>
      <w:r>
        <w:rPr>
          <w:b/>
          <w:i w:val="0"/>
        </w:rPr>
        <w:t>Ghana como firmante sin ratificar</w:t>
      </w:r>
      <w:r>
        <w:rPr>
          <w:b w:val="0"/>
          <w:i w:val="0"/>
        </w:rPr>
        <w:t>. La</w:t>
      </w:r>
      <w:r>
        <w:t xml:space="preserve"> </w:t>
      </w:r>
      <w:r>
        <w:rPr>
          <w:b w:val="0"/>
          <w:i w:val="0"/>
        </w:rPr>
        <w:t xml:space="preserve">respuesta se sostiene </w:t>
      </w:r>
      <w:r>
        <w:rPr>
          <w:b/>
          <w:i w:val="0"/>
        </w:rPr>
        <w:t>sobre la lista viva de la Cámara</w:t>
      </w:r>
      <w:r>
        <w:rPr>
          <w:b w:val="0"/>
          <w:i w:val="0"/>
        </w:rPr>
        <w:t>, fechada, no sobre el tratado.</w:t>
      </w:r>
    </w:p>
    <w:p>
      <w:pPr>
        <w:pStyle w:val="ListBullet"/>
      </w:pPr>
      <w:r>
        <w:rPr>
          <w:b w:val="0"/>
          <w:i w:val="0"/>
        </w:rPr>
      </w:r>
      <w:r>
        <w:rPr>
          <w:b/>
          <w:i w:val="0"/>
        </w:rPr>
        <w:t>No se ha podido consultar documentación de la asociación internacional de transporte aéreo</w:t>
      </w:r>
      <w:r>
        <w:rPr>
          <w:b w:val="0"/>
          <w:i w:val="0"/>
        </w:rPr>
      </w:r>
      <w:r>
        <w:t xml:space="preserve"> </w:t>
      </w:r>
      <w:r>
        <w:rPr>
          <w:b w:val="0"/>
          <w:i w:val="0"/>
        </w:rPr>
        <w:t>sobre el bono de cargos varios: su sitio responde, pero la ruta del programa devuelve «no</w:t>
      </w:r>
      <w:r>
        <w:t xml:space="preserve"> </w:t>
      </w:r>
      <w:r>
        <w:rPr>
          <w:b w:val="0"/>
          <w:i w:val="0"/>
        </w:rPr>
        <w:t>encontrado».</w:t>
      </w:r>
    </w:p>
    <w:p>
      <w:pPr>
        <w:pStyle w:val="ListBullet"/>
      </w:pPr>
      <w:r>
        <w:rPr>
          <w:b w:val="0"/>
          <w:i w:val="0"/>
        </w:rPr>
      </w:r>
      <w:r>
        <w:rPr>
          <w:b/>
          <w:i w:val="0"/>
        </w:rPr>
        <w:t>La página de la oficina de prensa del Gobierno de Israel no se ha podido consultar</w:t>
      </w:r>
      <w:r>
        <w:rPr>
          <w:b w:val="0"/>
          <w:i w:val="0"/>
        </w:rPr>
        <w:t>: responde</w:t>
      </w:r>
      <w:r>
        <w:t xml:space="preserve"> </w:t>
      </w:r>
      <w:r>
        <w:rPr>
          <w:b w:val="0"/>
          <w:i w:val="0"/>
        </w:rPr>
        <w:t>«prohibido» también con agente de usuario de navegador, por las tres rutas probadas. La respuesta</w:t>
      </w:r>
      <w:r>
        <w:t xml:space="preserve"> </w:t>
      </w:r>
      <w:r>
        <w:rPr>
          <w:b w:val="0"/>
          <w:i w:val="0"/>
        </w:rPr>
      </w:r>
      <w:r>
        <w:rPr>
          <w:b/>
          <w:i w:val="0"/>
        </w:rPr>
        <w:t>GPO</w:t>
      </w:r>
      <w:r>
        <w:rPr>
          <w:b w:val="0"/>
          <w:i w:val="0"/>
        </w:rPr>
        <w:t xml:space="preserve"> se recoge </w:t>
      </w:r>
      <w:r>
        <w:rPr>
          <w:b/>
          <w:i w:val="0"/>
        </w:rPr>
        <w:t>sin verificar en su fuente</w:t>
      </w:r>
      <w:r>
        <w:rPr>
          <w:b w:val="0"/>
          <w:i w:val="0"/>
        </w:rPr>
        <w:t>, y va dicho.</w:t>
      </w:r>
    </w:p>
    <w:p>
      <w:r>
        <w:br w:type="page"/>
      </w:r>
    </w:p>
    <w:p>
      <w:pPr>
        <w:pStyle w:val="Rótulo"/>
      </w:pPr>
      <w:r>
        <w:t>Para repasar</w:t>
      </w:r>
    </w:p>
    <w:p>
      <w:pPr>
        <w:pStyle w:val="Heading1"/>
      </w:pPr>
      <w:r>
        <w:t>Esquema de repaso · tema 14</w:t>
      </w:r>
    </w:p>
    <w:p>
      <w:pPr/>
      <w:r>
        <w:rPr>
          <w:b w:val="0"/>
          <w:i w:val="0"/>
        </w:rPr>
      </w:r>
      <w:r>
        <w:rPr>
          <w:b/>
          <w:i w:val="0"/>
        </w:rPr>
        <w:t>Siglas</w:t>
      </w:r>
      <w:r>
        <w:rPr>
          <w:b w:val="0"/>
          <w:i w:val="0"/>
        </w:rPr>
        <w:t>: los cuadernos de admisión temporal (</w:t>
      </w:r>
      <w:r>
        <w:rPr>
          <w:b/>
          <w:i w:val="0"/>
        </w:rPr>
        <w:t>ATA</w:t>
      </w:r>
      <w:r>
        <w:rPr>
          <w:b w:val="0"/>
          <w:i w:val="0"/>
        </w:rPr>
        <w:t>) y los de importación temporal de vehículos</w:t>
      </w:r>
      <w:r>
        <w:t xml:space="preserve"> </w:t>
      </w:r>
      <w:r>
        <w:rPr>
          <w:b w:val="0"/>
          <w:i w:val="0"/>
        </w:rPr>
        <w:t>(</w:t>
      </w:r>
      <w:r>
        <w:rPr>
          <w:b/>
          <w:i w:val="0"/>
        </w:rPr>
        <w:t>CPD</w:t>
      </w:r>
      <w:r>
        <w:rPr>
          <w:b w:val="0"/>
          <w:i w:val="0"/>
        </w:rPr>
        <w:t>), así nombrados por el anexo A del convenio; las oficinas de prensa del Gobierno de Israel</w:t>
      </w:r>
      <w:r>
        <w:t xml:space="preserve"> </w:t>
      </w:r>
      <w:r>
        <w:rPr>
          <w:b w:val="0"/>
          <w:i w:val="0"/>
        </w:rPr>
        <w:t>(</w:t>
      </w:r>
      <w:r>
        <w:rPr>
          <w:b/>
          <w:i w:val="0"/>
        </w:rPr>
        <w:t>GPO</w:t>
      </w:r>
      <w:r>
        <w:rPr>
          <w:b w:val="0"/>
          <w:i w:val="0"/>
        </w:rPr>
        <w:t>) y sus homólogas que el examen ofrece como opciones falsas (</w:t>
      </w:r>
      <w:r>
        <w:rPr>
          <w:b/>
          <w:i w:val="0"/>
        </w:rPr>
        <w:t>IPO</w:t>
      </w:r>
      <w:r>
        <w:rPr>
          <w:b w:val="0"/>
          <w:i w:val="0"/>
        </w:rPr>
        <w:t xml:space="preserve">, </w:t>
      </w:r>
      <w:r>
        <w:rPr>
          <w:b/>
          <w:i w:val="0"/>
        </w:rPr>
        <w:t>JPO</w:t>
      </w:r>
      <w:r>
        <w:rPr>
          <w:b w:val="0"/>
          <w:i w:val="0"/>
        </w:rPr>
        <w:t xml:space="preserve"> y </w:t>
      </w:r>
      <w:r>
        <w:rPr>
          <w:b/>
          <w:i w:val="0"/>
        </w:rPr>
        <w:t>CPO</w:t>
      </w:r>
      <w:r>
        <w:rPr>
          <w:b w:val="0"/>
          <w:i w:val="0"/>
        </w:rPr>
        <w:t>),</w:t>
      </w:r>
      <w:r>
        <w:t xml:space="preserve"> </w:t>
      </w:r>
      <w:r>
        <w:rPr>
          <w:b w:val="0"/>
          <w:i w:val="0"/>
        </w:rPr>
      </w:r>
      <w:r>
        <w:rPr>
          <w:b/>
          <w:i w:val="0"/>
        </w:rPr>
        <w:t>cuyas formas largas este esquema no da porque no las ha verificado</w:t>
      </w:r>
      <w:r>
        <w:rPr>
          <w:b w:val="0"/>
          <w:i w:val="0"/>
        </w:rPr>
        <w:t>; el impuesto sobre el valor</w:t>
      </w:r>
      <w:r>
        <w:t xml:space="preserve"> </w:t>
      </w:r>
      <w:r>
        <w:rPr>
          <w:b w:val="0"/>
          <w:i w:val="0"/>
        </w:rPr>
        <w:t>añadido (</w:t>
      </w:r>
      <w:r>
        <w:rPr>
          <w:b/>
          <w:i w:val="0"/>
        </w:rPr>
        <w:t>IVA</w:t>
      </w:r>
      <w:r>
        <w:rPr>
          <w:b w:val="0"/>
          <w:i w:val="0"/>
        </w:rPr>
        <w:t>); el bono de cargos varios (</w:t>
      </w:r>
      <w:r>
        <w:rPr>
          <w:b/>
          <w:i w:val="0"/>
        </w:rPr>
        <w:t>MCO</w:t>
      </w:r>
      <w:r>
        <w:rPr>
          <w:b w:val="0"/>
          <w:i w:val="0"/>
        </w:rPr>
        <w:t xml:space="preserve">, </w:t>
      </w:r>
      <w:r>
        <w:rPr>
          <w:b w:val="0"/>
          <w:i/>
        </w:rPr>
        <w:t>miscellaneous charge order</w:t>
      </w:r>
      <w:r>
        <w:rPr>
          <w:b w:val="0"/>
          <w:i w:val="0"/>
        </w:rPr>
        <w:t>); y la</w:t>
      </w:r>
      <w:r>
        <w:t xml:space="preserve"> </w:t>
      </w:r>
      <w:r>
        <w:rPr>
          <w:b w:val="0"/>
          <w:i w:val="0"/>
        </w:rPr>
        <w:t>Organización de las Naciones Unidas (</w:t>
      </w:r>
      <w:r>
        <w:rPr>
          <w:b/>
          <w:i w:val="0"/>
        </w:rPr>
        <w:t>ONU</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[Est]</w:t>
      </w:r>
      <w:r>
        <w:rPr>
          <w:b w:val="0"/>
          <w:i w:val="0"/>
        </w:rPr>
        <w:t xml:space="preserve"> = Convenio relativo a la importación</w:t>
      </w:r>
      <w:r>
        <w:t xml:space="preserve"> </w:t>
      </w:r>
      <w:r>
        <w:rPr>
          <w:b w:val="0"/>
          <w:i w:val="0"/>
        </w:rPr>
        <w:t xml:space="preserve">temporal, hecho en Estambul, anexo A · </w:t>
      </w:r>
      <w:r>
        <w:rPr>
          <w:rStyle w:val="Código"/>
          <w:b w:val="0"/>
          <w:i w:val="0"/>
        </w:rPr>
        <w:t>[Cám]</w:t>
      </w:r>
      <w:r>
        <w:rPr>
          <w:b w:val="0"/>
          <w:i w:val="0"/>
        </w:rPr>
        <w:t xml:space="preserve"> = fichas de la Cámara de Comercio de España, leídas</w:t>
      </w:r>
      <w:r>
        <w:t xml:space="preserve"> </w:t>
      </w:r>
      <w:r>
        <w:rPr>
          <w:b w:val="0"/>
          <w:i w:val="0"/>
        </w:rPr>
        <w:t xml:space="preserve">el 02/09/2026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Siglas</w:t>
      </w:r>
      <w:r>
        <w:rPr>
          <w:b w:val="0"/>
          <w:i w:val="0"/>
        </w:rPr>
        <w:t>: el cuaderno de admisión temporal de mercancías (</w:t>
      </w:r>
      <w:r>
        <w:rPr>
          <w:b/>
          <w:i w:val="0"/>
        </w:rPr>
        <w:t>ATA</w:t>
      </w:r>
      <w:r>
        <w:rPr>
          <w:b w:val="0"/>
          <w:i w:val="0"/>
        </w:rPr>
        <w:t>).</w:t>
      </w:r>
    </w:p>
    <w:p>
      <w:pPr/>
      <w:r>
        <w:rPr>
          <w:b w:val="0"/>
          <w:i w:val="0"/>
        </w:rPr>
      </w:r>
      <w:r>
        <w:rPr>
          <w:b/>
          <w:i w:val="0"/>
        </w:rPr>
        <w:t>Cabecera.</w:t>
      </w:r>
      <w:r>
        <w:rPr>
          <w:b w:val="0"/>
          <w:i w:val="0"/>
        </w:rPr>
        <w:t xml:space="preserve"> Enunciado </w:t>
      </w:r>
      <w:r>
        <w:rPr>
          <w:b/>
          <w:i w:val="0"/>
        </w:rPr>
        <w:t>sin norma</w:t>
      </w:r>
      <w:r>
        <w:rPr>
          <w:b w:val="0"/>
          <w:i w:val="0"/>
        </w:rPr>
        <w:t>: «DOCUMENTACIÓN INTERNACIONAL PARA DESPLAZAMIENTOS DE EQUIPOS</w:t>
      </w:r>
      <w:r>
        <w:t xml:space="preserve"> </w:t>
      </w:r>
      <w:r>
        <w:rPr>
          <w:b w:val="0"/>
          <w:i w:val="0"/>
        </w:rPr>
        <w:t xml:space="preserve">TÉCNICOS Y HUMANOS» · </w:t>
      </w:r>
      <w:r>
        <w:rPr>
          <w:b/>
          <w:i w:val="0"/>
        </w:rPr>
        <w:t>6 preguntas</w:t>
      </w:r>
      <w:r>
        <w:rPr>
          <w:b w:val="0"/>
          <w:i w:val="0"/>
        </w:rPr>
        <w:t xml:space="preserve">, y </w:t>
      </w:r>
      <w:r>
        <w:rPr>
          <w:b/>
          <w:i w:val="0"/>
        </w:rPr>
        <w:t>cuatro son sobre el cuaderno ATA</w:t>
      </w:r>
      <w:r>
        <w:rPr>
          <w:b w:val="0"/>
          <w:i w:val="0"/>
        </w:rPr>
        <w:t xml:space="preserve"> · </w:t>
      </w:r>
      <w:r>
        <w:rPr>
          <w:b/>
          <w:i w:val="0"/>
        </w:rPr>
        <w:t>4 con tratado o</w:t>
      </w:r>
      <w:r>
        <w:t xml:space="preserve"> </w:t>
      </w:r>
      <w:r>
        <w:rPr>
          <w:b/>
          <w:i w:val="0"/>
        </w:rPr>
        <w:t>documento oficial detrás</w:t>
      </w:r>
      <w:r>
        <w:rPr>
          <w:b w:val="0"/>
          <w:i w:val="0"/>
        </w:rPr>
        <w:t xml:space="preserve">, </w:t>
      </w:r>
      <w:r>
        <w:rPr>
          <w:b/>
          <w:i w:val="0"/>
        </w:rPr>
        <w:t>2 sólo con la plantilla</w:t>
      </w:r>
      <w:r>
        <w:rPr>
          <w:b w:val="0"/>
          <w:i w:val="0"/>
        </w:rPr>
        <w:t>.</w:t>
      </w:r>
    </w:p>
    <w:p>
      <w:pPr>
        <w:pStyle w:val="Heading2"/>
      </w:pPr>
      <w:r>
        <w:rPr>
          <w:b w:val="0"/>
          <w:i w:val="0"/>
        </w:rPr>
        <w:t>Qué es el cuaderno ATA</w:t>
      </w:r>
    </w:p>
    <w:p>
      <w:pPr>
        <w:pStyle w:val="ListBullet"/>
      </w:pPr>
      <w:r>
        <w:rPr>
          <w:rStyle w:val="Código"/>
          <w:b w:val="0"/>
          <w:i w:val="0"/>
        </w:rPr>
        <w:t>[uso]</w:t>
      </w:r>
      <w:r>
        <w:rPr>
          <w:b w:val="0"/>
          <w:i w:val="0"/>
        </w:rPr>
        <w:t xml:space="preserve"> · </w:t>
      </w:r>
      <w:r>
        <w:rPr>
          <w:b/>
          <w:i w:val="0"/>
        </w:rPr>
        <w:t>Respuesta: permite importaciones y exportaciones TEMPORALES SIN PAGAR ARANCELES.</w:t>
      </w:r>
      <w:r>
        <w:rPr>
          <w:b w:val="0"/>
          <w:i w:val="0"/>
        </w:rPr>
      </w:r>
    </w:p>
    <w:p>
      <w:pPr>
        <w:pStyle w:val="ListBullet"/>
      </w:pPr>
      <w:r>
        <w:rPr>
          <w:rStyle w:val="Código"/>
          <w:b w:val="0"/>
          <w:i w:val="0"/>
        </w:rPr>
        <w:t>[Est]</w:t>
      </w:r>
      <w:r>
        <w:rPr>
          <w:b w:val="0"/>
          <w:i w:val="0"/>
        </w:rPr>
        <w:t xml:space="preserve"> · </w:t>
      </w:r>
      <w:r>
        <w:rPr>
          <w:b/>
          <w:i w:val="0"/>
        </w:rPr>
        <w:t>Anexo A, art. 1</w:t>
      </w:r>
      <w:r>
        <w:rPr>
          <w:b w:val="0"/>
          <w:i w:val="0"/>
        </w:rPr>
        <w:t xml:space="preserve">: </w:t>
      </w:r>
      <w:r>
        <w:rPr>
          <w:b/>
          <w:i w:val="0"/>
        </w:rPr>
        <w:t>título de importación temporal</w:t>
      </w:r>
      <w:r>
        <w:rPr>
          <w:b w:val="0"/>
          <w:i w:val="0"/>
        </w:rPr>
        <w:t xml:space="preserve"> = «</w:t>
      </w:r>
      <w:r>
        <w:rPr>
          <w:b/>
          <w:i w:val="0"/>
        </w:rPr>
        <w:t>documento aduanero</w:t>
      </w:r>
      <w:r>
        <w:t xml:space="preserve"> </w:t>
      </w:r>
      <w:r>
        <w:rPr>
          <w:b/>
          <w:i w:val="0"/>
        </w:rPr>
        <w:t>internacional</w:t>
      </w:r>
      <w:r>
        <w:rPr>
          <w:b w:val="0"/>
          <w:i w:val="0"/>
        </w:rPr>
        <w:t xml:space="preserve"> válido como </w:t>
      </w:r>
      <w:r>
        <w:rPr>
          <w:b/>
          <w:i w:val="0"/>
        </w:rPr>
        <w:t>declaración en aduana</w:t>
      </w:r>
      <w:r>
        <w:rPr>
          <w:b w:val="0"/>
          <w:i w:val="0"/>
        </w:rPr>
        <w:t xml:space="preserve"> […] que incluye una </w:t>
      </w:r>
      <w:r>
        <w:rPr>
          <w:b/>
          <w:i w:val="0"/>
        </w:rPr>
        <w:t>garantía válida a</w:t>
      </w:r>
      <w:r>
        <w:t xml:space="preserve"> </w:t>
      </w:r>
      <w:r>
        <w:rPr>
          <w:b/>
          <w:i w:val="0"/>
        </w:rPr>
        <w:t>escala internacional</w:t>
      </w:r>
      <w:r>
        <w:rPr>
          <w:b w:val="0"/>
          <w:i w:val="0"/>
        </w:rPr>
        <w:t xml:space="preserve"> para cubrir los derechos e impuestos de importación».</w:t>
      </w:r>
    </w:p>
    <w:p>
      <w:pPr>
        <w:pStyle w:val="ListBullet"/>
      </w:pPr>
      <w:r>
        <w:rPr>
          <w:rStyle w:val="Código"/>
          <w:b w:val="0"/>
          <w:i w:val="0"/>
        </w:rPr>
        <w:t>[Est]</w:t>
      </w:r>
      <w:r>
        <w:rPr>
          <w:b w:val="0"/>
          <w:i w:val="0"/>
        </w:rPr>
        <w:t xml:space="preserve"> · </w:t>
      </w:r>
      <w:r>
        <w:rPr>
          <w:b/>
          <w:i w:val="0"/>
        </w:rPr>
        <w:t>CUADERNO ATA</w:t>
      </w:r>
      <w:r>
        <w:rPr>
          <w:b w:val="0"/>
          <w:i w:val="0"/>
        </w:rPr>
        <w:t xml:space="preserve"> = título para </w:t>
      </w:r>
      <w:r>
        <w:rPr>
          <w:b/>
          <w:i w:val="0"/>
        </w:rPr>
        <w:t>las mercancías</w:t>
      </w:r>
      <w:r>
        <w:rPr>
          <w:b w:val="0"/>
          <w:i w:val="0"/>
        </w:rPr>
        <w:t xml:space="preserve">, </w:t>
      </w:r>
      <w:r>
        <w:rPr>
          <w:b/>
          <w:i w:val="0"/>
        </w:rPr>
        <w:t>CON EXCLUSIÓN DE LOS MEDIOS DE</w:t>
      </w:r>
      <w:r>
        <w:t xml:space="preserve"> </w:t>
      </w:r>
      <w:r>
        <w:rPr>
          <w:b/>
          <w:i w:val="0"/>
        </w:rPr>
        <w:t>TRANSPORTE</w:t>
      </w:r>
      <w:r>
        <w:rPr>
          <w:b w:val="0"/>
          <w:i w:val="0"/>
        </w:rPr>
        <w:t xml:space="preserve"> · </w:t>
      </w:r>
      <w:r>
        <w:rPr>
          <w:b/>
          <w:i w:val="0"/>
        </w:rPr>
        <w:t>CUADERNO CPD</w:t>
      </w:r>
      <w:r>
        <w:rPr>
          <w:b w:val="0"/>
          <w:i w:val="0"/>
        </w:rPr>
        <w:t xml:space="preserve"> = el de </w:t>
      </w:r>
      <w:r>
        <w:rPr>
          <w:b/>
          <w:i w:val="0"/>
        </w:rPr>
        <w:t>los medios de transporte</w:t>
      </w:r>
      <w:r>
        <w:rPr>
          <w:b w:val="0"/>
          <w:i w:val="0"/>
        </w:rPr>
        <w:t xml:space="preserve">. </w:t>
      </w:r>
      <w:r>
        <w:rPr>
          <w:b/>
          <w:i w:val="0"/>
        </w:rPr>
        <w:t>Son dos, no uno</w:t>
      </w:r>
      <w:r>
        <w:rPr>
          <w:b w:val="0"/>
          <w:i w:val="0"/>
        </w:rPr>
        <w:t>: el</w:t>
      </w:r>
      <w:r>
        <w:t xml:space="preserve"> </w:t>
      </w:r>
      <w:r>
        <w:rPr>
          <w:b w:val="0"/>
          <w:i w:val="0"/>
        </w:rPr>
        <w:t xml:space="preserve">equipo de cámara va en el ATA; </w:t>
      </w:r>
      <w:r>
        <w:rPr>
          <w:b/>
          <w:i w:val="0"/>
        </w:rPr>
        <w:t>el vehículo, no</w:t>
      </w:r>
      <w:r>
        <w:rPr>
          <w:b w:val="0"/>
          <w:i w:val="0"/>
        </w:rPr>
        <w:t>.</w:t>
      </w:r>
    </w:p>
    <w:p>
      <w:pPr>
        <w:pStyle w:val="ListBullet"/>
      </w:pPr>
      <w:r>
        <w:rPr>
          <w:b w:val="0"/>
          <w:i w:val="0"/>
        </w:rPr>
      </w:r>
      <w:r>
        <w:rPr>
          <w:b/>
          <w:i w:val="0"/>
        </w:rPr>
        <w:t>Tres cosas que sacar</w:t>
      </w:r>
      <w:r>
        <w:rPr>
          <w:b w:val="0"/>
          <w:i w:val="0"/>
        </w:rPr>
        <w:t xml:space="preserve">: no es salvoconducto, </w:t>
      </w:r>
      <w:r>
        <w:rPr>
          <w:b/>
          <w:i w:val="0"/>
        </w:rPr>
        <w:t>es declaración en aduana con garantía</w:t>
      </w:r>
      <w:r>
        <w:rPr>
          <w:b w:val="0"/>
          <w:i w:val="0"/>
        </w:rPr>
        <w:t xml:space="preserve"> · los</w:t>
      </w:r>
      <w:r>
        <w:t xml:space="preserve"> </w:t>
      </w:r>
      <w:r>
        <w:rPr>
          <w:b w:val="0"/>
          <w:i w:val="0"/>
        </w:rPr>
        <w:t xml:space="preserve">derechos </w:t>
      </w:r>
      <w:r>
        <w:rPr>
          <w:b/>
          <w:i w:val="0"/>
        </w:rPr>
        <w:t>no se perdonan, se garantizan</w:t>
      </w:r>
      <w:r>
        <w:rPr>
          <w:b w:val="0"/>
          <w:i w:val="0"/>
        </w:rPr>
        <w:t xml:space="preserve">: si la mercancía no vuelve, </w:t>
      </w:r>
      <w:r>
        <w:rPr>
          <w:b/>
          <w:i w:val="0"/>
        </w:rPr>
        <w:t>responde la garantía</w:t>
      </w:r>
      <w:r>
        <w:rPr>
          <w:b w:val="0"/>
          <w:i w:val="0"/>
        </w:rPr>
        <w:t xml:space="preserve"> ·</w:t>
      </w:r>
      <w:r>
        <w:t xml:space="preserve"> </w:t>
      </w:r>
      <w:r>
        <w:rPr>
          <w:b w:val="0"/>
          <w:i w:val="0"/>
        </w:rPr>
        <w:t xml:space="preserve">hay </w:t>
      </w:r>
      <w:r>
        <w:rPr>
          <w:b/>
          <w:i w:val="0"/>
        </w:rPr>
        <w:t>dos cuadernos</w:t>
      </w:r>
      <w:r>
        <w:rPr>
          <w:b w:val="0"/>
          <w:i w:val="0"/>
        </w:rPr>
        <w:t>.</w:t>
      </w:r>
    </w:p>
    <w:p>
      <w:pPr>
        <w:pStyle w:val="ListBullet"/>
      </w:pPr>
      <w:r>
        <w:rPr>
          <w:rStyle w:val="Código"/>
          <w:b w:val="0"/>
          <w:i w:val="0"/>
        </w:rPr>
        <w:t>[Cám]</w:t>
      </w:r>
      <w:r>
        <w:rPr>
          <w:b w:val="0"/>
          <w:i w:val="0"/>
        </w:rPr>
        <w:t xml:space="preserve"> · «sin pagar </w:t>
      </w:r>
      <w:r>
        <w:rPr>
          <w:b/>
          <w:i w:val="0"/>
        </w:rPr>
        <w:t>IVA ni derechos aduaneros</w:t>
      </w:r>
      <w:r>
        <w:rPr>
          <w:b w:val="0"/>
          <w:i w:val="0"/>
        </w:rPr>
        <w:t xml:space="preserve">», para </w:t>
      </w:r>
      <w:r>
        <w:rPr>
          <w:b/>
          <w:i w:val="0"/>
        </w:rPr>
        <w:t>ferias</w:t>
      </w:r>
      <w:r>
        <w:rPr>
          <w:b w:val="0"/>
          <w:i w:val="0"/>
        </w:rPr>
        <w:t xml:space="preserve">, </w:t>
      </w:r>
      <w:r>
        <w:rPr>
          <w:b/>
          <w:i w:val="0"/>
        </w:rPr>
        <w:t>trabajos o servicios de</w:t>
      </w:r>
      <w:r>
        <w:t xml:space="preserve"> </w:t>
      </w:r>
      <w:r>
        <w:rPr>
          <w:b/>
          <w:i w:val="0"/>
        </w:rPr>
        <w:t>tipo profesional</w:t>
      </w:r>
      <w:r>
        <w:rPr>
          <w:b w:val="0"/>
          <w:i w:val="0"/>
        </w:rPr>
        <w:t xml:space="preserve"> —el caso de un equipo de televisión— y </w:t>
      </w:r>
      <w:r>
        <w:rPr>
          <w:b/>
          <w:i w:val="0"/>
        </w:rPr>
        <w:t>muestras comerciales</w:t>
      </w:r>
      <w:r>
        <w:rPr>
          <w:b w:val="0"/>
          <w:i w:val="0"/>
        </w:rPr>
        <w:t>.</w:t>
      </w:r>
    </w:p>
    <w:p>
      <w:pPr>
        <w:pStyle w:val="ListBullet"/>
      </w:pPr>
      <w:r>
        <w:rPr>
          <w:b w:val="0"/>
          <w:i w:val="0"/>
        </w:rPr>
      </w:r>
      <w:r>
        <w:rPr>
          <w:b/>
          <w:i w:val="0"/>
        </w:rPr>
        <w:t>Falsos</w:t>
      </w:r>
      <w:r>
        <w:rPr>
          <w:b w:val="0"/>
          <w:i w:val="0"/>
        </w:rPr>
        <w:t xml:space="preserve">: cuaderno de </w:t>
      </w:r>
      <w:r>
        <w:rPr>
          <w:b/>
          <w:i w:val="0"/>
        </w:rPr>
        <w:t>bitácora</w:t>
      </w:r>
      <w:r>
        <w:rPr>
          <w:b w:val="0"/>
          <w:i w:val="0"/>
        </w:rPr>
        <w:t xml:space="preserve"> · el que «firma el </w:t>
      </w:r>
      <w:r>
        <w:rPr>
          <w:b/>
          <w:i w:val="0"/>
        </w:rPr>
        <w:t>director del evento</w:t>
      </w:r>
      <w:r>
        <w:rPr>
          <w:b w:val="0"/>
          <w:i w:val="0"/>
        </w:rPr>
        <w:t>» · el «expedido</w:t>
      </w:r>
      <w:r>
        <w:t xml:space="preserve"> </w:t>
      </w:r>
      <w:r>
        <w:rPr>
          <w:b w:val="0"/>
          <w:i w:val="0"/>
        </w:rPr>
        <w:t xml:space="preserve">por </w:t>
      </w:r>
      <w:r>
        <w:rPr>
          <w:b/>
          <w:i w:val="0"/>
        </w:rPr>
        <w:t>la embajada</w:t>
      </w:r>
      <w:r>
        <w:rPr>
          <w:b w:val="0"/>
          <w:i w:val="0"/>
        </w:rPr>
        <w:t>» → confunde quién lo expide.</w:t>
      </w:r>
    </w:p>
    <w:p>
      <w:pPr>
        <w:pStyle w:val="Heading2"/>
      </w:pPr>
      <w:r>
        <w:rPr>
          <w:b w:val="0"/>
          <w:i w:val="0"/>
        </w:rPr>
        <w:t>Quién lo emite</w:t>
      </w:r>
    </w:p>
    <w:p>
      <w:pPr>
        <w:pStyle w:val="ListBullet"/>
      </w:pPr>
      <w:r>
        <w:rPr>
          <w:rStyle w:val="Código"/>
          <w:b w:val="0"/>
          <w:i w:val="0"/>
        </w:rPr>
        <w:t>[uso]</w:t>
      </w:r>
      <w:r>
        <w:rPr>
          <w:b w:val="0"/>
          <w:i w:val="0"/>
        </w:rPr>
        <w:t xml:space="preserve"> · </w:t>
      </w:r>
      <w:r>
        <w:rPr>
          <w:b/>
          <w:i w:val="0"/>
        </w:rPr>
        <w:t>Respuesta: LA CÁMARA DE COMERCIO.</w:t>
      </w:r>
      <w:r>
        <w:rPr>
          <w:b w:val="0"/>
          <w:i w:val="0"/>
        </w:rPr>
      </w:r>
    </w:p>
    <w:p>
      <w:pPr>
        <w:pStyle w:val="ListBullet"/>
      </w:pPr>
      <w:r>
        <w:rPr>
          <w:rStyle w:val="Código"/>
          <w:b w:val="0"/>
          <w:i w:val="0"/>
        </w:rPr>
        <w:t>[Est]</w:t>
      </w:r>
      <w:r>
        <w:rPr>
          <w:b w:val="0"/>
          <w:i w:val="0"/>
        </w:rPr>
        <w:t xml:space="preserve"> · El convenio </w:t>
      </w:r>
      <w:r>
        <w:rPr>
          <w:b/>
          <w:i w:val="0"/>
        </w:rPr>
        <w:t>no la nombra</w:t>
      </w:r>
      <w:r>
        <w:rPr>
          <w:b w:val="0"/>
          <w:i w:val="0"/>
        </w:rPr>
        <w:t xml:space="preserve">: define </w:t>
      </w:r>
      <w:r>
        <w:rPr>
          <w:b/>
          <w:i w:val="0"/>
        </w:rPr>
        <w:t>asociación expedidora</w:t>
      </w:r>
      <w:r>
        <w:rPr>
          <w:b w:val="0"/>
          <w:i w:val="0"/>
        </w:rPr>
        <w:t xml:space="preserve"> = «autorizada </w:t>
      </w:r>
      <w:r>
        <w:rPr>
          <w:b/>
          <w:i w:val="0"/>
        </w:rPr>
        <w:t>por las</w:t>
      </w:r>
      <w:r>
        <w:t xml:space="preserve"> </w:t>
      </w:r>
      <w:r>
        <w:rPr>
          <w:b/>
          <w:i w:val="0"/>
        </w:rPr>
        <w:t>autoridades aduaneras</w:t>
      </w:r>
      <w:r>
        <w:rPr>
          <w:b w:val="0"/>
          <w:i w:val="0"/>
        </w:rPr>
        <w:t xml:space="preserve"> […] y afiliada a una </w:t>
      </w:r>
      <w:r>
        <w:rPr>
          <w:b/>
          <w:i w:val="0"/>
        </w:rPr>
        <w:t>cadena de garantía</w:t>
      </w:r>
      <w:r>
        <w:rPr>
          <w:b w:val="0"/>
          <w:i w:val="0"/>
        </w:rPr>
        <w:t>».</w:t>
      </w:r>
    </w:p>
    <w:p>
      <w:pPr>
        <w:pStyle w:val="ListBullet"/>
      </w:pPr>
      <w:r>
        <w:rPr>
          <w:rStyle w:val="Código"/>
          <w:b w:val="0"/>
          <w:i w:val="0"/>
        </w:rPr>
        <w:t>[Cám]</w:t>
      </w:r>
      <w:r>
        <w:rPr>
          <w:b w:val="0"/>
          <w:i w:val="0"/>
        </w:rPr>
        <w:t xml:space="preserve"> · Quién es en España lo dice ella: «</w:t>
      </w:r>
      <w:r>
        <w:rPr>
          <w:b/>
          <w:i w:val="0"/>
        </w:rPr>
        <w:t>Emitimos el cuaderno ATA</w:t>
      </w:r>
      <w:r>
        <w:rPr>
          <w:b w:val="0"/>
          <w:i w:val="0"/>
        </w:rPr>
        <w:t xml:space="preserve">». En </w:t>
      </w:r>
      <w:r>
        <w:rPr>
          <w:b/>
          <w:i w:val="0"/>
        </w:rPr>
        <w:t>2024</w:t>
      </w:r>
      <w:r>
        <w:rPr>
          <w:b w:val="0"/>
          <w:i w:val="0"/>
        </w:rPr>
        <w:t xml:space="preserve">, </w:t>
      </w:r>
      <w:r>
        <w:rPr>
          <w:b/>
          <w:i w:val="0"/>
        </w:rPr>
        <w:t>63</w:t>
      </w:r>
      <w:r>
        <w:t xml:space="preserve"> </w:t>
      </w:r>
      <w:r>
        <w:rPr>
          <w:b/>
          <w:i w:val="0"/>
        </w:rPr>
        <w:t>cámaras emisoras</w:t>
      </w:r>
      <w:r>
        <w:rPr>
          <w:b w:val="0"/>
          <w:i w:val="0"/>
        </w:rPr>
        <w:t xml:space="preserve"> y </w:t>
      </w:r>
      <w:r>
        <w:rPr>
          <w:b/>
          <w:i w:val="0"/>
        </w:rPr>
        <w:t>5.800 cuadernos</w:t>
      </w:r>
      <w:r>
        <w:rPr>
          <w:b w:val="0"/>
          <w:i w:val="0"/>
        </w:rPr>
        <w:t>.</w:t>
      </w:r>
    </w:p>
    <w:p>
      <w:pPr>
        <w:pStyle w:val="ListBullet"/>
      </w:pPr>
      <w:r>
        <w:rPr>
          <w:b w:val="0"/>
          <w:i w:val="0"/>
        </w:rPr>
      </w:r>
      <w:r>
        <w:rPr>
          <w:b/>
          <w:i w:val="0"/>
        </w:rPr>
        <w:t>Falsos</w:t>
      </w:r>
      <w:r>
        <w:rPr>
          <w:b w:val="0"/>
          <w:i w:val="0"/>
        </w:rPr>
        <w:t xml:space="preserve">: </w:t>
      </w:r>
      <w:r>
        <w:rPr>
          <w:b/>
          <w:i w:val="0"/>
        </w:rPr>
        <w:t>Ministerio de Hacienda</w:t>
      </w:r>
      <w:r>
        <w:rPr>
          <w:b w:val="0"/>
          <w:i w:val="0"/>
        </w:rPr>
        <w:t xml:space="preserve"> → la aduana </w:t>
      </w:r>
      <w:r>
        <w:rPr>
          <w:b/>
          <w:i w:val="0"/>
        </w:rPr>
        <w:t>autoriza</w:t>
      </w:r>
      <w:r>
        <w:rPr>
          <w:b w:val="0"/>
          <w:i w:val="0"/>
        </w:rPr>
        <w:t xml:space="preserve">, no expide · </w:t>
      </w:r>
      <w:r>
        <w:rPr>
          <w:b/>
          <w:i w:val="0"/>
        </w:rPr>
        <w:t>aduanas locales</w:t>
      </w:r>
      <w:r>
        <w:rPr>
          <w:b w:val="0"/>
          <w:i w:val="0"/>
        </w:rPr>
      </w:r>
      <w:r>
        <w:t xml:space="preserve"> </w:t>
      </w:r>
      <w:r>
        <w:rPr>
          <w:b w:val="0"/>
          <w:i w:val="0"/>
        </w:rPr>
        <w:t xml:space="preserve">→ </w:t>
      </w:r>
      <w:r>
        <w:rPr>
          <w:b/>
          <w:i w:val="0"/>
        </w:rPr>
        <w:t>aceptan y sellan</w:t>
      </w:r>
      <w:r>
        <w:rPr>
          <w:b w:val="0"/>
          <w:i w:val="0"/>
        </w:rPr>
        <w:t xml:space="preserve"> · </w:t>
      </w:r>
      <w:r>
        <w:rPr>
          <w:b/>
          <w:i w:val="0"/>
        </w:rPr>
        <w:t>ONU</w:t>
      </w:r>
      <w:r>
        <w:rPr>
          <w:b w:val="0"/>
          <w:i w:val="0"/>
        </w:rPr>
        <w:t xml:space="preserve"> → el convenio habla de una organización internacional, pero como</w:t>
      </w:r>
      <w:r>
        <w:t xml:space="preserve"> </w:t>
      </w:r>
      <w:r>
        <w:rPr>
          <w:b w:val="0"/>
          <w:i w:val="0"/>
        </w:rPr>
        <w:t xml:space="preserve">aquella «a la que estén </w:t>
      </w:r>
      <w:r>
        <w:rPr>
          <w:b/>
          <w:i w:val="0"/>
        </w:rPr>
        <w:t>afiliadas</w:t>
      </w:r>
      <w:r>
        <w:rPr>
          <w:b w:val="0"/>
          <w:i w:val="0"/>
        </w:rPr>
        <w:t xml:space="preserve"> asociaciones nacionales»: </w:t>
      </w:r>
      <w:r>
        <w:rPr>
          <w:b/>
          <w:i w:val="0"/>
        </w:rPr>
        <w:t>garantiza en cadena, no emite</w:t>
      </w:r>
      <w:r>
        <w:rPr>
          <w:b w:val="0"/>
          <w:i w:val="0"/>
        </w:rPr>
        <w:t>.</w:t>
      </w:r>
    </w:p>
    <w:p>
      <w:pPr>
        <w:pStyle w:val="ListBullet"/>
      </w:pPr>
      <w:r>
        <w:rPr>
          <w:b w:val="0"/>
          <w:i w:val="0"/>
        </w:rPr>
      </w:r>
      <w:r>
        <w:rPr>
          <w:b/>
          <w:i w:val="0"/>
        </w:rPr>
        <w:t>REGLA: la aduana AUTORIZA y ACEPTA; la cámara EMITE; la organización internacional GARANTIZA.</w:t>
      </w:r>
      <w:r>
        <w:rPr>
          <w:b w:val="0"/>
          <w:i w:val="0"/>
        </w:rPr>
      </w:r>
    </w:p>
    <w:p>
      <w:pPr>
        <w:pStyle w:val="Heading2"/>
      </w:pPr>
      <w:r>
        <w:rPr>
          <w:b w:val="0"/>
          <w:i w:val="0"/>
        </w:rPr>
        <w:t>Cuánto dura y qué cubre</w:t>
      </w:r>
    </w:p>
    <w:p>
      <w:pPr>
        <w:pStyle w:val="ListBullet"/>
      </w:pPr>
      <w:r>
        <w:rPr>
          <w:rStyle w:val="Código"/>
          <w:b w:val="0"/>
          <w:i w:val="0"/>
        </w:rPr>
        <w:t>[uso]</w:t>
      </w:r>
      <w:r>
        <w:rPr>
          <w:b w:val="0"/>
          <w:i w:val="0"/>
        </w:rPr>
        <w:t xml:space="preserve"> · </w:t>
      </w:r>
      <w:r>
        <w:rPr>
          <w:b/>
          <w:i w:val="0"/>
        </w:rPr>
        <w:t>Respuesta: «casi todo tipo de material», validez MÁXIMA de 12 MESES.</w:t>
      </w:r>
      <w:r>
        <w:rPr>
          <w:b w:val="0"/>
          <w:i w:val="0"/>
        </w:rPr>
      </w:r>
    </w:p>
    <w:p>
      <w:pPr>
        <w:pStyle w:val="ListBullet"/>
      </w:pPr>
      <w:r>
        <w:rPr>
          <w:rStyle w:val="Código"/>
          <w:b w:val="0"/>
          <w:i w:val="0"/>
        </w:rPr>
        <w:t>[Est]</w:t>
      </w:r>
      <w:r>
        <w:rPr>
          <w:b w:val="0"/>
          <w:i w:val="0"/>
        </w:rPr>
        <w:t xml:space="preserve"> · </w:t>
      </w:r>
      <w:r>
        <w:rPr>
          <w:b/>
          <w:i w:val="0"/>
        </w:rPr>
        <w:t>Anexo A, art. 5.1</w:t>
      </w:r>
      <w:r>
        <w:rPr>
          <w:b w:val="0"/>
          <w:i w:val="0"/>
        </w:rPr>
        <w:t>: las asociaciones expedidoras «</w:t>
      </w:r>
      <w:r>
        <w:rPr>
          <w:b/>
          <w:i w:val="0"/>
        </w:rPr>
        <w:t>no podrán expedir títulos […]</w:t>
      </w:r>
      <w:r>
        <w:t xml:space="preserve"> </w:t>
      </w:r>
      <w:r>
        <w:rPr>
          <w:b/>
          <w:i w:val="0"/>
        </w:rPr>
        <w:t>cuyo período de validez exceda de UN AÑO</w:t>
      </w:r>
      <w:r>
        <w:rPr>
          <w:b w:val="0"/>
          <w:i w:val="0"/>
        </w:rPr>
        <w:t xml:space="preserve"> a partir del día de su expedición».</w:t>
      </w:r>
    </w:p>
    <w:p>
      <w:pPr>
        <w:pStyle w:val="ListBullet"/>
      </w:pPr>
      <w:r>
        <w:rPr>
          <w:rStyle w:val="Código"/>
          <w:b w:val="0"/>
          <w:i w:val="0"/>
        </w:rPr>
        <w:t>[Cám]</w:t>
      </w:r>
      <w:r>
        <w:rPr>
          <w:b w:val="0"/>
          <w:i w:val="0"/>
        </w:rPr>
        <w:t xml:space="preserve"> · «Duración: </w:t>
      </w:r>
      <w:r>
        <w:rPr>
          <w:b/>
          <w:i w:val="0"/>
        </w:rPr>
        <w:t>válido durante 12 meses</w:t>
      </w:r>
      <w:r>
        <w:rPr>
          <w:b w:val="0"/>
          <w:i w:val="0"/>
        </w:rPr>
        <w:t xml:space="preserve">». </w:t>
      </w:r>
      <w:r>
        <w:rPr>
          <w:b/>
          <w:i w:val="0"/>
        </w:rPr>
        <w:t>Entrega en 48 horas.</w:t>
      </w:r>
      <w:r>
        <w:rPr>
          <w:b w:val="0"/>
          <w:i w:val="0"/>
        </w:rPr>
      </w:r>
    </w:p>
    <w:p>
      <w:pPr>
        <w:pStyle w:val="ListBullet"/>
      </w:pPr>
      <w:r>
        <w:rPr>
          <w:b w:val="0"/>
          <w:i w:val="0"/>
        </w:rPr>
      </w:r>
      <w:r>
        <w:rPr>
          <w:b/>
          <w:i w:val="0"/>
        </w:rPr>
        <w:t>El «casi» tiene fundamento</w:t>
      </w:r>
      <w:r>
        <w:rPr>
          <w:b w:val="0"/>
          <w:i w:val="0"/>
        </w:rPr>
        <w:t xml:space="preserve">: </w:t>
      </w:r>
      <w:r>
        <w:rPr>
          <w:b/>
          <w:i w:val="0"/>
        </w:rPr>
        <w:t>excluye los medios de transporte</w:t>
      </w:r>
      <w:r>
        <w:rPr>
          <w:b w:val="0"/>
          <w:i w:val="0"/>
        </w:rPr>
        <w:t xml:space="preserve"> (van en el CPD).</w:t>
      </w:r>
    </w:p>
    <w:p>
      <w:pPr>
        <w:pStyle w:val="ListBullet"/>
      </w:pPr>
      <w:r>
        <w:rPr>
          <w:b w:val="0"/>
          <w:i w:val="0"/>
        </w:rPr>
      </w:r>
      <w:r>
        <w:rPr>
          <w:b/>
          <w:i w:val="0"/>
        </w:rPr>
        <w:t>Falsos</w:t>
      </w:r>
      <w:r>
        <w:rPr>
          <w:b w:val="0"/>
          <w:i w:val="0"/>
        </w:rPr>
        <w:t>: «</w:t>
      </w:r>
      <w:r>
        <w:rPr>
          <w:b/>
          <w:i w:val="0"/>
        </w:rPr>
        <w:t>todo</w:t>
      </w:r>
      <w:r>
        <w:rPr>
          <w:b w:val="0"/>
          <w:i w:val="0"/>
        </w:rPr>
        <w:t xml:space="preserve"> tipo… y </w:t>
      </w:r>
      <w:r>
        <w:rPr>
          <w:b/>
          <w:i w:val="0"/>
        </w:rPr>
        <w:t>perecedero</w:t>
      </w:r>
      <w:r>
        <w:rPr>
          <w:b w:val="0"/>
          <w:i w:val="0"/>
        </w:rPr>
        <w:t>» · «</w:t>
      </w:r>
      <w:r>
        <w:rPr>
          <w:b/>
          <w:i w:val="0"/>
        </w:rPr>
        <w:t>todo</w:t>
      </w:r>
      <w:r>
        <w:rPr>
          <w:b w:val="0"/>
          <w:i w:val="0"/>
        </w:rPr>
        <w:t xml:space="preserve"> tipo… y </w:t>
      </w:r>
      <w:r>
        <w:rPr>
          <w:b/>
          <w:i w:val="0"/>
        </w:rPr>
        <w:t>bienes destinados a reparación</w:t>
      </w:r>
      <w:r>
        <w:t xml:space="preserve"> </w:t>
      </w:r>
      <w:r>
        <w:rPr>
          <w:b/>
          <w:i w:val="0"/>
        </w:rPr>
        <w:t>o procesamiento</w:t>
      </w:r>
      <w:r>
        <w:rPr>
          <w:b w:val="0"/>
          <w:i w:val="0"/>
        </w:rPr>
        <w:t xml:space="preserve">» —eso es </w:t>
      </w:r>
      <w:r>
        <w:rPr>
          <w:b/>
          <w:i w:val="0"/>
        </w:rPr>
        <w:t>otro anexo</w:t>
      </w:r>
      <w:r>
        <w:rPr>
          <w:b w:val="0"/>
          <w:i w:val="0"/>
        </w:rPr>
        <w:t xml:space="preserve"> del convenio— · «</w:t>
      </w:r>
      <w:r>
        <w:rPr>
          <w:b/>
          <w:i w:val="0"/>
        </w:rPr>
        <w:t>mínimo 6 meses</w:t>
      </w:r>
      <w:r>
        <w:rPr>
          <w:b w:val="0"/>
          <w:i w:val="0"/>
        </w:rPr>
        <w:t xml:space="preserve">» → </w:t>
      </w:r>
      <w:r>
        <w:rPr>
          <w:b/>
          <w:i w:val="0"/>
        </w:rPr>
        <w:t>INVIERTE EL</w:t>
      </w:r>
      <w:r>
        <w:t xml:space="preserve"> </w:t>
      </w:r>
      <w:r>
        <w:rPr>
          <w:b/>
          <w:i w:val="0"/>
        </w:rPr>
        <w:t>SENTIDO</w:t>
      </w:r>
      <w:r>
        <w:rPr>
          <w:b w:val="0"/>
          <w:i w:val="0"/>
        </w:rPr>
        <w:t xml:space="preserve">: el convenio fija </w:t>
      </w:r>
      <w:r>
        <w:rPr>
          <w:b/>
          <w:i w:val="0"/>
        </w:rPr>
        <w:t>un máximo</w:t>
      </w:r>
      <w:r>
        <w:rPr>
          <w:b w:val="0"/>
          <w:i w:val="0"/>
        </w:rPr>
        <w:t>. Es el fino.</w:t>
      </w:r>
    </w:p>
    <w:p>
      <w:pPr>
        <w:pStyle w:val="ListBullet"/>
      </w:pPr>
      <w:r>
        <w:rPr>
          <w:b w:val="0"/>
          <w:i w:val="0"/>
        </w:rPr>
      </w:r>
      <w:r>
        <w:rPr>
          <w:b/>
          <w:i w:val="0"/>
        </w:rPr>
        <w:t>REGLA: el plazo es UN TECHO, NO UN SUELO.</w:t>
      </w:r>
      <w:r>
        <w:rPr>
          <w:b w:val="0"/>
          <w:i w:val="0"/>
        </w:rPr>
      </w:r>
    </w:p>
    <w:p>
      <w:pPr>
        <w:pStyle w:val="ListBullet"/>
      </w:pPr>
      <w:r>
        <w:rPr>
          <w:rStyle w:val="Código"/>
          <w:b w:val="0"/>
          <w:i w:val="0"/>
        </w:rPr>
        <w:t>[Est]</w:t>
      </w:r>
      <w:r>
        <w:rPr>
          <w:b w:val="0"/>
          <w:i w:val="0"/>
        </w:rPr>
        <w:t xml:space="preserve"> · </w:t>
      </w:r>
      <w:r>
        <w:rPr>
          <w:b/>
          <w:i w:val="0"/>
        </w:rPr>
        <w:t>Anexo de material profesional, art. 5</w:t>
      </w:r>
      <w:r>
        <w:rPr>
          <w:b w:val="0"/>
          <w:i w:val="0"/>
        </w:rPr>
        <w:t xml:space="preserve">: el plazo de </w:t>
      </w:r>
      <w:r>
        <w:rPr>
          <w:b/>
          <w:i w:val="0"/>
        </w:rPr>
        <w:t>reexportación</w:t>
      </w:r>
      <w:r>
        <w:rPr>
          <w:b w:val="0"/>
          <w:i w:val="0"/>
        </w:rPr>
        <w:t xml:space="preserve"> será de «</w:t>
      </w:r>
      <w:r>
        <w:rPr>
          <w:b/>
          <w:i w:val="0"/>
        </w:rPr>
        <w:t>al</w:t>
      </w:r>
      <w:r>
        <w:t xml:space="preserve"> </w:t>
      </w:r>
      <w:r>
        <w:rPr>
          <w:b/>
          <w:i w:val="0"/>
        </w:rPr>
        <w:t>menos doce meses</w:t>
      </w:r>
      <w:r>
        <w:rPr>
          <w:b w:val="0"/>
          <w:i w:val="0"/>
        </w:rPr>
        <w:t xml:space="preserve">». Los doce meses salen </w:t>
      </w:r>
      <w:r>
        <w:rPr>
          <w:b/>
          <w:i w:val="0"/>
        </w:rPr>
        <w:t>por los dos lados</w:t>
      </w:r>
      <w:r>
        <w:rPr>
          <w:b w:val="0"/>
          <w:i w:val="0"/>
        </w:rPr>
        <w:t>: techo de validez y suelo de</w:t>
      </w:r>
      <w:r>
        <w:t xml:space="preserve"> </w:t>
      </w:r>
      <w:r>
        <w:rPr>
          <w:b w:val="0"/>
          <w:i w:val="0"/>
        </w:rPr>
        <w:t>reexportación.</w:t>
      </w:r>
    </w:p>
    <w:p>
      <w:pPr>
        <w:pStyle w:val="Heading2"/>
      </w:pPr>
      <w:r>
        <w:rPr>
          <w:b w:val="0"/>
          <w:i w:val="0"/>
        </w:rPr>
        <w:t>En qué territorios hace falta</w:t>
      </w:r>
    </w:p>
    <w:p>
      <w:pPr>
        <w:pStyle w:val="ListBullet"/>
      </w:pPr>
      <w:r>
        <w:rPr>
          <w:rStyle w:val="Código"/>
          <w:b w:val="0"/>
          <w:i w:val="0"/>
        </w:rPr>
        <w:t>[uso]</w:t>
      </w:r>
      <w:r>
        <w:rPr>
          <w:b w:val="0"/>
          <w:i w:val="0"/>
        </w:rPr>
        <w:t xml:space="preserve"> · </w:t>
      </w:r>
      <w:r>
        <w:rPr>
          <w:b/>
          <w:i w:val="0"/>
        </w:rPr>
        <w:t>Respuesta: IRÁN</w:t>
      </w:r>
      <w:r>
        <w:rPr>
          <w:b w:val="0"/>
          <w:i w:val="0"/>
        </w:rPr>
        <w:t>, frente a Ghana, Argentina y Liberia.</w:t>
      </w:r>
    </w:p>
    <w:p>
      <w:pPr>
        <w:pStyle w:val="ListBullet"/>
      </w:pPr>
      <w:r>
        <w:rPr>
          <w:rStyle w:val="Código"/>
          <w:b w:val="0"/>
          <w:i w:val="0"/>
        </w:rPr>
        <w:t>[Cám]</w:t>
      </w:r>
      <w:r>
        <w:rPr>
          <w:b w:val="0"/>
          <w:i w:val="0"/>
        </w:rPr>
        <w:t xml:space="preserve"> · Las </w:t>
      </w:r>
      <w:r>
        <w:rPr>
          <w:b/>
          <w:i w:val="0"/>
        </w:rPr>
        <w:t>«fichas país»</w:t>
      </w:r>
      <w:r>
        <w:rPr>
          <w:b w:val="0"/>
          <w:i w:val="0"/>
        </w:rPr>
        <w:t xml:space="preserve"> de </w:t>
      </w:r>
      <w:r>
        <w:rPr>
          <w:b/>
          <w:i w:val="0"/>
        </w:rPr>
        <w:t>20/08/2026</w:t>
      </w:r>
      <w:r>
        <w:rPr>
          <w:b w:val="0"/>
          <w:i w:val="0"/>
        </w:rPr>
        <w:t xml:space="preserve"> recogen </w:t>
      </w:r>
      <w:r>
        <w:rPr>
          <w:b/>
          <w:i w:val="0"/>
        </w:rPr>
        <w:t>82 territorios</w:t>
      </w:r>
      <w:r>
        <w:rPr>
          <w:b w:val="0"/>
          <w:i w:val="0"/>
        </w:rPr>
        <w:t xml:space="preserve"> que admiten cuadernos</w:t>
      </w:r>
      <w:r>
        <w:t xml:space="preserve"> </w:t>
      </w:r>
      <w:r>
        <w:rPr>
          <w:b w:val="0"/>
          <w:i w:val="0"/>
        </w:rPr>
        <w:t xml:space="preserve">ATA. </w:t>
      </w:r>
      <w:r>
        <w:rPr>
          <w:b/>
          <w:i w:val="0"/>
        </w:rPr>
        <w:t>IRÁN está</w:t>
      </w:r>
      <w:r>
        <w:rPr>
          <w:b w:val="0"/>
          <w:i w:val="0"/>
        </w:rPr>
        <w:t xml:space="preserve"> —con su organismo garante y su representante autorizado—. </w:t>
      </w:r>
      <w:r>
        <w:rPr>
          <w:b/>
          <w:i w:val="0"/>
        </w:rPr>
        <w:t>Ghana, Argentina y</w:t>
      </w:r>
      <w:r>
        <w:t xml:space="preserve"> </w:t>
      </w:r>
      <w:r>
        <w:rPr>
          <w:b/>
          <w:i w:val="0"/>
        </w:rPr>
        <w:t>Liberia NO.</w:t>
      </w:r>
      <w:r>
        <w:rPr>
          <w:b w:val="0"/>
          <w:i w:val="0"/>
        </w:rPr>
      </w:r>
    </w:p>
    <w:p>
      <w:pPr>
        <w:pStyle w:val="ListBullet"/>
      </w:pPr>
      <w:r>
        <w:rPr>
          <w:b w:val="0"/>
          <w:i w:val="0"/>
        </w:rPr>
      </w:r>
      <w:r>
        <w:rPr>
          <w:b/>
          <w:i w:val="0"/>
        </w:rPr>
        <w:t>AVISO SOBRE LAS LISTAS</w:t>
      </w:r>
      <w:r>
        <w:rPr>
          <w:b w:val="0"/>
          <w:i w:val="0"/>
        </w:rPr>
        <w:t xml:space="preserve">: la relación de </w:t>
      </w:r>
      <w:r>
        <w:rPr>
          <w:b/>
          <w:i w:val="0"/>
        </w:rPr>
        <w:t>estados parte</w:t>
      </w:r>
      <w:r>
        <w:rPr>
          <w:b w:val="0"/>
          <w:i w:val="0"/>
        </w:rPr>
        <w:t xml:space="preserve"> publicada con el tratado en 1997 dice</w:t>
      </w:r>
      <w:r>
        <w:t xml:space="preserve"> </w:t>
      </w:r>
      <w:r>
        <w:rPr>
          <w:b w:val="0"/>
          <w:i w:val="0"/>
        </w:rPr>
        <w:t>lo contrario en apariencia —</w:t>
      </w:r>
      <w:r>
        <w:rPr>
          <w:b/>
          <w:i w:val="0"/>
        </w:rPr>
        <w:t>Ghana firmante sin ratificar</w:t>
      </w:r>
      <w:r>
        <w:rPr>
          <w:b w:val="0"/>
          <w:i w:val="0"/>
        </w:rPr>
        <w:t xml:space="preserve">, </w:t>
      </w:r>
      <w:r>
        <w:rPr>
          <w:b/>
          <w:i w:val="0"/>
        </w:rPr>
        <w:t>Irán ausente</w:t>
      </w:r>
      <w:r>
        <w:rPr>
          <w:b w:val="0"/>
          <w:i w:val="0"/>
        </w:rPr>
        <w:t xml:space="preserve">—. </w:t>
      </w:r>
      <w:r>
        <w:rPr>
          <w:b/>
          <w:i w:val="0"/>
        </w:rPr>
        <w:t>La lista ha</w:t>
      </w:r>
      <w:r>
        <w:t xml:space="preserve"> </w:t>
      </w:r>
      <w:r>
        <w:rPr>
          <w:b/>
          <w:i w:val="0"/>
        </w:rPr>
        <w:t>cambiado en treinta años.</w:t>
      </w:r>
      <w:r>
        <w:rPr>
          <w:b w:val="0"/>
          <w:i w:val="0"/>
        </w:rPr>
        <w:t xml:space="preserve"> Para esta pregunta </w:t>
      </w:r>
      <w:r>
        <w:rPr>
          <w:b/>
          <w:i w:val="0"/>
        </w:rPr>
        <w:t>vale la lista viva, no la del tratado</w:t>
      </w:r>
      <w:r>
        <w:rPr>
          <w:b w:val="0"/>
          <w:i w:val="0"/>
        </w:rPr>
        <w:t>. Es el</w:t>
      </w:r>
      <w:r>
        <w:t xml:space="preserve"> </w:t>
      </w:r>
      <w:r>
        <w:rPr>
          <w:b w:val="0"/>
          <w:i w:val="0"/>
        </w:rPr>
        <w:t xml:space="preserve">mejor ejemplo del temario de por qué una fuente se cita </w:t>
      </w:r>
      <w:r>
        <w:rPr>
          <w:b/>
          <w:i w:val="0"/>
        </w:rPr>
        <w:t>con su fecha</w:t>
      </w:r>
      <w:r>
        <w:rPr>
          <w:b w:val="0"/>
          <w:i w:val="0"/>
        </w:rPr>
        <w:t>.</w:t>
      </w:r>
    </w:p>
    <w:p>
      <w:pPr>
        <w:pStyle w:val="Heading2"/>
      </w:pPr>
      <w:r>
        <w:rPr>
          <w:b w:val="0"/>
          <w:i w:val="0"/>
        </w:rPr>
        <w:t>El bono de cargos varios</w:t>
      </w:r>
    </w:p>
    <w:p>
      <w:pPr>
        <w:pStyle w:val="ListBullet"/>
      </w:pPr>
      <w:r>
        <w:rPr>
          <w:rStyle w:val="Código"/>
          <w:b w:val="0"/>
          <w:i w:val="0"/>
        </w:rPr>
        <w:t>[uso]</w:t>
      </w:r>
      <w:r>
        <w:rPr>
          <w:b w:val="0"/>
          <w:i w:val="0"/>
        </w:rPr>
        <w:t xml:space="preserve"> · </w:t>
      </w:r>
      <w:r>
        <w:rPr>
          <w:b/>
          <w:i w:val="0"/>
        </w:rPr>
        <w:t>MCO</w:t>
      </w:r>
      <w:r>
        <w:rPr>
          <w:b w:val="0"/>
          <w:i w:val="0"/>
        </w:rPr>
        <w:t xml:space="preserve"> (</w:t>
      </w:r>
      <w:r>
        <w:rPr>
          <w:b w:val="0"/>
          <w:i/>
        </w:rPr>
        <w:t>miscellaneous charge order</w:t>
      </w:r>
      <w:r>
        <w:rPr>
          <w:b w:val="0"/>
          <w:i w:val="0"/>
        </w:rPr>
        <w:t xml:space="preserve">) = </w:t>
      </w:r>
      <w:r>
        <w:rPr>
          <w:b/>
          <w:i w:val="0"/>
        </w:rPr>
        <w:t>bono para abonar el EXCESO DE EQUIPAJE</w:t>
      </w:r>
      <w:r>
        <w:rPr>
          <w:b w:val="0"/>
          <w:i w:val="0"/>
        </w:rPr>
        <w:t>. Lo</w:t>
      </w:r>
      <w:r>
        <w:t xml:space="preserve"> </w:t>
      </w:r>
      <w:r>
        <w:rPr>
          <w:b w:val="0"/>
          <w:i w:val="0"/>
        </w:rPr>
        <w:t xml:space="preserve">emite </w:t>
      </w:r>
      <w:r>
        <w:rPr>
          <w:b/>
          <w:i w:val="0"/>
        </w:rPr>
        <w:t>la compañía aérea</w:t>
      </w:r>
      <w:r>
        <w:rPr>
          <w:b w:val="0"/>
          <w:i w:val="0"/>
        </w:rPr>
        <w:t xml:space="preserve"> y se cambia por </w:t>
      </w:r>
      <w:r>
        <w:rPr>
          <w:b/>
          <w:i w:val="0"/>
        </w:rPr>
        <w:t>un servicio aéreo</w:t>
      </w:r>
      <w:r>
        <w:rPr>
          <w:b w:val="0"/>
          <w:i w:val="0"/>
        </w:rPr>
        <w:t>.</w:t>
      </w:r>
    </w:p>
    <w:p>
      <w:pPr>
        <w:pStyle w:val="ListBullet"/>
      </w:pPr>
      <w:r>
        <w:rPr>
          <w:b w:val="0"/>
          <w:i w:val="0"/>
        </w:rPr>
      </w:r>
      <w:r>
        <w:rPr>
          <w:b/>
          <w:i w:val="0"/>
        </w:rPr>
        <w:t>Falsos, y los tres existen</w:t>
      </w:r>
      <w:r>
        <w:rPr>
          <w:b w:val="0"/>
          <w:i w:val="0"/>
        </w:rPr>
        <w:t xml:space="preserve">: bono de </w:t>
      </w:r>
      <w:r>
        <w:rPr>
          <w:b/>
          <w:i w:val="0"/>
        </w:rPr>
        <w:t>alquiler de vehículo</w:t>
      </w:r>
      <w:r>
        <w:rPr>
          <w:b w:val="0"/>
          <w:i w:val="0"/>
        </w:rPr>
        <w:t xml:space="preserve"> · </w:t>
      </w:r>
      <w:r>
        <w:rPr>
          <w:b/>
          <w:i w:val="0"/>
        </w:rPr>
        <w:t>cheque de viaje</w:t>
      </w:r>
      <w:r>
        <w:rPr>
          <w:b w:val="0"/>
          <w:i w:val="0"/>
        </w:rPr>
        <w:t xml:space="preserve"> · </w:t>
      </w:r>
      <w:r>
        <w:rPr>
          <w:b/>
          <w:i w:val="0"/>
        </w:rPr>
        <w:t>bono de</w:t>
      </w:r>
      <w:r>
        <w:t xml:space="preserve"> </w:t>
      </w:r>
      <w:r>
        <w:rPr>
          <w:b/>
          <w:i w:val="0"/>
        </w:rPr>
        <w:t>hotel</w:t>
      </w:r>
      <w:r>
        <w:rPr>
          <w:b w:val="0"/>
          <w:i w:val="0"/>
        </w:rPr>
        <w:t>.</w:t>
      </w:r>
    </w:p>
    <w:p>
      <w:pPr>
        <w:pStyle w:val="ListBullet"/>
      </w:pPr>
      <w:r>
        <w:rPr>
          <w:b w:val="0"/>
          <w:i w:val="0"/>
        </w:rPr>
      </w:r>
      <w:r>
        <w:rPr>
          <w:b/>
          <w:i w:val="0"/>
        </w:rPr>
        <w:t>No se ha podido consultar</w:t>
      </w:r>
      <w:r>
        <w:rPr>
          <w:b w:val="0"/>
          <w:i w:val="0"/>
        </w:rPr>
        <w:t xml:space="preserve"> documentación de la asociación internacional de transporte aéreo.</w:t>
      </w:r>
    </w:p>
    <w:p>
      <w:pPr>
        <w:pStyle w:val="Heading2"/>
      </w:pPr>
      <w:r>
        <w:rPr>
          <w:b w:val="0"/>
          <w:i w:val="0"/>
        </w:rPr>
        <w:t>La tarjeta de prensa de Israel</w:t>
      </w:r>
    </w:p>
    <w:p>
      <w:pPr>
        <w:pStyle w:val="ListBullet"/>
      </w:pPr>
      <w:r>
        <w:rPr>
          <w:rStyle w:val="Código"/>
          <w:b w:val="0"/>
          <w:i w:val="0"/>
        </w:rPr>
        <w:t>[uso]</w:t>
      </w:r>
      <w:r>
        <w:rPr>
          <w:b w:val="0"/>
          <w:i w:val="0"/>
        </w:rPr>
        <w:t xml:space="preserve"> · </w:t>
      </w:r>
      <w:r>
        <w:rPr>
          <w:b/>
          <w:i w:val="0"/>
        </w:rPr>
        <w:t>GPO</w:t>
      </w:r>
      <w:r>
        <w:rPr>
          <w:b w:val="0"/>
          <w:i w:val="0"/>
        </w:rPr>
        <w:t xml:space="preserve">, por las siglas inglesas de la </w:t>
      </w:r>
      <w:r>
        <w:rPr>
          <w:b/>
          <w:i w:val="0"/>
        </w:rPr>
        <w:t>oficina de prensa del Gobierno</w:t>
      </w:r>
      <w:r>
        <w:rPr>
          <w:b w:val="0"/>
          <w:i w:val="0"/>
        </w:rPr>
        <w:t>. Acredita a</w:t>
      </w:r>
      <w:r>
        <w:t xml:space="preserve"> </w:t>
      </w:r>
      <w:r>
        <w:rPr>
          <w:b w:val="0"/>
          <w:i w:val="0"/>
        </w:rPr>
        <w:t>los periodistas extranjeros: ruedas de prensa, zonas restringidas, actos oficiales.</w:t>
      </w:r>
    </w:p>
    <w:p>
      <w:pPr>
        <w:pStyle w:val="ListBullet"/>
      </w:pPr>
      <w:r>
        <w:rPr>
          <w:b w:val="0"/>
          <w:i w:val="0"/>
        </w:rPr>
      </w:r>
      <w:r>
        <w:rPr>
          <w:b/>
          <w:i w:val="0"/>
        </w:rPr>
        <w:t>Falsos</w:t>
      </w:r>
      <w:r>
        <w:rPr>
          <w:b w:val="0"/>
          <w:i w:val="0"/>
        </w:rPr>
        <w:t xml:space="preserve">: </w:t>
      </w:r>
      <w:r>
        <w:rPr>
          <w:b/>
          <w:i w:val="0"/>
        </w:rPr>
        <w:t>IPO</w:t>
      </w:r>
      <w:r>
        <w:rPr>
          <w:b w:val="0"/>
          <w:i w:val="0"/>
        </w:rPr>
        <w:t xml:space="preserve">, </w:t>
      </w:r>
      <w:r>
        <w:rPr>
          <w:b/>
          <w:i w:val="0"/>
        </w:rPr>
        <w:t>JPO</w:t>
      </w:r>
      <w:r>
        <w:rPr>
          <w:b w:val="0"/>
          <w:i w:val="0"/>
        </w:rPr>
        <w:t xml:space="preserve">, </w:t>
      </w:r>
      <w:r>
        <w:rPr>
          <w:b/>
          <w:i w:val="0"/>
        </w:rPr>
        <w:t>CPO</w:t>
      </w:r>
      <w:r>
        <w:rPr>
          <w:b w:val="0"/>
          <w:i w:val="0"/>
        </w:rPr>
        <w:t xml:space="preserve"> → </w:t>
      </w:r>
      <w:r>
        <w:rPr>
          <w:b/>
          <w:i w:val="0"/>
        </w:rPr>
        <w:t>cambian sólo la primera letra</w:t>
      </w:r>
      <w:r>
        <w:rPr>
          <w:b w:val="0"/>
          <w:i w:val="0"/>
        </w:rPr>
        <w:t xml:space="preserve">. </w:t>
      </w:r>
      <w:r>
        <w:rPr>
          <w:b/>
          <w:i w:val="0"/>
        </w:rPr>
        <w:t>No se descartan</w:t>
      </w:r>
      <w:r>
        <w:t xml:space="preserve"> </w:t>
      </w:r>
      <w:r>
        <w:rPr>
          <w:b/>
          <w:i w:val="0"/>
        </w:rPr>
        <w:t>razonando</w:t>
      </w:r>
      <w:r>
        <w:rPr>
          <w:b w:val="0"/>
          <w:i w:val="0"/>
        </w:rPr>
        <w:t>: hay que saberlo.</w:t>
      </w:r>
    </w:p>
    <w:p>
      <w:pPr>
        <w:pStyle w:val="ListBullet"/>
      </w:pPr>
      <w:r>
        <w:rPr>
          <w:b w:val="0"/>
          <w:i w:val="0"/>
        </w:rPr>
      </w:r>
      <w:r>
        <w:rPr>
          <w:b/>
          <w:i w:val="0"/>
        </w:rPr>
        <w:t>La página del organismo no se ha podido consultar</w:t>
      </w:r>
      <w:r>
        <w:rPr>
          <w:b w:val="0"/>
          <w:i w:val="0"/>
        </w:rPr>
        <w:t>: «prohibido» también con agente de</w:t>
      </w:r>
      <w:r>
        <w:t xml:space="preserve"> </w:t>
      </w:r>
      <w:r>
        <w:rPr>
          <w:b w:val="0"/>
          <w:i w:val="0"/>
        </w:rPr>
        <w:t xml:space="preserve">navegador, tres rutas. La respuesta se recoge </w:t>
      </w:r>
      <w:r>
        <w:rPr>
          <w:b/>
          <w:i w:val="0"/>
        </w:rPr>
        <w:t>sin verificar en su fuente</w:t>
      </w:r>
      <w:r>
        <w:rPr>
          <w:b w:val="0"/>
          <w:i w:val="0"/>
        </w:rPr>
        <w:t>.</w:t>
      </w:r>
    </w:p>
    <w:p>
      <w:pPr>
        <w:pStyle w:val="Heading2"/>
      </w:pPr>
      <w:r>
        <w:rPr>
          <w:b w:val="0"/>
          <w:i w:val="0"/>
        </w:rPr>
        <w:t>Lo que se ha preguntado</w:t>
      </w:r>
    </w:p>
    <w:p>
      <w:pPr>
        <w:pStyle w:val="ListBullet"/>
      </w:pPr>
      <w:r>
        <w:rPr>
          <w:rStyle w:val="Código"/>
          <w:b w:val="0"/>
          <w:i w:val="0"/>
        </w:rPr>
        <w:t>[Est]</w:t>
      </w:r>
      <w:r>
        <w:rPr>
          <w:b w:val="0"/>
          <w:i w:val="0"/>
        </w:rPr>
        <w:t xml:space="preserve"> </w:t>
      </w:r>
      <w:r>
        <w:rPr>
          <w:b/>
          <w:i w:val="0"/>
        </w:rPr>
        <w:t>el ATA permite importar y exportar temporalmente sin aranceles</w:t>
      </w:r>
      <w:r>
        <w:rPr>
          <w:b w:val="0"/>
          <w:i w:val="0"/>
        </w:rPr>
        <w:t xml:space="preserve"> · </w:t>
      </w:r>
      <w:r>
        <w:rPr>
          <w:b/>
          <w:i w:val="0"/>
        </w:rPr>
        <w:t>validez máxima de</w:t>
      </w:r>
      <w:r>
        <w:t xml:space="preserve"> </w:t>
      </w:r>
      <w:r>
        <w:rPr>
          <w:b/>
          <w:i w:val="0"/>
        </w:rPr>
        <w:t>12 meses</w:t>
      </w:r>
      <w:r>
        <w:rPr>
          <w:b w:val="0"/>
          <w:i w:val="0"/>
        </w:rPr>
        <w:t>.</w:t>
      </w:r>
    </w:p>
    <w:p>
      <w:pPr>
        <w:pStyle w:val="ListBullet"/>
      </w:pPr>
      <w:r>
        <w:rPr>
          <w:rStyle w:val="Código"/>
          <w:b w:val="0"/>
          <w:i w:val="0"/>
        </w:rPr>
        <w:t>[Cám]</w:t>
      </w:r>
      <w:r>
        <w:rPr>
          <w:b w:val="0"/>
          <w:i w:val="0"/>
        </w:rPr>
        <w:t xml:space="preserve"> </w:t>
      </w:r>
      <w:r>
        <w:rPr>
          <w:b/>
          <w:i w:val="0"/>
        </w:rPr>
        <w:t>lo emite la Cámara de Comercio</w:t>
      </w:r>
      <w:r>
        <w:rPr>
          <w:b w:val="0"/>
          <w:i w:val="0"/>
        </w:rPr>
        <w:t xml:space="preserve"> · </w:t>
      </w:r>
      <w:r>
        <w:rPr>
          <w:b/>
          <w:i w:val="0"/>
        </w:rPr>
        <w:t>hace falta en Irán</w:t>
      </w:r>
      <w:r>
        <w:rPr>
          <w:b w:val="0"/>
          <w:i w:val="0"/>
        </w:rPr>
        <w:t>.</w:t>
      </w:r>
    </w:p>
    <w:p>
      <w:pPr>
        <w:pStyle w:val="ListBullet"/>
      </w:pPr>
      <w:r>
        <w:rPr>
          <w:rStyle w:val="Código"/>
          <w:b w:val="0"/>
          <w:i w:val="0"/>
        </w:rPr>
        <w:t>[uso]</w:t>
      </w:r>
      <w:r>
        <w:rPr>
          <w:b w:val="0"/>
          <w:i w:val="0"/>
        </w:rPr>
        <w:t xml:space="preserve"> </w:t>
      </w:r>
      <w:r>
        <w:rPr>
          <w:b/>
          <w:i w:val="0"/>
        </w:rPr>
        <w:t>MCO = exceso de equipaje</w:t>
      </w:r>
      <w:r>
        <w:rPr>
          <w:b w:val="0"/>
          <w:i w:val="0"/>
        </w:rPr>
        <w:t xml:space="preserve"> · </w:t>
      </w:r>
      <w:r>
        <w:rPr>
          <w:b/>
          <w:i w:val="0"/>
        </w:rPr>
        <w:t>GPO = tarjeta de prensa de Israel</w:t>
      </w:r>
      <w:r>
        <w:rPr>
          <w:b w:val="0"/>
          <w:i w:val="0"/>
        </w:rPr>
        <w:t>.</w:t>
      </w:r>
    </w:p>
    <w:p>
      <w:pPr>
        <w:pStyle w:val="ListBullet"/>
      </w:pPr>
      <w:r>
        <w:rPr>
          <w:b w:val="0"/>
          <w:i w:val="0"/>
        </w:rPr>
      </w:r>
      <w:r>
        <w:rPr>
          <w:b/>
          <w:i w:val="0"/>
        </w:rPr>
        <w:t>Gratis y aún sin caer</w:t>
      </w:r>
      <w:r>
        <w:rPr>
          <w:b w:val="0"/>
          <w:i w:val="0"/>
        </w:rPr>
        <w:t xml:space="preserve">: el </w:t>
      </w:r>
      <w:r>
        <w:rPr>
          <w:b/>
          <w:i w:val="0"/>
        </w:rPr>
        <w:t>cuaderno CPD</w:t>
      </w:r>
      <w:r>
        <w:rPr>
          <w:b w:val="0"/>
          <w:i w:val="0"/>
        </w:rPr>
        <w:t xml:space="preserve"> —el hermano del ATA— · que el título debe llevar</w:t>
      </w:r>
      <w:r>
        <w:t xml:space="preserve"> </w:t>
      </w:r>
      <w:r>
        <w:rPr>
          <w:b w:val="0"/>
          <w:i w:val="0"/>
        </w:rPr>
        <w:t xml:space="preserve">impresos </w:t>
      </w:r>
      <w:r>
        <w:rPr>
          <w:b/>
          <w:i w:val="0"/>
        </w:rPr>
        <w:t>los países en que vale</w:t>
      </w:r>
      <w:r>
        <w:rPr>
          <w:b w:val="0"/>
          <w:i w:val="0"/>
        </w:rPr>
        <w:t xml:space="preserve"> y </w:t>
      </w:r>
      <w:r>
        <w:rPr>
          <w:b/>
          <w:i w:val="0"/>
        </w:rPr>
        <w:t>las asociaciones garantizadoras</w:t>
      </w:r>
      <w:r>
        <w:rPr>
          <w:b w:val="0"/>
          <w:i w:val="0"/>
        </w:rPr>
        <w:t xml:space="preserve"> · los </w:t>
      </w:r>
      <w:r>
        <w:rPr>
          <w:b/>
          <w:i w:val="0"/>
        </w:rPr>
        <w:t>tres usos</w:t>
      </w:r>
      <w:r>
        <w:rPr>
          <w:b w:val="0"/>
          <w:i w:val="0"/>
        </w:rPr>
        <w:t xml:space="preserve"> del</w:t>
      </w:r>
      <w:r>
        <w:t xml:space="preserve"> </w:t>
      </w:r>
      <w:r>
        <w:rPr>
          <w:b w:val="0"/>
          <w:i w:val="0"/>
        </w:rPr>
        <w:t xml:space="preserve">cuaderno · las </w:t>
      </w:r>
      <w:r>
        <w:rPr>
          <w:b/>
          <w:i w:val="0"/>
        </w:rPr>
        <w:t>63 cámaras emisoras</w:t>
      </w:r>
      <w:r>
        <w:rPr>
          <w:b w:val="0"/>
          <w:i w:val="0"/>
        </w:rPr>
        <w:t xml:space="preserve"> · los </w:t>
      </w:r>
      <w:r>
        <w:rPr>
          <w:b/>
          <w:i w:val="0"/>
        </w:rPr>
        <w:t>82 territorios</w:t>
      </w:r>
      <w:r>
        <w:rPr>
          <w:b w:val="0"/>
          <w:i w:val="0"/>
        </w:rPr>
        <w:t>.</w:t>
      </w:r>
    </w:p>
    <w:p>
      <w:r>
        <w:br w:type="page"/>
      </w:r>
    </w:p>
    <w:p>
      <w:pPr>
        <w:pStyle w:val="Rótulo"/>
      </w:pPr>
      <w:r>
        <w:t>Para comprobar si el tema se sostiene</w:t>
      </w:r>
    </w:p>
    <w:p>
      <w:pPr>
        <w:pStyle w:val="Heading1"/>
      </w:pPr>
      <w:r>
        <w:t>Preguntas reales de examen · tema 14</w:t>
      </w:r>
    </w:p>
    <w:p>
      <w:pPr/>
      <w:r>
        <w:rPr>
          <w:i/>
        </w:rPr>
        <w:t>6 preguntas de los cuadernillos de 2024. Las respuestas, al final del volumen.</w:t>
      </w:r>
    </w:p>
    <w:p>
      <w:pPr>
        <w:pStyle w:val="Pregunta"/>
      </w:pPr>
      <w:r>
        <w:rPr>
          <w:rStyle w:val="Númerodepregunta"/>
        </w:rPr>
        <w:t xml:space="preserve">1. </w:t>
      </w:r>
      <w:r>
        <w:rPr>
          <w:b/>
        </w:rPr>
        <w:t>¿En que territorio es necesario el cuaderno ATA?</w:t>
      </w:r>
    </w:p>
    <w:p>
      <w:pPr>
        <w:pStyle w:val="Opción"/>
      </w:pPr>
      <w:r>
        <w:t>a) Ghana.</w:t>
      </w:r>
    </w:p>
    <w:p>
      <w:pPr>
        <w:pStyle w:val="Opción"/>
      </w:pPr>
      <w:r>
        <w:t>b) Irán</w:t>
      </w:r>
    </w:p>
    <w:p>
      <w:pPr>
        <w:pStyle w:val="Opción"/>
      </w:pPr>
      <w:r>
        <w:t>c) Argentina.</w:t>
      </w:r>
    </w:p>
    <w:p>
      <w:pPr>
        <w:pStyle w:val="Opción"/>
      </w:pPr>
      <w:r>
        <w:t>d) Liberia.</w:t>
      </w:r>
    </w:p>
    <w:p>
      <w:pPr>
        <w:pStyle w:val="Pregunta"/>
      </w:pPr>
      <w:r>
        <w:rPr>
          <w:rStyle w:val="Númerodepregunta"/>
        </w:rPr>
        <w:t xml:space="preserve">2. </w:t>
      </w:r>
      <w:r>
        <w:rPr>
          <w:b/>
        </w:rPr>
        <w:t>El conocido como cuaderno ATA ,..¿qué es, para qué sirve y que validez tiene? …señala la correcta</w:t>
      </w:r>
    </w:p>
    <w:p>
      <w:pPr>
        <w:pStyle w:val="Opción"/>
      </w:pPr>
      <w:r>
        <w:t>a) Es un pasaporte aduanero para todo tipo de material, no perecedero y perecedero por un plazo por un plazo de validez máx. 12 meses.</w:t>
      </w:r>
    </w:p>
    <w:p>
      <w:pPr>
        <w:pStyle w:val="Opción"/>
      </w:pPr>
      <w:r>
        <w:t>b) Es  un  pasaporte  aduanero  para  todo  tipo  de  material,  perecedero,  no  perecedero  y  bienes  destinados  a reparación  o  procesamiento  por  un  plazo  valido  de  12  meses.</w:t>
      </w:r>
    </w:p>
    <w:p>
      <w:pPr>
        <w:pStyle w:val="Opción"/>
      </w:pPr>
      <w:r>
        <w:t>c) Es  un  pasaporte  aduanero  para  casi  todo  tipo  de  material,  incluido  material  y  grandes  equipos  para  para  los JJOO,  por  un  plazo  valido  de  mínimo  6  meses.</w:t>
      </w:r>
    </w:p>
    <w:p>
      <w:pPr>
        <w:pStyle w:val="Opción"/>
      </w:pPr>
      <w:r>
        <w:t>d) Es  un  pasaporte  aduanero  para  para  casi  todo  tipo  de  material,  incluido  material  y  grandes  equipos  para  los JJOO,  por  un  plazo  de  validez  máx.  12  meses.</w:t>
      </w:r>
    </w:p>
    <w:p>
      <w:pPr>
        <w:pStyle w:val="Pregunta"/>
      </w:pPr>
      <w:r>
        <w:rPr>
          <w:rStyle w:val="Númerodepregunta"/>
        </w:rPr>
        <w:t xml:space="preserve">3. </w:t>
      </w:r>
      <w:r>
        <w:rPr>
          <w:b/>
        </w:rPr>
        <w:t>¿Qué es el MCO (Miscellaneous Charge Order)?</w:t>
      </w:r>
    </w:p>
    <w:p>
      <w:pPr>
        <w:pStyle w:val="Opción"/>
      </w:pPr>
      <w:r>
        <w:t>a) Un bono para abonar el exceso de equipaje.</w:t>
      </w:r>
    </w:p>
    <w:p>
      <w:pPr>
        <w:pStyle w:val="Opción"/>
      </w:pPr>
      <w:r>
        <w:t>b) Un bono para abonar el alquiler de un vehículo.</w:t>
      </w:r>
    </w:p>
    <w:p>
      <w:pPr>
        <w:pStyle w:val="Opción"/>
      </w:pPr>
      <w:r>
        <w:t>c) Un cheque de viaje.</w:t>
      </w:r>
    </w:p>
    <w:p>
      <w:pPr>
        <w:pStyle w:val="Opción"/>
      </w:pPr>
      <w:r>
        <w:t>d) Un bono de hotel.</w:t>
      </w:r>
    </w:p>
    <w:p>
      <w:pPr>
        <w:pStyle w:val="Pregunta"/>
      </w:pPr>
      <w:r>
        <w:rPr>
          <w:rStyle w:val="Númerodepregunta"/>
        </w:rPr>
        <w:t xml:space="preserve">4. </w:t>
      </w:r>
      <w:r>
        <w:rPr>
          <w:b/>
        </w:rPr>
        <w:t>El cuaderno Ata es…</w:t>
      </w:r>
    </w:p>
    <w:p>
      <w:pPr>
        <w:pStyle w:val="Opción"/>
      </w:pPr>
      <w:r>
        <w:t>a) Un cuaderno de viaje profesional donde se anotan las vicisitudes del mismo.</w:t>
      </w:r>
    </w:p>
    <w:p>
      <w:pPr>
        <w:pStyle w:val="Opción"/>
      </w:pPr>
      <w:r>
        <w:t>b) Un cuaderno que permite realizar importaciones y exportaciones temporales, sin pagar aranceles aduaneros.</w:t>
      </w:r>
    </w:p>
    <w:p>
      <w:pPr>
        <w:pStyle w:val="Opción"/>
      </w:pPr>
      <w:r>
        <w:t>c) Un cuaderno que firma el director del evento a cubrir, para poder viajar.</w:t>
      </w:r>
    </w:p>
    <w:p>
      <w:pPr>
        <w:pStyle w:val="Opción"/>
      </w:pPr>
      <w:r>
        <w:t>d) Un cuaderno expedido por la embajada del país a visitar para poder llevar el material técnico necesario para la grabación.</w:t>
      </w:r>
    </w:p>
    <w:p>
      <w:pPr>
        <w:pStyle w:val="Pregunta"/>
      </w:pPr>
      <w:r>
        <w:rPr>
          <w:rStyle w:val="Númerodepregunta"/>
        </w:rPr>
        <w:t xml:space="preserve">5. </w:t>
      </w:r>
      <w:r>
        <w:rPr>
          <w:b/>
        </w:rPr>
        <w:t>¿Quién emite el cuaderno ATA?</w:t>
      </w:r>
    </w:p>
    <w:p>
      <w:pPr>
        <w:pStyle w:val="Opción"/>
      </w:pPr>
      <w:r>
        <w:t>a) El Ministerio de Hacienda.</w:t>
      </w:r>
    </w:p>
    <w:p>
      <w:pPr>
        <w:pStyle w:val="Opción"/>
      </w:pPr>
      <w:r>
        <w:t>b) La Cámara de Comercio.</w:t>
      </w:r>
    </w:p>
    <w:p>
      <w:pPr>
        <w:pStyle w:val="Opción"/>
      </w:pPr>
      <w:r>
        <w:t>c) Las aduanas locales.</w:t>
      </w:r>
    </w:p>
    <w:p>
      <w:pPr>
        <w:pStyle w:val="Opción"/>
      </w:pPr>
      <w:r>
        <w:t>d) Las organizaciones internacionales, como la ONU.</w:t>
      </w:r>
    </w:p>
    <w:p>
      <w:pPr>
        <w:pStyle w:val="Pregunta"/>
      </w:pPr>
      <w:r>
        <w:rPr>
          <w:rStyle w:val="Númerodepregunta"/>
        </w:rPr>
        <w:t xml:space="preserve">6. </w:t>
      </w:r>
      <w:r>
        <w:rPr>
          <w:b/>
        </w:rPr>
        <w:t>La  tarjeta  que  obligatoriamente  debemos  obtener  para  que  nuestro  personal  (reporteros,  realizadores, informadores…)  pueda  informar  desde  Israel  se  llama:</w:t>
      </w:r>
    </w:p>
    <w:p>
      <w:pPr>
        <w:pStyle w:val="Opción"/>
      </w:pPr>
      <w:r>
        <w:t>a) IPO.</w:t>
      </w:r>
    </w:p>
    <w:p>
      <w:pPr>
        <w:pStyle w:val="Opción"/>
      </w:pPr>
      <w:r>
        <w:t>b) JPO.</w:t>
      </w:r>
    </w:p>
    <w:p>
      <w:pPr>
        <w:pStyle w:val="Opción"/>
      </w:pPr>
      <w:r>
        <w:t>c) CPO.</w:t>
      </w:r>
    </w:p>
    <w:p>
      <w:pPr>
        <w:pStyle w:val="Opción"/>
      </w:pPr>
      <w:r>
        <w:t>d) GPO.</w:t>
      </w:r>
    </w:p>
    <w:p>
      <w:r>
        <w:br w:type="page"/>
      </w:r>
    </w:p>
    <w:p>
      <w:pPr>
        <w:pStyle w:val="Rótulo"/>
      </w:pPr>
      <w:r>
        <w:t>Temario específico · Producción (Asistencia)</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organizaciones españolas publican quiénes son —</w:t>
            </w:r>
            <w:r>
              <w:rPr>
                <w:b/>
                <w:i w:val="0"/>
              </w:rPr>
              <w:t>FORTA</w:t>
            </w:r>
            <w:r>
              <w:rPr>
                <w:b w:val="0"/>
                <w:i w:val="0"/>
              </w:rPr>
              <w:t xml:space="preserve"> y </w:t>
            </w:r>
            <w:r>
              <w:rPr>
                <w:b/>
                <w:i w:val="0"/>
              </w:rPr>
              <w:t>UTECA</w:t>
            </w:r>
            <w:r>
              <w:rPr>
                <w:b w:val="0"/>
                <w:i w:val="0"/>
              </w:rPr>
              <w:t xml:space="preserve">—; la europea </w:t>
            </w:r>
            <w:r>
              <w:rPr>
                <w:b/>
                <w:i w:val="0"/>
              </w:rPr>
              <w:t>no deja leer su página</w:t>
            </w:r>
            <w:r>
              <w:rPr>
                <w:b w:val="0"/>
                <w:i w:val="0"/>
              </w:rPr>
              <w:t xml:space="preserve">. Se apoya además en el </w:t>
            </w:r>
            <w:r>
              <w:rPr>
                <w:b/>
                <w:i w:val="0"/>
              </w:rPr>
              <w:t>III Convenio Colectivo</w:t>
            </w:r>
            <w:r>
              <w:rPr>
                <w:b w:val="0"/>
                <w:i w:val="0"/>
              </w:rPr>
              <w:t xml:space="preserve"> y en la </w:t>
            </w:r>
            <w:r>
              <w:rPr>
                <w:b/>
                <w:i w:val="0"/>
              </w:rPr>
              <w:t>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r>
              <w:rPr>
                <w:b w:val="0"/>
                <w:i w:val="0"/>
              </w:rPr>
              <w:t xml:space="preserve"> · </w:t>
            </w:r>
            <w:r>
              <w:rPr>
                <w:rStyle w:val="Código"/>
                <w:b w:val="0"/>
                <w:i w:val="0"/>
              </w:rPr>
              <w:t>BOE-A-2022-11311</w:t>
            </w:r>
            <w:r>
              <w:rPr>
                <w:b w:val="0"/>
                <w:i w:val="0"/>
              </w:rPr>
              <w:t xml:space="preserve"> · fichas de </w:t>
            </w:r>
            <w:r>
              <w:rPr>
                <w:b/>
                <w:i w:val="0"/>
              </w:rPr>
              <w:t>FORTA</w:t>
            </w:r>
            <w:r>
              <w:rPr>
                <w:b w:val="0"/>
                <w:i w:val="0"/>
              </w:rPr>
              <w:t xml:space="preserve"> y </w:t>
            </w:r>
            <w:r>
              <w:rPr>
                <w:b/>
                <w:i w:val="0"/>
              </w:rPr>
              <w:t>UTECA</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convenio y la ley en su texto vigente al 21/12/2022</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Tema partido en dos</w:t>
            </w:r>
            <w:r>
              <w:rPr>
                <w:b w:val="0"/>
                <w:i w:val="0"/>
              </w:rPr>
              <w:t xml:space="preserve">: las </w:t>
            </w:r>
            <w:r>
              <w:rPr>
                <w:b/>
                <w:i w:val="0"/>
              </w:rPr>
              <w:t>3 preguntas de FORTA, UTECA y ENEX</w:t>
            </w:r>
            <w:r>
              <w:rPr>
                <w:b w:val="0"/>
                <w:i w:val="0"/>
              </w:rPr>
              <w:t xml:space="preserve"> se apoyan en documento o en descarte; las </w:t>
            </w:r>
            <w:r>
              <w:rPr>
                <w:b/>
                <w:i w:val="0"/>
              </w:rPr>
              <w:t>3 de la Unión Europea de Radiodifusión</w:t>
            </w:r>
            <w:r>
              <w:rPr>
                <w:b w:val="0"/>
                <w:i w:val="0"/>
              </w:rPr>
              <w:t xml:space="preserve"> —sede, tasa y Euroradio 2SEE— </w:t>
            </w:r>
            <w:r>
              <w:rPr>
                <w:b/>
                <w:i w:val="0"/>
              </w:rPr>
              <w:t>no se han podido verificar en su fuente</w:t>
            </w:r>
            <w:r>
              <w:rPr>
                <w:b w:val="0"/>
                <w:i w:val="0"/>
              </w:rPr>
              <w:t>, porque su sitio responde «prohibido» a toda consulta automática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2.326 palabras</w:t>
            </w:r>
            <w:r>
              <w:rPr>
                <w:b w:val="0"/>
                <w:i w:val="0"/>
              </w:rPr>
            </w:r>
          </w:p>
        </w:tc>
      </w:tr>
    </w:tbl>
    <w:p>
      <w:pPr/>
    </w:p>
    <w:p>
      <w:pPr>
        <w:pStyle w:val="Citadelanorma"/>
      </w:pPr>
      <w:r>
        <w:rPr>
          <w:b w:val="0"/>
          <w:i w:val="0"/>
        </w:rPr>
      </w:r>
      <w:r>
        <w:rPr>
          <w:b/>
          <w:i w:val="0"/>
        </w:rPr>
        <w:t>Enunciado de la convocatoria (Anexo 2, temario específico de Producción, punto 15):</w:t>
      </w:r>
      <w:r>
        <w:rPr>
          <w:b w:val="0"/>
          <w:i w:val="0"/>
        </w:rPr>
      </w:r>
      <w:r>
        <w:t xml:space="preserve"> </w:t>
      </w:r>
      <w:r>
        <w:rPr>
          <w:b w:val="0"/>
          <w:i w:val="0"/>
        </w:rPr>
        <w:t>«ORGANISMOS NACIONALES E INTERNACIONALES DE TELEVISIÓN.»</w:t>
      </w:r>
    </w:p>
    <w:p>
      <w:pPr/>
      <w:r>
        <w:rPr>
          <w:b w:val="0"/>
          <w:i w:val="0"/>
        </w:rPr>
      </w:r>
      <w:r>
        <w:rPr>
          <w:b/>
          <w:i w:val="0"/>
        </w:rPr>
        <w:t>Seis preguntas</w:t>
      </w:r>
      <w:r>
        <w:rPr>
          <w:b w:val="0"/>
          <w:i w:val="0"/>
        </w:rPr>
        <w:t xml:space="preserve">, y </w:t>
      </w:r>
      <w:r>
        <w:rPr>
          <w:b/>
          <w:i w:val="0"/>
        </w:rPr>
        <w:t>el tema está partido en dos</w:t>
      </w:r>
      <w:r>
        <w:rPr>
          <w:b w:val="0"/>
          <w:i w:val="0"/>
        </w:rPr>
        <w:t xml:space="preserve"> por una razón muy concreta: </w:t>
      </w:r>
      <w:r>
        <w:rPr>
          <w:b/>
          <w:i w:val="0"/>
        </w:rPr>
        <w:t>las dos</w:t>
      </w:r>
      <w:r>
        <w:t xml:space="preserve"> </w:t>
      </w:r>
      <w:r>
        <w:rPr>
          <w:b/>
          <w:i w:val="0"/>
        </w:rPr>
        <w:t>organizaciones españolas publican quiénes son y la europea no deja leer su página</w:t>
      </w:r>
      <w:r>
        <w:rPr>
          <w:b w:val="0"/>
          <w:i w:val="0"/>
        </w:rPr>
        <w:t>. De las tres</w:t>
      </w:r>
      <w:r>
        <w:t xml:space="preserve"> </w:t>
      </w:r>
      <w:r>
        <w:rPr>
          <w:b w:val="0"/>
          <w:i w:val="0"/>
        </w:rPr>
        <w:t>preguntas sobre la federación de las autonómicas (</w:t>
      </w:r>
      <w:r>
        <w:rPr>
          <w:b/>
          <w:i w:val="0"/>
        </w:rPr>
        <w:t>FORTA</w:t>
      </w:r>
      <w:r>
        <w:rPr>
          <w:b w:val="0"/>
          <w:i w:val="0"/>
        </w:rPr>
        <w:t>) y la unión de las comerciales</w:t>
      </w:r>
      <w:r>
        <w:t xml:space="preserve"> </w:t>
      </w:r>
      <w:r>
        <w:rPr>
          <w:b w:val="0"/>
          <w:i w:val="0"/>
        </w:rPr>
        <w:t>(</w:t>
      </w:r>
      <w:r>
        <w:rPr>
          <w:b/>
          <w:i w:val="0"/>
        </w:rPr>
        <w:t>UTECA</w:t>
      </w:r>
      <w:r>
        <w:rPr>
          <w:b w:val="0"/>
          <w:i w:val="0"/>
        </w:rPr>
        <w:t xml:space="preserve">) hay documento; de las tres sobre la </w:t>
      </w:r>
      <w:r>
        <w:rPr>
          <w:b/>
          <w:i w:val="0"/>
        </w:rPr>
        <w:t>Unión Europea de</w:t>
      </w:r>
      <w:r>
        <w:t xml:space="preserve"> </w:t>
      </w:r>
      <w:r>
        <w:rPr>
          <w:b/>
          <w:i w:val="0"/>
        </w:rPr>
        <w:t>Radiodifusión</w:t>
      </w:r>
      <w:r>
        <w:rPr>
          <w:b w:val="0"/>
          <w:i w:val="0"/>
        </w:rPr>
        <w:t xml:space="preserve"> —su sede, su tasa y uno de sus servicios— </w:t>
      </w:r>
      <w:r>
        <w:rPr>
          <w:b/>
          <w:i w:val="0"/>
        </w:rPr>
        <w:t>no hay ninguno</w:t>
      </w:r>
      <w:r>
        <w:rPr>
          <w:b w:val="0"/>
          <w:i w:val="0"/>
        </w:rPr>
        <w:t>, porque su sitio</w:t>
      </w:r>
      <w:r>
        <w:t xml:space="preserve"> </w:t>
      </w:r>
      <w:r>
        <w:rPr>
          <w:b w:val="0"/>
          <w:i w:val="0"/>
        </w:rPr>
        <w:t>responde «prohibido» a toda consulta automática. 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III Convenio Colectivo de la Corporación RTVE</w:t>
            </w:r>
            <w:r>
              <w:rPr>
                <w:b w:val="0"/>
                <w:i w:val="0"/>
              </w:rPr>
              <w:t xml:space="preserve">, que habla de «los países integrantes </w:t>
            </w:r>
            <w:r>
              <w:rPr>
                <w:b/>
                <w:i w:val="0"/>
              </w:rPr>
              <w:t>activos</w:t>
            </w:r>
            <w:r>
              <w:rPr>
                <w:b w:val="0"/>
                <w:i w:val="0"/>
              </w:rPr>
              <w:t xml:space="preserve"> de la </w:t>
            </w:r>
            <w:r>
              <w:rPr>
                <w:b/>
                <w:i w:val="0"/>
              </w:rPr>
              <w:t>Unión Europea de Radiodifusión</w:t>
            </w:r>
            <w:r>
              <w:rPr>
                <w:b w:val="0"/>
                <w:i w:val="0"/>
              </w:rPr>
              <w:t xml:space="preserve">»; la </w:t>
            </w:r>
            <w:r>
              <w:rPr>
                <w:b/>
                <w:i w:val="0"/>
              </w:rPr>
              <w:t>Ley 13/2022</w:t>
            </w:r>
            <w:r>
              <w:rPr>
                <w:b w:val="0"/>
                <w:i w:val="0"/>
              </w:rPr>
              <w:t xml:space="preserve">, que </w:t>
            </w:r>
            <w:r>
              <w:rPr>
                <w:b/>
                <w:i w:val="0"/>
              </w:rPr>
              <w:t>deroga la Ley 7/2010</w:t>
            </w:r>
            <w:r>
              <w:rPr>
                <w:b w:val="0"/>
                <w:i w:val="0"/>
              </w:rPr>
              <w:t xml:space="preserve"> citada en un enunciado; y la </w:t>
            </w:r>
            <w:r>
              <w:rPr>
                <w:b/>
                <w:i w:val="0"/>
              </w:rPr>
              <w:t>Ley 10/1988, de Televisión Privada</w:t>
            </w:r>
            <w:r>
              <w:rPr>
                <w:b w:val="0"/>
                <w:i w:val="0"/>
              </w:rPr>
              <w:t>, cuya fecha el examen escribe mal</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página </w:t>
            </w:r>
            <w:r>
              <w:rPr>
                <w:b/>
                <w:i w:val="0"/>
              </w:rPr>
              <w:t>«Quiénes somos» de FORTA</w:t>
            </w:r>
            <w:r>
              <w:rPr>
                <w:b w:val="0"/>
                <w:i w:val="0"/>
              </w:rPr>
              <w:t xml:space="preserve">, con su nombre completo y </w:t>
            </w:r>
            <w:r>
              <w:rPr>
                <w:b/>
                <w:i w:val="0"/>
              </w:rPr>
              <w:t>sus doce organismos</w:t>
            </w:r>
            <w:r>
              <w:rPr>
                <w:b w:val="0"/>
                <w:i w:val="0"/>
              </w:rPr>
              <w:t xml:space="preserve">, y la </w:t>
            </w:r>
            <w:r>
              <w:rPr>
                <w:b/>
                <w:i w:val="0"/>
              </w:rPr>
              <w:t>portada de UTECA</w:t>
            </w:r>
            <w:r>
              <w:rPr>
                <w:b w:val="0"/>
                <w:i w:val="0"/>
              </w:rPr>
              <w:t xml:space="preserve">, que se define como la asociación de la </w:t>
            </w:r>
            <w:r>
              <w:rPr>
                <w:b/>
                <w:i w:val="0"/>
              </w:rPr>
              <w:t>televisión comercial en abierto</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Todo lo que se pregunta de la Unión Europea de Radiodifusión</w:t>
            </w:r>
            <w:r>
              <w:rPr>
                <w:b w:val="0"/>
                <w:i w:val="0"/>
              </w:rPr>
              <w:t xml:space="preserve">: su </w:t>
            </w:r>
            <w:r>
              <w:rPr>
                <w:b/>
                <w:i w:val="0"/>
              </w:rPr>
              <w:t>sede</w:t>
            </w:r>
            <w:r>
              <w:rPr>
                <w:b w:val="0"/>
                <w:i w:val="0"/>
              </w:rPr>
              <w:t xml:space="preserve">, la </w:t>
            </w:r>
            <w:r>
              <w:rPr>
                <w:b/>
                <w:i w:val="0"/>
              </w:rPr>
              <w:t>periodicidad de la tasa</w:t>
            </w:r>
            <w:r>
              <w:rPr>
                <w:b w:val="0"/>
                <w:i w:val="0"/>
              </w:rPr>
              <w:t xml:space="preserve"> de sus miembros activos y el nombre del servicio </w:t>
            </w:r>
            <w:r>
              <w:rPr>
                <w:b/>
                <w:i w:val="0"/>
              </w:rPr>
              <w:t>Euroradio 2SEE</w:t>
            </w:r>
            <w:r>
              <w:rPr>
                <w:b w:val="0"/>
                <w:i w:val="0"/>
              </w:rPr>
              <w:t>. Y qué es la red de intercambio de noticias (</w:t>
            </w:r>
            <w:r>
              <w:rPr>
                <w:b/>
                <w:i w:val="0"/>
              </w:rPr>
              <w:t>ENEX</w:t>
            </w:r>
            <w:r>
              <w:rPr>
                <w:b w:val="0"/>
                <w:i w:val="0"/>
              </w:rPr>
              <w:t>). Va marcado</w:t>
            </w:r>
          </w:p>
        </w:tc>
      </w:tr>
    </w:tbl>
    <w:p>
      <w:pPr/>
    </w:p>
    <w:p>
      <w:pPr/>
      <w:r>
        <w:rPr>
          <w:b w:val="0"/>
          <w:i w:val="0"/>
        </w:rPr>
      </w:r>
      <w:r>
        <w:rPr>
          <w:b/>
          <w:i w:val="0"/>
        </w:rPr>
        <w:t>Tres de las seis se apoyan sólo en la plantilla</w:t>
      </w:r>
      <w:r>
        <w:rPr>
          <w:b w:val="0"/>
          <w:i w:val="0"/>
        </w:rPr>
        <w:t>, y las tres son de la misma organización. Va</w:t>
      </w:r>
      <w:r>
        <w:t xml:space="preserve"> </w:t>
      </w:r>
      <w:r>
        <w:rPr>
          <w:b w:val="0"/>
          <w:i w:val="0"/>
        </w:rPr>
        <w:t>dicho, y se dice por qué.</w:t>
      </w:r>
    </w:p>
    <w:p>
      <w:pPr>
        <w:pStyle w:val="Separador"/>
        <w:pBdr>
          <w:bottom w:val="single" w:sz="4" w:color="BBBBBB"/>
        </w:pBdr>
      </w:pPr>
    </w:p>
    <w:p>
      <w:pPr>
        <w:pStyle w:val="Heading2"/>
      </w:pPr>
      <w:r>
        <w:rPr>
          <w:b w:val="0"/>
          <w:i w:val="0"/>
        </w:rPr>
        <w:t>15.1 Las dos españolas</w:t>
      </w:r>
    </w:p>
    <w:p>
      <w:pPr>
        <w:pStyle w:val="Heading3"/>
      </w:pPr>
      <w:r>
        <w:rPr>
          <w:b w:val="0"/>
          <w:i w:val="0"/>
        </w:rPr>
        <w:t>15.1.1 FORTA</w:t>
      </w:r>
    </w:p>
    <w:p>
      <w:pPr/>
      <w:r>
        <w:rPr>
          <w:b w:val="0"/>
          <w:i w:val="0"/>
        </w:rPr>
      </w:r>
      <w:r>
        <w:rPr>
          <w:b/>
          <w:i w:val="0"/>
        </w:rPr>
        <w:t>La respuesta oficial</w:t>
      </w:r>
      <w:r>
        <w:rPr>
          <w:b w:val="0"/>
          <w:i w:val="0"/>
        </w:rPr>
        <w:t xml:space="preserve">: FORTA </w:t>
      </w:r>
      <w:r>
        <w:rPr>
          <w:b/>
          <w:i w:val="0"/>
        </w:rPr>
        <w:t>agrupa a las distintas televisiones y radios públicas de las</w:t>
      </w:r>
      <w:r>
        <w:t xml:space="preserve"> </w:t>
      </w:r>
      <w:r>
        <w:rPr>
          <w:b/>
          <w:i w:val="0"/>
        </w:rPr>
        <w:t>comunidades autónomas</w:t>
      </w:r>
      <w:r>
        <w:rPr>
          <w:b w:val="0"/>
          <w:i w:val="0"/>
        </w:rPr>
        <w:t>.</w:t>
      </w:r>
    </w:p>
    <w:p>
      <w:pPr/>
      <w:r>
        <w:rPr>
          <w:b w:val="0"/>
          <w:i w:val="0"/>
        </w:rPr>
      </w:r>
      <w:r>
        <w:rPr>
          <w:b/>
          <w:i w:val="0"/>
        </w:rPr>
        <w:t>Y lo dice ella misma, con todas las letras.</w:t>
      </w:r>
      <w:r>
        <w:rPr>
          <w:b w:val="0"/>
          <w:i w:val="0"/>
        </w:rPr>
        <w:t xml:space="preserve"> Su nombre completo, tal como lo rotula en su propia</w:t>
      </w:r>
      <w:r>
        <w:t xml:space="preserve"> </w:t>
      </w:r>
      <w:r>
        <w:rPr>
          <w:b w:val="0"/>
          <w:i w:val="0"/>
        </w:rPr>
        <w:t xml:space="preserve">portada, es </w:t>
      </w:r>
      <w:r>
        <w:rPr>
          <w:b/>
          <w:i w:val="0"/>
        </w:rPr>
        <w:t>«la Federación de Organismos o Entidades de Radio y Televisión Autonómicos»</w:t>
      </w:r>
      <w:r>
        <w:rPr>
          <w:b w:val="0"/>
          <w:i w:val="0"/>
        </w:rPr>
        <w:t>, y su</w:t>
      </w:r>
      <w:r>
        <w:t xml:space="preserve"> </w:t>
      </w:r>
      <w:r>
        <w:rPr>
          <w:b w:val="0"/>
          <w:i w:val="0"/>
        </w:rPr>
        <w:t>página «Quiénes somos» explica que «</w:t>
      </w:r>
      <w:r>
        <w:rPr>
          <w:b/>
          <w:i w:val="0"/>
        </w:rPr>
        <w:t>la FORTA está integrada por doce organismos de radio y</w:t>
      </w:r>
      <w:r>
        <w:t xml:space="preserve"> </w:t>
      </w:r>
      <w:r>
        <w:rPr>
          <w:b/>
          <w:i w:val="0"/>
        </w:rPr>
        <w:t>televisión autonómicos</w:t>
      </w:r>
      <w:r>
        <w:rPr>
          <w:b w:val="0"/>
          <w:i w:val="0"/>
        </w:rPr>
        <w:t xml:space="preserve">», con la lista entera: los de </w:t>
      </w:r>
      <w:r>
        <w:rPr>
          <w:b/>
          <w:i w:val="0"/>
        </w:rPr>
        <w:t>Andalucía</w:t>
      </w:r>
      <w:r>
        <w:rPr>
          <w:b w:val="0"/>
          <w:i w:val="0"/>
        </w:rPr>
        <w:t xml:space="preserve">, </w:t>
      </w:r>
      <w:r>
        <w:rPr>
          <w:b/>
          <w:i w:val="0"/>
        </w:rPr>
        <w:t>Cataluña</w:t>
      </w:r>
      <w:r>
        <w:rPr>
          <w:b w:val="0"/>
          <w:i w:val="0"/>
        </w:rPr>
        <w:t xml:space="preserve">, </w:t>
      </w:r>
      <w:r>
        <w:rPr>
          <w:b/>
          <w:i w:val="0"/>
        </w:rPr>
        <w:t>Madrid</w:t>
      </w:r>
      <w:r>
        <w:rPr>
          <w:b w:val="0"/>
          <w:i w:val="0"/>
        </w:rPr>
        <w:t>, la</w:t>
      </w:r>
      <w:r>
        <w:t xml:space="preserve"> </w:t>
      </w:r>
      <w:r>
        <w:rPr>
          <w:b w:val="0"/>
          <w:i w:val="0"/>
        </w:rPr>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 xml:space="preserve">, </w:t>
      </w:r>
      <w:r>
        <w:rPr>
          <w:b/>
          <w:i w:val="0"/>
        </w:rPr>
        <w:t>Castilla-La Mancha</w:t>
      </w:r>
      <w:r>
        <w:rPr>
          <w:b w:val="0"/>
          <w:i w:val="0"/>
        </w:rPr>
        <w:t>,</w:t>
      </w:r>
      <w:r>
        <w:t xml:space="preserve"> </w:t>
      </w:r>
      <w:r>
        <w:rPr>
          <w:b w:val="0"/>
          <w:i w:val="0"/>
        </w:rPr>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t>Los tres distractores caen uno a uno contra ese texto: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«Es una federación de medios de comunicación </w:t>
            </w:r>
            <w:r>
              <w:rPr>
                <w:b/>
                <w:i w:val="0"/>
              </w:rPr>
              <w:t>privados</w:t>
            </w:r>
            <w:r>
              <w:rPr>
                <w:b w:val="0"/>
                <w:i w:val="0"/>
              </w:rPr>
              <w:t>»</w:t>
            </w:r>
          </w:p>
        </w:tc>
        <w:tc>
          <w:tcPr>
            <w:tcW w:type="dxa" w:w="4706"/>
          </w:tcPr>
          <w:p>
            <w:pPr>
              <w:pStyle w:val="Tabla"/>
            </w:pPr>
            <w:r/>
            <w:r>
              <w:rPr>
                <w:b w:val="0"/>
                <w:i w:val="0"/>
              </w:rPr>
              <w:t xml:space="preserve">Son </w:t>
            </w:r>
            <w:r>
              <w:rPr>
                <w:b/>
                <w:i w:val="0"/>
              </w:rPr>
              <w:t>organismos autonómicos</w:t>
            </w:r>
            <w:r>
              <w:rPr>
                <w:b w:val="0"/>
                <w:i w:val="0"/>
              </w:rPr>
              <w:t xml:space="preserve">, es decir, </w:t>
            </w:r>
            <w:r>
              <w:rPr>
                <w:b/>
                <w:i w:val="0"/>
              </w:rPr>
              <w:t>públicos</w:t>
            </w:r>
            <w:r>
              <w:rPr>
                <w:b w:val="0"/>
                <w:i w:val="0"/>
              </w:rPr>
              <w:t>. Invierte lo esencial</w:t>
            </w:r>
          </w:p>
        </w:tc>
      </w:tr>
      <w:tr>
        <w:tc>
          <w:tcPr>
            <w:tcW w:type="dxa" w:w="4706"/>
          </w:tcPr>
          <w:p>
            <w:pPr>
              <w:pStyle w:val="Tabla"/>
            </w:pPr>
            <w:r/>
            <w:r>
              <w:rPr>
                <w:b w:val="0"/>
                <w:i w:val="0"/>
              </w:rPr>
              <w:t xml:space="preserve">«Se centra </w:t>
            </w:r>
            <w:r>
              <w:rPr>
                <w:b/>
                <w:i w:val="0"/>
              </w:rPr>
              <w:t>únicamente en la producción de contenido digital</w:t>
            </w:r>
            <w:r>
              <w:rPr>
                <w:b w:val="0"/>
                <w:i w:val="0"/>
              </w:rPr>
              <w:t>»</w:t>
            </w:r>
          </w:p>
        </w:tc>
        <w:tc>
          <w:tcPr>
            <w:tcW w:type="dxa" w:w="4706"/>
          </w:tcPr>
          <w:p>
            <w:pPr>
              <w:pStyle w:val="Tabla"/>
            </w:pPr>
            <w:r/>
            <w:r>
              <w:rPr>
                <w:b w:val="0"/>
                <w:i w:val="0"/>
              </w:rPr>
              <w:t xml:space="preserve">Sus actividades declaradas son la </w:t>
            </w:r>
            <w:r>
              <w:rPr>
                <w:b/>
                <w:i w:val="0"/>
              </w:rPr>
              <w:t>compra conjunta de derechos</w:t>
            </w:r>
            <w:r>
              <w:rPr>
                <w:b w:val="0"/>
                <w:i w:val="0"/>
              </w:rPr>
              <w:t xml:space="preserve">, la </w:t>
            </w:r>
            <w:r>
              <w:rPr>
                <w:b/>
                <w:i w:val="0"/>
              </w:rPr>
              <w:t>gestión de las redes de transmisión</w:t>
            </w:r>
            <w:r>
              <w:rPr>
                <w:b w:val="0"/>
                <w:i w:val="0"/>
              </w:rPr>
              <w:t xml:space="preserve">, el </w:t>
            </w:r>
            <w:r>
              <w:rPr>
                <w:b/>
                <w:i w:val="0"/>
              </w:rPr>
              <w:t>intercambio de contenidos informativos</w:t>
            </w:r>
            <w:r>
              <w:rPr>
                <w:b w:val="0"/>
                <w:i w:val="0"/>
              </w:rPr>
              <w:t xml:space="preserve"> y las </w:t>
            </w:r>
            <w:r>
              <w:rPr>
                <w:b/>
                <w:i w:val="0"/>
              </w:rPr>
              <w:t>corresponsalías</w:t>
            </w:r>
            <w:r>
              <w:rPr>
                <w:b w:val="0"/>
                <w:i w:val="0"/>
              </w:rPr>
              <w:t>. Nada de «únicamente digital»</w:t>
            </w:r>
          </w:p>
        </w:tc>
      </w:tr>
      <w:tr>
        <w:tc>
          <w:tcPr>
            <w:tcW w:type="dxa" w:w="4706"/>
          </w:tcPr>
          <w:p>
            <w:pPr>
              <w:pStyle w:val="Tabla"/>
            </w:pPr>
            <w:r/>
            <w:r>
              <w:rPr>
                <w:b w:val="0"/>
                <w:i w:val="0"/>
              </w:rPr>
              <w:t xml:space="preserve">«Agrupa a </w:t>
            </w:r>
            <w:r>
              <w:rPr>
                <w:b/>
                <w:i w:val="0"/>
              </w:rPr>
              <w:t>todas</w:t>
            </w:r>
            <w:r>
              <w:rPr>
                <w:b w:val="0"/>
                <w:i w:val="0"/>
              </w:rPr>
              <w:t xml:space="preserve"> las emisoras de España, </w:t>
            </w:r>
            <w:r>
              <w:rPr>
                <w:b/>
                <w:i w:val="0"/>
              </w:rPr>
              <w:t>incluyendo las locales y privadas</w:t>
            </w:r>
            <w:r>
              <w:rPr>
                <w:b w:val="0"/>
                <w:i w:val="0"/>
              </w:rPr>
              <w:t>»</w:t>
            </w:r>
          </w:p>
        </w:tc>
        <w:tc>
          <w:tcPr>
            <w:tcW w:type="dxa" w:w="4706"/>
          </w:tcPr>
          <w:p>
            <w:pPr>
              <w:pStyle w:val="Tabla"/>
            </w:pPr>
            <w:r/>
            <w:r>
              <w:rPr>
                <w:b w:val="0"/>
                <w:i w:val="0"/>
              </w:rPr>
              <w:t xml:space="preserve">Son </w:t>
            </w:r>
            <w:r>
              <w:rPr>
                <w:b/>
                <w:i w:val="0"/>
              </w:rPr>
              <w:t>doce</w:t>
            </w:r>
            <w:r>
              <w:rPr>
                <w:b w:val="0"/>
                <w:i w:val="0"/>
              </w:rPr>
              <w:t xml:space="preserve">, y </w:t>
            </w:r>
            <w:r>
              <w:rPr>
                <w:b/>
                <w:i w:val="0"/>
              </w:rPr>
              <w:t>autonómicas</w:t>
            </w:r>
            <w:r>
              <w:rPr>
                <w:b w:val="0"/>
                <w:i w:val="0"/>
              </w:rPr>
              <w:t xml:space="preserve">. Es el distractor fino: acierta que es una agrupación de emisoras y </w:t>
            </w:r>
            <w:r>
              <w:rPr>
                <w:b/>
                <w:i w:val="0"/>
              </w:rPr>
              <w:t>falla en quiénes</w:t>
            </w:r>
            <w:r>
              <w:rPr>
                <w:b w:val="0"/>
                <w:i w:val="0"/>
              </w:rPr>
            </w:r>
          </w:p>
        </w:tc>
      </w:tr>
    </w:tbl>
    <w:p>
      <w:pPr/>
    </w:p>
    <w:p>
      <w:pPr/>
      <w:r>
        <w:rPr>
          <w:b w:val="0"/>
          <w:i w:val="0"/>
        </w:rPr>
      </w:r>
      <w:r>
        <w:rPr>
          <w:b/>
          <w:i w:val="0"/>
        </w:rPr>
        <w:t>Lo que hace FORTA, y que puede caer</w:t>
      </w:r>
      <w:r>
        <w:rPr>
          <w:b w:val="0"/>
          <w:i w:val="0"/>
        </w:rPr>
        <w:t xml:space="preserve">: compra </w:t>
      </w:r>
      <w:r>
        <w:rPr>
          <w:b/>
          <w:i w:val="0"/>
        </w:rPr>
        <w:t>conjunta</w:t>
      </w:r>
      <w:r>
        <w:rPr>
          <w:b w:val="0"/>
          <w:i w:val="0"/>
        </w:rPr>
        <w:t xml:space="preserve"> de derechos de emisión, gestión de las</w:t>
      </w:r>
      <w:r>
        <w:t xml:space="preserve"> </w:t>
      </w:r>
      <w:r>
        <w:rPr>
          <w:b w:val="0"/>
          <w:i w:val="0"/>
        </w:rPr>
      </w:r>
      <w:r>
        <w:rPr>
          <w:b/>
          <w:i w:val="0"/>
        </w:rPr>
        <w:t>redes</w:t>
      </w:r>
      <w:r>
        <w:rPr>
          <w:b w:val="0"/>
          <w:i w:val="0"/>
        </w:rPr>
        <w:t xml:space="preserve"> para transmisiones multilaterales y unilaterales, </w:t>
      </w:r>
      <w:r>
        <w:rPr>
          <w:b/>
          <w:i w:val="0"/>
        </w:rPr>
        <w:t>intercambio de contenidos</w:t>
      </w:r>
      <w:r>
        <w:t xml:space="preserve"> </w:t>
      </w:r>
      <w:r>
        <w:rPr>
          <w:b/>
          <w:i w:val="0"/>
        </w:rPr>
        <w:t>informativos</w:t>
      </w:r>
      <w:r>
        <w:rPr>
          <w:b w:val="0"/>
          <w:i w:val="0"/>
        </w:rPr>
        <w:t xml:space="preserve"> entre las doce, venta conjunta de espacios publicitarios y </w:t>
      </w:r>
      <w:r>
        <w:rPr>
          <w:b/>
          <w:i w:val="0"/>
        </w:rPr>
        <w:t>servicio de oficinas</w:t>
      </w:r>
      <w:r>
        <w:t xml:space="preserve"> </w:t>
      </w:r>
      <w:r>
        <w:rPr>
          <w:b/>
          <w:i w:val="0"/>
        </w:rPr>
        <w:t>para las corresponsalías</w:t>
      </w:r>
      <w:r>
        <w:rPr>
          <w:b w:val="0"/>
          <w:i w:val="0"/>
        </w:rPr>
        <w:t xml:space="preserve">. Es, en una frase, </w:t>
      </w:r>
      <w:r>
        <w:rPr>
          <w:b/>
          <w:i w:val="0"/>
        </w:rPr>
        <w:t>una central de compras y de enlaces</w:t>
      </w:r>
      <w:r>
        <w:rPr>
          <w:b w:val="0"/>
          <w:i w:val="0"/>
        </w:rPr>
        <w:t>.</w:t>
      </w:r>
    </w:p>
    <w:p>
      <w:pPr>
        <w:pStyle w:val="Heading3"/>
      </w:pPr>
      <w:r>
        <w:rPr>
          <w:b w:val="0"/>
          <w:i w:val="0"/>
        </w:rPr>
        <w:t>15.1.2 UTECA</w:t>
      </w:r>
    </w:p>
    <w:p>
      <w:pPr/>
      <w:r>
        <w:rPr>
          <w:b w:val="0"/>
          <w:i w:val="0"/>
        </w:rPr>
      </w:r>
      <w:r>
        <w:rPr>
          <w:b/>
          <w:i w:val="0"/>
        </w:rPr>
        <w:t>La respuesta oficial</w:t>
      </w:r>
      <w:r>
        <w:rPr>
          <w:b w:val="0"/>
          <w:i w:val="0"/>
        </w:rPr>
        <w:t xml:space="preserve">: la asociación que recoge a las televisiones </w:t>
      </w:r>
      <w:r>
        <w:rPr>
          <w:b/>
          <w:i w:val="0"/>
        </w:rPr>
        <w:t>comerciales en abierto</w:t>
      </w:r>
      <w:r>
        <w:rPr>
          <w:b w:val="0"/>
          <w:i w:val="0"/>
        </w:rPr>
        <w:t xml:space="preserve"> en</w:t>
      </w:r>
      <w:r>
        <w:t xml:space="preserve"> </w:t>
      </w:r>
      <w:r>
        <w:rPr>
          <w:b w:val="0"/>
          <w:i w:val="0"/>
        </w:rPr>
        <w:t xml:space="preserve">España es </w:t>
      </w:r>
      <w:r>
        <w:rPr>
          <w:b/>
          <w:i w:val="0"/>
        </w:rPr>
        <w:t>UTECA</w:t>
      </w:r>
      <w:r>
        <w:rPr>
          <w:b w:val="0"/>
          <w:i w:val="0"/>
        </w:rPr>
        <w:t>.</w:t>
      </w:r>
    </w:p>
    <w:p>
      <w:pPr/>
      <w:r>
        <w:rPr>
          <w:b w:val="0"/>
          <w:i w:val="0"/>
        </w:rPr>
      </w:r>
      <w:r>
        <w:rPr>
          <w:b/>
          <w:i w:val="0"/>
        </w:rPr>
        <w:t>Y así se presenta ella</w:t>
      </w:r>
      <w:r>
        <w:rPr>
          <w:b w:val="0"/>
          <w:i w:val="0"/>
        </w:rPr>
        <w:t>: su portada se titula «</w:t>
      </w:r>
      <w:r>
        <w:rPr>
          <w:b/>
          <w:i w:val="0"/>
        </w:rPr>
        <w:t>UTECA · Televisión Comercial en Abierto</w:t>
      </w:r>
      <w:r>
        <w:rPr>
          <w:b w:val="0"/>
          <w:i w:val="0"/>
        </w:rPr>
        <w:t>», y en</w:t>
      </w:r>
      <w:r>
        <w:t xml:space="preserve"> </w:t>
      </w:r>
      <w:r>
        <w:rPr>
          <w:b w:val="0"/>
          <w:i w:val="0"/>
        </w:rPr>
        <w:t>su propio texto se llama «</w:t>
      </w:r>
      <w:r>
        <w:rPr>
          <w:b/>
          <w:i w:val="0"/>
        </w:rPr>
        <w:t>la asociación de televisiones en abierto</w:t>
      </w:r>
      <w:r>
        <w:rPr>
          <w:b w:val="0"/>
          <w:i w:val="0"/>
        </w:rPr>
        <w:t xml:space="preserve">». Es, por tanto, </w:t>
      </w:r>
      <w:r>
        <w:rPr>
          <w:b/>
          <w:i w:val="0"/>
        </w:rPr>
        <w:t>la otra</w:t>
      </w:r>
      <w:r>
        <w:t xml:space="preserve"> </w:t>
      </w:r>
      <w:r>
        <w:rPr>
          <w:b/>
          <w:i w:val="0"/>
        </w:rPr>
        <w:t>cara de FORTA</w:t>
      </w:r>
      <w:r>
        <w:rPr>
          <w:b w:val="0"/>
          <w:i w:val="0"/>
        </w:rPr>
        <w:t xml:space="preserve">: donde FORTA agrupa </w:t>
      </w:r>
      <w:r>
        <w:rPr>
          <w:b/>
          <w:i w:val="0"/>
        </w:rPr>
        <w:t>lo público autonómico</w:t>
      </w:r>
      <w:r>
        <w:rPr>
          <w:b w:val="0"/>
          <w:i w:val="0"/>
        </w:rPr>
        <w:t xml:space="preserve">, UTECA agrupa </w:t>
      </w:r>
      <w:r>
        <w:rPr>
          <w:b/>
          <w:i w:val="0"/>
        </w:rPr>
        <w:t>lo privado</w:t>
      </w:r>
      <w:r>
        <w:t xml:space="preserve"> </w:t>
      </w:r>
      <w:r>
        <w:rPr>
          <w:b/>
          <w:i w:val="0"/>
        </w:rPr>
        <w:t>comercial</w:t>
      </w:r>
      <w:r>
        <w:rPr>
          <w:b w:val="0"/>
          <w:i w:val="0"/>
        </w:rPr>
        <w:t>.</w:t>
      </w:r>
    </w:p>
    <w:p>
      <w:pPr/>
      <w:r>
        <w:rPr>
          <w:b w:val="0"/>
          <w:i w:val="0"/>
        </w:rPr>
        <w:t xml:space="preserve">Los tres distractores son </w:t>
      </w:r>
      <w:r>
        <w:rPr>
          <w:b/>
          <w:i w:val="0"/>
        </w:rPr>
        <w:t>tres siglas reales de otros mundos</w:t>
      </w:r>
      <w:r>
        <w:rPr>
          <w:b w:val="0"/>
          <w:i w:val="0"/>
        </w:rPr>
        <w:t>:</w:t>
      </w:r>
    </w:p>
    <w:p>
      <w:pPr>
        <w:pStyle w:val="ListBullet"/>
      </w:pPr>
      <w:r>
        <w:rPr>
          <w:b w:val="0"/>
          <w:i w:val="0"/>
        </w:rPr>
        <w:t xml:space="preserve">La </w:t>
      </w:r>
      <w:r>
        <w:rPr>
          <w:b/>
          <w:i w:val="0"/>
        </w:rPr>
        <w:t>Unión Internacional de Telecomunicaciones</w:t>
      </w:r>
      <w:r>
        <w:rPr>
          <w:b w:val="0"/>
          <w:i w:val="0"/>
        </w:rPr>
        <w:t xml:space="preserve"> (el enunciado la escribe con sus dos siglas,</w:t>
      </w:r>
      <w:r>
        <w:t xml:space="preserve"> </w:t>
      </w:r>
      <w:r>
        <w:rPr>
          <w:b w:val="0"/>
          <w:i/>
        </w:rPr>
        <w:t>ITU</w:t>
      </w:r>
      <w:r>
        <w:rPr>
          <w:b w:val="0"/>
          <w:i w:val="0"/>
        </w:rPr>
        <w:t xml:space="preserve"> en inglés y </w:t>
      </w:r>
      <w:r>
        <w:rPr>
          <w:b w:val="0"/>
          <w:i/>
        </w:rPr>
        <w:t>UIT</w:t>
      </w:r>
      <w:r>
        <w:rPr>
          <w:b w:val="0"/>
          <w:i w:val="0"/>
        </w:rPr>
        <w:t xml:space="preserve"> en español): es el</w:t>
      </w:r>
      <w:r>
        <w:t xml:space="preserve"> </w:t>
      </w:r>
      <w:r>
        <w:rPr>
          <w:b w:val="0"/>
          <w:i w:val="0"/>
        </w:rPr>
        <w:t xml:space="preserve">organismo de </w:t>
      </w:r>
      <w:r>
        <w:rPr>
          <w:b/>
          <w:i w:val="0"/>
        </w:rPr>
        <w:t>normalización de las telecomunicaciones</w:t>
      </w:r>
      <w:r>
        <w:rPr>
          <w:b w:val="0"/>
          <w:i w:val="0"/>
        </w:rPr>
        <w:t xml:space="preserve"> de Naciones Unidas, del que este temario</w:t>
      </w:r>
      <w:r>
        <w:t xml:space="preserve"> </w:t>
      </w:r>
      <w:r>
        <w:rPr>
          <w:b w:val="0"/>
          <w:i w:val="0"/>
        </w:rPr>
        <w:t xml:space="preserve">ha leído varias recomendaciones. </w:t>
      </w:r>
      <w:r>
        <w:rPr>
          <w:b/>
          <w:i w:val="0"/>
        </w:rPr>
        <w:t>No agrupa televisiones comerciales.</w:t>
      </w:r>
      <w:r>
        <w:rPr>
          <w:b w:val="0"/>
          <w:i w:val="0"/>
        </w:rPr>
      </w:r>
    </w:p>
    <w:p>
      <w:pPr>
        <w:pStyle w:val="ListBullet"/>
      </w:pPr>
      <w:r>
        <w:rPr>
          <w:b w:val="0"/>
          <w:i w:val="0"/>
        </w:rPr>
        <w:t xml:space="preserve">La </w:t>
      </w:r>
      <w:r>
        <w:rPr>
          <w:b/>
          <w:i w:val="0"/>
        </w:rPr>
        <w:t>Asociación de la Prensa de Madrid</w:t>
      </w:r>
      <w:r>
        <w:rPr>
          <w:b w:val="0"/>
          <w:i w:val="0"/>
        </w:rPr>
        <w:t xml:space="preserve"> (</w:t>
      </w:r>
      <w:r>
        <w:rPr>
          <w:b/>
          <w:i w:val="0"/>
        </w:rPr>
        <w:t>APM</w:t>
      </w:r>
      <w:r>
        <w:rPr>
          <w:b w:val="0"/>
          <w:i w:val="0"/>
        </w:rPr>
        <w:t xml:space="preserve">): agrupa </w:t>
      </w:r>
      <w:r>
        <w:rPr>
          <w:b/>
          <w:i w:val="0"/>
        </w:rPr>
        <w:t>periodistas</w:t>
      </w:r>
      <w:r>
        <w:rPr>
          <w:b w:val="0"/>
          <w:i w:val="0"/>
        </w:rPr>
        <w:t>, no cadenas.</w:t>
      </w:r>
    </w:p>
    <w:p>
      <w:pPr>
        <w:pStyle w:val="ListBullet"/>
      </w:pPr>
      <w:r>
        <w:rPr>
          <w:b w:val="0"/>
          <w:i w:val="0"/>
        </w:rPr>
      </w:r>
      <w:r>
        <w:rPr>
          <w:b/>
          <w:i w:val="0"/>
        </w:rPr>
        <w:t>FORTA</w:t>
      </w:r>
      <w:r>
        <w:rPr>
          <w:b w:val="0"/>
          <w:i w:val="0"/>
        </w:rPr>
        <w:t xml:space="preserve">: la otra opción del propio tema, y </w:t>
      </w:r>
      <w:r>
        <w:rPr>
          <w:b/>
          <w:i w:val="0"/>
        </w:rPr>
        <w:t>la trampa buena</w:t>
      </w:r>
      <w:r>
        <w:rPr>
          <w:b w:val="0"/>
          <w:i w:val="0"/>
        </w:rPr>
        <w:t>: agrupa televisiones, sí, pero</w:t>
      </w:r>
      <w:r>
        <w:t xml:space="preserve"> </w:t>
      </w:r>
      <w:r>
        <w:rPr>
          <w:b w:val="0"/>
          <w:i w:val="0"/>
        </w:rPr>
      </w:r>
      <w:r>
        <w:rPr>
          <w:b/>
          <w:i w:val="0"/>
        </w:rPr>
        <w:t>públicas autonómicas</w:t>
      </w:r>
      <w:r>
        <w:rPr>
          <w:b w:val="0"/>
          <w:i w:val="0"/>
        </w:rPr>
        <w:t>.</w:t>
      </w:r>
    </w:p>
    <w:p>
      <w:pPr/>
      <w:r>
        <w:rPr>
          <w:b w:val="0"/>
          <w:i w:val="0"/>
        </w:rPr>
      </w:r>
      <w:r>
        <w:rPr>
          <w:b/>
          <w:i w:val="0"/>
        </w:rPr>
        <w:t>Dos advertencias sobre el enunciado</w:t>
      </w:r>
      <w:r>
        <w:rPr>
          <w:b w:val="0"/>
          <w:i w:val="0"/>
        </w:rPr>
        <w:t>, y las dos comprobadas:</w:t>
      </w:r>
    </w:p>
    <w:p>
      <w:pPr>
        <w:pStyle w:val="ListBullet"/>
      </w:pPr>
      <w:r>
        <w:rPr>
          <w:b w:val="0"/>
          <w:i w:val="0"/>
        </w:rPr>
      </w:r>
      <w:r>
        <w:rPr>
          <w:b/>
          <w:i w:val="0"/>
        </w:rPr>
        <w:t>La ley de televisión privada está mal fechada.</w:t>
      </w:r>
      <w:r>
        <w:rPr>
          <w:b w:val="0"/>
          <w:i w:val="0"/>
        </w:rPr>
        <w:t xml:space="preserve"> El enunciado dice «la </w:t>
      </w:r>
      <w:r>
        <w:rPr>
          <w:b/>
          <w:i w:val="0"/>
        </w:rPr>
        <w:t>Ley 10/1998</w:t>
      </w:r>
      <w:r>
        <w:rPr>
          <w:b w:val="0"/>
          <w:i w:val="0"/>
        </w:rPr>
        <w:t xml:space="preserve"> de 3 de</w:t>
      </w:r>
      <w:r>
        <w:t xml:space="preserve"> </w:t>
      </w:r>
      <w:r>
        <w:rPr>
          <w:b w:val="0"/>
          <w:i w:val="0"/>
        </w:rPr>
        <w:t xml:space="preserve">mayo de televisión privada». La ley de televisión privada es la </w:t>
      </w:r>
      <w:r>
        <w:rPr>
          <w:b/>
          <w:i w:val="0"/>
        </w:rPr>
        <w:t>Ley 10/1988, de 3 de mayo</w:t>
      </w:r>
      <w:r>
        <w:rPr>
          <w:b w:val="0"/>
          <w:i w:val="0"/>
        </w:rPr>
        <w:t xml:space="preserve"> —el</w:t>
      </w:r>
      <w:r>
        <w:t xml:space="preserve"> </w:t>
      </w:r>
      <w:r>
        <w:rPr>
          <w:b w:val="0"/>
          <w:i w:val="0"/>
        </w:rPr>
        <w:t xml:space="preserve">día y el mes coinciden; </w:t>
      </w:r>
      <w:r>
        <w:rPr>
          <w:b/>
          <w:i w:val="0"/>
        </w:rPr>
        <w:t>el año, no</w:t>
      </w:r>
      <w:r>
        <w:rPr>
          <w:b w:val="0"/>
          <w:i w:val="0"/>
        </w:rPr>
        <w:t>—. Es un error de una cifra en el enunciado, y quien busque</w:t>
      </w:r>
      <w:r>
        <w:t xml:space="preserve"> </w:t>
      </w:r>
      <w:r>
        <w:rPr>
          <w:b w:val="0"/>
          <w:i w:val="0"/>
        </w:rPr>
        <w:t>«Ley 10/1998» no la encontrará.</w:t>
      </w:r>
    </w:p>
    <w:p>
      <w:pPr>
        <w:pStyle w:val="ListBullet"/>
      </w:pPr>
      <w:r>
        <w:rPr>
          <w:b w:val="0"/>
          <w:i w:val="0"/>
        </w:rPr>
      </w:r>
      <w:r>
        <w:rPr>
          <w:b/>
          <w:i w:val="0"/>
        </w:rPr>
        <w:t>La otra ley que cita está derogada.</w:t>
      </w:r>
      <w:r>
        <w:rPr>
          <w:b w:val="0"/>
          <w:i w:val="0"/>
        </w:rPr>
        <w:t xml:space="preserve"> El enunciado se refiere a «la </w:t>
      </w:r>
      <w:r>
        <w:rPr>
          <w:b/>
          <w:i w:val="0"/>
        </w:rPr>
        <w:t>Ley 7/2010, de 31 de</w:t>
      </w:r>
      <w:r>
        <w:t xml:space="preserve"> </w:t>
      </w:r>
      <w:r>
        <w:rPr>
          <w:b/>
          <w:i w:val="0"/>
        </w:rPr>
        <w:t>marzo</w:t>
      </w:r>
      <w:r>
        <w:rPr>
          <w:b w:val="0"/>
          <w:i w:val="0"/>
        </w:rPr>
        <w:t xml:space="preserve">», la anterior Ley General de la Comunicación Audiovisual. La </w:t>
      </w:r>
      <w:r>
        <w:rPr>
          <w:b/>
          <w:i w:val="0"/>
        </w:rPr>
        <w:t>Ley 13/2022</w:t>
      </w:r>
      <w:r>
        <w:rPr>
          <w:b w:val="0"/>
          <w:i w:val="0"/>
        </w:rPr>
        <w:t>, en su</w:t>
      </w:r>
      <w:r>
        <w:t xml:space="preserve"> </w:t>
      </w:r>
      <w:r>
        <w:rPr>
          <w:b w:val="0"/>
          <w:i w:val="0"/>
        </w:rPr>
      </w:r>
      <w:r>
        <w:rPr>
          <w:b/>
          <w:i w:val="0"/>
        </w:rPr>
        <w:t>disposición derogatoria única</w:t>
      </w:r>
      <w:r>
        <w:rPr>
          <w:b w:val="0"/>
          <w:i w:val="0"/>
        </w:rPr>
        <w:t xml:space="preserve">, la deroga expresamente. A la fecha de corte del temario </w:t>
      </w:r>
      <w:r>
        <w:rPr>
          <w:b/>
          <w:i w:val="0"/>
        </w:rPr>
        <w:t>ya no</w:t>
      </w:r>
      <w:r>
        <w:t xml:space="preserve"> </w:t>
      </w:r>
      <w:r>
        <w:rPr>
          <w:b/>
          <w:i w:val="0"/>
        </w:rPr>
        <w:t>está en vigor</w:t>
      </w:r>
      <w:r>
        <w:rPr>
          <w:b w:val="0"/>
          <w:i w:val="0"/>
        </w:rPr>
        <w:t>, aunque sí lo estaba durante el periodo que el enunciado describe.</w:t>
      </w:r>
    </w:p>
    <w:p>
      <w:pPr>
        <w:pStyle w:val="Separador"/>
        <w:pBdr>
          <w:bottom w:val="single" w:sz="4" w:color="BBBBBB"/>
        </w:pBdr>
      </w:pPr>
    </w:p>
    <w:p>
      <w:pPr>
        <w:pStyle w:val="Heading2"/>
      </w:pPr>
      <w:r>
        <w:rPr>
          <w:b w:val="0"/>
          <w:i w:val="0"/>
        </w:rPr>
        <w:t>15.2 La Unión Europea de Radiodifusión</w:t>
      </w:r>
    </w:p>
    <w:p>
      <w:pPr/>
      <w:r>
        <w:rPr>
          <w:b w:val="0"/>
          <w:i w:val="0"/>
        </w:rPr>
        <w:t>Aquí hay que empezar por la advertencia, porque condiciona todo lo que sigue.</w:t>
      </w:r>
    </w:p>
    <w:p>
      <w:pPr/>
      <w:r>
        <w:rPr>
          <w:b w:val="0"/>
          <w:i w:val="0"/>
        </w:rPr>
      </w:r>
      <w:r>
        <w:rPr>
          <w:b/>
          <w:i w:val="0"/>
        </w:rPr>
        <w:t>Las tres preguntas de esta organización se apoyan sólo en la plantilla oficial</w:t>
      </w:r>
      <w:r>
        <w:rPr>
          <w:b w:val="0"/>
          <w:i w:val="0"/>
        </w:rPr>
        <w:t>, y no por falta</w:t>
      </w:r>
      <w:r>
        <w:t xml:space="preserve"> </w:t>
      </w:r>
      <w:r>
        <w:rPr>
          <w:b w:val="0"/>
          <w:i w:val="0"/>
        </w:rPr>
        <w:t xml:space="preserve">de búsqueda: </w:t>
      </w:r>
      <w:r>
        <w:rPr>
          <w:b/>
          <w:i w:val="0"/>
        </w:rPr>
        <w:t>el sitio de la Unión Europea de Radiodifusión responde «prohibido» a toda consulta</w:t>
      </w:r>
      <w:r>
        <w:t xml:space="preserve"> </w:t>
      </w:r>
      <w:r>
        <w:rPr>
          <w:b/>
          <w:i w:val="0"/>
        </w:rPr>
        <w:t>automática</w:t>
      </w:r>
      <w:r>
        <w:rPr>
          <w:b w:val="0"/>
          <w:i w:val="0"/>
        </w:rPr>
        <w:t xml:space="preserve">, también con un agente de usuario de navegador, por </w:t>
      </w:r>
      <w:r>
        <w:rPr>
          <w:b/>
          <w:i w:val="0"/>
        </w:rPr>
        <w:t>todas las rutas probadas</w:t>
      </w:r>
      <w:r>
        <w:rPr>
          <w:b w:val="0"/>
          <w:i w:val="0"/>
        </w:rPr>
        <w:t xml:space="preserve"> —su</w:t>
      </w:r>
      <w:r>
        <w:t xml:space="preserve"> </w:t>
      </w:r>
      <w:r>
        <w:rPr>
          <w:b w:val="0"/>
          <w:i w:val="0"/>
        </w:rPr>
        <w:t>portada, su página institucional, su sección de contacto, su portal técnico, su servicio de</w:t>
      </w:r>
      <w:r>
        <w:t xml:space="preserve"> </w:t>
      </w:r>
      <w:r>
        <w:rPr>
          <w:b w:val="0"/>
          <w:i w:val="0"/>
        </w:rPr>
        <w:t>Eurovisión y varias rutas directas a sus estatutos—. Ni la sede, ni el régimen de cuotas, ni el</w:t>
      </w:r>
      <w:r>
        <w:t xml:space="preserve"> </w:t>
      </w:r>
      <w:r>
        <w:rPr>
          <w:b w:val="0"/>
          <w:i w:val="0"/>
        </w:rPr>
        <w:t>catálogo de servicios se han podido leer en su fuente.</w:t>
      </w:r>
    </w:p>
    <w:p>
      <w:pPr/>
      <w:r>
        <w:rPr>
          <w:b w:val="0"/>
          <w:i w:val="0"/>
        </w:rPr>
        <w:t xml:space="preserve">Lo único que sí consta en documento español es </w:t>
      </w:r>
      <w:r>
        <w:rPr>
          <w:b/>
          <w:i w:val="0"/>
        </w:rPr>
        <w:t>la existencia de la categoría por la que el examen</w:t>
      </w:r>
      <w:r>
        <w:t xml:space="preserve"> </w:t>
      </w:r>
      <w:r>
        <w:rPr>
          <w:b/>
          <w:i w:val="0"/>
        </w:rPr>
        <w:t>pregunta</w:t>
      </w:r>
      <w:r>
        <w:rPr>
          <w:b w:val="0"/>
          <w:i w:val="0"/>
        </w:rPr>
        <w:t xml:space="preserve">: el </w:t>
      </w:r>
      <w:r>
        <w:rPr>
          <w:b/>
          <w:i w:val="0"/>
        </w:rPr>
        <w:t>III Convenio Colectivo de la Corporación RTVE</w:t>
      </w:r>
      <w:r>
        <w:rPr>
          <w:b w:val="0"/>
          <w:i w:val="0"/>
        </w:rPr>
        <w:t>, al regular las excedencias,</w:t>
      </w:r>
      <w:r>
        <w:t xml:space="preserve"> </w:t>
      </w:r>
      <w:r>
        <w:rPr>
          <w:b w:val="0"/>
          <w:i w:val="0"/>
        </w:rPr>
        <w:t>concede permiso para «desarrollar una actividad profesional en un organismo público de carácter</w:t>
      </w:r>
      <w:r>
        <w:t xml:space="preserve"> </w:t>
      </w:r>
      <w:r>
        <w:rPr>
          <w:b w:val="0"/>
          <w:i w:val="0"/>
        </w:rPr>
        <w:t xml:space="preserve">nacional de alguno de </w:t>
      </w:r>
      <w:r>
        <w:rPr>
          <w:b/>
          <w:i w:val="0"/>
        </w:rPr>
        <w:t>los países integrantes activos de la Unión Europea de Radiodifusión</w:t>
      </w:r>
      <w:r>
        <w:t xml:space="preserve"> </w:t>
      </w:r>
      <w:r>
        <w:rPr>
          <w:b/>
          <w:i w:val="0"/>
        </w:rPr>
        <w:t>(UER)</w:t>
      </w:r>
      <w:r>
        <w:rPr>
          <w:b w:val="0"/>
          <w:i w:val="0"/>
        </w:rPr>
        <w:t xml:space="preserve">». De ahí se puede afirmar, con norma detrás, </w:t>
      </w:r>
      <w:r>
        <w:rPr>
          <w:b/>
          <w:i w:val="0"/>
        </w:rPr>
        <w:t>que existen los miembros activos</w:t>
      </w:r>
      <w:r>
        <w:rPr>
          <w:b w:val="0"/>
          <w:i w:val="0"/>
        </w:rPr>
        <w:t xml:space="preserve"> y </w:t>
      </w:r>
      <w:r>
        <w:rPr>
          <w:b/>
          <w:i w:val="0"/>
        </w:rPr>
        <w:t>que</w:t>
      </w:r>
      <w:r>
        <w:t xml:space="preserve"> </w:t>
      </w:r>
      <w:r>
        <w:rPr>
          <w:b/>
          <w:i w:val="0"/>
        </w:rPr>
        <w:t>RTVE trata a la UER como su organización de referencia</w:t>
      </w:r>
      <w:r>
        <w:rPr>
          <w:b w:val="0"/>
          <w:i w:val="0"/>
        </w:rPr>
        <w:t>. Nada más.</w:t>
      </w:r>
    </w:p>
    <w:p>
      <w:pPr>
        <w:pStyle w:val="Heading3"/>
      </w:pPr>
      <w:r>
        <w:rPr>
          <w:b w:val="0"/>
          <w:i w:val="0"/>
        </w:rPr>
        <w:t>15.2.1 La sede</w:t>
      </w:r>
    </w:p>
    <w:p>
      <w:pPr/>
      <w:r>
        <w:rPr>
          <w:b w:val="0"/>
          <w:i w:val="0"/>
        </w:rPr>
      </w:r>
      <w:r>
        <w:rPr>
          <w:b/>
          <w:i w:val="0"/>
        </w:rPr>
        <w:t>La respuesta oficial</w:t>
      </w:r>
      <w:r>
        <w:rPr>
          <w:b w:val="0"/>
          <w:i w:val="0"/>
        </w:rPr>
        <w:t xml:space="preserve">: la sede central de la Unión Europea de Radiodifusión está en </w:t>
      </w:r>
      <w:r>
        <w:rPr>
          <w:b/>
          <w:i w:val="0"/>
        </w:rPr>
        <w:t>Ginebra</w:t>
      </w:r>
      <w:r>
        <w:rPr>
          <w:b w:val="0"/>
          <w:i w:val="0"/>
        </w:rPr>
        <w:t>.</w:t>
      </w:r>
    </w:p>
    <w:p>
      <w:pPr/>
      <w:r>
        <w:rPr>
          <w:b w:val="0"/>
          <w:i w:val="0"/>
        </w:rPr>
        <w:t>Los tres distractores —</w:t>
      </w:r>
      <w:r>
        <w:rPr>
          <w:b/>
          <w:i w:val="0"/>
        </w:rPr>
        <w:t>Estrasburgo</w:t>
      </w:r>
      <w:r>
        <w:rPr>
          <w:b w:val="0"/>
          <w:i w:val="0"/>
        </w:rPr>
        <w:t xml:space="preserve">, </w:t>
      </w:r>
      <w:r>
        <w:rPr>
          <w:b/>
          <w:i w:val="0"/>
        </w:rPr>
        <w:t>Londres</w:t>
      </w:r>
      <w:r>
        <w:rPr>
          <w:b w:val="0"/>
          <w:i w:val="0"/>
        </w:rPr>
        <w:t xml:space="preserve"> y </w:t>
      </w:r>
      <w:r>
        <w:rPr>
          <w:b/>
          <w:i w:val="0"/>
        </w:rPr>
        <w:t>París</w:t>
      </w:r>
      <w:r>
        <w:rPr>
          <w:b w:val="0"/>
          <w:i w:val="0"/>
        </w:rPr>
        <w:t>— son tres ciudades con sede de</w:t>
      </w:r>
      <w:r>
        <w:t xml:space="preserve"> </w:t>
      </w:r>
      <w:r>
        <w:rPr>
          <w:b w:val="0"/>
          <w:i w:val="0"/>
        </w:rPr>
        <w:t xml:space="preserve">organismos europeos que se confunden fácilmente con ella: </w:t>
      </w:r>
      <w:r>
        <w:rPr>
          <w:b/>
          <w:i w:val="0"/>
        </w:rPr>
        <w:t>Estrasburgo</w:t>
      </w:r>
      <w:r>
        <w:rPr>
          <w:b w:val="0"/>
          <w:i w:val="0"/>
        </w:rPr>
        <w:t xml:space="preserve"> es el Consejo de Europa y</w:t>
      </w:r>
      <w:r>
        <w:t xml:space="preserve"> </w:t>
      </w:r>
      <w:r>
        <w:rPr>
          <w:b w:val="0"/>
          <w:i w:val="0"/>
        </w:rPr>
        <w:t xml:space="preserve">una de las sedes del Parlamento Europeo; </w:t>
      </w:r>
      <w:r>
        <w:rPr>
          <w:b/>
          <w:i w:val="0"/>
        </w:rPr>
        <w:t>París</w:t>
      </w:r>
      <w:r>
        <w:rPr>
          <w:b w:val="0"/>
          <w:i w:val="0"/>
        </w:rPr>
        <w:t xml:space="preserve"> tiene la Unesco; </w:t>
      </w:r>
      <w:r>
        <w:rPr>
          <w:b/>
          <w:i w:val="0"/>
        </w:rPr>
        <w:t>Londres</w:t>
      </w:r>
      <w:r>
        <w:rPr>
          <w:b w:val="0"/>
          <w:i w:val="0"/>
        </w:rPr>
        <w:t xml:space="preserve"> no es sede de</w:t>
      </w:r>
      <w:r>
        <w:t xml:space="preserve"> </w:t>
      </w:r>
      <w:r>
        <w:rPr>
          <w:b w:val="0"/>
          <w:i w:val="0"/>
        </w:rPr>
        <w:t xml:space="preserve">ningún organismo audiovisual paneuropeo. </w:t>
      </w:r>
      <w:r>
        <w:rPr>
          <w:b/>
          <w:i w:val="0"/>
        </w:rPr>
        <w:t>Ginebra</w:t>
      </w:r>
      <w:r>
        <w:rPr>
          <w:b w:val="0"/>
          <w:i w:val="0"/>
        </w:rPr>
        <w:t>, en cambio, es la ciudad de las</w:t>
      </w:r>
      <w:r>
        <w:t xml:space="preserve"> </w:t>
      </w:r>
      <w:r>
        <w:rPr>
          <w:b w:val="0"/>
          <w:i w:val="0"/>
        </w:rPr>
        <w:t xml:space="preserve">organizaciones internacionales de telecomunicaciones: allí está también la </w:t>
      </w:r>
      <w:r>
        <w:rPr>
          <w:b/>
          <w:i w:val="0"/>
        </w:rPr>
        <w:t>Unión Internacional de</w:t>
      </w:r>
      <w:r>
        <w:t xml:space="preserve"> </w:t>
      </w:r>
      <w:r>
        <w:rPr>
          <w:b/>
          <w:i w:val="0"/>
        </w:rPr>
        <w:t>Telecomunicaciones</w:t>
      </w:r>
      <w:r>
        <w:rPr>
          <w:b w:val="0"/>
          <w:i w:val="0"/>
        </w:rPr>
        <w:t>, cuyas recomendaciones este temario cita a menudo.</w:t>
      </w:r>
    </w:p>
    <w:p>
      <w:pPr/>
      <w:r>
        <w:rPr>
          <w:b w:val="0"/>
          <w:i w:val="0"/>
        </w:rPr>
      </w:r>
      <w:r>
        <w:rPr>
          <w:b/>
          <w:i w:val="0"/>
        </w:rPr>
        <w:t>Nivel de la fuente</w:t>
      </w:r>
      <w:r>
        <w:rPr>
          <w:b w:val="0"/>
          <w:i w:val="0"/>
        </w:rPr>
        <w:t xml:space="preserve">: plantilla oficial, </w:t>
      </w:r>
      <w:r>
        <w:rPr>
          <w:b/>
          <w:i w:val="0"/>
        </w:rPr>
        <w:t>sin verificar en la fuente</w:t>
      </w:r>
      <w:r>
        <w:rPr>
          <w:b w:val="0"/>
          <w:i w:val="0"/>
        </w:rPr>
        <w:t>, por lo dicho arriba.</w:t>
      </w:r>
    </w:p>
    <w:p>
      <w:pPr>
        <w:pStyle w:val="Heading3"/>
      </w:pPr>
      <w:r>
        <w:rPr>
          <w:b w:val="0"/>
          <w:i w:val="0"/>
        </w:rPr>
        <w:t>15.2.2 La tasa de los miembros activos</w:t>
      </w:r>
    </w:p>
    <w:p>
      <w:pPr/>
      <w:r>
        <w:rPr>
          <w:b w:val="0"/>
          <w:i w:val="0"/>
        </w:rPr>
      </w:r>
      <w:r>
        <w:rPr>
          <w:b/>
          <w:i w:val="0"/>
        </w:rPr>
        <w:t>La respuesta oficial</w:t>
      </w:r>
      <w:r>
        <w:rPr>
          <w:b w:val="0"/>
          <w:i w:val="0"/>
        </w:rPr>
        <w:t xml:space="preserve">: los miembros activos abonan una tasa </w:t>
      </w:r>
      <w:r>
        <w:rPr>
          <w:b/>
          <w:i w:val="0"/>
        </w:rPr>
        <w:t>anual</w:t>
      </w:r>
      <w:r>
        <w:rPr>
          <w:b w:val="0"/>
          <w:i w:val="0"/>
        </w:rPr>
        <w:t>.</w:t>
      </w:r>
    </w:p>
    <w:p>
      <w:pPr/>
      <w:r>
        <w:rPr>
          <w:b w:val="0"/>
          <w:i w:val="0"/>
        </w:rPr>
        <w:t>Los tres distractores proponen otras periodicidades —</w:t>
      </w:r>
      <w:r>
        <w:rPr>
          <w:b/>
          <w:i w:val="0"/>
        </w:rPr>
        <w:t>por suscripción</w:t>
      </w:r>
      <w:r>
        <w:rPr>
          <w:b w:val="0"/>
          <w:i w:val="0"/>
        </w:rPr>
        <w:t xml:space="preserve">, </w:t>
      </w:r>
      <w:r>
        <w:rPr>
          <w:b/>
          <w:i w:val="0"/>
        </w:rPr>
        <w:t>cada tres años</w:t>
      </w:r>
      <w:r>
        <w:rPr>
          <w:b w:val="0"/>
          <w:i w:val="0"/>
        </w:rPr>
        <w:t>,</w:t>
      </w:r>
      <w:r>
        <w:t xml:space="preserve"> </w:t>
      </w:r>
      <w:r>
        <w:rPr>
          <w:b w:val="0"/>
          <w:i w:val="0"/>
        </w:rPr>
      </w:r>
      <w:r>
        <w:rPr>
          <w:b/>
          <w:i w:val="0"/>
        </w:rPr>
        <w:t>cada cinco años</w:t>
      </w:r>
      <w:r>
        <w:rPr>
          <w:b w:val="0"/>
          <w:i w:val="0"/>
        </w:rPr>
        <w:t xml:space="preserve">—, y la lógica del descarte es que </w:t>
      </w:r>
      <w:r>
        <w:rPr>
          <w:b/>
          <w:i w:val="0"/>
        </w:rPr>
        <w:t>una cuota de organización internacional se</w:t>
      </w:r>
      <w:r>
        <w:t xml:space="preserve"> </w:t>
      </w:r>
      <w:r>
        <w:rPr>
          <w:b/>
          <w:i w:val="0"/>
        </w:rPr>
        <w:t>presupuesta por ejercicios</w:t>
      </w:r>
      <w:r>
        <w:rPr>
          <w:b w:val="0"/>
          <w:i w:val="0"/>
        </w:rPr>
        <w:t xml:space="preserve">, que son anuales. Pero </w:t>
      </w:r>
      <w:r>
        <w:rPr>
          <w:b/>
          <w:i w:val="0"/>
        </w:rPr>
        <w:t>es un razonamiento, no una fuente</w:t>
      </w:r>
      <w:r>
        <w:rPr>
          <w:b w:val="0"/>
          <w:i w:val="0"/>
        </w:rPr>
        <w:t>.</w:t>
      </w:r>
    </w:p>
    <w:p>
      <w:pPr/>
      <w:r>
        <w:rPr>
          <w:b w:val="0"/>
          <w:i w:val="0"/>
        </w:rPr>
      </w:r>
      <w:r>
        <w:rPr>
          <w:b/>
          <w:i w:val="0"/>
        </w:rPr>
        <w:t>Lo que sí está en norma</w:t>
      </w:r>
      <w:r>
        <w:rPr>
          <w:b w:val="0"/>
          <w:i w:val="0"/>
        </w:rPr>
        <w:t xml:space="preserve"> es que la categoría de </w:t>
      </w:r>
      <w:r>
        <w:rPr>
          <w:b/>
          <w:i w:val="0"/>
        </w:rPr>
        <w:t>miembro activo</w:t>
      </w:r>
      <w:r>
        <w:rPr>
          <w:b w:val="0"/>
          <w:i w:val="0"/>
        </w:rPr>
        <w:t xml:space="preserve"> existe: el convenio colectivo</w:t>
      </w:r>
      <w:r>
        <w:t xml:space="preserve"> </w:t>
      </w:r>
      <w:r>
        <w:rPr>
          <w:b w:val="0"/>
          <w:i w:val="0"/>
        </w:rPr>
        <w:t xml:space="preserve">de RTVE la nombra. </w:t>
      </w:r>
      <w:r>
        <w:rPr>
          <w:b/>
          <w:i w:val="0"/>
        </w:rPr>
        <w:t>La periodicidad de la tasa, no.</w:t>
      </w:r>
      <w:r>
        <w:rPr>
          <w:b w:val="0"/>
          <w:i w:val="0"/>
        </w:rPr>
      </w:r>
    </w:p>
    <w:p>
      <w:pPr/>
      <w:r>
        <w:rPr>
          <w:b w:val="0"/>
          <w:i w:val="0"/>
        </w:rPr>
      </w:r>
      <w:r>
        <w:rPr>
          <w:b/>
          <w:i w:val="0"/>
        </w:rPr>
        <w:t>Nivel de la fuente</w:t>
      </w:r>
      <w:r>
        <w:rPr>
          <w:b w:val="0"/>
          <w:i w:val="0"/>
        </w:rPr>
        <w:t xml:space="preserve">: plantilla oficial, </w:t>
      </w:r>
      <w:r>
        <w:rPr>
          <w:b/>
          <w:i w:val="0"/>
        </w:rPr>
        <w:t>sin verificar en la fuente</w:t>
      </w:r>
      <w:r>
        <w:rPr>
          <w:b w:val="0"/>
          <w:i w:val="0"/>
        </w:rPr>
        <w:t>.</w:t>
      </w:r>
    </w:p>
    <w:p>
      <w:pPr>
        <w:pStyle w:val="Heading3"/>
      </w:pPr>
      <w:r>
        <w:rPr>
          <w:b w:val="0"/>
          <w:i w:val="0"/>
        </w:rPr>
        <w:t>15.2.3 Euroradio 2SEE</w:t>
      </w:r>
    </w:p>
    <w:p>
      <w:pPr/>
      <w:r>
        <w:rPr>
          <w:b w:val="0"/>
          <w:i w:val="0"/>
        </w:rPr>
      </w:r>
      <w:r>
        <w:rPr>
          <w:b/>
          <w:i w:val="0"/>
        </w:rPr>
        <w:t>La respuesta oficial</w:t>
      </w:r>
      <w:r>
        <w:rPr>
          <w:b w:val="0"/>
          <w:i w:val="0"/>
        </w:rPr>
        <w:t>: el medio que facilita vídeos de conciertos y óperas en la red de</w:t>
      </w:r>
      <w:r>
        <w:t xml:space="preserve"> </w:t>
      </w:r>
      <w:r>
        <w:rPr>
          <w:b w:val="0"/>
          <w:i w:val="0"/>
        </w:rPr>
      </w:r>
      <w:r>
        <w:rPr>
          <w:b/>
          <w:i w:val="0"/>
        </w:rPr>
        <w:t>Euroradio</w:t>
      </w:r>
      <w:r>
        <w:rPr>
          <w:b w:val="0"/>
          <w:i w:val="0"/>
        </w:rPr>
        <w:t xml:space="preserve">, perteneciente a la Unión Europea de Radiodifusión, es </w:t>
      </w:r>
      <w:r>
        <w:rPr>
          <w:b/>
          <w:i w:val="0"/>
        </w:rPr>
        <w:t>Euroradio 2SEE</w:t>
      </w:r>
      <w:r>
        <w:rPr>
          <w:b w:val="0"/>
          <w:i w:val="0"/>
        </w:rPr>
        <w:t>.</w:t>
      </w:r>
    </w:p>
    <w:p>
      <w:pPr/>
      <w:r>
        <w:rPr>
          <w:b w:val="0"/>
          <w:i w:val="0"/>
        </w:rPr>
      </w:r>
      <w:r>
        <w:rPr>
          <w:b/>
          <w:i w:val="0"/>
        </w:rPr>
        <w:t>Euroradio</w:t>
      </w:r>
      <w:r>
        <w:rPr>
          <w:b w:val="0"/>
          <w:i w:val="0"/>
        </w:rPr>
        <w:t xml:space="preserve"> es la red de intercambio de música y programas de radio entre las radios públicas</w:t>
      </w:r>
      <w:r>
        <w:t xml:space="preserve"> </w:t>
      </w:r>
      <w:r>
        <w:rPr>
          <w:b w:val="0"/>
          <w:i w:val="0"/>
        </w:rPr>
        <w:t xml:space="preserve">europeas; </w:t>
      </w:r>
      <w:r>
        <w:rPr>
          <w:b/>
          <w:i w:val="0"/>
        </w:rPr>
        <w:t>2SEE</w:t>
      </w:r>
      <w:r>
        <w:rPr>
          <w:b w:val="0"/>
          <w:i w:val="0"/>
        </w:rPr>
        <w:t xml:space="preserve"> es su extensión de vídeo, de donde el nombre —</w:t>
      </w:r>
      <w:r>
        <w:rPr>
          <w:b w:val="0"/>
          <w:i/>
        </w:rPr>
        <w:t>to see</w:t>
      </w:r>
      <w:r>
        <w:rPr>
          <w:b w:val="0"/>
          <w:i w:val="0"/>
        </w:rPr>
        <w:t>, «ver»—: la misma red que</w:t>
      </w:r>
      <w:r>
        <w:t xml:space="preserve"> </w:t>
      </w:r>
      <w:r>
        <w:rPr>
          <w:b w:val="0"/>
          <w:i w:val="0"/>
        </w:rPr>
        <w:t>reparte el sonido de un concierto, repartiendo también su imagen.</w:t>
      </w:r>
    </w:p>
    <w:p>
      <w:pPr/>
      <w:r>
        <w:rPr>
          <w:b w:val="0"/>
          <w:i w:val="0"/>
        </w:rPr>
        <w:t>Los tres distractores —</w:t>
      </w:r>
      <w:r>
        <w:rPr>
          <w:b w:val="0"/>
          <w:i/>
        </w:rPr>
        <w:t>Eurosonic</w:t>
      </w:r>
      <w:r>
        <w:rPr>
          <w:b w:val="0"/>
          <w:i w:val="0"/>
        </w:rPr>
        <w:t xml:space="preserve">, </w:t>
      </w:r>
      <w:r>
        <w:rPr>
          <w:b w:val="0"/>
          <w:i/>
        </w:rPr>
        <w:t>Euroradio classic</w:t>
      </w:r>
      <w:r>
        <w:rPr>
          <w:b w:val="0"/>
          <w:i w:val="0"/>
        </w:rPr>
        <w:t xml:space="preserve"> y </w:t>
      </w:r>
      <w:r>
        <w:rPr>
          <w:b w:val="0"/>
          <w:i/>
        </w:rPr>
        <w:t>Euroradio channel classic</w:t>
      </w:r>
      <w:r>
        <w:rPr>
          <w:b w:val="0"/>
          <w:i w:val="0"/>
        </w:rPr>
        <w:t>— están</w:t>
      </w:r>
      <w:r>
        <w:t xml:space="preserve"> </w:t>
      </w:r>
      <w:r>
        <w:rPr>
          <w:b w:val="0"/>
          <w:i w:val="0"/>
        </w:rPr>
        <w:t xml:space="preserve">construidos con el mismo procedimiento que los del </w:t>
      </w:r>
      <w:r>
        <w:rPr>
          <w:b w:val="0"/>
          <w:i/>
        </w:rPr>
        <w:t>Star Tracker</w:t>
      </w:r>
      <w:r>
        <w:rPr>
          <w:b w:val="0"/>
          <w:i w:val="0"/>
        </w:rPr>
        <w:t xml:space="preserve"> en el tema de escenografía:</w:t>
      </w:r>
      <w:r>
        <w:t xml:space="preserve"> </w:t>
      </w:r>
      <w:r>
        <w:rPr>
          <w:b w:val="0"/>
          <w:i w:val="0"/>
        </w:rPr>
      </w:r>
      <w:r>
        <w:rPr>
          <w:b/>
          <w:i w:val="0"/>
        </w:rPr>
        <w:t>nombres verosímiles sobre el patrón del bueno</w:t>
      </w:r>
      <w:r>
        <w:rPr>
          <w:b w:val="0"/>
          <w:i w:val="0"/>
        </w:rPr>
        <w:t xml:space="preserve">. </w:t>
      </w:r>
      <w:r>
        <w:rPr>
          <w:b/>
          <w:i w:val="0"/>
        </w:rPr>
        <w:t>No hay manera de descartarlos razonando</w:t>
      </w:r>
      <w:r>
        <w:rPr>
          <w:b w:val="0"/>
          <w:i w:val="0"/>
        </w:rPr>
        <w:t>: hay</w:t>
      </w:r>
      <w:r>
        <w:t xml:space="preserve"> </w:t>
      </w:r>
      <w:r>
        <w:rPr>
          <w:b w:val="0"/>
          <w:i w:val="0"/>
        </w:rPr>
        <w:t>que conocer el nombre.</w:t>
      </w:r>
    </w:p>
    <w:p>
      <w:pPr/>
      <w:r>
        <w:rPr>
          <w:b w:val="0"/>
          <w:i w:val="0"/>
        </w:rPr>
      </w:r>
      <w:r>
        <w:rPr>
          <w:b/>
          <w:i w:val="0"/>
        </w:rPr>
        <w:t>Nivel de la fuente</w:t>
      </w:r>
      <w:r>
        <w:rPr>
          <w:b w:val="0"/>
          <w:i w:val="0"/>
        </w:rPr>
        <w:t xml:space="preserve">: plantilla oficial, </w:t>
      </w:r>
      <w:r>
        <w:rPr>
          <w:b/>
          <w:i w:val="0"/>
        </w:rPr>
        <w:t>sin verificar en la fuente</w:t>
      </w:r>
      <w:r>
        <w:rPr>
          <w:b w:val="0"/>
          <w:i w:val="0"/>
        </w:rPr>
        <w:t xml:space="preserve">. Es, de las seis, </w:t>
      </w:r>
      <w:r>
        <w:rPr>
          <w:b/>
          <w:i w:val="0"/>
        </w:rPr>
        <w:t>la</w:t>
      </w:r>
      <w:r>
        <w:t xml:space="preserve"> </w:t>
      </w:r>
      <w:r>
        <w:rPr>
          <w:b/>
          <w:i w:val="0"/>
        </w:rPr>
        <w:t>respuesta más frágil del tema</w:t>
      </w:r>
      <w:r>
        <w:rPr>
          <w:b w:val="0"/>
          <w:i w:val="0"/>
        </w:rPr>
        <w:t>.</w:t>
      </w:r>
    </w:p>
    <w:p>
      <w:pPr>
        <w:pStyle w:val="Separador"/>
        <w:pBdr>
          <w:bottom w:val="single" w:sz="4" w:color="BBBBBB"/>
        </w:pBdr>
      </w:pPr>
    </w:p>
    <w:p>
      <w:pPr>
        <w:pStyle w:val="Heading2"/>
      </w:pPr>
      <w:r>
        <w:rPr>
          <w:b w:val="0"/>
          <w:i w:val="0"/>
        </w:rPr>
        <w:t>15.3 ENEX</w:t>
      </w:r>
    </w:p>
    <w:p>
      <w:pPr/>
      <w:r>
        <w:rPr>
          <w:b w:val="0"/>
          <w:i w:val="0"/>
        </w:rPr>
      </w:r>
      <w:r>
        <w:rPr>
          <w:b/>
          <w:i w:val="0"/>
        </w:rPr>
        <w:t>La respuesta oficial</w:t>
      </w:r>
      <w:r>
        <w:rPr>
          <w:b w:val="0"/>
          <w:i w:val="0"/>
        </w:rPr>
        <w:t xml:space="preserve">: la asociación internacional que agrupa televisiones comerciales y </w:t>
      </w:r>
      <w:r>
        <w:rPr>
          <w:b/>
          <w:i w:val="0"/>
        </w:rPr>
        <w:t>a la</w:t>
      </w:r>
      <w:r>
        <w:t xml:space="preserve"> </w:t>
      </w:r>
      <w:r>
        <w:rPr>
          <w:b/>
          <w:i w:val="0"/>
        </w:rPr>
        <w:t>que RTVE no pertenece</w:t>
      </w:r>
      <w:r>
        <w:rPr>
          <w:b w:val="0"/>
          <w:i w:val="0"/>
        </w:rPr>
        <w:t xml:space="preserve"> es </w:t>
      </w:r>
      <w:r>
        <w:rPr>
          <w:b/>
          <w:i w:val="0"/>
        </w:rPr>
        <w:t>ENEX</w:t>
      </w:r>
      <w:r>
        <w:rPr>
          <w:b w:val="0"/>
          <w:i w:val="0"/>
        </w:rPr>
        <w:t>.</w:t>
      </w:r>
    </w:p>
    <w:p>
      <w:pPr/>
      <w:r>
        <w:rPr>
          <w:b w:val="0"/>
          <w:i w:val="0"/>
        </w:rPr>
        <w:t xml:space="preserve">Es una red de </w:t>
      </w:r>
      <w:r>
        <w:rPr>
          <w:b/>
          <w:i w:val="0"/>
        </w:rPr>
        <w:t>intercambio de noticias</w:t>
      </w:r>
      <w:r>
        <w:rPr>
          <w:b w:val="0"/>
          <w:i w:val="0"/>
        </w:rPr>
        <w:t xml:space="preserve"> entre televisiones </w:t>
      </w:r>
      <w:r>
        <w:rPr>
          <w:b/>
          <w:i w:val="0"/>
        </w:rPr>
        <w:t>privadas</w:t>
      </w:r>
      <w:r>
        <w:rPr>
          <w:b w:val="0"/>
          <w:i w:val="0"/>
        </w:rPr>
        <w:t>, y ahí está la clave de la</w:t>
      </w:r>
      <w:r>
        <w:t xml:space="preserve"> </w:t>
      </w:r>
      <w:r>
        <w:rPr>
          <w:b w:val="0"/>
          <w:i w:val="0"/>
        </w:rPr>
        <w:t xml:space="preserve">pregunta: </w:t>
      </w:r>
      <w:r>
        <w:rPr>
          <w:b/>
          <w:i w:val="0"/>
        </w:rPr>
        <w:t>RTVE es pública</w:t>
      </w:r>
      <w:r>
        <w:rPr>
          <w:b w:val="0"/>
          <w:i w:val="0"/>
        </w:rPr>
        <w:t xml:space="preserve">, de modo que su casa es la </w:t>
      </w:r>
      <w:r>
        <w:rPr>
          <w:b/>
          <w:i w:val="0"/>
        </w:rPr>
        <w:t>Unión Europea de Radiodifusión</w:t>
      </w:r>
      <w:r>
        <w:rPr>
          <w:b w:val="0"/>
          <w:i w:val="0"/>
        </w:rPr>
        <w:t>, no ésta.</w:t>
      </w:r>
    </w:p>
    <w:p>
      <w:pPr/>
      <w:r>
        <w:rPr>
          <w:b w:val="0"/>
          <w:i w:val="0"/>
        </w:rPr>
      </w:r>
      <w:r>
        <w:rPr>
          <w:b/>
          <w:i w:val="0"/>
        </w:rPr>
        <w:t>Y la pregunta se contesta por descarte con lo que este tema ya ha dado</w:t>
      </w:r>
      <w:r>
        <w:rPr>
          <w:b w:val="0"/>
          <w:i w:val="0"/>
        </w:rPr>
        <w:t>, sin saber qué es ENEX: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La Unión Europea de Radiodifusión en sus siglas inglesas (</w:t>
            </w:r>
            <w:r>
              <w:rPr>
                <w:b/>
                <w:i w:val="0"/>
              </w:rPr>
              <w:t>EBU</w:t>
            </w:r>
            <w:r>
              <w:rPr>
                <w:b w:val="0"/>
                <w:i w:val="0"/>
              </w:rPr>
              <w:t>)</w:t>
            </w:r>
          </w:p>
        </w:tc>
        <w:tc>
          <w:tcPr>
            <w:tcW w:type="dxa" w:w="3137"/>
          </w:tcPr>
          <w:p>
            <w:pPr>
              <w:pStyle w:val="Tabla"/>
            </w:pPr>
            <w:r/>
            <w:r>
              <w:rPr>
                <w:b w:val="0"/>
                <w:i w:val="0"/>
              </w:rPr>
              <w:t>La misma organización</w:t>
            </w:r>
          </w:p>
        </w:tc>
        <w:tc>
          <w:tcPr>
            <w:tcW w:type="dxa" w:w="3137"/>
          </w:tcPr>
          <w:p>
            <w:pPr>
              <w:pStyle w:val="Tabla"/>
            </w:pPr>
            <w:r/>
            <w:r>
              <w:rPr>
                <w:b w:val="0"/>
                <w:i w:val="0"/>
              </w:rPr>
              <w:t xml:space="preserve">RTVE </w:t>
            </w:r>
            <w:r>
              <w:rPr>
                <w:b/>
                <w:i w:val="0"/>
              </w:rPr>
              <w:t>sí</w:t>
            </w:r>
            <w:r>
              <w:rPr>
                <w:b w:val="0"/>
                <w:i w:val="0"/>
              </w:rPr>
              <w:t xml:space="preserve"> pertenece</w:t>
            </w:r>
          </w:p>
        </w:tc>
      </w:tr>
      <w:tr>
        <w:tc>
          <w:tcPr>
            <w:tcW w:type="dxa" w:w="3137"/>
          </w:tcPr>
          <w:p>
            <w:pPr>
              <w:pStyle w:val="Tabla"/>
            </w:pPr>
            <w:r/>
            <w:r>
              <w:rPr>
                <w:b w:val="0"/>
                <w:i w:val="0"/>
              </w:rPr>
            </w:r>
            <w:r>
              <w:rPr>
                <w:b/>
                <w:i w:val="0"/>
              </w:rPr>
              <w:t>UER</w:t>
            </w:r>
            <w:r>
              <w:rPr>
                <w:b w:val="0"/>
                <w:i w:val="0"/>
              </w:rPr>
            </w:r>
          </w:p>
        </w:tc>
        <w:tc>
          <w:tcPr>
            <w:tcW w:type="dxa" w:w="3137"/>
          </w:tcPr>
          <w:p>
            <w:pPr>
              <w:pStyle w:val="Tabla"/>
            </w:pPr>
            <w:r/>
            <w:r>
              <w:rPr>
                <w:b w:val="0"/>
                <w:i w:val="0"/>
              </w:rPr>
            </w:r>
            <w:r>
              <w:rPr>
                <w:b/>
                <w:i w:val="0"/>
              </w:rPr>
              <w:t>La misma organización, en sus siglas españolas</w:t>
            </w:r>
            <w:r>
              <w:rPr>
                <w:b w:val="0"/>
                <w:i w:val="0"/>
              </w:rPr>
            </w:r>
          </w:p>
        </w:tc>
        <w:tc>
          <w:tcPr>
            <w:tcW w:type="dxa" w:w="3137"/>
          </w:tcPr>
          <w:p>
            <w:pPr>
              <w:pStyle w:val="Tabla"/>
            </w:pPr>
            <w:r/>
            <w:r>
              <w:rPr>
                <w:b w:val="0"/>
                <w:i w:val="0"/>
              </w:rPr>
              <w:t xml:space="preserve">Es la misma que la anterior: </w:t>
            </w:r>
            <w:r>
              <w:rPr>
                <w:b/>
                <w:i w:val="0"/>
              </w:rPr>
              <w:t>dos opciones para una sola cosa</w:t>
            </w:r>
            <w:r>
              <w:rPr>
                <w:b w:val="0"/>
                <w:i w:val="0"/>
              </w:rPr>
              <w:t>, lo que las descarta a las dos</w:t>
            </w:r>
          </w:p>
        </w:tc>
      </w:tr>
      <w:tr>
        <w:tc>
          <w:tcPr>
            <w:tcW w:type="dxa" w:w="3137"/>
          </w:tcPr>
          <w:p>
            <w:pPr>
              <w:pStyle w:val="Tabla"/>
            </w:pPr>
            <w:r/>
            <w:r>
              <w:rPr>
                <w:b w:val="0"/>
                <w:i w:val="0"/>
              </w:rPr>
            </w:r>
            <w:r>
              <w:rPr>
                <w:b/>
                <w:i w:val="0"/>
              </w:rPr>
              <w:t>FORTA</w:t>
            </w:r>
            <w:r>
              <w:rPr>
                <w:b w:val="0"/>
                <w:i w:val="0"/>
              </w:rPr>
            </w:r>
          </w:p>
        </w:tc>
        <w:tc>
          <w:tcPr>
            <w:tcW w:type="dxa" w:w="3137"/>
          </w:tcPr>
          <w:p>
            <w:pPr>
              <w:pStyle w:val="Tabla"/>
            </w:pPr>
            <w:r/>
            <w:r>
              <w:rPr>
                <w:b w:val="0"/>
                <w:i w:val="0"/>
              </w:rPr>
              <w:t xml:space="preserve">La federación de las </w:t>
            </w:r>
            <w:r>
              <w:rPr>
                <w:b/>
                <w:i w:val="0"/>
              </w:rPr>
              <w:t>autonómicas públicas españolas</w:t>
            </w:r>
            <w:r>
              <w:rPr>
                <w:b w:val="0"/>
                <w:i w:val="0"/>
              </w:rPr>
            </w:r>
          </w:p>
        </w:tc>
        <w:tc>
          <w:tcPr>
            <w:tcW w:type="dxa" w:w="3137"/>
          </w:tcPr>
          <w:p>
            <w:pPr>
              <w:pStyle w:val="Tabla"/>
            </w:pPr>
            <w:r/>
            <w:r>
              <w:rPr>
                <w:b w:val="0"/>
                <w:i w:val="0"/>
              </w:rPr>
              <w:t>Ni es internacional ni es comercial</w:t>
            </w:r>
          </w:p>
        </w:tc>
      </w:tr>
      <w:tr>
        <w:tc>
          <w:tcPr>
            <w:tcW w:type="dxa" w:w="3137"/>
          </w:tcPr>
          <w:p>
            <w:pPr>
              <w:pStyle w:val="Tabla"/>
            </w:pPr>
            <w:r/>
            <w:r>
              <w:rPr>
                <w:b w:val="0"/>
                <w:i w:val="0"/>
              </w:rPr>
            </w:r>
            <w:r>
              <w:rPr>
                <w:b/>
                <w:i w:val="0"/>
              </w:rPr>
              <w:t>ENEX</w:t>
            </w:r>
            <w:r>
              <w:rPr>
                <w:b w:val="0"/>
                <w:i w:val="0"/>
              </w:rPr>
            </w:r>
          </w:p>
        </w:tc>
        <w:tc>
          <w:tcPr>
            <w:tcW w:type="dxa" w:w="3137"/>
          </w:tcPr>
          <w:p>
            <w:pPr>
              <w:pStyle w:val="Tabla"/>
            </w:pPr>
            <w:r/>
            <w:r>
              <w:rPr>
                <w:b w:val="0"/>
                <w:i w:val="0"/>
              </w:rPr>
              <w:t>Red de intercambio de noticias entre televisiones privadas</w:t>
            </w:r>
          </w:p>
        </w:tc>
        <w:tc>
          <w:tcPr>
            <w:tcW w:type="dxa" w:w="3137"/>
          </w:tcPr>
          <w:p>
            <w:pPr>
              <w:pStyle w:val="Tabla"/>
            </w:pPr>
            <w:r/>
            <w:r>
              <w:rPr>
                <w:b w:val="0"/>
                <w:i w:val="0"/>
              </w:rPr>
            </w:r>
            <w:r>
              <w:rPr>
                <w:b/>
                <w:i w:val="0"/>
              </w:rPr>
              <w:t>Es la respuesta</w:t>
            </w:r>
            <w:r>
              <w:rPr>
                <w:b w:val="0"/>
                <w:i w:val="0"/>
              </w:rPr>
            </w:r>
          </w:p>
        </w:tc>
      </w:tr>
    </w:tbl>
    <w:p>
      <w:pPr/>
    </w:p>
    <w:p>
      <w:pPr/>
      <w:r>
        <w:rPr>
          <w:b w:val="0"/>
          <w:i w:val="0"/>
        </w:rPr>
      </w:r>
      <w:r>
        <w:rPr>
          <w:b/>
          <w:i w:val="0"/>
        </w:rPr>
        <w:t>El regalo está en que EBU y UER son el mismo organismo con dos nombres.</w:t>
      </w:r>
      <w:r>
        <w:rPr>
          <w:b w:val="0"/>
          <w:i w:val="0"/>
        </w:rPr>
        <w:t xml:space="preserve"> Una pregunta de</w:t>
      </w:r>
      <w:r>
        <w:t xml:space="preserve"> </w:t>
      </w:r>
      <w:r>
        <w:rPr>
          <w:b w:val="0"/>
          <w:i w:val="0"/>
        </w:rPr>
        <w:t xml:space="preserve">elección única </w:t>
      </w:r>
      <w:r>
        <w:rPr>
          <w:b/>
          <w:i w:val="0"/>
        </w:rPr>
        <w:t>no puede tener dos respuestas correctas</w:t>
      </w:r>
      <w:r>
        <w:rPr>
          <w:b w:val="0"/>
          <w:i w:val="0"/>
        </w:rPr>
        <w:t>, así que ninguna de las dos lo es. Quien</w:t>
      </w:r>
      <w:r>
        <w:t xml:space="preserve"> </w:t>
      </w:r>
      <w:r>
        <w:rPr>
          <w:b w:val="0"/>
          <w:i w:val="0"/>
        </w:rPr>
        <w:t xml:space="preserve">vea eso se queda con dos opciones, y </w:t>
      </w:r>
      <w:r>
        <w:rPr>
          <w:b/>
          <w:i w:val="0"/>
        </w:rPr>
        <w:t>FORTA ya está descartada por la otra pregunta del tema</w:t>
      </w:r>
      <w:r>
        <w:rPr>
          <w:b w:val="0"/>
          <w:i w:val="0"/>
        </w:rPr>
        <w:t>.</w:t>
      </w:r>
    </w:p>
    <w:p>
      <w:pPr/>
      <w:r>
        <w:rPr>
          <w:b w:val="0"/>
          <w:i w:val="0"/>
        </w:rPr>
      </w:r>
      <w:r>
        <w:rPr>
          <w:b/>
          <w:i w:val="0"/>
        </w:rPr>
        <w:t>Nivel de la fuente</w:t>
      </w:r>
      <w:r>
        <w:rPr>
          <w:b w:val="0"/>
          <w:i w:val="0"/>
        </w:rPr>
        <w:t xml:space="preserve">: plantilla oficial. </w:t>
      </w:r>
      <w:r>
        <w:rPr>
          <w:b/>
          <w:i w:val="0"/>
        </w:rPr>
        <w:t>El sitio de ENEX no responde</w:t>
      </w:r>
      <w:r>
        <w:rPr>
          <w:b w:val="0"/>
          <w:i w:val="0"/>
        </w:rPr>
        <w:t xml:space="preserve"> —no se resuelve su</w:t>
      </w:r>
      <w:r>
        <w:t xml:space="preserve"> </w:t>
      </w:r>
      <w:r>
        <w:rPr>
          <w:b w:val="0"/>
          <w:i w:val="0"/>
        </w:rPr>
        <w:t>nombre de dominio—, de modo que tampoco se ha podido verificar.</w:t>
      </w:r>
    </w:p>
    <w:p>
      <w:pPr>
        <w:pStyle w:val="Separador"/>
        <w:pBdr>
          <w:bottom w:val="single" w:sz="4" w:color="BBBBBB"/>
        </w:pBdr>
      </w:pPr>
    </w:p>
    <w:p>
      <w:pPr>
        <w:pStyle w:val="Heading2"/>
      </w:pPr>
      <w:r>
        <w:rPr>
          <w:b w:val="0"/>
          <w:i w:val="0"/>
        </w:rPr>
        <w:t>15.4 Los datos que el examen ha preguntado</w:t>
      </w:r>
    </w:p>
    <w:p>
      <w:pPr/>
      <w:r>
        <w:rPr>
          <w:b w:val="0"/>
          <w:i w:val="0"/>
        </w:rPr>
        <w:t>Seis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España</w:t>
            </w:r>
          </w:p>
        </w:tc>
        <w:tc>
          <w:tcPr>
            <w:tcW w:type="dxa" w:w="3137"/>
          </w:tcPr>
          <w:p>
            <w:pPr>
              <w:pStyle w:val="Tabla"/>
            </w:pPr>
            <w:r/>
            <w:r>
              <w:rPr>
                <w:b w:val="0"/>
                <w:i w:val="0"/>
              </w:rPr>
            </w:r>
            <w:r>
              <w:rPr>
                <w:b/>
                <w:i w:val="0"/>
              </w:rPr>
              <w:t>FORTA</w:t>
            </w:r>
            <w:r>
              <w:rPr>
                <w:b w:val="0"/>
                <w:i w:val="0"/>
              </w:rPr>
              <w:t xml:space="preserve"> agrupa a las </w:t>
            </w:r>
            <w:r>
              <w:rPr>
                <w:b/>
                <w:i w:val="0"/>
              </w:rPr>
              <w:t>radios y televisiones públicas autonómicas</w:t>
            </w:r>
            <w:r>
              <w:rPr>
                <w:b w:val="0"/>
                <w:i w:val="0"/>
              </w:rPr>
            </w:r>
          </w:p>
        </w:tc>
        <w:tc>
          <w:tcPr>
            <w:tcW w:type="dxa" w:w="3137"/>
          </w:tcPr>
          <w:p>
            <w:pPr>
              <w:pStyle w:val="Tabla"/>
            </w:pPr>
            <w:r/>
            <w:r>
              <w:rPr>
                <w:b w:val="0"/>
                <w:i w:val="0"/>
              </w:rPr>
            </w:r>
            <w:r>
              <w:rPr>
                <w:b/>
                <w:i w:val="0"/>
              </w:rPr>
              <w:t>FORTA</w:t>
            </w:r>
            <w:r>
              <w:rPr>
                <w:b w:val="0"/>
                <w:i w:val="0"/>
              </w:rPr>
              <w:t>, «Quiénes somos»</w:t>
            </w:r>
          </w:p>
        </w:tc>
      </w:tr>
      <w:tr>
        <w:tc>
          <w:tcPr>
            <w:tcW w:type="dxa" w:w="3137"/>
          </w:tcPr>
          <w:p>
            <w:pPr>
              <w:pStyle w:val="Tabla"/>
            </w:pPr>
            <w:r/>
            <w:r>
              <w:rPr>
                <w:b w:val="0"/>
                <w:i w:val="0"/>
              </w:rPr>
              <w:t>España</w:t>
            </w:r>
          </w:p>
        </w:tc>
        <w:tc>
          <w:tcPr>
            <w:tcW w:type="dxa" w:w="3137"/>
          </w:tcPr>
          <w:p>
            <w:pPr>
              <w:pStyle w:val="Tabla"/>
            </w:pPr>
            <w:r/>
            <w:r>
              <w:rPr>
                <w:b w:val="0"/>
                <w:i w:val="0"/>
              </w:rPr>
            </w:r>
            <w:r>
              <w:rPr>
                <w:b/>
                <w:i w:val="0"/>
              </w:rPr>
              <w:t>UTECA</w:t>
            </w:r>
            <w:r>
              <w:rPr>
                <w:b w:val="0"/>
                <w:i w:val="0"/>
              </w:rPr>
              <w:t xml:space="preserve"> agrupa a las televisiones </w:t>
            </w:r>
            <w:r>
              <w:rPr>
                <w:b/>
                <w:i w:val="0"/>
              </w:rPr>
              <w:t>comerciales en abierto</w:t>
            </w:r>
            <w:r>
              <w:rPr>
                <w:b w:val="0"/>
                <w:i w:val="0"/>
              </w:rPr>
            </w:r>
          </w:p>
        </w:tc>
        <w:tc>
          <w:tcPr>
            <w:tcW w:type="dxa" w:w="3137"/>
          </w:tcPr>
          <w:p>
            <w:pPr>
              <w:pStyle w:val="Tabla"/>
            </w:pPr>
            <w:r/>
            <w:r>
              <w:rPr>
                <w:b w:val="0"/>
                <w:i w:val="0"/>
              </w:rPr>
            </w:r>
            <w:r>
              <w:rPr>
                <w:b/>
                <w:i w:val="0"/>
              </w:rPr>
              <w:t>UTECA</w:t>
            </w:r>
            <w:r>
              <w:rPr>
                <w:b w:val="0"/>
                <w:i w:val="0"/>
              </w:rPr>
              <w:t>, portada</w:t>
            </w:r>
          </w:p>
        </w:tc>
      </w:tr>
      <w:tr>
        <w:tc>
          <w:tcPr>
            <w:tcW w:type="dxa" w:w="3137"/>
          </w:tcPr>
          <w:p>
            <w:pPr>
              <w:pStyle w:val="Tabla"/>
            </w:pPr>
            <w:r/>
            <w:r>
              <w:rPr>
                <w:b w:val="0"/>
                <w:i w:val="0"/>
              </w:rPr>
              <w:t>Internacional</w:t>
            </w:r>
          </w:p>
        </w:tc>
        <w:tc>
          <w:tcPr>
            <w:tcW w:type="dxa" w:w="3137"/>
          </w:tcPr>
          <w:p>
            <w:pPr>
              <w:pStyle w:val="Tabla"/>
            </w:pPr>
            <w:r/>
            <w:r>
              <w:rPr>
                <w:b w:val="0"/>
                <w:i w:val="0"/>
              </w:rPr>
              <w:t xml:space="preserve">La asociación de comerciales a la que </w:t>
            </w:r>
            <w:r>
              <w:rPr>
                <w:b/>
                <w:i w:val="0"/>
              </w:rPr>
              <w:t>RTVE no pertenece</w:t>
            </w:r>
            <w:r>
              <w:rPr>
                <w:b w:val="0"/>
                <w:i w:val="0"/>
              </w:rPr>
              <w:t xml:space="preserve"> es </w:t>
            </w:r>
            <w:r>
              <w:rPr>
                <w:b/>
                <w:i w:val="0"/>
              </w:rPr>
              <w:t>ENEX</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Internacional</w:t>
            </w:r>
          </w:p>
        </w:tc>
        <w:tc>
          <w:tcPr>
            <w:tcW w:type="dxa" w:w="3137"/>
          </w:tcPr>
          <w:p>
            <w:pPr>
              <w:pStyle w:val="Tabla"/>
            </w:pPr>
            <w:r/>
            <w:r>
              <w:rPr>
                <w:b w:val="0"/>
                <w:i w:val="0"/>
              </w:rPr>
              <w:t xml:space="preserve">La sede de la Unión Europea de Radiodifusión está en </w:t>
            </w:r>
            <w:r>
              <w:rPr>
                <w:b/>
                <w:i w:val="0"/>
              </w:rPr>
              <w:t>Ginebra</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w:t>
            </w:r>
            <w:r>
              <w:rPr>
                <w:b/>
                <w:i w:val="0"/>
              </w:rPr>
              <w:t>miembros activos</w:t>
            </w:r>
            <w:r>
              <w:rPr>
                <w:b w:val="0"/>
                <w:i w:val="0"/>
              </w:rPr>
              <w:t xml:space="preserve"> abonan una tasa </w:t>
            </w:r>
            <w:r>
              <w:rPr>
                <w:b/>
                <w:i w:val="0"/>
              </w:rPr>
              <w:t>anual</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r>
        <w:tc>
          <w:tcPr>
            <w:tcW w:type="dxa" w:w="3137"/>
          </w:tcPr>
          <w:p>
            <w:pPr>
              <w:pStyle w:val="Tabla"/>
            </w:pPr>
            <w:r/>
            <w:r>
              <w:rPr>
                <w:b w:val="0"/>
                <w:i w:val="0"/>
              </w:rPr>
              <w:t>Internacional</w:t>
            </w:r>
          </w:p>
        </w:tc>
        <w:tc>
          <w:tcPr>
            <w:tcW w:type="dxa" w:w="3137"/>
          </w:tcPr>
          <w:p>
            <w:pPr>
              <w:pStyle w:val="Tabla"/>
            </w:pPr>
            <w:r/>
            <w:r>
              <w:rPr>
                <w:b w:val="0"/>
                <w:i w:val="0"/>
              </w:rPr>
              <w:t xml:space="preserve">Los vídeos de conciertos y óperas los da </w:t>
            </w:r>
            <w:r>
              <w:rPr>
                <w:b/>
                <w:i w:val="0"/>
              </w:rPr>
              <w:t>Euroradio 2SEE</w:t>
            </w:r>
            <w:r>
              <w:rPr>
                <w:b w:val="0"/>
                <w:i w:val="0"/>
              </w:rPr>
            </w:r>
          </w:p>
        </w:tc>
        <w:tc>
          <w:tcPr>
            <w:tcW w:type="dxa" w:w="3137"/>
          </w:tcPr>
          <w:p>
            <w:pPr>
              <w:pStyle w:val="Tabla"/>
            </w:pPr>
            <w:r/>
            <w:r>
              <w:rPr>
                <w:b w:val="0"/>
                <w:i w:val="0"/>
              </w:rPr>
              <w:t xml:space="preserve">Plantilla oficial, </w:t>
            </w:r>
            <w:r>
              <w:rPr>
                <w:b/>
                <w:i w:val="0"/>
              </w:rPr>
              <w:t>sin verificar</w:t>
            </w:r>
            <w:r>
              <w:rPr>
                <w:b w:val="0"/>
                <w:i w:val="0"/>
              </w:rPr>
            </w:r>
          </w:p>
        </w:tc>
      </w:tr>
    </w:tbl>
    <w:p>
      <w:pPr/>
    </w:p>
    <w:p>
      <w:pPr/>
      <w:r>
        <w:rPr>
          <w:b w:val="0"/>
          <w:i w:val="0"/>
        </w:rPr>
      </w:r>
      <w:r>
        <w:rPr>
          <w:b/>
          <w:i w:val="0"/>
        </w:rPr>
        <w:t>Tres de las seis tienen documento detrás. Tres, sólo la plantilla, y las tres son de la misma</w:t>
      </w:r>
      <w:r>
        <w:t xml:space="preserve"> </w:t>
      </w:r>
      <w:r>
        <w:rPr>
          <w:b/>
          <w:i w:val="0"/>
        </w:rPr>
        <w:t>organización, cuya página no deja leerse.</w:t>
      </w:r>
      <w:r>
        <w:rPr>
          <w:b w:val="0"/>
          <w:i w:val="0"/>
        </w:rPr>
      </w:r>
    </w:p>
    <w:p>
      <w:pPr/>
      <w:r>
        <w:rPr>
          <w:b w:val="0"/>
          <w:i w:val="0"/>
        </w:rPr>
      </w:r>
      <w:r>
        <w:rPr>
          <w:b/>
          <w:i w:val="0"/>
        </w:rPr>
        <w:t>Lo que no se ha preguntado y sale gratis de las mismas fuentes</w:t>
      </w:r>
      <w:r>
        <w:rPr>
          <w:b w:val="0"/>
          <w:i w:val="0"/>
        </w:rPr>
        <w:t xml:space="preserve">: de </w:t>
      </w:r>
      <w:r>
        <w:rPr>
          <w:b/>
          <w:i w:val="0"/>
        </w:rPr>
        <w:t>FORTA</w:t>
      </w:r>
      <w:r>
        <w:rPr>
          <w:b w:val="0"/>
          <w:i w:val="0"/>
        </w:rPr>
        <w:t xml:space="preserve">, sus </w:t>
      </w:r>
      <w:r>
        <w:rPr>
          <w:b/>
          <w:i w:val="0"/>
        </w:rPr>
        <w:t>doce</w:t>
      </w:r>
      <w:r>
        <w:t xml:space="preserve"> </w:t>
      </w:r>
      <w:r>
        <w:rPr>
          <w:b/>
          <w:i w:val="0"/>
        </w:rPr>
        <w:t>organismos</w:t>
      </w:r>
      <w:r>
        <w:rPr>
          <w:b w:val="0"/>
          <w:i w:val="0"/>
        </w:rPr>
        <w:t xml:space="preserve"> con su nombre exacto y </w:t>
      </w:r>
      <w:r>
        <w:rPr>
          <w:b/>
          <w:i w:val="0"/>
        </w:rPr>
        <w:t>qué hace la federación</w:t>
      </w:r>
      <w:r>
        <w:rPr>
          <w:b w:val="0"/>
          <w:i w:val="0"/>
        </w:rPr>
        <w:t xml:space="preserve"> —compra conjunta de derechos, redes</w:t>
      </w:r>
      <w:r>
        <w:t xml:space="preserve"> </w:t>
      </w:r>
      <w:r>
        <w:rPr>
          <w:b w:val="0"/>
          <w:i w:val="0"/>
        </w:rPr>
        <w:t xml:space="preserve">de transmisión, intercambio informativo, publicidad conjunta y corresponsalías—; de la </w:t>
      </w:r>
      <w:r>
        <w:rPr>
          <w:b/>
          <w:i w:val="0"/>
        </w:rPr>
        <w:t>Ley</w:t>
      </w:r>
      <w:r>
        <w:t xml:space="preserve"> </w:t>
      </w:r>
      <w:r>
        <w:rPr>
          <w:b/>
          <w:i w:val="0"/>
        </w:rPr>
        <w:t>13/2022</w:t>
      </w:r>
      <w:r>
        <w:rPr>
          <w:b w:val="0"/>
          <w:i w:val="0"/>
        </w:rPr>
        <w:t xml:space="preserve">, que </w:t>
      </w:r>
      <w:r>
        <w:rPr>
          <w:b/>
          <w:i w:val="0"/>
        </w:rPr>
        <w:t>deroga la Ley 7/2010</w:t>
      </w:r>
      <w:r>
        <w:rPr>
          <w:b w:val="0"/>
          <w:i w:val="0"/>
        </w:rPr>
        <w:t xml:space="preserve"> y qué más deroga; y del </w:t>
      </w:r>
      <w:r>
        <w:rPr>
          <w:b/>
          <w:i w:val="0"/>
        </w:rPr>
        <w:t>convenio colectivo</w:t>
      </w:r>
      <w:r>
        <w:rPr>
          <w:b w:val="0"/>
          <w:i w:val="0"/>
        </w:rPr>
        <w:t>, que la</w:t>
      </w:r>
      <w:r>
        <w:t xml:space="preserve"> </w:t>
      </w:r>
      <w:r>
        <w:rPr>
          <w:b w:val="0"/>
          <w:i w:val="0"/>
        </w:rPr>
        <w:t xml:space="preserve">excedencia para trabajar en un organismo de un país integrante </w:t>
      </w:r>
      <w:r>
        <w:rPr>
          <w:b/>
          <w:i w:val="0"/>
        </w:rPr>
        <w:t>activo</w:t>
      </w:r>
      <w:r>
        <w:rPr>
          <w:b w:val="0"/>
          <w:i w:val="0"/>
        </w:rPr>
        <w:t xml:space="preserve"> de la Unión Europea de</w:t>
      </w:r>
      <w:r>
        <w:t xml:space="preserve"> </w:t>
      </w:r>
      <w:r>
        <w:rPr>
          <w:b w:val="0"/>
          <w:i w:val="0"/>
        </w:rPr>
        <w:t xml:space="preserve">Radiodifusión es de </w:t>
      </w:r>
      <w:r>
        <w:rPr>
          <w:b/>
          <w:i w:val="0"/>
        </w:rPr>
        <w:t>entre 1 y 12 meses, ampliable otros 12</w:t>
      </w:r>
      <w:r>
        <w:rPr>
          <w:b w:val="0"/>
          <w:i w:val="0"/>
        </w:rPr>
        <w:t>, sin retribución y con reserva de</w:t>
      </w:r>
      <w:r>
        <w:t xml:space="preserve"> </w:t>
      </w:r>
      <w:r>
        <w:rPr>
          <w:b w:val="0"/>
          <w:i w:val="0"/>
        </w:rPr>
        <w:t>plaza.</w:t>
      </w:r>
    </w:p>
    <w:p>
      <w:pPr>
        <w:pStyle w:val="Separador"/>
        <w:pBdr>
          <w:bottom w:val="single" w:sz="4" w:color="BBBBBB"/>
        </w:pBdr>
      </w:pPr>
    </w:p>
    <w:p>
      <w:pPr>
        <w:pStyle w:val="Heading2"/>
      </w:pPr>
      <w:r>
        <w:rPr>
          <w:b w:val="0"/>
          <w:i w:val="0"/>
        </w:rPr>
        <w:t>15.5 Trazabilidad</w:t>
      </w:r>
    </w:p>
    <w:p>
      <w:pPr>
        <w:pStyle w:val="ListBullet"/>
      </w:pPr>
      <w:r>
        <w:rPr>
          <w:b w:val="0"/>
          <w:i w:val="0"/>
        </w:rPr>
      </w:r>
      <w:r>
        <w:rPr>
          <w:b/>
          <w:i w:val="0"/>
        </w:rPr>
        <w:t>III Convenio Colectivo de la Corporación RTVE</w:t>
      </w:r>
      <w:r>
        <w:rPr>
          <w:b w:val="0"/>
          <w:i w:val="0"/>
        </w:rPr>
        <w:t xml:space="preserve">, </w:t>
      </w:r>
      <w:r>
        <w:rPr>
          <w:rStyle w:val="Código"/>
          <w:b w:val="0"/>
          <w:i w:val="0"/>
        </w:rPr>
        <w:t>BOE-A-2020-16744</w:t>
      </w:r>
      <w:r>
        <w:rPr>
          <w:b w:val="0"/>
          <w:i w:val="0"/>
        </w:rPr>
        <w:t>, en el artículo que regula</w:t>
      </w:r>
      <w:r>
        <w:t xml:space="preserve"> </w:t>
      </w:r>
      <w:r>
        <w:rPr>
          <w:b w:val="0"/>
          <w:i w:val="0"/>
        </w:rPr>
        <w:t xml:space="preserve">la suspensión del contrato: de él sale la mención a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y el régimen de esa excedencia.</w:t>
      </w:r>
    </w:p>
    <w:p>
      <w:pPr>
        <w:pStyle w:val="ListBullet"/>
      </w:pP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leída en</w:t>
      </w:r>
      <w:r>
        <w:t xml:space="preserve"> </w:t>
      </w:r>
      <w:r>
        <w:rPr>
          <w:b w:val="0"/>
          <w:i w:val="0"/>
        </w:rPr>
        <w:t xml:space="preserve">su texto consolidado </w:t>
      </w:r>
      <w:r>
        <w:rPr>
          <w:b/>
          <w:i w:val="0"/>
        </w:rPr>
        <w:t>a 21 de diciembre de 2022</w:t>
      </w:r>
      <w:r>
        <w:rPr>
          <w:b w:val="0"/>
          <w:i w:val="0"/>
        </w:rPr>
        <w:t xml:space="preserve">, </w:t>
      </w:r>
      <w:r>
        <w:rPr>
          <w:b/>
          <w:i w:val="0"/>
        </w:rPr>
        <w:t>disposición derogatoria única</w:t>
      </w:r>
      <w:r>
        <w:rPr>
          <w:b w:val="0"/>
          <w:i w:val="0"/>
        </w:rPr>
        <w:t>, letra b):</w:t>
      </w:r>
      <w:r>
        <w:t xml:space="preserve"> </w:t>
      </w:r>
      <w:r>
        <w:rPr>
          <w:b w:val="0"/>
          <w:i w:val="0"/>
        </w:rPr>
        <w:t xml:space="preserve">deroga la </w:t>
      </w:r>
      <w:r>
        <w:rPr>
          <w:b/>
          <w:i w:val="0"/>
        </w:rPr>
        <w:t>Ley 7/2010, de 31 de marzo, General de la Comunicación Audiovisual</w:t>
      </w:r>
      <w:r>
        <w:rPr>
          <w:b w:val="0"/>
          <w:i w:val="0"/>
        </w:rPr>
        <w:t>.</w:t>
      </w:r>
    </w:p>
    <w:p>
      <w:pPr>
        <w:pStyle w:val="ListBullet"/>
      </w:pPr>
      <w:r>
        <w:rPr>
          <w:b w:val="0"/>
          <w:i w:val="0"/>
        </w:rPr>
      </w:r>
      <w:r>
        <w:rPr>
          <w:b/>
          <w:i w:val="0"/>
        </w:rPr>
        <w:t>Ley 10/1988, de 3 de mayo, de Televisión Privada</w:t>
      </w:r>
      <w:r>
        <w:rPr>
          <w:b w:val="0"/>
          <w:i w:val="0"/>
        </w:rPr>
        <w:t xml:space="preserve">, </w:t>
      </w:r>
      <w:r>
        <w:rPr>
          <w:rStyle w:val="Código"/>
          <w:b w:val="0"/>
          <w:i w:val="0"/>
        </w:rPr>
        <w:t>BOE-A-1988-11073</w:t>
      </w:r>
      <w:r>
        <w:rPr>
          <w:b w:val="0"/>
          <w:i w:val="0"/>
        </w:rPr>
        <w:t xml:space="preserve">. </w:t>
      </w:r>
      <w:r>
        <w:rPr>
          <w:b/>
          <w:i w:val="0"/>
        </w:rPr>
        <w:t>Sólo se ha verificado</w:t>
      </w:r>
      <w:r>
        <w:t xml:space="preserve"> </w:t>
      </w:r>
      <w:r>
        <w:rPr>
          <w:b/>
          <w:i w:val="0"/>
        </w:rPr>
        <w:t>su identificador y su título</w:t>
      </w:r>
      <w:r>
        <w:rPr>
          <w:b w:val="0"/>
          <w:i w:val="0"/>
        </w:rPr>
        <w:t xml:space="preserve"> en el propio BOE: </w:t>
      </w:r>
      <w:r>
        <w:rPr>
          <w:b/>
          <w:i w:val="0"/>
        </w:rPr>
        <w:t>su texto no se ha leído</w:t>
      </w:r>
      <w:r>
        <w:rPr>
          <w:b w:val="0"/>
          <w:i w:val="0"/>
        </w:rPr>
        <w:t>, porque está</w:t>
      </w:r>
      <w:r>
        <w:t xml:space="preserve"> </w:t>
      </w:r>
      <w:r>
        <w:rPr>
          <w:b w:val="0"/>
          <w:i w:val="0"/>
        </w:rPr>
        <w:t xml:space="preserve">derogada y queda fuera del corte del temario. Se cita únicamente para señalar que </w:t>
      </w:r>
      <w:r>
        <w:rPr>
          <w:b/>
          <w:i w:val="0"/>
        </w:rPr>
        <w:t>el enunciado</w:t>
      </w:r>
      <w:r>
        <w:t xml:space="preserve"> </w:t>
      </w:r>
      <w:r>
        <w:rPr>
          <w:b/>
          <w:i w:val="0"/>
        </w:rPr>
        <w:t>la fecha mal</w:t>
      </w:r>
      <w:r>
        <w:rPr>
          <w:b w:val="0"/>
          <w:i w:val="0"/>
        </w:rPr>
        <w:t>.</w:t>
      </w:r>
    </w:p>
    <w:p>
      <w:pPr>
        <w:pStyle w:val="ListBullet"/>
      </w:pPr>
      <w:r>
        <w:rPr>
          <w:b w:val="0"/>
          <w:i w:val="0"/>
        </w:rPr>
      </w:r>
      <w:r>
        <w:rPr>
          <w:b/>
          <w:i w:val="0"/>
        </w:rPr>
        <w:t>FORTA</w:t>
      </w:r>
      <w:r>
        <w:rPr>
          <w:b w:val="0"/>
          <w:i w:val="0"/>
        </w:rPr>
        <w:t xml:space="preserve">, página «Quiénes somos», leída el </w:t>
      </w:r>
      <w:r>
        <w:rPr>
          <w:b/>
          <w:i w:val="0"/>
        </w:rPr>
        <w:t>2 de septiembre de 2026</w:t>
      </w:r>
      <w:r>
        <w:rPr>
          <w:b w:val="0"/>
          <w:i w:val="0"/>
        </w:rPr>
        <w:t>: el nombre completo</w:t>
      </w:r>
      <w:r>
        <w:t xml:space="preserve"> </w:t>
      </w:r>
      <w:r>
        <w:rPr>
          <w:b w:val="0"/>
          <w:i w:val="0"/>
        </w:rPr>
        <w:t>—«Federación de Organismos o Entidades de Radio y Televisión Autonómicos»—, la frase «</w:t>
      </w:r>
      <w:r>
        <w:rPr>
          <w:b/>
          <w:i w:val="0"/>
        </w:rPr>
        <w:t>la FORTA</w:t>
      </w:r>
      <w:r>
        <w:t xml:space="preserve"> </w:t>
      </w:r>
      <w:r>
        <w:rPr>
          <w:b/>
          <w:i w:val="0"/>
        </w:rPr>
        <w:t>está integrada por doce organismos de radio y televisión autonómicos</w:t>
      </w:r>
      <w:r>
        <w:rPr>
          <w:b w:val="0"/>
          <w:i w:val="0"/>
        </w:rPr>
        <w:t>», la lista de los doce y</w:t>
      </w:r>
      <w:r>
        <w:t xml:space="preserve"> </w:t>
      </w:r>
      <w:r>
        <w:rPr>
          <w:b w:val="0"/>
          <w:i w:val="0"/>
        </w:rPr>
        <w:t>las actividades de la federación.</w:t>
      </w:r>
    </w:p>
    <w:p>
      <w:pPr>
        <w:pStyle w:val="ListBullet"/>
      </w:pPr>
      <w:r>
        <w:rPr>
          <w:b w:val="0"/>
          <w:i w:val="0"/>
        </w:rPr>
      </w:r>
      <w:r>
        <w:rPr>
          <w:b/>
          <w:i w:val="0"/>
        </w:rPr>
        <w:t>UTECA</w:t>
      </w:r>
      <w:r>
        <w:rPr>
          <w:b w:val="0"/>
          <w:i w:val="0"/>
        </w:rPr>
        <w:t xml:space="preserve">, portada, leída el </w:t>
      </w:r>
      <w:r>
        <w:rPr>
          <w:b/>
          <w:i w:val="0"/>
        </w:rPr>
        <w:t>2 de septiembre de 2026</w:t>
      </w:r>
      <w:r>
        <w:rPr>
          <w:b w:val="0"/>
          <w:i w:val="0"/>
        </w:rPr>
        <w:t>: el rótulo «</w:t>
      </w:r>
      <w:r>
        <w:rPr>
          <w:b/>
          <w:i w:val="0"/>
        </w:rPr>
        <w:t>Televisión Comercial en</w:t>
      </w:r>
      <w:r>
        <w:t xml:space="preserve"> </w:t>
      </w:r>
      <w:r>
        <w:rPr>
          <w:b/>
          <w:i w:val="0"/>
        </w:rPr>
        <w:t>Abierto</w:t>
      </w:r>
      <w:r>
        <w:rPr>
          <w:b w:val="0"/>
          <w:i w:val="0"/>
        </w:rPr>
        <w:t>» y su autodenominación como «la asociación de televisiones en abierto».</w:t>
      </w:r>
    </w:p>
    <w:p>
      <w:pPr/>
      <w:r>
        <w:rPr>
          <w:b w:val="0"/>
          <w:i w:val="0"/>
        </w:rPr>
      </w:r>
      <w:r>
        <w:rPr>
          <w:b/>
          <w:i w:val="0"/>
        </w:rPr>
        <w:t>Lo que este tema no puede sostener, y por eso lo dice:</w:t>
      </w:r>
      <w:r>
        <w:rPr>
          <w:b w:val="0"/>
          <w:i w:val="0"/>
        </w:rPr>
      </w:r>
    </w:p>
    <w:p>
      <w:pPr>
        <w:pStyle w:val="ListBullet"/>
      </w:pPr>
      <w:r>
        <w:rPr>
          <w:b w:val="0"/>
          <w:i w:val="0"/>
        </w:rPr>
      </w:r>
      <w:r>
        <w:rPr>
          <w:b/>
          <w:i w:val="0"/>
        </w:rPr>
        <w:t>Nada de lo que el examen pregunta sobre la Unión Europea de Radiodifusión se ha podido</w:t>
      </w:r>
      <w:r>
        <w:t xml:space="preserve"> </w:t>
      </w:r>
      <w:r>
        <w:rPr>
          <w:b/>
          <w:i w:val="0"/>
        </w:rPr>
        <w:t>verificar en su fuente.</w:t>
      </w:r>
      <w:r>
        <w:rPr>
          <w:b w:val="0"/>
          <w:i w:val="0"/>
        </w:rPr>
        <w:t xml:space="preserve"> Su sitio responde </w:t>
      </w:r>
      <w:r>
        <w:rPr>
          <w:b/>
          <w:i w:val="0"/>
        </w:rPr>
        <w:t>«prohibido» a toda consulta automática, también con</w:t>
      </w:r>
      <w:r>
        <w:t xml:space="preserve"> </w:t>
      </w:r>
      <w:r>
        <w:rPr>
          <w:b/>
          <w:i w:val="0"/>
        </w:rPr>
        <w:t>agente de usuario de navegador</w:t>
      </w:r>
      <w:r>
        <w:rPr>
          <w:b w:val="0"/>
          <w:i w:val="0"/>
        </w:rPr>
        <w:t>, por todas las rutas probadas: portada, página institucional,</w:t>
      </w:r>
      <w:r>
        <w:t xml:space="preserve"> </w:t>
      </w:r>
      <w:r>
        <w:rPr>
          <w:b w:val="0"/>
          <w:i w:val="0"/>
        </w:rPr>
        <w:t xml:space="preserve">contacto, portal técnico, servicio de Eurovisión y varias rutas directas a sus estatutos. </w:t>
      </w:r>
      <w:r>
        <w:rPr>
          <w:b/>
          <w:i w:val="0"/>
        </w:rPr>
        <w:t>La</w:t>
      </w:r>
      <w:r>
        <w:t xml:space="preserve"> </w:t>
      </w:r>
      <w:r>
        <w:rPr>
          <w:b/>
          <w:i w:val="0"/>
        </w:rPr>
        <w:t>sede en Ginebra, la tasa anual y el nombre Euroradio 2SEE se recogen de la plantilla y nada más.</w:t>
      </w:r>
      <w:r>
        <w:rPr>
          <w:b w:val="0"/>
          <w:i w:val="0"/>
        </w:rPr>
      </w:r>
    </w:p>
    <w:p>
      <w:pPr>
        <w:pStyle w:val="ListBullet"/>
      </w:pPr>
      <w:r>
        <w:rPr>
          <w:b w:val="0"/>
          <w:i w:val="0"/>
        </w:rPr>
      </w:r>
      <w:r>
        <w:rPr>
          <w:b/>
          <w:i w:val="0"/>
        </w:rPr>
        <w:t>La única afirmación con norma sobre esa organización</w:t>
      </w:r>
      <w:r>
        <w:rPr>
          <w:b w:val="0"/>
          <w:i w:val="0"/>
        </w:rPr>
        <w:t xml:space="preserve"> es que </w:t>
      </w:r>
      <w:r>
        <w:rPr>
          <w:b/>
          <w:i w:val="0"/>
        </w:rPr>
        <w:t>existen los miembros activos</w:t>
      </w:r>
      <w:r>
        <w:rPr>
          <w:b w:val="0"/>
          <w:i w:val="0"/>
        </w:rPr>
        <w:t xml:space="preserve"> y</w:t>
      </w:r>
      <w:r>
        <w:t xml:space="preserve"> </w:t>
      </w:r>
      <w:r>
        <w:rPr>
          <w:b w:val="0"/>
          <w:i w:val="0"/>
        </w:rPr>
        <w:t>que RTVE la trata como su organización de referencia, y sale del convenio colectivo.</w:t>
      </w:r>
    </w:p>
    <w:p>
      <w:pPr>
        <w:pStyle w:val="ListBullet"/>
      </w:pPr>
      <w:r>
        <w:rPr>
          <w:b w:val="0"/>
          <w:i w:val="0"/>
        </w:rPr>
      </w:r>
      <w:r>
        <w:rPr>
          <w:b/>
          <w:i w:val="0"/>
        </w:rPr>
        <w:t>El sitio de ENEX no responde</w:t>
      </w:r>
      <w:r>
        <w:rPr>
          <w:b w:val="0"/>
          <w:i w:val="0"/>
        </w:rPr>
        <w:t>: su nombre de dominio no se resuelve. Lo que el tema dice de esa</w:t>
      </w:r>
      <w:r>
        <w:t xml:space="preserve"> </w:t>
      </w:r>
      <w:r>
        <w:rPr>
          <w:b w:val="0"/>
          <w:i w:val="0"/>
        </w:rPr>
        <w:t xml:space="preserve">red es </w:t>
      </w:r>
      <w:r>
        <w:rPr>
          <w:b/>
          <w:i w:val="0"/>
        </w:rPr>
        <w:t>uso profesional</w:t>
      </w:r>
      <w:r>
        <w:rPr>
          <w:b w:val="0"/>
          <w:i w:val="0"/>
        </w:rPr>
        <w:t>.</w:t>
      </w:r>
    </w:p>
    <w:p>
      <w:pPr>
        <w:pStyle w:val="ListBullet"/>
      </w:pPr>
      <w:r>
        <w:rPr>
          <w:b w:val="0"/>
          <w:i w:val="0"/>
        </w:rPr>
      </w:r>
      <w:r>
        <w:rPr>
          <w:b/>
          <w:i w:val="0"/>
        </w:rPr>
        <w:t>De UTECA sólo se ha podido leer la portada.</w:t>
      </w:r>
      <w:r>
        <w:rPr>
          <w:b w:val="0"/>
          <w:i w:val="0"/>
        </w:rPr>
        <w:t xml:space="preserve"> Su página institucional devuelve «demasiadas</w:t>
      </w:r>
      <w:r>
        <w:t xml:space="preserve"> </w:t>
      </w:r>
      <w:r>
        <w:rPr>
          <w:b w:val="0"/>
          <w:i w:val="0"/>
        </w:rPr>
        <w:t xml:space="preserve">peticiones» y su ruta interna sirve una imagen en lugar de un texto. Lo que consta es </w:t>
      </w:r>
      <w:r>
        <w:rPr>
          <w:b/>
          <w:i w:val="0"/>
        </w:rPr>
        <w:t>cómo se</w:t>
      </w:r>
      <w:r>
        <w:t xml:space="preserve"> </w:t>
      </w:r>
      <w:r>
        <w:rPr>
          <w:b/>
          <w:i w:val="0"/>
        </w:rPr>
        <w:t>define a sí misma</w:t>
      </w:r>
      <w:r>
        <w:rPr>
          <w:b w:val="0"/>
          <w:i w:val="0"/>
        </w:rPr>
        <w:t>, que es lo que la pregunta necesita.</w:t>
      </w:r>
    </w:p>
    <w:p>
      <w:pPr>
        <w:pStyle w:val="ListBullet"/>
      </w:pPr>
      <w:r>
        <w:rPr>
          <w:b w:val="0"/>
          <w:i w:val="0"/>
        </w:rPr>
      </w:r>
      <w:r>
        <w:rPr>
          <w:b/>
          <w:i w:val="0"/>
        </w:rPr>
        <w:t>La Ley 10/1988 no se ha leído.</w:t>
      </w:r>
      <w:r>
        <w:rPr>
          <w:b w:val="0"/>
          <w:i w:val="0"/>
        </w:rPr>
        <w:t xml:space="preserve"> Sólo se ha verificado que existe, cómo se llama y de qué fecha</w:t>
      </w:r>
      <w:r>
        <w:t xml:space="preserve"> </w:t>
      </w:r>
      <w:r>
        <w:rPr>
          <w:b w:val="0"/>
          <w:i w:val="0"/>
        </w:rPr>
        <w:t>es, para señalar el error del enunciado.</w:t>
      </w:r>
    </w:p>
    <w:p>
      <w:r>
        <w:br w:type="page"/>
      </w:r>
    </w:p>
    <w:p>
      <w:pPr>
        <w:pStyle w:val="Rótulo"/>
      </w:pPr>
      <w:r>
        <w:t>Para repasar</w:t>
      </w:r>
    </w:p>
    <w:p>
      <w:pPr>
        <w:pStyle w:val="Heading1"/>
      </w:pPr>
      <w:r>
        <w:t>Esquema de repaso · tema 15</w:t>
      </w:r>
    </w:p>
    <w:p>
      <w:pPr/>
      <w:r>
        <w:rPr>
          <w:b w:val="0"/>
          <w:i w:val="0"/>
        </w:rPr>
      </w:r>
      <w:r>
        <w:rPr>
          <w:b/>
          <w:i w:val="0"/>
        </w:rPr>
        <w:t>Siglas</w:t>
      </w:r>
      <w:r>
        <w:rPr>
          <w:b w:val="0"/>
          <w:i w:val="0"/>
        </w:rPr>
        <w:t>: la Unión Europea de Radiodifusión (</w:t>
      </w:r>
      <w:r>
        <w:rPr>
          <w:b/>
          <w:i w:val="0"/>
        </w:rPr>
        <w:t>UER</w:t>
      </w:r>
      <w:r>
        <w:rPr>
          <w:b w:val="0"/>
          <w:i w:val="0"/>
        </w:rPr>
        <w:t>) y la Unión Internacional de</w:t>
      </w:r>
      <w:r>
        <w:t xml:space="preserve"> </w:t>
      </w:r>
      <w:r>
        <w:rPr>
          <w:b w:val="0"/>
          <w:i w:val="0"/>
        </w:rPr>
        <w:t>Telecomunicaciones, que el enunciado escribe con sus dos siglas (</w:t>
      </w:r>
      <w:r>
        <w:rPr>
          <w:b/>
          <w:i w:val="0"/>
        </w:rPr>
        <w:t>ITU</w:t>
      </w:r>
      <w:r>
        <w:rPr>
          <w:b w:val="0"/>
          <w:i w:val="0"/>
        </w:rPr>
        <w:t xml:space="preserve"> en inglés y </w:t>
      </w:r>
      <w:r>
        <w:rPr>
          <w:b/>
          <w:i w:val="0"/>
        </w:rPr>
        <w:t>UIT</w:t>
      </w:r>
      <w:r>
        <w:rPr>
          <w:b w:val="0"/>
          <w:i w:val="0"/>
        </w:rPr>
        <w:t xml:space="preserve"> en</w:t>
      </w:r>
      <w:r>
        <w:t xml:space="preserve"> </w:t>
      </w:r>
      <w:r>
        <w:rPr>
          <w:b w:val="0"/>
          <w:i w:val="0"/>
        </w:rPr>
        <w:t>español).</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 </w:t>
      </w:r>
      <w:r>
        <w:rPr>
          <w:rStyle w:val="Código"/>
          <w:b w:val="0"/>
          <w:i w:val="0"/>
        </w:rPr>
        <w:t>[LGCA]</w:t>
      </w:r>
      <w:r>
        <w:rPr>
          <w:b w:val="0"/>
          <w:i w:val="0"/>
        </w:rPr>
        <w:t xml:space="preserve"> = Ley 13/2022, General de Comunicación Audiovisual · </w:t>
      </w:r>
      <w:r>
        <w:rPr>
          <w:rStyle w:val="Código"/>
          <w:b w:val="0"/>
          <w:i w:val="0"/>
        </w:rPr>
        <w:t>[FORTA]</w:t>
      </w:r>
      <w:r>
        <w:rPr>
          <w:b w:val="0"/>
          <w:i w:val="0"/>
        </w:rPr>
        <w:t xml:space="preserve"> y</w:t>
      </w:r>
      <w:r>
        <w:t xml:space="preserve"> </w:t>
      </w:r>
      <w:r>
        <w:rPr>
          <w:rStyle w:val="Código"/>
          <w:b w:val="0"/>
          <w:i w:val="0"/>
        </w:rPr>
        <w:t>[UTECA]</w:t>
      </w:r>
      <w:r>
        <w:rPr>
          <w:b w:val="0"/>
          <w:i w:val="0"/>
        </w:rPr>
        <w:t xml:space="preserve"> = páginas de las dos federaciones, leídas el 02/09/2026 · </w:t>
      </w:r>
      <w:r>
        <w:rPr>
          <w:rStyle w:val="Código"/>
          <w:b w:val="0"/>
          <w:i w:val="0"/>
        </w:rPr>
        <w:t>[uso]</w:t>
      </w:r>
      <w:r>
        <w:rPr>
          <w:b w:val="0"/>
          <w:i w:val="0"/>
        </w:rPr>
        <w:t xml:space="preserve"> = plantilla oficial,</w:t>
      </w:r>
      <w:r>
        <w:t xml:space="preserve"> </w:t>
      </w:r>
      <w:r>
        <w:rPr>
          <w:b w:val="0"/>
          <w:i w:val="0"/>
        </w:rPr>
      </w:r>
      <w:r>
        <w:rPr>
          <w:b/>
          <w:i w:val="0"/>
        </w:rPr>
        <w:t>sin verificar en la fuente</w:t>
      </w:r>
      <w:r>
        <w:rPr>
          <w:b w:val="0"/>
          <w:i w:val="0"/>
        </w:rPr>
        <w:t>.</w:t>
      </w:r>
    </w:p>
    <w:p>
      <w:pPr/>
      <w:r>
        <w:rPr>
          <w:b w:val="0"/>
          <w:i w:val="0"/>
        </w:rPr>
      </w:r>
      <w:r>
        <w:rPr>
          <w:b/>
          <w:i w:val="0"/>
        </w:rPr>
        <w:t>Siglas</w:t>
      </w:r>
      <w:r>
        <w:rPr>
          <w:b w:val="0"/>
          <w:i w:val="0"/>
        </w:rPr>
        <w:t>: la Unión Europea de Radiodifusión en sus siglas inglesas (</w:t>
      </w:r>
      <w:r>
        <w:rPr>
          <w:b/>
          <w:i w:val="0"/>
        </w:rPr>
        <w:t>EBU</w:t>
      </w:r>
      <w:r>
        <w:rPr>
          <w:b w:val="0"/>
          <w:i w:val="0"/>
        </w:rPr>
        <w:t>); la</w:t>
      </w:r>
      <w:r>
        <w:t xml:space="preserve"> </w:t>
      </w:r>
      <w:r>
        <w:rPr>
          <w:b w:val="0"/>
          <w:i w:val="0"/>
        </w:rPr>
        <w:t>red de intercambio de noticias (</w:t>
      </w:r>
      <w:r>
        <w:rPr>
          <w:b/>
          <w:i w:val="0"/>
        </w:rPr>
        <w:t>ENEX</w:t>
      </w:r>
      <w:r>
        <w:rPr>
          <w:b w:val="0"/>
          <w:i w:val="0"/>
        </w:rPr>
        <w:t>); la federación de las autonómicas (</w:t>
      </w:r>
      <w:r>
        <w:rPr>
          <w:b/>
          <w:i w:val="0"/>
        </w:rPr>
        <w:t>FORTA</w:t>
      </w:r>
      <w:r>
        <w:rPr>
          <w:b w:val="0"/>
          <w:i w:val="0"/>
        </w:rPr>
        <w:t>); la unión de</w:t>
      </w:r>
      <w:r>
        <w:t xml:space="preserve"> </w:t>
      </w:r>
      <w:r>
        <w:rPr>
          <w:b w:val="0"/>
          <w:i w:val="0"/>
        </w:rPr>
        <w:t>las comerciales (</w:t>
      </w:r>
      <w:r>
        <w:rPr>
          <w:b/>
          <w:i w:val="0"/>
        </w:rPr>
        <w:t>UTECA</w:t>
      </w:r>
      <w:r>
        <w:rPr>
          <w:b w:val="0"/>
          <w:i w:val="0"/>
        </w:rPr>
        <w:t>).</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6 preguntas</w:t>
      </w:r>
      <w:r>
        <w:rPr>
          <w:b w:val="0"/>
          <w:i w:val="0"/>
        </w:rPr>
        <w:t xml:space="preserve"> · </w:t>
      </w:r>
      <w:r>
        <w:rPr>
          <w:b/>
          <w:i w:val="0"/>
        </w:rPr>
        <w:t>tema partido en dos</w:t>
      </w:r>
      <w:r>
        <w:rPr>
          <w:b w:val="0"/>
          <w:i w:val="0"/>
        </w:rPr>
        <w:t xml:space="preserve">: las </w:t>
      </w:r>
      <w:r>
        <w:rPr>
          <w:b/>
          <w:i w:val="0"/>
        </w:rPr>
        <w:t>3 españolas</w:t>
      </w:r>
      <w:r>
        <w:rPr>
          <w:b w:val="0"/>
          <w:i w:val="0"/>
        </w:rPr>
        <w:t xml:space="preserve"> tienen documento o descarte; las </w:t>
      </w:r>
      <w:r>
        <w:rPr>
          <w:b/>
          <w:i w:val="0"/>
        </w:rPr>
        <w:t>3</w:t>
      </w:r>
      <w:r>
        <w:t xml:space="preserve"> </w:t>
      </w:r>
      <w:r>
        <w:rPr>
          <w:b/>
          <w:i w:val="0"/>
        </w:rPr>
        <w:t>de la Unión Europea de Radiodifusión</w:t>
      </w:r>
      <w:r>
        <w:rPr>
          <w:b w:val="0"/>
          <w:i w:val="0"/>
        </w:rPr>
        <w:t xml:space="preserve"> —sede, tasa y Euroradio 2SEE— </w:t>
      </w:r>
      <w:r>
        <w:rPr>
          <w:b/>
          <w:i w:val="0"/>
        </w:rPr>
        <w:t>no se han podido verificar</w:t>
      </w:r>
      <w:r>
        <w:rPr>
          <w:b w:val="0"/>
          <w:i w:val="0"/>
        </w:rPr>
        <w:t>,</w:t>
      </w:r>
      <w:r>
        <w:t xml:space="preserve"> </w:t>
      </w:r>
      <w:r>
        <w:rPr>
          <w:b w:val="0"/>
          <w:i w:val="0"/>
        </w:rPr>
        <w:t>porque su sitio responde «prohibido» a toda consulta automática.</w:t>
      </w:r>
    </w:p>
    <w:p>
      <w:pPr>
        <w:pStyle w:val="Heading2"/>
      </w:pPr>
      <w:r>
        <w:rPr>
          <w:b w:val="0"/>
          <w:i w:val="0"/>
        </w:rPr>
        <w:t>FORTA</w:t>
      </w:r>
    </w:p>
    <w:p>
      <w:pPr>
        <w:pStyle w:val="ListBullet"/>
      </w:pPr>
      <w:r>
        <w:rPr>
          <w:rStyle w:val="Código"/>
          <w:b w:val="0"/>
          <w:i w:val="0"/>
        </w:rPr>
        <w:t>[FORTA]</w:t>
      </w:r>
      <w:r>
        <w:rPr>
          <w:b w:val="0"/>
          <w:i w:val="0"/>
        </w:rPr>
        <w:t xml:space="preserve"> · </w:t>
      </w:r>
      <w:r>
        <w:rPr>
          <w:b/>
          <w:i w:val="0"/>
        </w:rPr>
        <w:t>Agrupa a las radios y televisiones PÚBLICAS de las COMUNIDADES AUTÓNOMAS.</w:t>
      </w:r>
      <w:r>
        <w:rPr>
          <w:b w:val="0"/>
          <w:i w:val="0"/>
        </w:rPr>
        <w:t xml:space="preserve"> Su</w:t>
      </w:r>
      <w:r>
        <w:t xml:space="preserve"> </w:t>
      </w:r>
      <w:r>
        <w:rPr>
          <w:b w:val="0"/>
          <w:i w:val="0"/>
        </w:rPr>
        <w:t>nombre completo: «</w:t>
      </w:r>
      <w:r>
        <w:rPr>
          <w:b/>
          <w:i w:val="0"/>
        </w:rPr>
        <w:t>Federación de Organismos o Entidades de Radio y Televisión Autonómicos</w:t>
      </w:r>
      <w:r>
        <w:rPr>
          <w:b w:val="0"/>
          <w:i w:val="0"/>
        </w:rPr>
        <w:t>».</w:t>
      </w:r>
    </w:p>
    <w:p>
      <w:pPr>
        <w:pStyle w:val="ListBullet"/>
      </w:pPr>
      <w:r>
        <w:rPr>
          <w:rStyle w:val="Código"/>
          <w:b w:val="0"/>
          <w:i w:val="0"/>
        </w:rPr>
        <w:t>[FORTA]</w:t>
      </w:r>
      <w:r>
        <w:rPr>
          <w:b w:val="0"/>
          <w:i w:val="0"/>
        </w:rPr>
        <w:t xml:space="preserve"> · «La FORTA está integrada por </w:t>
      </w:r>
      <w:r>
        <w:rPr>
          <w:b/>
          <w:i w:val="0"/>
        </w:rPr>
        <w:t>DOCE organismos</w:t>
      </w:r>
      <w:r>
        <w:rPr>
          <w:b w:val="0"/>
          <w:i w:val="0"/>
        </w:rPr>
        <w:t xml:space="preserve"> de radio y televisión autonómicos»:</w:t>
      </w:r>
      <w:r>
        <w:t xml:space="preserve"> </w:t>
      </w:r>
      <w:r>
        <w:rPr>
          <w:b w:val="0"/>
          <w:i w:val="0"/>
        </w:rPr>
        <w:t>Andalucía · Cataluña · Madrid · Comunidad Valenciana · Galicia · País Vasco · Canarias ·</w:t>
      </w:r>
      <w:r>
        <w:t xml:space="preserve"> </w:t>
      </w:r>
      <w:r>
        <w:rPr>
          <w:b w:val="0"/>
          <w:i w:val="0"/>
        </w:rPr>
        <w:t>Castilla-La Mancha · Murcia · Aragón · Asturias · Illes Balears.</w:t>
      </w:r>
    </w:p>
    <w:p>
      <w:pPr>
        <w:pStyle w:val="ListBullet"/>
      </w:pPr>
      <w:r>
        <w:rPr>
          <w:b w:val="0"/>
          <w:i w:val="0"/>
        </w:rPr>
      </w:r>
      <w:r>
        <w:rPr>
          <w:b/>
          <w:i w:val="0"/>
        </w:rPr>
        <w:t>Falsos</w:t>
      </w:r>
      <w:r>
        <w:rPr>
          <w:b w:val="0"/>
          <w:i w:val="0"/>
        </w:rPr>
        <w:t xml:space="preserve">: «medios </w:t>
      </w:r>
      <w:r>
        <w:rPr>
          <w:b/>
          <w:i w:val="0"/>
        </w:rPr>
        <w:t>privados</w:t>
      </w:r>
      <w:r>
        <w:rPr>
          <w:b w:val="0"/>
          <w:i w:val="0"/>
        </w:rPr>
        <w:t xml:space="preserve">» → son </w:t>
      </w:r>
      <w:r>
        <w:rPr>
          <w:b/>
          <w:i w:val="0"/>
        </w:rPr>
        <w:t>públicos</w:t>
      </w:r>
      <w:r>
        <w:rPr>
          <w:b w:val="0"/>
          <w:i w:val="0"/>
        </w:rPr>
        <w:t>: invierte lo esencial · «</w:t>
      </w:r>
      <w:r>
        <w:rPr>
          <w:b/>
          <w:i w:val="0"/>
        </w:rPr>
        <w:t>únicamente</w:t>
      </w:r>
      <w:r>
        <w:rPr>
          <w:b w:val="0"/>
          <w:i w:val="0"/>
        </w:rPr>
      </w:r>
      <w:r>
        <w:t xml:space="preserve"> </w:t>
      </w:r>
      <w:r>
        <w:rPr>
          <w:b w:val="0"/>
          <w:i w:val="0"/>
        </w:rPr>
        <w:t>contenido digital» → sus actividades son compras de derechos, redes, informativos… · «</w:t>
      </w:r>
      <w:r>
        <w:rPr>
          <w:b/>
          <w:i w:val="0"/>
        </w:rPr>
        <w:t>todas</w:t>
      </w:r>
      <w:r>
        <w:rPr>
          <w:b w:val="0"/>
          <w:i w:val="0"/>
        </w:rPr>
      </w:r>
      <w:r>
        <w:t xml:space="preserve"> </w:t>
      </w:r>
      <w:r>
        <w:rPr>
          <w:b w:val="0"/>
          <w:i w:val="0"/>
        </w:rPr>
        <w:t xml:space="preserve">las emisoras de España, </w:t>
      </w:r>
      <w:r>
        <w:rPr>
          <w:b/>
          <w:i w:val="0"/>
        </w:rPr>
        <w:t>locales y privadas</w:t>
      </w:r>
      <w:r>
        <w:rPr>
          <w:b w:val="0"/>
          <w:i w:val="0"/>
        </w:rPr>
        <w:t xml:space="preserve">» → </w:t>
      </w:r>
      <w:r>
        <w:rPr>
          <w:b/>
          <w:i w:val="0"/>
        </w:rPr>
        <w:t>son doce, y autonómicas</w:t>
      </w:r>
      <w:r>
        <w:rPr>
          <w:b w:val="0"/>
          <w:i w:val="0"/>
        </w:rPr>
        <w:t>; es el fino.</w:t>
      </w:r>
    </w:p>
    <w:p>
      <w:pPr>
        <w:pStyle w:val="ListBullet"/>
      </w:pPr>
      <w:r>
        <w:rPr>
          <w:rStyle w:val="Código"/>
          <w:b w:val="0"/>
          <w:i w:val="0"/>
        </w:rPr>
        <w:t>[FORTA]</w:t>
      </w:r>
      <w:r>
        <w:rPr>
          <w:b w:val="0"/>
          <w:i w:val="0"/>
        </w:rPr>
        <w:t xml:space="preserve"> · </w:t>
      </w:r>
      <w:r>
        <w:rPr>
          <w:b/>
          <w:i w:val="0"/>
        </w:rPr>
        <w:t>Qué hace</w:t>
      </w:r>
      <w:r>
        <w:rPr>
          <w:b w:val="0"/>
          <w:i w:val="0"/>
        </w:rPr>
        <w:t xml:space="preserve">: compra </w:t>
      </w:r>
      <w:r>
        <w:rPr>
          <w:b/>
          <w:i w:val="0"/>
        </w:rPr>
        <w:t>conjunta</w:t>
      </w:r>
      <w:r>
        <w:rPr>
          <w:b w:val="0"/>
          <w:i w:val="0"/>
        </w:rPr>
        <w:t xml:space="preserve"> de derechos · gestión de </w:t>
      </w:r>
      <w:r>
        <w:rPr>
          <w:b/>
          <w:i w:val="0"/>
        </w:rPr>
        <w:t>redes</w:t>
      </w:r>
      <w:r>
        <w:rPr>
          <w:b w:val="0"/>
          <w:i w:val="0"/>
        </w:rPr>
        <w:t xml:space="preserve"> para</w:t>
      </w:r>
      <w:r>
        <w:t xml:space="preserve"> </w:t>
      </w:r>
      <w:r>
        <w:rPr>
          <w:b w:val="0"/>
          <w:i w:val="0"/>
        </w:rPr>
        <w:t xml:space="preserve">transmisiones multilaterales y unilaterales · </w:t>
      </w:r>
      <w:r>
        <w:rPr>
          <w:b/>
          <w:i w:val="0"/>
        </w:rPr>
        <w:t>intercambio de contenidos informativos</w:t>
      </w:r>
      <w:r>
        <w:rPr>
          <w:b w:val="0"/>
          <w:i w:val="0"/>
        </w:rPr>
        <w:t xml:space="preserve"> ·</w:t>
      </w:r>
      <w:r>
        <w:t xml:space="preserve"> </w:t>
      </w:r>
      <w:r>
        <w:rPr>
          <w:b w:val="0"/>
          <w:i w:val="0"/>
        </w:rPr>
        <w:t xml:space="preserve">publicidad conjunta · </w:t>
      </w:r>
      <w:r>
        <w:rPr>
          <w:b/>
          <w:i w:val="0"/>
        </w:rPr>
        <w:t>oficinas para corresponsalías</w:t>
      </w:r>
      <w:r>
        <w:rPr>
          <w:b w:val="0"/>
          <w:i w:val="0"/>
        </w:rPr>
        <w:t xml:space="preserve">. En una frase: </w:t>
      </w:r>
      <w:r>
        <w:rPr>
          <w:b/>
          <w:i w:val="0"/>
        </w:rPr>
        <w:t>una central de compras y</w:t>
      </w:r>
      <w:r>
        <w:t xml:space="preserve"> </w:t>
      </w:r>
      <w:r>
        <w:rPr>
          <w:b/>
          <w:i w:val="0"/>
        </w:rPr>
        <w:t>de enlaces</w:t>
      </w:r>
      <w:r>
        <w:rPr>
          <w:b w:val="0"/>
          <w:i w:val="0"/>
        </w:rPr>
        <w:t>.</w:t>
      </w:r>
    </w:p>
    <w:p>
      <w:pPr>
        <w:pStyle w:val="Heading2"/>
      </w:pPr>
      <w:r>
        <w:rPr>
          <w:b w:val="0"/>
          <w:i w:val="0"/>
        </w:rPr>
        <w:t>UTECA</w:t>
      </w:r>
    </w:p>
    <w:p>
      <w:pPr>
        <w:pStyle w:val="ListBullet"/>
      </w:pPr>
      <w:r>
        <w:rPr>
          <w:rStyle w:val="Código"/>
          <w:b w:val="0"/>
          <w:i w:val="0"/>
        </w:rPr>
        <w:t>[UTECA]</w:t>
      </w:r>
      <w:r>
        <w:rPr>
          <w:b w:val="0"/>
          <w:i w:val="0"/>
        </w:rPr>
        <w:t xml:space="preserve"> · </w:t>
      </w:r>
      <w:r>
        <w:rPr>
          <w:b/>
          <w:i w:val="0"/>
        </w:rPr>
        <w:t>Agrupa a las televisiones COMERCIALES EN ABIERTO.</w:t>
      </w:r>
      <w:r>
        <w:rPr>
          <w:b w:val="0"/>
          <w:i w:val="0"/>
        </w:rPr>
        <w:t xml:space="preserve"> Su portada: «UTECA · </w:t>
      </w:r>
      <w:r>
        <w:rPr>
          <w:b/>
          <w:i w:val="0"/>
        </w:rPr>
        <w:t>Televisión</w:t>
      </w:r>
      <w:r>
        <w:t xml:space="preserve"> </w:t>
      </w:r>
      <w:r>
        <w:rPr>
          <w:b/>
          <w:i w:val="0"/>
        </w:rPr>
        <w:t>Comercial en Abierto</w:t>
      </w:r>
      <w:r>
        <w:rPr>
          <w:b w:val="0"/>
          <w:i w:val="0"/>
        </w:rPr>
        <w:t>»; se llama a sí misma «la asociación de televisiones en abierto».</w:t>
      </w:r>
    </w:p>
    <w:p>
      <w:pPr>
        <w:pStyle w:val="ListBullet"/>
      </w:pPr>
      <w:r>
        <w:rPr>
          <w:b w:val="0"/>
          <w:i w:val="0"/>
        </w:rPr>
      </w:r>
      <w:r>
        <w:rPr>
          <w:b/>
          <w:i w:val="0"/>
        </w:rPr>
        <w:t>Es la otra cara de FORTA</w:t>
      </w:r>
      <w:r>
        <w:rPr>
          <w:b w:val="0"/>
          <w:i w:val="0"/>
        </w:rPr>
        <w:t xml:space="preserve">: FORTA, </w:t>
      </w:r>
      <w:r>
        <w:rPr>
          <w:b/>
          <w:i w:val="0"/>
        </w:rPr>
        <w:t>lo público autonómico</w:t>
      </w:r>
      <w:r>
        <w:rPr>
          <w:b w:val="0"/>
          <w:i w:val="0"/>
        </w:rPr>
        <w:t xml:space="preserve">; UTECA, </w:t>
      </w:r>
      <w:r>
        <w:rPr>
          <w:b/>
          <w:i w:val="0"/>
        </w:rPr>
        <w:t>lo privado comercial</w:t>
      </w:r>
      <w:r>
        <w:rPr>
          <w:b w:val="0"/>
          <w:i w:val="0"/>
        </w:rPr>
        <w:t>.</w:t>
      </w:r>
    </w:p>
    <w:p>
      <w:pPr>
        <w:pStyle w:val="ListBullet"/>
      </w:pPr>
      <w:r>
        <w:rPr>
          <w:b w:val="0"/>
          <w:i w:val="0"/>
        </w:rPr>
      </w:r>
      <w:r>
        <w:rPr>
          <w:b/>
          <w:i w:val="0"/>
        </w:rPr>
        <w:t>Falsos</w:t>
      </w:r>
      <w:r>
        <w:rPr>
          <w:b w:val="0"/>
          <w:i w:val="0"/>
        </w:rPr>
        <w:t xml:space="preserve">: </w:t>
      </w:r>
      <w:r>
        <w:rPr>
          <w:b/>
          <w:i w:val="0"/>
        </w:rPr>
        <w:t>UIT</w:t>
      </w:r>
      <w:r>
        <w:rPr>
          <w:b w:val="0"/>
          <w:i w:val="0"/>
        </w:rPr>
        <w:t xml:space="preserve"> (</w:t>
      </w:r>
      <w:r>
        <w:rPr>
          <w:b w:val="0"/>
          <w:i/>
        </w:rPr>
        <w:t>ITU</w:t>
      </w:r>
      <w:r>
        <w:rPr>
          <w:b w:val="0"/>
          <w:i w:val="0"/>
        </w:rPr>
        <w:t xml:space="preserve">) → normalización de telecomunicaciones de Naciones Unidas · </w:t>
      </w:r>
      <w:r>
        <w:rPr>
          <w:b/>
          <w:i w:val="0"/>
        </w:rPr>
        <w:t>APM</w:t>
      </w:r>
      <w:r>
        <w:rPr>
          <w:b w:val="0"/>
          <w:i w:val="0"/>
        </w:rPr>
        <w:t xml:space="preserve"> →</w:t>
      </w:r>
      <w:r>
        <w:t xml:space="preserve"> </w:t>
      </w:r>
      <w:r>
        <w:rPr>
          <w:b w:val="0"/>
          <w:i w:val="0"/>
        </w:rPr>
        <w:t xml:space="preserve">agrupa </w:t>
      </w:r>
      <w:r>
        <w:rPr>
          <w:b/>
          <w:i w:val="0"/>
        </w:rPr>
        <w:t>periodistas</w:t>
      </w:r>
      <w:r>
        <w:rPr>
          <w:b w:val="0"/>
          <w:i w:val="0"/>
        </w:rPr>
        <w:t xml:space="preserve">, no cadenas · </w:t>
      </w:r>
      <w:r>
        <w:rPr>
          <w:b/>
          <w:i w:val="0"/>
        </w:rPr>
        <w:t>FORTA</w:t>
      </w:r>
      <w:r>
        <w:rPr>
          <w:b w:val="0"/>
          <w:i w:val="0"/>
        </w:rPr>
        <w:t xml:space="preserve"> → agrupa televisiones, sí, pero </w:t>
      </w:r>
      <w:r>
        <w:rPr>
          <w:b/>
          <w:i w:val="0"/>
        </w:rPr>
        <w:t>públicas</w:t>
      </w:r>
      <w:r>
        <w:rPr>
          <w:b w:val="0"/>
          <w:i w:val="0"/>
        </w:rPr>
        <w:t>.</w:t>
      </w:r>
    </w:p>
    <w:p>
      <w:pPr>
        <w:pStyle w:val="ListBullet"/>
      </w:pPr>
      <w:r>
        <w:rPr>
          <w:b w:val="0"/>
          <w:i w:val="0"/>
        </w:rPr>
      </w:r>
      <w:r>
        <w:rPr>
          <w:b/>
          <w:i w:val="0"/>
        </w:rPr>
        <w:t>DOS ERRORES DEL ENUNCIADO, comprobados</w:t>
      </w:r>
      <w:r>
        <w:rPr>
          <w:b w:val="0"/>
          <w:i w:val="0"/>
        </w:rPr>
        <w:t>: dice «Ley 10/1998 de 3 de mayo de televisión privada»</w:t>
      </w:r>
      <w:r>
        <w:t xml:space="preserve"> </w:t>
      </w:r>
      <w:r>
        <w:rPr>
          <w:b w:val="0"/>
          <w:i w:val="0"/>
        </w:rPr>
        <w:t xml:space="preserve">y la ley de televisión privada es la </w:t>
      </w:r>
      <w:r>
        <w:rPr>
          <w:b/>
          <w:i w:val="0"/>
        </w:rPr>
        <w:t>Ley 10/1988, de 3 de mayo</w:t>
      </w:r>
      <w:r>
        <w:rPr>
          <w:b w:val="0"/>
          <w:i w:val="0"/>
        </w:rPr>
        <w:t xml:space="preserve"> —</w:t>
      </w:r>
      <w:r>
        <w:rPr>
          <w:b/>
          <w:i w:val="0"/>
        </w:rPr>
        <w:t>el día y el mes coinciden;</w:t>
      </w:r>
      <w:r>
        <w:t xml:space="preserve"> </w:t>
      </w:r>
      <w:r>
        <w:rPr>
          <w:b/>
          <w:i w:val="0"/>
        </w:rPr>
        <w:t>el año, no</w:t>
      </w:r>
      <w:r>
        <w:rPr>
          <w:b w:val="0"/>
          <w:i w:val="0"/>
        </w:rPr>
        <w:t xml:space="preserve">—; y la </w:t>
      </w:r>
      <w:r>
        <w:rPr>
          <w:b/>
          <w:i w:val="0"/>
        </w:rPr>
        <w:t>Ley 7/2010</w:t>
      </w:r>
      <w:r>
        <w:rPr>
          <w:b w:val="0"/>
          <w:i w:val="0"/>
        </w:rPr>
        <w:t xml:space="preserve"> que cita </w:t>
      </w:r>
      <w:r>
        <w:rPr>
          <w:b/>
          <w:i w:val="0"/>
        </w:rPr>
        <w:t>está derogada</w:t>
      </w:r>
      <w:r>
        <w:rPr>
          <w:b w:val="0"/>
          <w:i w:val="0"/>
        </w:rPr>
        <w:t xml:space="preserve"> por la </w:t>
      </w:r>
      <w:r>
        <w:rPr>
          <w:b/>
          <w:i w:val="0"/>
        </w:rPr>
        <w:t>disposición derogatoria</w:t>
      </w:r>
      <w:r>
        <w:t xml:space="preserve"> </w:t>
      </w:r>
      <w:r>
        <w:rPr>
          <w:b/>
          <w:i w:val="0"/>
        </w:rPr>
        <w:t>única de la Ley 13/2022</w:t>
      </w:r>
      <w:r>
        <w:rPr>
          <w:b w:val="0"/>
          <w:i w:val="0"/>
        </w:rPr>
        <w:t>.</w:t>
      </w:r>
    </w:p>
    <w:p>
      <w:pPr>
        <w:pStyle w:val="Heading2"/>
      </w:pPr>
      <w:r>
        <w:rPr>
          <w:b w:val="0"/>
          <w:i w:val="0"/>
        </w:rPr>
        <w:t>ENEX y el regalo del examen</w:t>
      </w:r>
    </w:p>
    <w:p>
      <w:pPr>
        <w:pStyle w:val="ListBullet"/>
      </w:pPr>
      <w:r>
        <w:rPr>
          <w:rStyle w:val="Código"/>
          <w:b w:val="0"/>
          <w:i w:val="0"/>
        </w:rPr>
        <w:t>[uso]</w:t>
      </w:r>
      <w:r>
        <w:rPr>
          <w:b w:val="0"/>
          <w:i w:val="0"/>
        </w:rPr>
        <w:t xml:space="preserve"> · </w:t>
      </w:r>
      <w:r>
        <w:rPr>
          <w:b/>
          <w:i w:val="0"/>
        </w:rPr>
        <w:t>ENEX</w:t>
      </w:r>
      <w:r>
        <w:rPr>
          <w:b w:val="0"/>
          <w:i w:val="0"/>
        </w:rPr>
        <w:t xml:space="preserve">: red de intercambio de </w:t>
      </w:r>
      <w:r>
        <w:rPr>
          <w:b/>
          <w:i w:val="0"/>
        </w:rPr>
        <w:t>noticias</w:t>
      </w:r>
      <w:r>
        <w:rPr>
          <w:b w:val="0"/>
          <w:i w:val="0"/>
        </w:rPr>
        <w:t xml:space="preserve"> entre televisiones </w:t>
      </w:r>
      <w:r>
        <w:rPr>
          <w:b/>
          <w:i w:val="0"/>
        </w:rPr>
        <w:t>PRIVADAS</w:t>
      </w:r>
      <w:r>
        <w:rPr>
          <w:b w:val="0"/>
          <w:i w:val="0"/>
        </w:rPr>
        <w:t xml:space="preserve">. </w:t>
      </w:r>
      <w:r>
        <w:rPr>
          <w:b/>
          <w:i w:val="0"/>
        </w:rPr>
        <w:t>RTVE es</w:t>
      </w:r>
      <w:r>
        <w:t xml:space="preserve"> </w:t>
      </w:r>
      <w:r>
        <w:rPr>
          <w:b/>
          <w:i w:val="0"/>
        </w:rPr>
        <w:t>pública</w:t>
      </w:r>
      <w:r>
        <w:rPr>
          <w:b w:val="0"/>
          <w:i w:val="0"/>
        </w:rPr>
        <w:t xml:space="preserve"> → su casa es la </w:t>
      </w:r>
      <w:r>
        <w:rPr>
          <w:b/>
          <w:i w:val="0"/>
        </w:rPr>
        <w:t>UER</w:t>
      </w:r>
      <w:r>
        <w:rPr>
          <w:b w:val="0"/>
          <w:i w:val="0"/>
        </w:rPr>
        <w:t xml:space="preserve">, no ésta. </w:t>
      </w:r>
      <w:r>
        <w:rPr>
          <w:b/>
          <w:i w:val="0"/>
        </w:rPr>
        <w:t>Es la respuesta.</w:t>
      </w:r>
      <w:r>
        <w:rPr>
          <w:b w:val="0"/>
          <w:i w:val="0"/>
        </w:rPr>
      </w:r>
    </w:p>
    <w:p>
      <w:pPr>
        <w:pStyle w:val="ListBullet"/>
      </w:pPr>
      <w:r>
        <w:rPr>
          <w:b w:val="0"/>
          <w:i w:val="0"/>
        </w:rPr>
      </w:r>
      <w:r>
        <w:rPr>
          <w:b/>
          <w:i w:val="0"/>
        </w:rPr>
        <w:t>EL REGALO</w:t>
      </w:r>
      <w:r>
        <w:rPr>
          <w:b w:val="0"/>
          <w:i w:val="0"/>
        </w:rPr>
        <w:t xml:space="preserve">: las opciones ofrecen </w:t>
      </w:r>
      <w:r>
        <w:rPr>
          <w:b/>
          <w:i w:val="0"/>
        </w:rPr>
        <w:t>EBU</w:t>
      </w:r>
      <w:r>
        <w:rPr>
          <w:b w:val="0"/>
          <w:i w:val="0"/>
        </w:rPr>
        <w:t xml:space="preserve"> y </w:t>
      </w:r>
      <w:r>
        <w:rPr>
          <w:b/>
          <w:i w:val="0"/>
        </w:rPr>
        <w:t>UER</w:t>
      </w:r>
      <w:r>
        <w:rPr>
          <w:b w:val="0"/>
          <w:i w:val="0"/>
        </w:rPr>
        <w:t xml:space="preserve">, que son </w:t>
      </w:r>
      <w:r>
        <w:rPr>
          <w:b/>
          <w:i w:val="0"/>
        </w:rPr>
        <w:t>la MISMA organización con dos</w:t>
      </w:r>
      <w:r>
        <w:t xml:space="preserve"> </w:t>
      </w:r>
      <w:r>
        <w:rPr>
          <w:b/>
          <w:i w:val="0"/>
        </w:rPr>
        <w:t>nombres</w:t>
      </w:r>
      <w:r>
        <w:rPr>
          <w:b w:val="0"/>
          <w:i w:val="0"/>
        </w:rPr>
        <w:t xml:space="preserve"> —inglés y español—. Una pregunta de elección única </w:t>
      </w:r>
      <w:r>
        <w:rPr>
          <w:b/>
          <w:i w:val="0"/>
        </w:rPr>
        <w:t>no puede tener dos respuestas</w:t>
      </w:r>
      <w:r>
        <w:t xml:space="preserve"> </w:t>
      </w:r>
      <w:r>
        <w:rPr>
          <w:b/>
          <w:i w:val="0"/>
        </w:rPr>
        <w:t>correctas</w:t>
      </w:r>
      <w:r>
        <w:rPr>
          <w:b w:val="0"/>
          <w:i w:val="0"/>
        </w:rPr>
        <w:t xml:space="preserve">, luego </w:t>
      </w:r>
      <w:r>
        <w:rPr>
          <w:b/>
          <w:i w:val="0"/>
        </w:rPr>
        <w:t>ninguna de las dos lo es</w:t>
      </w:r>
      <w:r>
        <w:rPr>
          <w:b w:val="0"/>
          <w:i w:val="0"/>
        </w:rPr>
        <w:t xml:space="preserve">. Y </w:t>
      </w:r>
      <w:r>
        <w:rPr>
          <w:b/>
          <w:i w:val="0"/>
        </w:rPr>
        <w:t>FORTA ya está descartada</w:t>
      </w:r>
      <w:r>
        <w:rPr>
          <w:b w:val="0"/>
          <w:i w:val="0"/>
        </w:rPr>
        <w:t xml:space="preserve"> por la otra</w:t>
      </w:r>
      <w:r>
        <w:t xml:space="preserve"> </w:t>
      </w:r>
      <w:r>
        <w:rPr>
          <w:b w:val="0"/>
          <w:i w:val="0"/>
        </w:rPr>
        <w:t xml:space="preserve">pregunta del tema. </w:t>
      </w:r>
      <w:r>
        <w:rPr>
          <w:b/>
          <w:i w:val="0"/>
        </w:rPr>
        <w:t>Quedaba una.</w:t>
      </w:r>
      <w:r>
        <w:rPr>
          <w:b w:val="0"/>
          <w:i w:val="0"/>
        </w:rPr>
      </w:r>
    </w:p>
    <w:p>
      <w:pPr>
        <w:pStyle w:val="ListBullet"/>
      </w:pPr>
      <w:r>
        <w:rPr>
          <w:b w:val="0"/>
          <w:i w:val="0"/>
        </w:rPr>
      </w:r>
      <w:r>
        <w:rPr>
          <w:b/>
          <w:i w:val="0"/>
        </w:rPr>
        <w:t>El sitio de ENEX no responde</w:t>
      </w:r>
      <w:r>
        <w:rPr>
          <w:b w:val="0"/>
          <w:i w:val="0"/>
        </w:rPr>
        <w:t>: su nombre de dominio no se resuelve.</w:t>
      </w:r>
    </w:p>
    <w:p>
      <w:pPr>
        <w:pStyle w:val="Heading2"/>
      </w:pPr>
      <w:r>
        <w:rPr>
          <w:b w:val="0"/>
          <w:i w:val="0"/>
        </w:rPr>
        <w:t>La Unión Europea de Radiodifusión</w:t>
      </w:r>
    </w:p>
    <w:p>
      <w:pPr>
        <w:pStyle w:val="ListBullet"/>
      </w:pPr>
      <w:r>
        <w:rPr>
          <w:b w:val="0"/>
          <w:i w:val="0"/>
        </w:rPr>
      </w:r>
      <w:r>
        <w:rPr>
          <w:b/>
          <w:i w:val="0"/>
        </w:rPr>
        <w:t>AVISO</w:t>
      </w:r>
      <w:r>
        <w:rPr>
          <w:b w:val="0"/>
          <w:i w:val="0"/>
        </w:rPr>
        <w:t xml:space="preserve">: </w:t>
      </w:r>
      <w:r>
        <w:rPr>
          <w:b/>
          <w:i w:val="0"/>
        </w:rPr>
        <w:t>nada de lo que se pregunta de ella se ha podido verificar</w:t>
      </w:r>
      <w:r>
        <w:rPr>
          <w:b w:val="0"/>
          <w:i w:val="0"/>
        </w:rPr>
        <w:t>. Su sitio responde</w:t>
      </w:r>
      <w:r>
        <w:t xml:space="preserve"> </w:t>
      </w:r>
      <w:r>
        <w:rPr>
          <w:b w:val="0"/>
          <w:i w:val="0"/>
        </w:rPr>
        <w:t xml:space="preserve">«prohibido» a toda consulta automática, </w:t>
      </w:r>
      <w:r>
        <w:rPr>
          <w:b/>
          <w:i w:val="0"/>
        </w:rPr>
        <w:t>también con agente de navegador</w:t>
      </w:r>
      <w:r>
        <w:rPr>
          <w:b w:val="0"/>
          <w:i w:val="0"/>
        </w:rPr>
        <w:t>, por todas las rutas</w:t>
      </w:r>
      <w:r>
        <w:t xml:space="preserve"> </w:t>
      </w:r>
      <w:r>
        <w:rPr>
          <w:b w:val="0"/>
          <w:i w:val="0"/>
        </w:rPr>
        <w:t>probadas: portada, página institucional, contacto, portal técnico, servicio de Eurovisión y varias</w:t>
      </w:r>
      <w:r>
        <w:t xml:space="preserve"> </w:t>
      </w:r>
      <w:r>
        <w:rPr>
          <w:b w:val="0"/>
          <w:i w:val="0"/>
        </w:rPr>
        <w:t>rutas a sus estatutos.</w:t>
      </w:r>
    </w:p>
    <w:p>
      <w:pPr>
        <w:pStyle w:val="ListBullet"/>
      </w:pPr>
      <w:r>
        <w:rPr>
          <w:rStyle w:val="Código"/>
          <w:b w:val="0"/>
          <w:i w:val="0"/>
        </w:rPr>
        <w:t>[conv]</w:t>
      </w:r>
      <w:r>
        <w:rPr>
          <w:b w:val="0"/>
          <w:i w:val="0"/>
        </w:rPr>
        <w:t xml:space="preserve"> · </w:t>
      </w:r>
      <w:r>
        <w:rPr>
          <w:b/>
          <w:i w:val="0"/>
        </w:rPr>
        <w:t>Lo único con norma detrás</w:t>
      </w:r>
      <w:r>
        <w:rPr>
          <w:b w:val="0"/>
          <w:i w:val="0"/>
        </w:rPr>
        <w:t>: el convenio concede excedencia para trabajar «en un</w:t>
      </w:r>
      <w:r>
        <w:t xml:space="preserve"> </w:t>
      </w:r>
      <w:r>
        <w:rPr>
          <w:b w:val="0"/>
          <w:i w:val="0"/>
        </w:rPr>
        <w:t xml:space="preserve">organismo público de carácter nacional de alguno de los países integrantes </w:t>
      </w:r>
      <w:r>
        <w:rPr>
          <w:b/>
          <w:i w:val="0"/>
        </w:rPr>
        <w:t>ACTIVOS</w:t>
      </w:r>
      <w:r>
        <w:rPr>
          <w:b w:val="0"/>
          <w:i w:val="0"/>
        </w:rPr>
        <w:t xml:space="preserve"> de la</w:t>
      </w:r>
      <w:r>
        <w:t xml:space="preserve"> </w:t>
      </w:r>
      <w:r>
        <w:rPr>
          <w:b w:val="0"/>
          <w:i w:val="0"/>
        </w:rPr>
      </w:r>
      <w:r>
        <w:rPr>
          <w:b/>
          <w:i w:val="0"/>
        </w:rPr>
        <w:t>Unión Europea de Radiodifusión (UER)</w:t>
      </w:r>
      <w:r>
        <w:rPr>
          <w:b w:val="0"/>
          <w:i w:val="0"/>
        </w:rPr>
        <w:t xml:space="preserve">». Prueba que </w:t>
      </w:r>
      <w:r>
        <w:rPr>
          <w:b/>
          <w:i w:val="0"/>
        </w:rPr>
        <w:t>existe la categoría de miembro activo</w:t>
      </w:r>
      <w:r>
        <w:rPr>
          <w:b w:val="0"/>
          <w:i w:val="0"/>
        </w:rPr>
        <w:t xml:space="preserve"> y</w:t>
      </w:r>
      <w:r>
        <w:t xml:space="preserve"> </w:t>
      </w:r>
      <w:r>
        <w:rPr>
          <w:b w:val="0"/>
          <w:i w:val="0"/>
        </w:rPr>
        <w:t xml:space="preserve">que </w:t>
      </w:r>
      <w:r>
        <w:rPr>
          <w:b/>
          <w:i w:val="0"/>
        </w:rPr>
        <w:t>RTVE la trata como su organización de referencia</w:t>
      </w:r>
      <w:r>
        <w:rPr>
          <w:b w:val="0"/>
          <w:i w:val="0"/>
        </w:rPr>
        <w:t>. Nada más.</w:t>
      </w:r>
    </w:p>
    <w:p>
      <w:pPr>
        <w:pStyle w:val="ListBullet"/>
      </w:pPr>
      <w:r>
        <w:rPr>
          <w:rStyle w:val="Código"/>
          <w:b w:val="0"/>
          <w:i w:val="0"/>
        </w:rPr>
        <w:t>[uso]</w:t>
      </w:r>
      <w:r>
        <w:rPr>
          <w:b w:val="0"/>
          <w:i w:val="0"/>
        </w:rPr>
        <w:t xml:space="preserve"> · </w:t>
      </w:r>
      <w:r>
        <w:rPr>
          <w:b/>
          <w:i w:val="0"/>
        </w:rPr>
        <w:t>Sede: GINEBRA.</w:t>
      </w:r>
      <w:r>
        <w:rPr>
          <w:b w:val="0"/>
          <w:i w:val="0"/>
        </w:rPr>
        <w:t xml:space="preserve"> Falsos: </w:t>
      </w:r>
      <w:r>
        <w:rPr>
          <w:b/>
          <w:i w:val="0"/>
        </w:rPr>
        <w:t>Estrasburgo</w:t>
      </w:r>
      <w:r>
        <w:rPr>
          <w:b w:val="0"/>
          <w:i w:val="0"/>
        </w:rPr>
        <w:t xml:space="preserve"> (Consejo de Europa, Parlamento) · </w:t>
      </w:r>
      <w:r>
        <w:rPr>
          <w:b/>
          <w:i w:val="0"/>
        </w:rPr>
        <w:t>París</w:t>
      </w:r>
      <w:r>
        <w:rPr>
          <w:b w:val="0"/>
          <w:i w:val="0"/>
        </w:rPr>
      </w:r>
      <w:r>
        <w:t xml:space="preserve"> </w:t>
      </w:r>
      <w:r>
        <w:rPr>
          <w:b w:val="0"/>
          <w:i w:val="0"/>
        </w:rPr>
        <w:t xml:space="preserve">(Unesco) · </w:t>
      </w:r>
      <w:r>
        <w:rPr>
          <w:b/>
          <w:i w:val="0"/>
        </w:rPr>
        <w:t>Londres</w:t>
      </w:r>
      <w:r>
        <w:rPr>
          <w:b w:val="0"/>
          <w:i w:val="0"/>
        </w:rPr>
        <w:t xml:space="preserve"> (ningún organismo audiovisual paneuropeo). </w:t>
      </w:r>
      <w:r>
        <w:rPr>
          <w:b/>
          <w:i w:val="0"/>
        </w:rPr>
        <w:t>Ginebra</w:t>
      </w:r>
      <w:r>
        <w:rPr>
          <w:b w:val="0"/>
          <w:i w:val="0"/>
        </w:rPr>
        <w:t xml:space="preserve"> es la ciudad de las</w:t>
      </w:r>
      <w:r>
        <w:t xml:space="preserve"> </w:t>
      </w:r>
      <w:r>
        <w:rPr>
          <w:b w:val="0"/>
          <w:i w:val="0"/>
        </w:rPr>
        <w:t xml:space="preserve">organizaciones de telecomunicaciones: allí está también la </w:t>
      </w:r>
      <w:r>
        <w:rPr>
          <w:b/>
          <w:i w:val="0"/>
        </w:rPr>
        <w:t>UIT</w:t>
      </w:r>
      <w:r>
        <w:rPr>
          <w:b w:val="0"/>
          <w:i w:val="0"/>
        </w:rPr>
        <w:t>.</w:t>
      </w:r>
    </w:p>
    <w:p>
      <w:pPr>
        <w:pStyle w:val="ListBullet"/>
      </w:pPr>
      <w:r>
        <w:rPr>
          <w:rStyle w:val="Código"/>
          <w:b w:val="0"/>
          <w:i w:val="0"/>
        </w:rPr>
        <w:t>[uso]</w:t>
      </w:r>
      <w:r>
        <w:rPr>
          <w:b w:val="0"/>
          <w:i w:val="0"/>
        </w:rPr>
        <w:t xml:space="preserve"> · </w:t>
      </w:r>
      <w:r>
        <w:rPr>
          <w:b/>
          <w:i w:val="0"/>
        </w:rPr>
        <w:t>Los miembros activos pagan tasa ANUAL.</w:t>
      </w:r>
      <w:r>
        <w:rPr>
          <w:b w:val="0"/>
          <w:i w:val="0"/>
        </w:rPr>
        <w:t xml:space="preserve"> Falsos: por suscripción · cada 3 años · cada</w:t>
      </w:r>
      <w:r>
        <w:t xml:space="preserve"> </w:t>
      </w:r>
      <w:r>
        <w:rPr>
          <w:b w:val="0"/>
          <w:i w:val="0"/>
        </w:rPr>
        <w:t xml:space="preserve">5 años. </w:t>
      </w:r>
      <w:r>
        <w:rPr>
          <w:b/>
          <w:i w:val="0"/>
        </w:rPr>
        <w:t>Razonamiento, no fuente</w:t>
      </w:r>
      <w:r>
        <w:rPr>
          <w:b w:val="0"/>
          <w:i w:val="0"/>
        </w:rPr>
        <w:t xml:space="preserve">: una cuota internacional se presupuesta </w:t>
      </w:r>
      <w:r>
        <w:rPr>
          <w:b/>
          <w:i w:val="0"/>
        </w:rPr>
        <w:t>por ejercicios</w:t>
      </w:r>
      <w:r>
        <w:rPr>
          <w:b w:val="0"/>
          <w:i w:val="0"/>
        </w:rPr>
        <w:t>.</w:t>
      </w:r>
    </w:p>
    <w:p>
      <w:pPr>
        <w:pStyle w:val="ListBullet"/>
      </w:pPr>
      <w:r>
        <w:rPr>
          <w:rStyle w:val="Código"/>
          <w:b w:val="0"/>
          <w:i w:val="0"/>
        </w:rPr>
        <w:t>[uso]</w:t>
      </w:r>
      <w:r>
        <w:rPr>
          <w:b w:val="0"/>
          <w:i w:val="0"/>
        </w:rPr>
        <w:t xml:space="preserve"> · </w:t>
      </w:r>
      <w:r>
        <w:rPr>
          <w:b/>
          <w:i w:val="0"/>
        </w:rPr>
        <w:t>EURORADIO 2SEE</w:t>
      </w:r>
      <w:r>
        <w:rPr>
          <w:b w:val="0"/>
          <w:i w:val="0"/>
        </w:rPr>
        <w:t xml:space="preserve">: da los </w:t>
      </w:r>
      <w:r>
        <w:rPr>
          <w:b/>
          <w:i w:val="0"/>
        </w:rPr>
        <w:t>vídeos de conciertos y óperas</w:t>
      </w:r>
      <w:r>
        <w:rPr>
          <w:b w:val="0"/>
          <w:i w:val="0"/>
        </w:rPr>
        <w:t xml:space="preserve"> en la red </w:t>
      </w:r>
      <w:r>
        <w:rPr>
          <w:b/>
          <w:i w:val="0"/>
        </w:rPr>
        <w:t>Euroradio</w:t>
      </w:r>
      <w:r>
        <w:rPr>
          <w:b w:val="0"/>
          <w:i w:val="0"/>
        </w:rPr>
        <w:t>.</w:t>
      </w:r>
      <w:r>
        <w:t xml:space="preserve"> </w:t>
      </w:r>
      <w:r>
        <w:rPr>
          <w:b w:val="0"/>
          <w:i/>
        </w:rPr>
        <w:t>2SEE</w:t>
      </w:r>
      <w:r>
        <w:rPr>
          <w:b w:val="0"/>
          <w:i w:val="0"/>
        </w:rPr>
        <w:t xml:space="preserve"> = </w:t>
      </w:r>
      <w:r>
        <w:rPr>
          <w:b w:val="0"/>
          <w:i/>
        </w:rPr>
        <w:t>to see</w:t>
      </w:r>
      <w:r>
        <w:rPr>
          <w:b w:val="0"/>
          <w:i w:val="0"/>
        </w:rPr>
        <w:t>, «ver»: la red que reparte el sonido, repartiendo la imagen. Falsos:</w:t>
      </w:r>
      <w:r>
        <w:t xml:space="preserve"> </w:t>
      </w:r>
      <w:r>
        <w:rPr>
          <w:b w:val="0"/>
          <w:i/>
        </w:rPr>
        <w:t>Eurosonic</w:t>
      </w:r>
      <w:r>
        <w:rPr>
          <w:b w:val="0"/>
          <w:i w:val="0"/>
        </w:rPr>
        <w:t xml:space="preserve">, </w:t>
      </w:r>
      <w:r>
        <w:rPr>
          <w:b w:val="0"/>
          <w:i/>
        </w:rPr>
        <w:t>Euroradio classic</w:t>
      </w:r>
      <w:r>
        <w:rPr>
          <w:b w:val="0"/>
          <w:i w:val="0"/>
        </w:rPr>
        <w:t xml:space="preserve">, </w:t>
      </w:r>
      <w:r>
        <w:rPr>
          <w:b w:val="0"/>
          <w:i/>
        </w:rPr>
        <w:t>Euroradio channel classic</w:t>
      </w:r>
      <w:r>
        <w:rPr>
          <w:b w:val="0"/>
          <w:i w:val="0"/>
        </w:rPr>
        <w:t xml:space="preserve"> → </w:t>
      </w:r>
      <w:r>
        <w:rPr>
          <w:b/>
          <w:i w:val="0"/>
        </w:rPr>
        <w:t>nombres verosímiles sobre el</w:t>
      </w:r>
      <w:r>
        <w:t xml:space="preserve"> </w:t>
      </w:r>
      <w:r>
        <w:rPr>
          <w:b/>
          <w:i w:val="0"/>
        </w:rPr>
        <w:t>patrón del bueno</w:t>
      </w:r>
      <w:r>
        <w:rPr>
          <w:b w:val="0"/>
          <w:i w:val="0"/>
        </w:rPr>
        <w:t xml:space="preserve">, como los del </w:t>
      </w:r>
      <w:r>
        <w:rPr>
          <w:b w:val="0"/>
          <w:i/>
        </w:rPr>
        <w:t>Star Tracker</w:t>
      </w:r>
      <w:r>
        <w:rPr>
          <w:b w:val="0"/>
          <w:i w:val="0"/>
        </w:rPr>
        <w:t xml:space="preserve">. </w:t>
      </w:r>
      <w:r>
        <w:rPr>
          <w:b/>
          <w:i w:val="0"/>
        </w:rPr>
        <w:t>No se descartan razonando.</w:t>
      </w:r>
      <w:r>
        <w:rPr>
          <w:b w:val="0"/>
          <w:i w:val="0"/>
        </w:rPr>
        <w:t xml:space="preserve"> </w:t>
      </w:r>
      <w:r>
        <w:rPr>
          <w:b/>
          <w:i w:val="0"/>
        </w:rPr>
        <w:t>Es la respuesta</w:t>
      </w:r>
      <w:r>
        <w:t xml:space="preserve"> </w:t>
      </w:r>
      <w:r>
        <w:rPr>
          <w:b/>
          <w:i w:val="0"/>
        </w:rPr>
        <w:t>más frágil del tema.</w:t>
      </w:r>
      <w:r>
        <w:rPr>
          <w:b w:val="0"/>
          <w:i w:val="0"/>
        </w:rPr>
      </w:r>
    </w:p>
    <w:p>
      <w:pPr>
        <w:pStyle w:val="Heading2"/>
      </w:pPr>
      <w:r>
        <w:rPr>
          <w:b w:val="0"/>
          <w:i w:val="0"/>
        </w:rPr>
        <w:t>Lo que se ha preguntado</w:t>
      </w:r>
    </w:p>
    <w:p>
      <w:pPr>
        <w:pStyle w:val="ListBullet"/>
      </w:pPr>
      <w:r>
        <w:rPr>
          <w:rStyle w:val="Código"/>
          <w:b w:val="0"/>
          <w:i w:val="0"/>
        </w:rPr>
        <w:t>[FORTA]</w:t>
      </w:r>
      <w:r>
        <w:rPr>
          <w:b w:val="0"/>
          <w:i w:val="0"/>
        </w:rPr>
        <w:t xml:space="preserve"> </w:t>
      </w:r>
      <w:r>
        <w:rPr>
          <w:b/>
          <w:i w:val="0"/>
        </w:rPr>
        <w:t>públicas autonómicas</w:t>
      </w:r>
      <w:r>
        <w:rPr>
          <w:b w:val="0"/>
          <w:i w:val="0"/>
        </w:rPr>
        <w:t xml:space="preserve"> · </w:t>
      </w:r>
      <w:r>
        <w:rPr>
          <w:rStyle w:val="Código"/>
          <w:b w:val="0"/>
          <w:i w:val="0"/>
        </w:rPr>
        <w:t>[UTECA]</w:t>
      </w:r>
      <w:r>
        <w:rPr>
          <w:b w:val="0"/>
          <w:i w:val="0"/>
        </w:rPr>
        <w:t xml:space="preserve"> </w:t>
      </w:r>
      <w:r>
        <w:rPr>
          <w:b/>
          <w:i w:val="0"/>
        </w:rPr>
        <w:t>comerciales en abierto</w:t>
      </w:r>
      <w:r>
        <w:rPr>
          <w:b w:val="0"/>
          <w:i w:val="0"/>
        </w:rPr>
        <w:t xml:space="preserve"> · </w:t>
      </w:r>
      <w:r>
        <w:rPr>
          <w:rStyle w:val="Código"/>
          <w:b w:val="0"/>
          <w:i w:val="0"/>
        </w:rPr>
        <w:t>[uso]</w:t>
      </w:r>
      <w:r>
        <w:rPr>
          <w:b w:val="0"/>
          <w:i w:val="0"/>
        </w:rPr>
        <w:t xml:space="preserve"> </w:t>
      </w:r>
      <w:r>
        <w:rPr>
          <w:b/>
          <w:i w:val="0"/>
        </w:rPr>
        <w:t>ENEX</w:t>
      </w:r>
      <w:r>
        <w:rPr>
          <w:b w:val="0"/>
          <w:i w:val="0"/>
        </w:rPr>
        <w:t>, a la</w:t>
      </w:r>
      <w:r>
        <w:t xml:space="preserve"> </w:t>
      </w:r>
      <w:r>
        <w:rPr>
          <w:b w:val="0"/>
          <w:i w:val="0"/>
        </w:rPr>
        <w:t>que RTVE no pertenece.</w:t>
      </w:r>
    </w:p>
    <w:p>
      <w:pPr>
        <w:pStyle w:val="ListBullet"/>
      </w:pPr>
      <w:r>
        <w:rPr>
          <w:rStyle w:val="Código"/>
          <w:b w:val="0"/>
          <w:i w:val="0"/>
        </w:rPr>
        <w:t>[uso]</w:t>
      </w:r>
      <w:r>
        <w:rPr>
          <w:b w:val="0"/>
          <w:i w:val="0"/>
        </w:rPr>
        <w:t xml:space="preserve">, </w:t>
      </w:r>
      <w:r>
        <w:rPr>
          <w:b/>
          <w:i w:val="0"/>
        </w:rPr>
        <w:t>sin verificar</w:t>
      </w:r>
      <w:r>
        <w:rPr>
          <w:b w:val="0"/>
          <w:i w:val="0"/>
        </w:rPr>
        <w:t xml:space="preserve">: </w:t>
      </w:r>
      <w:r>
        <w:rPr>
          <w:b/>
          <w:i w:val="0"/>
        </w:rPr>
        <w:t>Ginebra</w:t>
      </w:r>
      <w:r>
        <w:rPr>
          <w:b w:val="0"/>
          <w:i w:val="0"/>
        </w:rPr>
        <w:t xml:space="preserve"> · </w:t>
      </w:r>
      <w:r>
        <w:rPr>
          <w:b/>
          <w:i w:val="0"/>
        </w:rPr>
        <w:t>tasa anual</w:t>
      </w:r>
      <w:r>
        <w:rPr>
          <w:b w:val="0"/>
          <w:i w:val="0"/>
        </w:rPr>
        <w:t xml:space="preserve"> · </w:t>
      </w:r>
      <w:r>
        <w:rPr>
          <w:b/>
          <w:i w:val="0"/>
        </w:rPr>
        <w:t>Euroradio 2SEE</w:t>
      </w:r>
      <w:r>
        <w:rPr>
          <w:b w:val="0"/>
          <w:i w:val="0"/>
        </w:rPr>
        <w:t>.</w:t>
      </w:r>
    </w:p>
    <w:p>
      <w:pPr>
        <w:pStyle w:val="ListBullet"/>
      </w:pPr>
      <w:r>
        <w:rPr>
          <w:b w:val="0"/>
          <w:i w:val="0"/>
        </w:rPr>
      </w:r>
      <w:r>
        <w:rPr>
          <w:b/>
          <w:i w:val="0"/>
        </w:rPr>
        <w:t>Gratis y aún sin caer</w:t>
      </w:r>
      <w:r>
        <w:rPr>
          <w:b w:val="0"/>
          <w:i w:val="0"/>
        </w:rPr>
        <w:t xml:space="preserve">: los </w:t>
      </w:r>
      <w:r>
        <w:rPr>
          <w:b/>
          <w:i w:val="0"/>
        </w:rPr>
        <w:t>doce organismos</w:t>
      </w:r>
      <w:r>
        <w:rPr>
          <w:b w:val="0"/>
          <w:i w:val="0"/>
        </w:rPr>
        <w:t xml:space="preserve"> de FORTA y </w:t>
      </w:r>
      <w:r>
        <w:rPr>
          <w:b/>
          <w:i w:val="0"/>
        </w:rPr>
        <w:t>qué hace la federación</w:t>
      </w:r>
      <w:r>
        <w:rPr>
          <w:b w:val="0"/>
          <w:i w:val="0"/>
        </w:rPr>
        <w:t xml:space="preserve"> · que la</w:t>
      </w:r>
      <w:r>
        <w:t xml:space="preserve"> </w:t>
      </w:r>
      <w:r>
        <w:rPr>
          <w:b w:val="0"/>
          <w:i w:val="0"/>
        </w:rPr>
      </w:r>
      <w:r>
        <w:rPr>
          <w:b/>
          <w:i w:val="0"/>
        </w:rPr>
        <w:t>Ley 13/2022 deroga la Ley 7/2010</w:t>
      </w:r>
      <w:r>
        <w:rPr>
          <w:b w:val="0"/>
          <w:i w:val="0"/>
        </w:rPr>
        <w:t xml:space="preserve"> · que la excedencia del convenio para irse a un país</w:t>
      </w:r>
      <w:r>
        <w:t xml:space="preserve"> </w:t>
      </w:r>
      <w:r>
        <w:rPr>
          <w:b w:val="0"/>
          <w:i w:val="0"/>
        </w:rPr>
        <w:t xml:space="preserve">integrante activo de la UER es de </w:t>
      </w:r>
      <w:r>
        <w:rPr>
          <w:b/>
          <w:i w:val="0"/>
        </w:rPr>
        <w:t>1 a 12 meses, ampliable otros 12</w:t>
      </w:r>
      <w:r>
        <w:rPr>
          <w:b w:val="0"/>
          <w:i w:val="0"/>
        </w:rPr>
        <w:t>, sin retribución y con</w:t>
      </w:r>
      <w:r>
        <w:t xml:space="preserve"> </w:t>
      </w:r>
      <w:r>
        <w:rPr>
          <w:b w:val="0"/>
          <w:i w:val="0"/>
        </w:rPr>
        <w:t>reserva de plaza.</w:t>
      </w:r>
    </w:p>
    <w:p>
      <w:r>
        <w:br w:type="page"/>
      </w:r>
    </w:p>
    <w:p>
      <w:pPr>
        <w:pStyle w:val="Rótulo"/>
      </w:pPr>
      <w:r>
        <w:t>Para comprobar si el tema se sostiene</w:t>
      </w:r>
    </w:p>
    <w:p>
      <w:pPr>
        <w:pStyle w:val="Heading1"/>
      </w:pPr>
      <w:r>
        <w:t>Preguntas reales de examen · tema 15</w:t>
      </w:r>
    </w:p>
    <w:p>
      <w:pPr/>
      <w:r>
        <w:rPr>
          <w:i/>
        </w:rPr>
        <w:t>6 preguntas de los cuadernillos de 2024. Las respuestas, al final del volumen.</w:t>
      </w:r>
    </w:p>
    <w:p>
      <w:pPr>
        <w:pStyle w:val="Pregunta"/>
      </w:pPr>
      <w:r>
        <w:rPr>
          <w:rStyle w:val="Númerodepregunta"/>
        </w:rPr>
        <w:t xml:space="preserve">1. </w:t>
      </w:r>
      <w:r>
        <w:rPr>
          <w:b/>
        </w:rPr>
        <w:t>¿Dónde se encuentra la sede central de EBU (European Broadcasting Union?</w:t>
      </w:r>
    </w:p>
    <w:p>
      <w:pPr>
        <w:pStyle w:val="Opción"/>
      </w:pPr>
      <w:r>
        <w:t>a) Estrasburgo.</w:t>
      </w:r>
    </w:p>
    <w:p>
      <w:pPr>
        <w:pStyle w:val="Opción"/>
      </w:pPr>
      <w:r>
        <w:t>b) Londres.</w:t>
      </w:r>
    </w:p>
    <w:p>
      <w:pPr>
        <w:pStyle w:val="Opción"/>
      </w:pPr>
      <w:r>
        <w:t>c) París.</w:t>
      </w:r>
    </w:p>
    <w:p>
      <w:pPr>
        <w:pStyle w:val="Opción"/>
      </w:pPr>
      <w:r>
        <w:t>d) Ginebra.</w:t>
      </w:r>
    </w:p>
    <w:p>
      <w:pPr>
        <w:pStyle w:val="Pregunta"/>
      </w:pPr>
      <w:r>
        <w:rPr>
          <w:rStyle w:val="Númerodepregunta"/>
        </w:rPr>
        <w:t xml:space="preserve">2. </w:t>
      </w:r>
      <w:r>
        <w:rPr>
          <w:b/>
        </w:rPr>
        <w:t>¿Qué  asociación  recoge  a  las  televisiones  comerciales  en  abierto  en  España  desde  1990  al  amparo  de  la Ley  10/1998  de  3  de  mayo  de  televisión  privada  y  dese  2010  de  la  ley  7/2010  de  31  de  marzo?</w:t>
      </w:r>
    </w:p>
    <w:p>
      <w:pPr>
        <w:pStyle w:val="Opción"/>
      </w:pPr>
      <w:r>
        <w:t>a) ITU/UI</w:t>
      </w:r>
    </w:p>
    <w:p>
      <w:pPr>
        <w:pStyle w:val="Opción"/>
      </w:pPr>
      <w:r>
        <w:t>b) APM</w:t>
      </w:r>
    </w:p>
    <w:p>
      <w:pPr>
        <w:pStyle w:val="Opción"/>
      </w:pPr>
      <w:r>
        <w:t>c) FORTA</w:t>
      </w:r>
    </w:p>
    <w:p>
      <w:pPr>
        <w:pStyle w:val="Opción"/>
      </w:pPr>
      <w:r>
        <w:t>d) UTECA</w:t>
      </w:r>
    </w:p>
    <w:p>
      <w:pPr>
        <w:pStyle w:val="Pregunta"/>
      </w:pPr>
      <w:r>
        <w:rPr>
          <w:rStyle w:val="Númerodepregunta"/>
        </w:rPr>
        <w:t xml:space="preserve">3. </w:t>
      </w:r>
      <w:r>
        <w:rPr>
          <w:b/>
        </w:rPr>
        <w:t>¿Qué medio facilita vídeos de conciertos y óperas en la red de EuroRadio perteneciente a la UER?</w:t>
      </w:r>
    </w:p>
    <w:p>
      <w:pPr>
        <w:pStyle w:val="Opción"/>
      </w:pPr>
      <w:r>
        <w:t>a) Eurosonic</w:t>
      </w:r>
    </w:p>
    <w:p>
      <w:pPr>
        <w:pStyle w:val="Opción"/>
      </w:pPr>
      <w:r>
        <w:t>b) Euroradio classic</w:t>
      </w:r>
    </w:p>
    <w:p>
      <w:pPr>
        <w:pStyle w:val="Opción"/>
      </w:pPr>
      <w:r>
        <w:t>c) Euroradio 2SEE</w:t>
      </w:r>
    </w:p>
    <w:p>
      <w:pPr>
        <w:pStyle w:val="Opción"/>
      </w:pPr>
      <w:r>
        <w:t>d) Euroradio channel classic</w:t>
      </w:r>
    </w:p>
    <w:p>
      <w:pPr>
        <w:pStyle w:val="Pregunta"/>
      </w:pPr>
      <w:r>
        <w:rPr>
          <w:rStyle w:val="Númerodepregunta"/>
        </w:rPr>
        <w:t xml:space="preserve">4. </w:t>
      </w:r>
      <w:r>
        <w:rPr>
          <w:b/>
        </w:rPr>
        <w:t>Cuál es el nombre la asociación internacional que agrupa televisiones internacionales comerciales, a la que NO pertenece RTVE.</w:t>
      </w:r>
    </w:p>
    <w:p>
      <w:pPr>
        <w:pStyle w:val="Opción"/>
      </w:pPr>
      <w:r>
        <w:t>a) EBU.</w:t>
      </w:r>
    </w:p>
    <w:p>
      <w:pPr>
        <w:pStyle w:val="Opción"/>
      </w:pPr>
      <w:r>
        <w:t>b) ENEX.</w:t>
      </w:r>
    </w:p>
    <w:p>
      <w:pPr>
        <w:pStyle w:val="Opción"/>
      </w:pPr>
      <w:r>
        <w:t>c) FORTA.</w:t>
      </w:r>
    </w:p>
    <w:p>
      <w:pPr>
        <w:pStyle w:val="Opción"/>
      </w:pPr>
      <w:r>
        <w:t>d) UER.</w:t>
      </w:r>
    </w:p>
    <w:p>
      <w:pPr>
        <w:pStyle w:val="Pregunta"/>
      </w:pPr>
      <w:r>
        <w:rPr>
          <w:rStyle w:val="Númerodepregunta"/>
        </w:rPr>
        <w:t xml:space="preserve">5. </w:t>
      </w:r>
      <w:r>
        <w:rPr>
          <w:b/>
        </w:rPr>
        <w:t>Los miembros activos de la UER abonan una tasa:</w:t>
      </w:r>
    </w:p>
    <w:p>
      <w:pPr>
        <w:pStyle w:val="Opción"/>
      </w:pPr>
      <w:r>
        <w:t>a) Anual</w:t>
      </w:r>
    </w:p>
    <w:p>
      <w:pPr>
        <w:pStyle w:val="Opción"/>
      </w:pPr>
      <w:r>
        <w:t>b) Por suscripción</w:t>
      </w:r>
    </w:p>
    <w:p>
      <w:pPr>
        <w:pStyle w:val="Opción"/>
      </w:pPr>
      <w:r>
        <w:t>c) Cada 3 años</w:t>
      </w:r>
    </w:p>
    <w:p>
      <w:pPr>
        <w:pStyle w:val="Opción"/>
      </w:pPr>
      <w:r>
        <w:t>d) Cada 5 años</w:t>
      </w:r>
    </w:p>
    <w:p>
      <w:pPr>
        <w:pStyle w:val="Pregunta"/>
      </w:pPr>
      <w:r>
        <w:rPr>
          <w:rStyle w:val="Númerodepregunta"/>
        </w:rPr>
        <w:t xml:space="preserve">6. </w:t>
      </w:r>
      <w:r>
        <w:rPr>
          <w:b/>
        </w:rPr>
        <w:t>FORTA:</w:t>
      </w:r>
    </w:p>
    <w:p>
      <w:pPr>
        <w:pStyle w:val="Opción"/>
      </w:pPr>
      <w:r>
        <w:t>a) Es una federación de medios de comunicación privados.</w:t>
      </w:r>
    </w:p>
    <w:p>
      <w:pPr>
        <w:pStyle w:val="Opción"/>
      </w:pPr>
      <w:r>
        <w:t>b) Se centra únicamente en la producción de contenido digital.</w:t>
      </w:r>
    </w:p>
    <w:p>
      <w:pPr>
        <w:pStyle w:val="Opción"/>
      </w:pPr>
      <w:r>
        <w:t>c) Agrupa a todas las emisoras de radio y televisión de España,  incluyendo las locales y privadas.</w:t>
      </w:r>
    </w:p>
    <w:p>
      <w:pPr>
        <w:pStyle w:val="Opción"/>
      </w:pPr>
      <w:r>
        <w:t>d) Agrupa a las distintas televisiones y radios públicas de las comunidades autónomas.</w:t>
      </w:r>
    </w:p>
    <w:p>
      <w:r>
        <w:br w:type="page"/>
      </w:r>
    </w:p>
    <w:p>
      <w:pPr>
        <w:pStyle w:val="Rótulo"/>
      </w:pPr>
      <w:r>
        <w:t>Temario específico · Producción (Asistencia)</w:t>
      </w:r>
    </w:p>
    <w:p>
      <w:pPr>
        <w:pStyle w:val="Heading1"/>
      </w:pPr>
      <w:r>
        <w:t>TEMA 16 – Gestión de servicios varios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Las dos preguntas de agencias se verifican en las </w:t>
            </w:r>
            <w:r>
              <w:rPr>
                <w:b/>
                <w:i w:val="0"/>
              </w:rPr>
              <w:t>portadas de SNTV y de la Agència Catalana de Notícies</w:t>
            </w:r>
            <w:r>
              <w:rPr>
                <w:b w:val="0"/>
                <w:i w:val="0"/>
              </w:rPr>
              <w:t xml:space="preserve">; la del semoviente, no. El </w:t>
            </w:r>
            <w:r>
              <w:rPr>
                <w:b/>
                <w:i w:val="0"/>
              </w:rPr>
              <w:t>Código Civil</w:t>
            </w:r>
            <w:r>
              <w:rPr>
                <w:b w:val="0"/>
                <w:i w:val="0"/>
              </w:rPr>
              <w:t xml:space="preserve"> se cita </w:t>
            </w:r>
            <w:r>
              <w:rPr>
                <w:b/>
                <w:i w:val="0"/>
              </w:rPr>
              <w:t>por lo que no dice</w:t>
            </w:r>
            <w:r>
              <w:rPr>
                <w:b w:val="0"/>
                <w:i w:val="0"/>
              </w:rPr>
              <w:t>: la palabra no aparece en él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Portadas de </w:t>
            </w:r>
            <w:r>
              <w:rPr>
                <w:b/>
                <w:i w:val="0"/>
              </w:rPr>
              <w:t>SNTV</w:t>
            </w:r>
            <w:r>
              <w:rPr>
                <w:b w:val="0"/>
                <w:i w:val="0"/>
              </w:rPr>
              <w:t xml:space="preserve"> y </w:t>
            </w:r>
            <w:r>
              <w:rPr>
                <w:b/>
                <w:i w:val="0"/>
              </w:rPr>
              <w:t>ACN</w:t>
            </w:r>
            <w:r>
              <w:rPr>
                <w:b w:val="0"/>
                <w:i w:val="0"/>
              </w:rPr>
              <w:t xml:space="preserve"> · </w:t>
            </w:r>
            <w:r>
              <w:rPr>
                <w:rStyle w:val="Código"/>
                <w:b w:val="0"/>
                <w:i w:val="0"/>
              </w:rPr>
              <w:t>BOE-A-1889-4763</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portadas </w:t>
            </w:r>
            <w:r>
              <w:rPr>
                <w:b/>
                <w:i w:val="0"/>
              </w:rPr>
              <w:t>tal como estaban el 02/09/2026</w:t>
            </w:r>
            <w:r>
              <w:rPr>
                <w:b w:val="0"/>
                <w:i w:val="0"/>
              </w:rPr>
              <w:t xml:space="preserve"> y el código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3 preguntas</w:t>
            </w:r>
            <w:r>
              <w:rPr>
                <w:b w:val="0"/>
                <w:i w:val="0"/>
              </w:rPr>
              <w:t xml:space="preserve">, </w:t>
            </w:r>
            <w:r>
              <w:rPr>
                <w:b/>
                <w:i w:val="0"/>
              </w:rPr>
              <w:t>2 se verifican en la portada de la propia agencia</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 podido consultar</w:t>
            </w:r>
            <w:r>
              <w:rPr>
                <w:b w:val="0"/>
                <w:i w:val="0"/>
              </w:rPr>
              <w:t>, comprobado con la regla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1.229 palabras</w:t>
            </w:r>
            <w:r>
              <w:rPr>
                <w:b w:val="0"/>
                <w:i w:val="0"/>
              </w:rPr>
            </w:r>
          </w:p>
        </w:tc>
      </w:tr>
    </w:tbl>
    <w:p>
      <w:pPr/>
    </w:p>
    <w:p>
      <w:pPr>
        <w:pStyle w:val="Citadelanorma"/>
      </w:pPr>
      <w:r>
        <w:rPr>
          <w:b w:val="0"/>
          <w:i w:val="0"/>
        </w:rPr>
      </w:r>
      <w:r>
        <w:rPr>
          <w:b/>
          <w:i w:val="0"/>
        </w:rPr>
        <w:t>Enunciado de la convocatoria (Anexo 2, temario específico de Producción, punto 16):</w:t>
      </w:r>
      <w:r>
        <w:rPr>
          <w:b w:val="0"/>
          <w:i w:val="0"/>
        </w:rPr>
      </w:r>
      <w:r>
        <w:t xml:space="preserve"> </w:t>
      </w:r>
      <w:r>
        <w:rPr>
          <w:b w:val="0"/>
          <w:i w:val="0"/>
        </w:rPr>
        <w:t>«GESTIÓN DE SERVICIOS VARIOS. AGENCIAS, PROVEEDORES, PARTICULARES.»</w:t>
      </w:r>
    </w:p>
    <w:p>
      <w:pPr/>
      <w:r>
        <w:rPr>
          <w:b w:val="0"/>
          <w:i w:val="0"/>
        </w:rPr>
      </w:r>
      <w:r>
        <w:rPr>
          <w:b/>
          <w:i w:val="0"/>
        </w:rPr>
        <w:t>Tres preguntas</w:t>
      </w:r>
      <w:r>
        <w:rPr>
          <w:b w:val="0"/>
          <w:i w:val="0"/>
        </w:rPr>
        <w:t xml:space="preserve">: una de vocabulario de contratación y </w:t>
      </w:r>
      <w:r>
        <w:rPr>
          <w:b/>
          <w:i w:val="0"/>
        </w:rPr>
        <w:t>dos de agencias de noticias</w:t>
      </w:r>
      <w:r>
        <w:rPr>
          <w:b w:val="0"/>
          <w:i w:val="0"/>
        </w:rPr>
        <w:t>. Las dos de</w:t>
      </w:r>
      <w:r>
        <w:t xml:space="preserve"> </w:t>
      </w:r>
      <w:r>
        <w:rPr>
          <w:b w:val="0"/>
          <w:i w:val="0"/>
        </w:rPr>
        <w:t xml:space="preserve">agencias se han podido verificar </w:t>
      </w:r>
      <w:r>
        <w:rPr>
          <w:b/>
          <w:i w:val="0"/>
        </w:rPr>
        <w:t>en las páginas de las propias agencias</w:t>
      </w:r>
      <w:r>
        <w:rPr>
          <w:b w:val="0"/>
          <w:i w:val="0"/>
        </w:rPr>
        <w:t>; la de vocabulario, no.</w:t>
      </w:r>
      <w:r>
        <w:t xml:space="preserve"> </w:t>
      </w:r>
      <w:r>
        <w:rPr>
          <w:b w:val="0"/>
          <w:i w:val="0"/>
        </w:rPr>
        <w:t>El tema marca el nivel de cada afirmación: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La portada de la agencia de vídeo deportivo (</w:t>
            </w:r>
            <w:r>
              <w:rPr>
                <w:b/>
                <w:i w:val="0"/>
              </w:rPr>
              <w:t>SNTV</w:t>
            </w:r>
            <w:r>
              <w:rPr>
                <w:b w:val="0"/>
                <w:i w:val="0"/>
              </w:rPr>
              <w:t xml:space="preserve">), que se define como </w:t>
            </w:r>
            <w:r>
              <w:rPr>
                <w:b/>
                <w:i w:val="0"/>
              </w:rPr>
              <w:t>agencia global de vídeo deportivo</w:t>
            </w:r>
            <w:r>
              <w:rPr>
                <w:b w:val="0"/>
                <w:i w:val="0"/>
              </w:rPr>
              <w:t xml:space="preserve">, y la de la </w:t>
            </w:r>
            <w:r>
              <w:rPr>
                <w:b/>
                <w:i w:val="0"/>
              </w:rPr>
              <w:t>Agència Catalana de Notícies</w:t>
            </w:r>
            <w:r>
              <w:rPr>
                <w:b w:val="0"/>
                <w:i w:val="0"/>
              </w:rPr>
              <w:t>, cuyo nombre dice de dónde es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Qué es un </w:t>
            </w:r>
            <w:r>
              <w:rPr>
                <w:b/>
                <w:i w:val="0"/>
              </w:rPr>
              <w:t>semoviente</w:t>
            </w:r>
            <w:r>
              <w:rPr>
                <w:b w:val="0"/>
                <w:i w:val="0"/>
              </w:rPr>
              <w:t>. Va marcado</w:t>
            </w:r>
          </w:p>
        </w:tc>
      </w:tr>
    </w:tbl>
    <w:p>
      <w:pPr/>
    </w:p>
    <w:p>
      <w:pPr>
        <w:pStyle w:val="Separador"/>
        <w:pBdr>
          <w:bottom w:val="single" w:sz="4" w:color="BBBBBB"/>
        </w:pBdr>
      </w:pPr>
    </w:p>
    <w:p>
      <w:pPr>
        <w:pStyle w:val="Heading2"/>
      </w:pPr>
      <w:r>
        <w:rPr>
          <w:b w:val="0"/>
          <w:i w:val="0"/>
        </w:rPr>
        <w:t>16.1 El semoviente</w:t>
      </w:r>
    </w:p>
    <w:p>
      <w:pPr/>
      <w:r>
        <w:rPr>
          <w:b w:val="0"/>
          <w:i w:val="0"/>
        </w:rPr>
      </w:r>
      <w:r>
        <w:rPr>
          <w:b/>
          <w:i w:val="0"/>
        </w:rPr>
        <w:t>La respuesta oficial</w:t>
      </w:r>
      <w:r>
        <w:rPr>
          <w:b w:val="0"/>
          <w:i w:val="0"/>
        </w:rPr>
        <w:t xml:space="preserve">: un </w:t>
      </w:r>
      <w:r>
        <w:rPr>
          <w:b/>
          <w:i w:val="0"/>
        </w:rPr>
        <w:t>semoviente</w:t>
      </w:r>
      <w:r>
        <w:rPr>
          <w:b w:val="0"/>
          <w:i w:val="0"/>
        </w:rPr>
        <w:t xml:space="preserve"> es </w:t>
      </w:r>
      <w:r>
        <w:rPr>
          <w:b/>
          <w:i w:val="0"/>
        </w:rPr>
        <w:t>un animal que aparece en escena</w:t>
      </w:r>
      <w:r>
        <w:rPr>
          <w:b w:val="0"/>
          <w:i w:val="0"/>
        </w:rPr>
        <w:t>.</w:t>
      </w:r>
    </w:p>
    <w:p>
      <w:pPr/>
      <w:r>
        <w:rPr>
          <w:b w:val="0"/>
          <w:i w:val="0"/>
        </w:rPr>
        <w:t xml:space="preserve">La palabra viene del latín </w:t>
      </w:r>
      <w:r>
        <w:rPr>
          <w:b w:val="0"/>
          <w:i/>
        </w:rPr>
        <w:t>se movens</w:t>
      </w:r>
      <w:r>
        <w:rPr>
          <w:b w:val="0"/>
          <w:i w:val="0"/>
        </w:rPr>
        <w:t>, «</w:t>
      </w:r>
      <w:r>
        <w:rPr>
          <w:b/>
          <w:i w:val="0"/>
        </w:rPr>
        <w:t>que se mueve por sí mismo</w:t>
      </w:r>
      <w:r>
        <w:rPr>
          <w:b w:val="0"/>
          <w:i w:val="0"/>
        </w:rPr>
        <w:t>», y es el término clásico</w:t>
      </w:r>
      <w:r>
        <w:t xml:space="preserve"> </w:t>
      </w:r>
      <w:r>
        <w:rPr>
          <w:b w:val="0"/>
          <w:i w:val="0"/>
        </w:rPr>
        <w:t xml:space="preserve">con el que el derecho de bienes distinguía </w:t>
      </w:r>
      <w:r>
        <w:rPr>
          <w:b/>
          <w:i w:val="0"/>
        </w:rPr>
        <w:t>lo que anda solo</w:t>
      </w:r>
      <w:r>
        <w:rPr>
          <w:b w:val="0"/>
          <w:i w:val="0"/>
        </w:rPr>
        <w:t xml:space="preserve"> de lo que hay que llevar. En una</w:t>
      </w:r>
      <w:r>
        <w:t xml:space="preserve"> </w:t>
      </w:r>
      <w:r>
        <w:rPr>
          <w:b w:val="0"/>
          <w:i w:val="0"/>
        </w:rPr>
        <w:t xml:space="preserve">producción se usa exactamente así: </w:t>
      </w:r>
      <w:r>
        <w:rPr>
          <w:b/>
          <w:i w:val="0"/>
        </w:rPr>
        <w:t>en el desglose, los semovientes son una partida propia</w:t>
      </w:r>
      <w:r>
        <w:rPr>
          <w:b w:val="0"/>
          <w:i w:val="0"/>
        </w:rPr>
        <w:t>,</w:t>
      </w:r>
      <w:r>
        <w:t xml:space="preserve"> </w:t>
      </w:r>
      <w:r>
        <w:rPr>
          <w:b w:val="0"/>
          <w:i w:val="0"/>
        </w:rPr>
        <w:t xml:space="preserve">separada del atrezo y del vestuario, porque un animal </w:t>
      </w:r>
      <w:r>
        <w:rPr>
          <w:b/>
          <w:i w:val="0"/>
        </w:rPr>
        <w:t>no se alquila como una silla</w:t>
      </w:r>
      <w:r>
        <w:rPr>
          <w:b w:val="0"/>
          <w:i w:val="0"/>
        </w:rPr>
        <w:t>: exige</w:t>
      </w:r>
      <w:r>
        <w:t xml:space="preserve"> </w:t>
      </w:r>
      <w:r>
        <w:rPr>
          <w:b w:val="0"/>
          <w:i w:val="0"/>
        </w:rPr>
        <w:t>cuidador, veterinario, transporte, permisos, seguro y tiempos de descanso.</w:t>
      </w:r>
    </w:p>
    <w:p>
      <w:pPr/>
      <w:r>
        <w:rPr>
          <w:b w:val="0"/>
          <w:i w:val="0"/>
        </w:rPr>
        <w:t xml:space="preserve">Y por eso está </w:t>
      </w:r>
      <w:r>
        <w:rPr>
          <w:b/>
          <w:i w:val="0"/>
        </w:rPr>
        <w:t>en este tema y no en el de escenografía</w:t>
      </w:r>
      <w:r>
        <w:rPr>
          <w:b w:val="0"/>
          <w:i w:val="0"/>
        </w:rPr>
        <w:t xml:space="preserve">: es una </w:t>
      </w:r>
      <w:r>
        <w:rPr>
          <w:b/>
          <w:i w:val="0"/>
        </w:rPr>
        <w:t>contratación de servicio</w:t>
      </w:r>
      <w:r>
        <w:rPr>
          <w:b w:val="0"/>
          <w:i w:val="0"/>
        </w:rPr>
        <w:t>, no</w:t>
      </w:r>
      <w:r>
        <w:t xml:space="preserve"> </w:t>
      </w:r>
      <w:r>
        <w:rPr>
          <w:b w:val="0"/>
          <w:i w:val="0"/>
        </w:rPr>
        <w:t>un elemento de decorado. De hecho, en la pregunta de utilería de otro tema, «los animales que</w:t>
      </w:r>
      <w:r>
        <w:t xml:space="preserve"> </w:t>
      </w:r>
      <w:r>
        <w:rPr>
          <w:b w:val="0"/>
          <w:i w:val="0"/>
        </w:rPr>
        <w:t xml:space="preserve">intervienen en la escena» aparecen como </w:t>
      </w:r>
      <w:r>
        <w:rPr>
          <w:b/>
          <w:i w:val="0"/>
        </w:rPr>
        <w:t>categoría distinta</w:t>
      </w:r>
      <w:r>
        <w:rPr>
          <w:b w:val="0"/>
          <w:i w:val="0"/>
        </w:rPr>
        <w:t xml:space="preserve"> de la utilería, precisamente por</w:t>
      </w:r>
      <w:r>
        <w:t xml:space="preserve"> </w:t>
      </w:r>
      <w:r>
        <w:rPr>
          <w:b w:val="0"/>
          <w:i w:val="0"/>
        </w:rPr>
        <w:t>esto.</w:t>
      </w:r>
    </w:p>
    <w:p>
      <w:pPr/>
      <w:r>
        <w:rPr>
          <w:b w:val="0"/>
          <w:i w:val="0"/>
        </w:rPr>
        <w:t xml:space="preserve">Los tres distractores son </w:t>
      </w:r>
      <w:r>
        <w:rPr>
          <w:b/>
          <w:i w:val="0"/>
        </w:rPr>
        <w:t>tres cosas que no son</w:t>
      </w:r>
      <w:r>
        <w:rPr>
          <w:b w:val="0"/>
          <w:i w:val="0"/>
        </w:rPr>
        <w:t>: «un tipo de grúa», «un actor caracterizado</w:t>
      </w:r>
      <w:r>
        <w:t xml:space="preserve"> </w:t>
      </w:r>
      <w:r>
        <w:rPr>
          <w:b w:val="0"/>
          <w:i w:val="0"/>
        </w:rPr>
        <w:t>como un muerto viviente» —juega con el sonido de la palabra— y «un medicamento».</w:t>
      </w:r>
    </w:p>
    <w:p>
      <w:pPr/>
      <w:r>
        <w:rPr>
          <w:b w:val="0"/>
          <w:i w:val="0"/>
        </w:rPr>
      </w:r>
      <w:r>
        <w:rPr>
          <w:b/>
          <w:i w:val="0"/>
        </w:rPr>
        <w:t>Nivel de la fuente</w:t>
      </w:r>
      <w:r>
        <w:rPr>
          <w:b w:val="0"/>
          <w:i w:val="0"/>
        </w:rPr>
        <w:t xml:space="preserve">: plantilla oficial. </w:t>
      </w:r>
      <w:r>
        <w:rPr>
          <w:b/>
          <w:i w:val="0"/>
        </w:rPr>
        <w:t>Y con una comprobación que conviene contar</w:t>
      </w:r>
      <w:r>
        <w:rPr>
          <w:b w:val="0"/>
          <w:i w:val="0"/>
        </w:rPr>
        <w:t>: se buscó</w:t>
      </w:r>
      <w:r>
        <w:t xml:space="preserve"> </w:t>
      </w:r>
      <w:r>
        <w:rPr>
          <w:b w:val="0"/>
          <w:i w:val="0"/>
        </w:rPr>
        <w:t xml:space="preserve">la palabra en el </w:t>
      </w:r>
      <w:r>
        <w:rPr>
          <w:b/>
          <w:i w:val="0"/>
        </w:rPr>
        <w:t>Código Civil</w:t>
      </w:r>
      <w:r>
        <w:rPr>
          <w:b w:val="0"/>
          <w:i w:val="0"/>
        </w:rPr>
        <w:t xml:space="preserve">, que es donde cabría esperarla, y </w:t>
      </w:r>
      <w:r>
        <w:rPr>
          <w:b/>
          <w:i w:val="0"/>
        </w:rPr>
        <w:t>no aparece ni una vez</w:t>
      </w:r>
      <w:r>
        <w:rPr>
          <w:b w:val="0"/>
          <w:i w:val="0"/>
        </w:rPr>
        <w:t xml:space="preserve"> en su</w:t>
      </w:r>
      <w:r>
        <w:t xml:space="preserve"> </w:t>
      </w:r>
      <w:r>
        <w:rPr>
          <w:b w:val="0"/>
          <w:i w:val="0"/>
        </w:rPr>
        <w:t>texto consolidado. La razón es que el Código, tras la reforma que dio a los animales estatuto</w:t>
      </w:r>
      <w:r>
        <w:t xml:space="preserve"> </w:t>
      </w:r>
      <w:r>
        <w:rPr>
          <w:b w:val="0"/>
          <w:i w:val="0"/>
        </w:rPr>
        <w:t xml:space="preserve">propio, </w:t>
      </w:r>
      <w:r>
        <w:rPr>
          <w:b/>
          <w:i w:val="0"/>
        </w:rPr>
        <w:t>ya no los clasifica como semovientes</w:t>
      </w:r>
      <w:r>
        <w:rPr>
          <w:b w:val="0"/>
          <w:i w:val="0"/>
        </w:rPr>
        <w:t>: les dedica un artículo aparte. De modo que</w:t>
      </w:r>
      <w:r>
        <w:t xml:space="preserve"> </w:t>
      </w:r>
      <w:r>
        <w:rPr>
          <w:b w:val="0"/>
          <w:i w:val="0"/>
        </w:rPr>
      </w:r>
      <w:r>
        <w:rPr>
          <w:b/>
          <w:i w:val="0"/>
        </w:rPr>
        <w:t>«semoviente» es hoy vocabulario de oficio y de tradición jurídica, no término legal vigente</w:t>
      </w:r>
      <w:r>
        <w:rPr>
          <w:b w:val="0"/>
          <w:i w:val="0"/>
        </w:rPr>
        <w:t>, y</w:t>
      </w:r>
      <w:r>
        <w:t xml:space="preserve"> </w:t>
      </w:r>
      <w:r>
        <w:rPr>
          <w:b w:val="0"/>
          <w:i w:val="0"/>
        </w:rPr>
        <w:t>el tema lo dice.</w:t>
      </w:r>
    </w:p>
    <w:p>
      <w:pPr>
        <w:pStyle w:val="Separador"/>
        <w:pBdr>
          <w:bottom w:val="single" w:sz="4" w:color="BBBBBB"/>
        </w:pBdr>
      </w:pPr>
    </w:p>
    <w:p>
      <w:pPr>
        <w:pStyle w:val="Heading2"/>
      </w:pPr>
      <w:r>
        <w:rPr>
          <w:b w:val="0"/>
          <w:i w:val="0"/>
        </w:rPr>
        <w:t>16.2 Las agencias de noticias</w:t>
      </w:r>
    </w:p>
    <w:p>
      <w:pPr>
        <w:pStyle w:val="Heading3"/>
      </w:pPr>
      <w:r>
        <w:rPr>
          <w:b w:val="0"/>
          <w:i w:val="0"/>
        </w:rPr>
        <w:t>16.2.1 La agencia especializada en deportes</w:t>
      </w:r>
    </w:p>
    <w:p>
      <w:pPr/>
      <w:r>
        <w:rPr>
          <w:b w:val="0"/>
          <w:i w:val="0"/>
        </w:rPr>
      </w:r>
      <w:r>
        <w:rPr>
          <w:b/>
          <w:i w:val="0"/>
        </w:rPr>
        <w:t>La respuesta oficial</w:t>
      </w:r>
      <w:r>
        <w:rPr>
          <w:b w:val="0"/>
          <w:i w:val="0"/>
        </w:rPr>
        <w:t>: de las cuatro opciones, la agencia de noticias especializada en</w:t>
      </w:r>
      <w:r>
        <w:t xml:space="preserve"> </w:t>
      </w:r>
      <w:r>
        <w:rPr>
          <w:b w:val="0"/>
          <w:i w:val="0"/>
        </w:rPr>
        <w:t xml:space="preserve">contenidos deportivos es </w:t>
      </w:r>
      <w:r>
        <w:rPr>
          <w:b/>
          <w:i w:val="0"/>
        </w:rPr>
        <w:t>SNTV</w:t>
      </w:r>
      <w:r>
        <w:rPr>
          <w:b w:val="0"/>
          <w:i w:val="0"/>
        </w:rPr>
        <w:t>.</w:t>
      </w:r>
    </w:p>
    <w:p>
      <w:pPr/>
      <w:r>
        <w:rPr>
          <w:b w:val="0"/>
          <w:i w:val="0"/>
        </w:rPr>
      </w:r>
      <w:r>
        <w:rPr>
          <w:b/>
          <w:i w:val="0"/>
        </w:rPr>
        <w:t>Y lo dice ella misma.</w:t>
      </w:r>
      <w:r>
        <w:rPr>
          <w:b w:val="0"/>
          <w:i w:val="0"/>
        </w:rPr>
        <w:t xml:space="preserve"> Su portada se titula «</w:t>
      </w:r>
      <w:r>
        <w:rPr>
          <w:b/>
          <w:i w:val="0"/>
        </w:rPr>
        <w:t>SNTV — Sports Video News &amp; Highlights for</w:t>
      </w:r>
      <w:r>
        <w:t xml:space="preserve"> </w:t>
      </w:r>
      <w:r>
        <w:rPr>
          <w:b/>
          <w:i w:val="0"/>
        </w:rPr>
        <w:t>Broadcasters</w:t>
      </w:r>
      <w:r>
        <w:rPr>
          <w:b w:val="0"/>
          <w:i w:val="0"/>
        </w:rPr>
        <w:t>» —noticias y resúmenes de vídeo deportivo para radiodifusores— y se presenta como</w:t>
      </w:r>
      <w:r>
        <w:t xml:space="preserve"> </w:t>
      </w:r>
      <w:r>
        <w:rPr>
          <w:b w:val="0"/>
          <w:i w:val="0"/>
        </w:rPr>
        <w:t>«</w:t>
      </w:r>
      <w:r>
        <w:rPr>
          <w:b/>
          <w:i w:val="0"/>
        </w:rPr>
        <w:t>una agencia global líder de vídeo deportivo</w:t>
      </w:r>
      <w:r>
        <w:rPr>
          <w:b w:val="0"/>
          <w:i w:val="0"/>
        </w:rPr>
        <w:t>, que entrega contenido rápido y fiable a</w:t>
      </w:r>
      <w:r>
        <w:t xml:space="preserve"> </w:t>
      </w:r>
      <w:r>
        <w:rPr>
          <w:b w:val="0"/>
          <w:i w:val="0"/>
        </w:rPr>
        <w:t>radiodifusores y plataformas digitales de todo el mundo», con cobertura de «</w:t>
      </w:r>
      <w:r>
        <w:rPr>
          <w:b/>
          <w:i w:val="0"/>
        </w:rPr>
        <w:t>más de 40</w:t>
      </w:r>
      <w:r>
        <w:t xml:space="preserve"> </w:t>
      </w:r>
      <w:r>
        <w:rPr>
          <w:b/>
          <w:i w:val="0"/>
        </w:rPr>
        <w:t>deportes</w:t>
      </w:r>
      <w:r>
        <w:rPr>
          <w:b w:val="0"/>
          <w:i w:val="0"/>
        </w:rPr>
        <w:t>».</w:t>
      </w:r>
    </w:p>
    <w:p>
      <w:pPr/>
      <w:r>
        <w:rPr>
          <w:b w:val="0"/>
          <w:i w:val="0"/>
        </w:rPr>
        <w:t>Los tres distractores, y por qué la pregunta es más fina de lo que parece: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t>Un grupo de canales deportivos (</w:t>
            </w:r>
            <w:r>
              <w:rPr>
                <w:b/>
                <w:i w:val="0"/>
              </w:rPr>
              <w:t>ESPN</w:t>
            </w:r>
            <w:r>
              <w:rPr>
                <w:b w:val="0"/>
                <w:i w:val="0"/>
              </w:rPr>
              <w:t>)</w:t>
            </w:r>
          </w:p>
        </w:tc>
        <w:tc>
          <w:tcPr>
            <w:tcW w:type="dxa" w:w="3137"/>
          </w:tcPr>
          <w:p>
            <w:pPr>
              <w:pStyle w:val="Tabla"/>
            </w:pPr>
            <w:r/>
            <w:r>
              <w:rPr>
                <w:b w:val="0"/>
                <w:i w:val="0"/>
              </w:rPr>
              <w:t>Emite deporte</w:t>
            </w:r>
          </w:p>
        </w:tc>
        <w:tc>
          <w:tcPr>
            <w:tcW w:type="dxa" w:w="3137"/>
          </w:tcPr>
          <w:p>
            <w:pPr>
              <w:pStyle w:val="Tabla"/>
            </w:pPr>
            <w:r/>
            <w:r>
              <w:rPr>
                <w:b w:val="0"/>
                <w:i w:val="0"/>
              </w:rPr>
            </w:r>
            <w:r>
              <w:rPr>
                <w:b/>
                <w:i w:val="0"/>
              </w:rPr>
              <w:t>Es deporte, pero no es una agencia</w:t>
            </w:r>
            <w:r>
              <w:rPr>
                <w:b w:val="0"/>
                <w:i w:val="0"/>
              </w:rPr>
              <w:t xml:space="preserve">: emite, no suministra material a otros como agencia de noticias. </w:t>
            </w:r>
            <w:r>
              <w:rPr>
                <w:b/>
                <w:i w:val="0"/>
              </w:rPr>
              <w:t>Es el distractor bueno</w:t>
            </w:r>
            <w:r>
              <w:rPr>
                <w:b w:val="0"/>
                <w:i w:val="0"/>
              </w:rPr>
            </w:r>
          </w:p>
        </w:tc>
      </w:tr>
      <w:tr>
        <w:tc>
          <w:tcPr>
            <w:tcW w:type="dxa" w:w="3137"/>
          </w:tcPr>
          <w:p>
            <w:pPr>
              <w:pStyle w:val="Tabla"/>
            </w:pPr>
            <w:r/>
            <w:r>
              <w:rPr>
                <w:b w:val="0"/>
                <w:i w:val="0"/>
              </w:rPr>
            </w:r>
            <w:r>
              <w:rPr>
                <w:b/>
                <w:i w:val="0"/>
              </w:rPr>
              <w:t>Reuters</w:t>
            </w:r>
            <w:r>
              <w:rPr>
                <w:b w:val="0"/>
                <w:i w:val="0"/>
              </w:rPr>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Tiene deportes, pero </w:t>
            </w:r>
            <w:r>
              <w:rPr>
                <w:b/>
                <w:i w:val="0"/>
              </w:rPr>
              <w:t>no está especializada</w:t>
            </w:r>
            <w:r>
              <w:rPr>
                <w:b w:val="0"/>
                <w:i w:val="0"/>
              </w:rPr>
            </w:r>
          </w:p>
        </w:tc>
      </w:tr>
      <w:tr>
        <w:tc>
          <w:tcPr>
            <w:tcW w:type="dxa" w:w="3137"/>
          </w:tcPr>
          <w:p>
            <w:pPr>
              <w:pStyle w:val="Tabla"/>
            </w:pPr>
            <w:r/>
            <w:r>
              <w:rPr>
                <w:b w:val="0"/>
                <w:i w:val="0"/>
              </w:rPr>
              <w:t>The Associated Press (</w:t>
            </w:r>
            <w:r>
              <w:rPr>
                <w:b/>
                <w:i w:val="0"/>
              </w:rPr>
              <w:t>AP</w:t>
            </w:r>
            <w:r>
              <w:rPr>
                <w:b w:val="0"/>
                <w:i w:val="0"/>
              </w:rPr>
              <w:t>)</w:t>
            </w:r>
          </w:p>
        </w:tc>
        <w:tc>
          <w:tcPr>
            <w:tcW w:type="dxa" w:w="3137"/>
          </w:tcPr>
          <w:p>
            <w:pPr>
              <w:pStyle w:val="Tabla"/>
            </w:pPr>
            <w:r/>
            <w:r>
              <w:rPr>
                <w:b w:val="0"/>
                <w:i w:val="0"/>
              </w:rPr>
              <w:t xml:space="preserve">Agencia de noticias </w:t>
            </w:r>
            <w:r>
              <w:rPr>
                <w:b/>
                <w:i w:val="0"/>
              </w:rPr>
              <w:t>generalista</w:t>
            </w:r>
            <w:r>
              <w:rPr>
                <w:b w:val="0"/>
                <w:i w:val="0"/>
              </w:rPr>
            </w:r>
          </w:p>
        </w:tc>
        <w:tc>
          <w:tcPr>
            <w:tcW w:type="dxa" w:w="3137"/>
          </w:tcPr>
          <w:p>
            <w:pPr>
              <w:pStyle w:val="Tabla"/>
            </w:pPr>
            <w:r/>
            <w:r>
              <w:rPr>
                <w:b w:val="0"/>
                <w:i w:val="0"/>
              </w:rPr>
              <w:t xml:space="preserve">Igual. </w:t>
            </w:r>
            <w:r>
              <w:rPr>
                <w:b/>
                <w:i w:val="0"/>
              </w:rPr>
              <w:t>Y hay un detalle que la hace más traicionera</w:t>
            </w:r>
            <w:r>
              <w:rPr>
                <w:b w:val="0"/>
                <w:i w:val="0"/>
              </w:rPr>
              <w:t xml:space="preserve">: la propia SNTV declara ser (con las siglas de las dos casas) </w:t>
            </w:r>
            <w:r>
              <w:rPr>
                <w:b/>
                <w:i w:val="0"/>
              </w:rPr>
              <w:t>«una empresa conjunta entre The Associated Press e IMG»</w:t>
            </w:r>
            <w:r>
              <w:rPr>
                <w:b w:val="0"/>
                <w:i w:val="0"/>
              </w:rPr>
              <w:t xml:space="preserve">. Es decir, </w:t>
            </w:r>
            <w:r>
              <w:rPr>
                <w:b/>
                <w:i w:val="0"/>
              </w:rPr>
              <w:t>AP es copropietaria de la respuesta correcta</w:t>
            </w:r>
            <w:r>
              <w:rPr>
                <w:b w:val="0"/>
                <w:i w:val="0"/>
              </w:rPr>
              <w:t xml:space="preserve">, pero </w:t>
            </w:r>
            <w:r>
              <w:rPr>
                <w:b/>
                <w:i w:val="0"/>
              </w:rPr>
              <w:t>no es la respuesta</w:t>
            </w:r>
            <w:r>
              <w:rPr>
                <w:b w:val="0"/>
                <w:i w:val="0"/>
              </w:rPr>
            </w:r>
          </w:p>
        </w:tc>
      </w:tr>
    </w:tbl>
    <w:p>
      <w:pPr/>
    </w:p>
    <w:p>
      <w:pPr/>
      <w:r>
        <w:rPr>
          <w:b w:val="0"/>
          <w:i w:val="0"/>
        </w:rPr>
      </w:r>
      <w:r>
        <w:rPr>
          <w:b/>
          <w:i w:val="0"/>
        </w:rPr>
        <w:t>La regla</w:t>
      </w:r>
      <w:r>
        <w:rPr>
          <w:b w:val="0"/>
          <w:i w:val="0"/>
        </w:rPr>
        <w:t xml:space="preserve">: la pregunta pide </w:t>
      </w:r>
      <w:r>
        <w:rPr>
          <w:b/>
          <w:i w:val="0"/>
        </w:rPr>
        <w:t>una agencia especializada</w:t>
      </w:r>
      <w:r>
        <w:rPr>
          <w:b w:val="0"/>
          <w:i w:val="0"/>
        </w:rPr>
        <w:t xml:space="preserve">, y hay que descartar </w:t>
      </w:r>
      <w:r>
        <w:rPr>
          <w:b/>
          <w:i w:val="0"/>
        </w:rPr>
        <w:t>lo que es</w:t>
      </w:r>
      <w:r>
        <w:t xml:space="preserve"> </w:t>
      </w:r>
      <w:r>
        <w:rPr>
          <w:b/>
          <w:i w:val="0"/>
        </w:rPr>
        <w:t>deporte pero no agencia</w:t>
      </w:r>
      <w:r>
        <w:rPr>
          <w:b w:val="0"/>
          <w:i w:val="0"/>
        </w:rPr>
        <w:t xml:space="preserve"> —ESPN— y </w:t>
      </w:r>
      <w:r>
        <w:rPr>
          <w:b/>
          <w:i w:val="0"/>
        </w:rPr>
        <w:t>lo que es agencia pero no especializada</w:t>
      </w:r>
      <w:r>
        <w:rPr>
          <w:b w:val="0"/>
          <w:i w:val="0"/>
        </w:rPr>
        <w:t xml:space="preserve"> —Reuters y AP—.</w:t>
      </w:r>
    </w:p>
    <w:p>
      <w:pPr>
        <w:pStyle w:val="Heading3"/>
      </w:pPr>
      <w:r>
        <w:rPr>
          <w:b w:val="0"/>
          <w:i w:val="0"/>
        </w:rPr>
        <w:t>16.2.2 La agencia que no es española</w:t>
      </w:r>
    </w:p>
    <w:p>
      <w:pPr/>
      <w:r>
        <w:rPr>
          <w:b w:val="0"/>
          <w:i w:val="0"/>
        </w:rPr>
      </w:r>
      <w:r>
        <w:rPr>
          <w:b/>
          <w:i w:val="0"/>
        </w:rPr>
        <w:t>La respuesta oficial</w:t>
      </w:r>
      <w:r>
        <w:rPr>
          <w:b w:val="0"/>
          <w:i w:val="0"/>
        </w:rPr>
        <w:t>: de las cuatro que ofrece (</w:t>
      </w:r>
      <w:r>
        <w:rPr>
          <w:b/>
          <w:i w:val="0"/>
        </w:rPr>
        <w:t>ACN</w:t>
      </w:r>
      <w:r>
        <w:rPr>
          <w:b w:val="0"/>
          <w:i w:val="0"/>
        </w:rPr>
        <w:t xml:space="preserve">, </w:t>
      </w:r>
      <w:r>
        <w:rPr>
          <w:b/>
          <w:i w:val="0"/>
        </w:rPr>
        <w:t>Reuters</w:t>
      </w:r>
      <w:r>
        <w:rPr>
          <w:b w:val="0"/>
          <w:i w:val="0"/>
        </w:rPr>
        <w:t xml:space="preserve">, </w:t>
      </w:r>
      <w:r>
        <w:rPr>
          <w:b/>
          <w:i w:val="0"/>
        </w:rPr>
        <w:t>EFE</w:t>
      </w:r>
      <w:r>
        <w:rPr>
          <w:b w:val="0"/>
          <w:i w:val="0"/>
        </w:rPr>
        <w:t xml:space="preserve"> y </w:t>
      </w:r>
      <w:r>
        <w:rPr>
          <w:b/>
          <w:i w:val="0"/>
        </w:rPr>
        <w:t>Europa</w:t>
      </w:r>
      <w:r>
        <w:t xml:space="preserve"> </w:t>
      </w:r>
      <w:r>
        <w:rPr>
          <w:b/>
          <w:i w:val="0"/>
        </w:rPr>
        <w:t>Press</w:t>
      </w:r>
      <w:r>
        <w:rPr>
          <w:b w:val="0"/>
          <w:i w:val="0"/>
        </w:rPr>
        <w:t xml:space="preserve">), la que </w:t>
      </w:r>
      <w:r>
        <w:rPr>
          <w:b/>
          <w:i w:val="0"/>
        </w:rPr>
        <w:t>no es española</w:t>
      </w:r>
      <w:r>
        <w:rPr>
          <w:b w:val="0"/>
          <w:i w:val="0"/>
        </w:rPr>
        <w:t xml:space="preserve"> es </w:t>
      </w:r>
      <w:r>
        <w:rPr>
          <w:b/>
          <w:i w:val="0"/>
        </w:rPr>
        <w:t>Reuters</w:t>
      </w:r>
      <w:r>
        <w:rPr>
          <w:b w:val="0"/>
          <w:i w:val="0"/>
        </w:rPr>
        <w:t>.</w:t>
      </w:r>
    </w:p>
    <w:p>
      <w:pPr/>
      <w:r>
        <w:rPr>
          <w:b w:val="0"/>
          <w:i w:val="0"/>
        </w:rPr>
        <w:t>Las tres españolas:</w:t>
      </w:r>
    </w:p>
    <w:p>
      <w:pPr>
        <w:pStyle w:val="ListBullet"/>
      </w:pPr>
      <w:r>
        <w:rPr>
          <w:b w:val="0"/>
          <w:i w:val="0"/>
        </w:rPr>
      </w:r>
      <w:r>
        <w:rPr>
          <w:b/>
          <w:i w:val="0"/>
        </w:rPr>
        <w:t>EFE</w:t>
      </w:r>
      <w:r>
        <w:rPr>
          <w:b w:val="0"/>
          <w:i w:val="0"/>
        </w:rPr>
        <w:t>: la agencia estatal española.</w:t>
      </w:r>
    </w:p>
    <w:p>
      <w:pPr>
        <w:pStyle w:val="ListBullet"/>
      </w:pPr>
      <w:r>
        <w:rPr>
          <w:b w:val="0"/>
          <w:i w:val="0"/>
        </w:rPr>
      </w:r>
      <w:r>
        <w:rPr>
          <w:b/>
          <w:i w:val="0"/>
        </w:rPr>
        <w:t>Europa Press</w:t>
      </w:r>
      <w:r>
        <w:rPr>
          <w:b w:val="0"/>
          <w:i w:val="0"/>
        </w:rPr>
        <w:t>: agencia privada española.</w:t>
      </w:r>
    </w:p>
    <w:p>
      <w:pPr>
        <w:pStyle w:val="ListBullet"/>
      </w:pPr>
      <w:r>
        <w:rPr>
          <w:b w:val="0"/>
          <w:i w:val="0"/>
        </w:rPr>
      </w:r>
      <w:r>
        <w:rPr>
          <w:b/>
          <w:i w:val="0"/>
        </w:rPr>
        <w:t>ACN</w:t>
      </w:r>
      <w:r>
        <w:rPr>
          <w:b w:val="0"/>
          <w:i w:val="0"/>
        </w:rPr>
        <w:t xml:space="preserve">: </w:t>
      </w:r>
      <w:r>
        <w:rPr>
          <w:b/>
          <w:i w:val="0"/>
        </w:rPr>
        <w:t>Agència Catalana de Notícies</w:t>
      </w:r>
      <w:r>
        <w:rPr>
          <w:b w:val="0"/>
          <w:i w:val="0"/>
        </w:rPr>
        <w:t xml:space="preserve">, según su propia portada. </w:t>
      </w:r>
      <w:r>
        <w:rPr>
          <w:b/>
          <w:i w:val="0"/>
        </w:rPr>
        <w:t>El nombre lo dice</w:t>
      </w:r>
      <w:r>
        <w:rPr>
          <w:b w:val="0"/>
          <w:i w:val="0"/>
        </w:rPr>
        <w:t>, y con</w:t>
      </w:r>
      <w:r>
        <w:t xml:space="preserve"> </w:t>
      </w:r>
      <w:r>
        <w:rPr>
          <w:b w:val="0"/>
          <w:i w:val="0"/>
        </w:rPr>
        <w:t xml:space="preserve">él se descarta sin conocerla: es </w:t>
      </w:r>
      <w:r>
        <w:rPr>
          <w:b/>
          <w:i w:val="0"/>
        </w:rPr>
        <w:t>la de las tres cuya españolidad se puede leer</w:t>
      </w:r>
      <w:r>
        <w:rPr>
          <w:b w:val="0"/>
          <w:i w:val="0"/>
        </w:rPr>
        <w:t>.</w:t>
      </w:r>
    </w:p>
    <w:p>
      <w:pPr/>
      <w:r>
        <w:rPr>
          <w:b w:val="0"/>
          <w:i w:val="0"/>
        </w:rPr>
      </w:r>
      <w:r>
        <w:rPr>
          <w:b/>
          <w:i w:val="0"/>
        </w:rPr>
        <w:t>Reuters</w:t>
      </w:r>
      <w:r>
        <w:rPr>
          <w:b w:val="0"/>
          <w:i w:val="0"/>
        </w:rPr>
        <w:t xml:space="preserve"> es la agencia británica, y es la única de las cuatro que no lo es.</w:t>
      </w:r>
    </w:p>
    <w:p>
      <w:pPr/>
      <w:r>
        <w:rPr>
          <w:b w:val="0"/>
          <w:i w:val="0"/>
        </w:rPr>
      </w:r>
      <w:r>
        <w:rPr>
          <w:b/>
          <w:i w:val="0"/>
        </w:rPr>
        <w:t>Cómo se contesta si sólo se reconoce una.</w:t>
      </w:r>
      <w:r>
        <w:rPr>
          <w:b w:val="0"/>
          <w:i w:val="0"/>
        </w:rPr>
        <w:t xml:space="preserve"> Ésta es una pregunta de las que se resuelven </w:t>
      </w:r>
      <w:r>
        <w:rPr>
          <w:b/>
          <w:i w:val="0"/>
        </w:rPr>
        <w:t>por</w:t>
      </w:r>
      <w:r>
        <w:t xml:space="preserve"> </w:t>
      </w:r>
      <w:r>
        <w:rPr>
          <w:b/>
          <w:i w:val="0"/>
        </w:rPr>
        <w:t>diferencia de familia</w:t>
      </w:r>
      <w:r>
        <w:rPr>
          <w:b w:val="0"/>
          <w:i w:val="0"/>
        </w:rPr>
        <w:t xml:space="preserve">: tres nombres son </w:t>
      </w:r>
      <w:r>
        <w:rPr>
          <w:b/>
          <w:i w:val="0"/>
        </w:rPr>
        <w:t>en español o en catalán</w:t>
      </w:r>
      <w:r>
        <w:rPr>
          <w:b w:val="0"/>
          <w:i w:val="0"/>
        </w:rPr>
        <w:t xml:space="preserve"> y uno </w:t>
      </w:r>
      <w:r>
        <w:rPr>
          <w:b/>
          <w:i w:val="0"/>
        </w:rPr>
        <w:t>no</w:t>
      </w:r>
      <w:r>
        <w:rPr>
          <w:b w:val="0"/>
          <w:i w:val="0"/>
        </w:rPr>
        <w:t>. No es un</w:t>
      </w:r>
      <w:r>
        <w:t xml:space="preserve"> </w:t>
      </w:r>
      <w:r>
        <w:rPr>
          <w:b w:val="0"/>
          <w:i w:val="0"/>
        </w:rPr>
        <w:t xml:space="preserve">razonamiento infalible —hay agencias españolas con nombre extranjero—, pero </w:t>
      </w:r>
      <w:r>
        <w:rPr>
          <w:b/>
          <w:i w:val="0"/>
        </w:rPr>
        <w:t>orienta</w:t>
      </w:r>
      <w:r>
        <w:rPr>
          <w:b w:val="0"/>
          <w:i w:val="0"/>
        </w:rPr>
        <w:t>, y aquí</w:t>
      </w:r>
      <w:r>
        <w:t xml:space="preserve"> </w:t>
      </w:r>
      <w:r>
        <w:rPr>
          <w:b w:val="0"/>
          <w:i w:val="0"/>
        </w:rPr>
        <w:t>acierta.</w:t>
      </w:r>
    </w:p>
    <w:p>
      <w:pPr/>
      <w:r>
        <w:rPr>
          <w:b w:val="0"/>
          <w:i w:val="0"/>
        </w:rPr>
      </w:r>
      <w:r>
        <w:rPr>
          <w:b/>
          <w:i w:val="0"/>
        </w:rPr>
        <w:t>Nivel de la fuente</w:t>
      </w:r>
      <w:r>
        <w:rPr>
          <w:b w:val="0"/>
          <w:i w:val="0"/>
        </w:rPr>
        <w:t xml:space="preserve">: </w:t>
      </w:r>
      <w:r>
        <w:rPr>
          <w:b/>
          <w:i w:val="0"/>
        </w:rPr>
        <w:t>institucional para ACN</w:t>
      </w:r>
      <w:r>
        <w:rPr>
          <w:b w:val="0"/>
          <w:i w:val="0"/>
        </w:rPr>
        <w:t>, cuyo nombre se ha leído en su propia portada;</w:t>
      </w:r>
      <w:r>
        <w:t xml:space="preserve"> </w:t>
      </w:r>
      <w:r>
        <w:rPr>
          <w:b w:val="0"/>
          <w:i w:val="0"/>
        </w:rPr>
      </w:r>
      <w:r>
        <w:rPr>
          <w:b/>
          <w:i w:val="0"/>
        </w:rPr>
        <w:t>plantilla oficial para las otras tres</w:t>
      </w:r>
      <w:r>
        <w:rPr>
          <w:b w:val="0"/>
          <w:i w:val="0"/>
        </w:rPr>
        <w:t xml:space="preserve">. Las páginas de </w:t>
      </w:r>
      <w:r>
        <w:rPr>
          <w:b/>
          <w:i w:val="0"/>
        </w:rPr>
        <w:t>EFE</w:t>
      </w:r>
      <w:r>
        <w:rPr>
          <w:b w:val="0"/>
          <w:i w:val="0"/>
        </w:rPr>
        <w:t xml:space="preserve"> y de </w:t>
      </w:r>
      <w:r>
        <w:rPr>
          <w:b/>
          <w:i w:val="0"/>
        </w:rPr>
        <w:t>Reuters</w:t>
      </w:r>
      <w:r>
        <w:rPr>
          <w:b w:val="0"/>
          <w:i w:val="0"/>
        </w:rPr>
        <w:t xml:space="preserve"> </w:t>
      </w:r>
      <w:r>
        <w:rPr>
          <w:b/>
          <w:i w:val="0"/>
        </w:rPr>
        <w:t>no se han</w:t>
      </w:r>
      <w:r>
        <w:t xml:space="preserve"> </w:t>
      </w:r>
      <w:r>
        <w:rPr>
          <w:b/>
          <w:i w:val="0"/>
        </w:rPr>
        <w:t>podido consultar</w:t>
      </w:r>
      <w:r>
        <w:rPr>
          <w:b w:val="0"/>
          <w:i w:val="0"/>
        </w:rPr>
        <w:t xml:space="preserve">: la primera responde «prohibido» y la segunda «no autorizado», las dos </w:t>
      </w:r>
      <w:r>
        <w:rPr>
          <w:b/>
          <w:i w:val="0"/>
        </w:rPr>
        <w:t>también</w:t>
      </w:r>
      <w:r>
        <w:t xml:space="preserve"> </w:t>
      </w:r>
      <w:r>
        <w:rPr>
          <w:b/>
          <w:i w:val="0"/>
        </w:rPr>
        <w:t>con agente de usuario de navegador</w:t>
      </w:r>
      <w:r>
        <w:rPr>
          <w:b w:val="0"/>
          <w:i w:val="0"/>
        </w:rPr>
        <w:t>.</w:t>
      </w:r>
    </w:p>
    <w:p>
      <w:pPr>
        <w:pStyle w:val="Separador"/>
        <w:pBdr>
          <w:bottom w:val="single" w:sz="4" w:color="BBBBBB"/>
        </w:pBdr>
      </w:pPr>
    </w:p>
    <w:p>
      <w:pPr>
        <w:pStyle w:val="Heading2"/>
      </w:pPr>
      <w:r>
        <w:rPr>
          <w:b w:val="0"/>
          <w:i w:val="0"/>
        </w:rPr>
        <w:t>16.3 Los datos que el examen ha preguntado</w:t>
      </w:r>
    </w:p>
    <w:p>
      <w:pPr/>
      <w:r>
        <w:rPr>
          <w:b w:val="0"/>
          <w:i w:val="0"/>
        </w:rPr>
        <w:t>Tres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Contratación</w:t>
            </w:r>
          </w:p>
        </w:tc>
        <w:tc>
          <w:tcPr>
            <w:tcW w:type="dxa" w:w="3137"/>
          </w:tcPr>
          <w:p>
            <w:pPr>
              <w:pStyle w:val="Tabla"/>
            </w:pPr>
            <w:r/>
            <w:r>
              <w:rPr>
                <w:b w:val="0"/>
                <w:i w:val="0"/>
              </w:rPr>
              <w:t xml:space="preserve">Un </w:t>
            </w:r>
            <w:r>
              <w:rPr>
                <w:b/>
                <w:i w:val="0"/>
              </w:rPr>
              <w:t>semoviente</w:t>
            </w:r>
            <w:r>
              <w:rPr>
                <w:b w:val="0"/>
                <w:i w:val="0"/>
              </w:rPr>
              <w:t xml:space="preserve"> es </w:t>
            </w:r>
            <w:r>
              <w:rPr>
                <w:b/>
                <w:i w:val="0"/>
              </w:rPr>
              <w:t>un animal</w:t>
            </w:r>
            <w:r>
              <w:rPr>
                <w:b w:val="0"/>
                <w:i w:val="0"/>
              </w:rPr>
              <w:t xml:space="preserve"> que aparece en escena</w:t>
            </w:r>
          </w:p>
        </w:tc>
        <w:tc>
          <w:tcPr>
            <w:tcW w:type="dxa" w:w="3137"/>
          </w:tcPr>
          <w:p>
            <w:pPr>
              <w:pStyle w:val="Tabla"/>
            </w:pPr>
            <w:r/>
            <w:r>
              <w:rPr>
                <w:b w:val="0"/>
                <w:i w:val="0"/>
              </w:rPr>
              <w:t>Plantilla oficial</w:t>
            </w:r>
          </w:p>
        </w:tc>
      </w:tr>
      <w:tr>
        <w:tc>
          <w:tcPr>
            <w:tcW w:type="dxa" w:w="3137"/>
          </w:tcPr>
          <w:p>
            <w:pPr>
              <w:pStyle w:val="Tabla"/>
            </w:pPr>
            <w:r/>
            <w:r>
              <w:rPr>
                <w:b w:val="0"/>
                <w:i w:val="0"/>
              </w:rPr>
              <w:t>Agencias</w:t>
            </w:r>
          </w:p>
        </w:tc>
        <w:tc>
          <w:tcPr>
            <w:tcW w:type="dxa" w:w="3137"/>
          </w:tcPr>
          <w:p>
            <w:pPr>
              <w:pStyle w:val="Tabla"/>
            </w:pPr>
            <w:r/>
            <w:r>
              <w:rPr>
                <w:b w:val="0"/>
                <w:i w:val="0"/>
              </w:rPr>
              <w:t xml:space="preserve">La especializada en deportes es </w:t>
            </w:r>
            <w:r>
              <w:rPr>
                <w:b/>
                <w:i w:val="0"/>
              </w:rPr>
              <w:t>SNTV</w:t>
            </w:r>
            <w:r>
              <w:rPr>
                <w:b w:val="0"/>
                <w:i w:val="0"/>
              </w:rPr>
            </w:r>
          </w:p>
        </w:tc>
        <w:tc>
          <w:tcPr>
            <w:tcW w:type="dxa" w:w="3137"/>
          </w:tcPr>
          <w:p>
            <w:pPr>
              <w:pStyle w:val="Tabla"/>
            </w:pPr>
            <w:r/>
            <w:r>
              <w:rPr>
                <w:b w:val="0"/>
                <w:i w:val="0"/>
              </w:rPr>
            </w:r>
            <w:r>
              <w:rPr>
                <w:b/>
                <w:i w:val="0"/>
              </w:rPr>
              <w:t>SNTV</w:t>
            </w:r>
            <w:r>
              <w:rPr>
                <w:b w:val="0"/>
                <w:i w:val="0"/>
              </w:rPr>
              <w:t>, portada</w:t>
            </w:r>
          </w:p>
        </w:tc>
      </w:tr>
      <w:tr>
        <w:tc>
          <w:tcPr>
            <w:tcW w:type="dxa" w:w="3137"/>
          </w:tcPr>
          <w:p>
            <w:pPr>
              <w:pStyle w:val="Tabla"/>
            </w:pPr>
            <w:r/>
            <w:r>
              <w:rPr>
                <w:b w:val="0"/>
                <w:i w:val="0"/>
              </w:rPr>
              <w:t>Agencias</w:t>
            </w:r>
          </w:p>
        </w:tc>
        <w:tc>
          <w:tcPr>
            <w:tcW w:type="dxa" w:w="3137"/>
          </w:tcPr>
          <w:p>
            <w:pPr>
              <w:pStyle w:val="Tabla"/>
            </w:pPr>
            <w:r/>
            <w:r>
              <w:rPr>
                <w:b w:val="0"/>
                <w:i w:val="0"/>
              </w:rPr>
              <w:t xml:space="preserve">La que </w:t>
            </w:r>
            <w:r>
              <w:rPr>
                <w:b/>
                <w:i w:val="0"/>
              </w:rPr>
              <w:t>no es española</w:t>
            </w:r>
            <w:r>
              <w:rPr>
                <w:b w:val="0"/>
                <w:i w:val="0"/>
              </w:rPr>
              <w:t xml:space="preserve"> es </w:t>
            </w:r>
            <w:r>
              <w:rPr>
                <w:b/>
                <w:i w:val="0"/>
              </w:rPr>
              <w:t>Reuters</w:t>
            </w:r>
            <w:r>
              <w:rPr>
                <w:b w:val="0"/>
                <w:i w:val="0"/>
              </w:rPr>
            </w:r>
          </w:p>
        </w:tc>
        <w:tc>
          <w:tcPr>
            <w:tcW w:type="dxa" w:w="3137"/>
          </w:tcPr>
          <w:p>
            <w:pPr>
              <w:pStyle w:val="Tabla"/>
            </w:pPr>
            <w:r/>
            <w:r>
              <w:rPr>
                <w:b w:val="0"/>
                <w:i w:val="0"/>
              </w:rPr>
              <w:t>Plantilla oficial (</w:t>
            </w:r>
            <w:r>
              <w:rPr>
                <w:b/>
                <w:i w:val="0"/>
              </w:rPr>
              <w:t>ACN</w:t>
            </w:r>
            <w:r>
              <w:rPr>
                <w:b w:val="0"/>
                <w:i w:val="0"/>
              </w:rPr>
              <w:t xml:space="preserve"> verificada en su portada)</w:t>
            </w:r>
          </w:p>
        </w:tc>
      </w:tr>
    </w:tbl>
    <w:p>
      <w:pPr/>
    </w:p>
    <w:p>
      <w:pPr/>
      <w:r>
        <w:rPr>
          <w:b w:val="0"/>
          <w:i w:val="0"/>
        </w:rPr>
      </w:r>
      <w:r>
        <w:rPr>
          <w:b/>
          <w:i w:val="0"/>
        </w:rPr>
        <w:t>Lo que no se ha preguntado y sale gratis del mismo tema</w:t>
      </w:r>
      <w:r>
        <w:rPr>
          <w:b w:val="0"/>
          <w:i w:val="0"/>
        </w:rPr>
        <w:t xml:space="preserve">: que </w:t>
      </w:r>
      <w:r>
        <w:rPr>
          <w:b/>
          <w:i w:val="0"/>
        </w:rPr>
        <w:t>SNTV es una empresa conjunta de</w:t>
      </w:r>
      <w:r>
        <w:t xml:space="preserve"> </w:t>
      </w:r>
      <w:r>
        <w:rPr>
          <w:b/>
          <w:i w:val="0"/>
        </w:rPr>
        <w:t>The Associated Press e IMG</w:t>
      </w:r>
      <w:r>
        <w:rPr>
          <w:b w:val="0"/>
          <w:i w:val="0"/>
        </w:rPr>
        <w:t xml:space="preserve"> —lo que convierte a </w:t>
      </w:r>
      <w:r>
        <w:rPr>
          <w:b/>
          <w:i w:val="0"/>
        </w:rPr>
        <w:t>AP</w:t>
      </w:r>
      <w:r>
        <w:rPr>
          <w:b w:val="0"/>
          <w:i w:val="0"/>
        </w:rPr>
        <w:t xml:space="preserve"> en un distractor especialmente traicionero—</w:t>
      </w:r>
      <w:r>
        <w:t xml:space="preserve"> </w:t>
      </w:r>
      <w:r>
        <w:rPr>
          <w:b w:val="0"/>
          <w:i w:val="0"/>
        </w:rPr>
        <w:t xml:space="preserve">y que cubre </w:t>
      </w:r>
      <w:r>
        <w:rPr>
          <w:b/>
          <w:i w:val="0"/>
        </w:rPr>
        <w:t>más de 40 deportes</w:t>
      </w:r>
      <w:r>
        <w:rPr>
          <w:b w:val="0"/>
          <w:i w:val="0"/>
        </w:rPr>
        <w:t xml:space="preserve">; que </w:t>
      </w:r>
      <w:r>
        <w:rPr>
          <w:b/>
          <w:i w:val="0"/>
        </w:rPr>
        <w:t>ESPN es un grupo de canales y no una agencia</w:t>
      </w:r>
      <w:r>
        <w:rPr>
          <w:b w:val="0"/>
          <w:i w:val="0"/>
        </w:rPr>
        <w:t>, que es la</w:t>
      </w:r>
      <w:r>
        <w:t xml:space="preserve"> </w:t>
      </w:r>
      <w:r>
        <w:rPr>
          <w:b w:val="0"/>
          <w:i w:val="0"/>
        </w:rPr>
        <w:t xml:space="preserve">distinción que la pregunta mide; y que los </w:t>
      </w:r>
      <w:r>
        <w:rPr>
          <w:b/>
          <w:i w:val="0"/>
        </w:rPr>
        <w:t>semovientes</w:t>
      </w:r>
      <w:r>
        <w:rPr>
          <w:b w:val="0"/>
          <w:i w:val="0"/>
        </w:rPr>
        <w:t xml:space="preserve"> son </w:t>
      </w:r>
      <w:r>
        <w:rPr>
          <w:b/>
          <w:i w:val="0"/>
        </w:rPr>
        <w:t>partida propia del desglose</w:t>
      </w:r>
      <w:r>
        <w:rPr>
          <w:b w:val="0"/>
          <w:i w:val="0"/>
        </w:rPr>
        <w:t>,</w:t>
      </w:r>
      <w:r>
        <w:t xml:space="preserve"> </w:t>
      </w:r>
      <w:r>
        <w:rPr>
          <w:b w:val="0"/>
          <w:i w:val="0"/>
        </w:rPr>
        <w:t>separada de la utilería, lo que enlaza con dos temas más de este bloque.</w:t>
      </w:r>
    </w:p>
    <w:p>
      <w:pPr>
        <w:pStyle w:val="Separador"/>
        <w:pBdr>
          <w:bottom w:val="single" w:sz="4" w:color="BBBBBB"/>
        </w:pBdr>
      </w:pPr>
    </w:p>
    <w:p>
      <w:pPr>
        <w:pStyle w:val="Heading2"/>
      </w:pPr>
      <w:r>
        <w:rPr>
          <w:b w:val="0"/>
          <w:i w:val="0"/>
        </w:rPr>
        <w:t>16.4 Trazabilidad</w:t>
      </w:r>
    </w:p>
    <w:p>
      <w:pPr>
        <w:pStyle w:val="ListBullet"/>
      </w:pPr>
      <w:r>
        <w:rPr>
          <w:b w:val="0"/>
          <w:i w:val="0"/>
        </w:rPr>
      </w:r>
      <w:r>
        <w:rPr>
          <w:b/>
          <w:i w:val="0"/>
        </w:rPr>
        <w:t>SNTV</w:t>
      </w:r>
      <w:r>
        <w:rPr>
          <w:b w:val="0"/>
          <w:i w:val="0"/>
        </w:rPr>
        <w:t xml:space="preserve">, portada, leída el </w:t>
      </w:r>
      <w:r>
        <w:rPr>
          <w:b/>
          <w:i w:val="0"/>
        </w:rPr>
        <w:t>2 de septiembre de 2026</w:t>
      </w:r>
      <w:r>
        <w:rPr>
          <w:b w:val="0"/>
          <w:i w:val="0"/>
        </w:rPr>
        <w:t>: el rótulo «Sports Video News &amp; Highlights</w:t>
      </w:r>
      <w:r>
        <w:t xml:space="preserve"> </w:t>
      </w:r>
      <w:r>
        <w:rPr>
          <w:b w:val="0"/>
          <w:i w:val="0"/>
        </w:rPr>
        <w:t>for Broadcasters», la frase «</w:t>
      </w:r>
      <w:r>
        <w:rPr>
          <w:b/>
          <w:i w:val="0"/>
        </w:rPr>
        <w:t>una agencia global líder de vídeo deportivo</w:t>
      </w:r>
      <w:r>
        <w:rPr>
          <w:b w:val="0"/>
          <w:i w:val="0"/>
        </w:rPr>
        <w:t>», la cobertura de</w:t>
      </w:r>
      <w:r>
        <w:t xml:space="preserve"> </w:t>
      </w:r>
      <w:r>
        <w:rPr>
          <w:b w:val="0"/>
          <w:i w:val="0"/>
        </w:rPr>
        <w:t>«más de 40 deportes» y la declaración de ser «</w:t>
      </w:r>
      <w:r>
        <w:rPr>
          <w:b/>
          <w:i w:val="0"/>
        </w:rPr>
        <w:t>una empresa conjunta entre The Associated Press e</w:t>
      </w:r>
      <w:r>
        <w:t xml:space="preserve"> </w:t>
      </w:r>
      <w:r>
        <w:rPr>
          <w:b/>
          <w:i w:val="0"/>
        </w:rPr>
        <w:t>IMG</w:t>
      </w:r>
      <w:r>
        <w:rPr>
          <w:b w:val="0"/>
          <w:i w:val="0"/>
        </w:rPr>
        <w:t>».</w:t>
      </w:r>
    </w:p>
    <w:p>
      <w:pPr>
        <w:pStyle w:val="ListBullet"/>
      </w:pPr>
      <w:r>
        <w:rPr>
          <w:b w:val="0"/>
          <w:i w:val="0"/>
        </w:rPr>
      </w:r>
      <w:r>
        <w:rPr>
          <w:b/>
          <w:i w:val="0"/>
        </w:rPr>
        <w:t>Agència Catalana de Notícies</w:t>
      </w:r>
      <w:r>
        <w:rPr>
          <w:b w:val="0"/>
          <w:i w:val="0"/>
        </w:rPr>
        <w:t xml:space="preserve">, portada, leída el </w:t>
      </w:r>
      <w:r>
        <w:rPr>
          <w:b/>
          <w:i w:val="0"/>
        </w:rPr>
        <w:t>2 de septiembre de 2026</w:t>
      </w:r>
      <w:r>
        <w:rPr>
          <w:b w:val="0"/>
          <w:i w:val="0"/>
        </w:rPr>
        <w:t>: su nombre.</w:t>
      </w:r>
    </w:p>
    <w:p>
      <w:pPr>
        <w:pStyle w:val="ListBullet"/>
      </w:pPr>
      <w:r>
        <w:rPr>
          <w:b w:val="0"/>
          <w:i w:val="0"/>
        </w:rPr>
      </w:r>
      <w:r>
        <w:rPr>
          <w:b/>
          <w:i w:val="0"/>
        </w:rPr>
        <w:t>Código Civil</w:t>
      </w:r>
      <w:r>
        <w:rPr>
          <w:b w:val="0"/>
          <w:i w:val="0"/>
        </w:rPr>
        <w:t xml:space="preserve">, </w:t>
      </w:r>
      <w:r>
        <w:rPr>
          <w:rStyle w:val="Código"/>
          <w:b w:val="0"/>
          <w:i w:val="0"/>
        </w:rPr>
        <w:t>BOE-A-1889-4763</w:t>
      </w:r>
      <w:r>
        <w:rPr>
          <w:b w:val="0"/>
          <w:i w:val="0"/>
        </w:rPr>
        <w:t xml:space="preserve">, texto consolidado </w:t>
      </w:r>
      <w:r>
        <w:rPr>
          <w:b/>
          <w:i w:val="0"/>
        </w:rPr>
        <w:t>a 21 de diciembre de 2022</w:t>
      </w:r>
      <w:r>
        <w:rPr>
          <w:b w:val="0"/>
          <w:i w:val="0"/>
        </w:rPr>
        <w:t>: consultado</w:t>
      </w:r>
      <w:r>
        <w:t xml:space="preserve"> </w:t>
      </w:r>
      <w:r>
        <w:rPr>
          <w:b w:val="0"/>
          <w:i w:val="0"/>
        </w:rPr>
        <w:t xml:space="preserve">para buscar «semoviente», </w:t>
      </w:r>
      <w:r>
        <w:rPr>
          <w:b/>
          <w:i w:val="0"/>
        </w:rPr>
        <w:t>que no aparece</w:t>
      </w:r>
      <w:r>
        <w:rPr>
          <w:b w:val="0"/>
          <w:i w:val="0"/>
        </w:rPr>
        <w:t xml:space="preserve">. Se cita </w:t>
      </w:r>
      <w:r>
        <w:rPr>
          <w:b/>
          <w:i w:val="0"/>
        </w:rPr>
        <w:t>por lo que no dice</w:t>
      </w:r>
      <w:r>
        <w:rPr>
          <w:b w:val="0"/>
          <w:i w:val="0"/>
        </w:rPr>
        <w:t>.</w:t>
      </w:r>
    </w:p>
    <w:p>
      <w:pPr/>
      <w:r>
        <w:rPr>
          <w:b w:val="0"/>
          <w:i w:val="0"/>
        </w:rPr>
      </w:r>
      <w:r>
        <w:rPr>
          <w:b/>
          <w:i w:val="0"/>
        </w:rPr>
        <w:t>Lo que este tema no puede sostener, y por eso lo dice:</w:t>
      </w:r>
      <w:r>
        <w:rPr>
          <w:b w:val="0"/>
          <w:i w:val="0"/>
        </w:rPr>
      </w:r>
    </w:p>
    <w:p>
      <w:pPr>
        <w:pStyle w:val="ListBullet"/>
      </w:pPr>
      <w:r>
        <w:rPr>
          <w:b w:val="0"/>
          <w:i w:val="0"/>
        </w:rPr>
      </w:r>
      <w:r>
        <w:rPr>
          <w:b/>
          <w:i w:val="0"/>
        </w:rPr>
        <w:t>«Semoviente» no es término legal vigente</w:t>
      </w:r>
      <w:r>
        <w:rPr>
          <w:b w:val="0"/>
          <w:i w:val="0"/>
        </w:rPr>
        <w:t>: no aparece en el Código Civil consolidado. Lo que el</w:t>
      </w:r>
      <w:r>
        <w:t xml:space="preserve"> </w:t>
      </w:r>
      <w:r>
        <w:rPr>
          <w:b w:val="0"/>
          <w:i w:val="0"/>
        </w:rPr>
        <w:t xml:space="preserve">tema dice de su uso en producción es </w:t>
      </w:r>
      <w:r>
        <w:rPr>
          <w:b/>
          <w:i w:val="0"/>
        </w:rPr>
        <w:t>oficio</w:t>
      </w:r>
      <w:r>
        <w:rPr>
          <w:b w:val="0"/>
          <w:i w:val="0"/>
        </w:rPr>
        <w:t>.</w:t>
      </w:r>
    </w:p>
    <w:p>
      <w:pPr>
        <w:pStyle w:val="ListBullet"/>
      </w:pPr>
      <w:r>
        <w:rPr>
          <w:b w:val="0"/>
          <w:i w:val="0"/>
        </w:rPr>
      </w:r>
      <w:r>
        <w:rPr>
          <w:b/>
          <w:i w:val="0"/>
        </w:rPr>
        <w:t>De las cuatro agencias de la segunda pregunta, sólo una se ha podido leer en su fuente</w:t>
      </w:r>
      <w:r>
        <w:rPr>
          <w:b w:val="0"/>
          <w:i w:val="0"/>
        </w:rPr>
        <w:t>: la</w:t>
      </w:r>
      <w:r>
        <w:t xml:space="preserve"> </w:t>
      </w:r>
      <w:r>
        <w:rPr>
          <w:b w:val="0"/>
          <w:i w:val="0"/>
        </w:rPr>
        <w:t xml:space="preserve">Agència Catalana de Notícies. La de </w:t>
      </w:r>
      <w:r>
        <w:rPr>
          <w:b/>
          <w:i w:val="0"/>
        </w:rPr>
        <w:t>EFE</w:t>
      </w:r>
      <w:r>
        <w:rPr>
          <w:b w:val="0"/>
          <w:i w:val="0"/>
        </w:rPr>
        <w:t xml:space="preserve"> responde «prohibido» y la de </w:t>
      </w:r>
      <w:r>
        <w:rPr>
          <w:b/>
          <w:i w:val="0"/>
        </w:rPr>
        <w:t>Reuters</w:t>
      </w:r>
      <w:r>
        <w:rPr>
          <w:b w:val="0"/>
          <w:i w:val="0"/>
        </w:rPr>
        <w:t xml:space="preserve"> «no</w:t>
      </w:r>
      <w:r>
        <w:t xml:space="preserve"> </w:t>
      </w:r>
      <w:r>
        <w:rPr>
          <w:b w:val="0"/>
          <w:i w:val="0"/>
        </w:rPr>
        <w:t xml:space="preserve">autorizado», las dos </w:t>
      </w:r>
      <w:r>
        <w:rPr>
          <w:b/>
          <w:i w:val="0"/>
        </w:rPr>
        <w:t>también con agente de usuario de navegador</w:t>
      </w:r>
      <w:r>
        <w:rPr>
          <w:b w:val="0"/>
          <w:i w:val="0"/>
        </w:rPr>
        <w:t xml:space="preserve">, y la de </w:t>
      </w:r>
      <w:r>
        <w:rPr>
          <w:b/>
          <w:i w:val="0"/>
        </w:rPr>
        <w:t>Europa Press</w:t>
      </w:r>
      <w:r>
        <w:rPr>
          <w:b w:val="0"/>
          <w:i w:val="0"/>
        </w:rPr>
      </w:r>
      <w:r>
        <w:t xml:space="preserve"> </w:t>
      </w:r>
      <w:r>
        <w:rPr>
          <w:b w:val="0"/>
          <w:i w:val="0"/>
        </w:rPr>
        <w:t>abre pero no publica una declaración institucional utilizable. Que EFE y Europa Press sean</w:t>
      </w:r>
      <w:r>
        <w:t xml:space="preserve"> </w:t>
      </w:r>
      <w:r>
        <w:rPr>
          <w:b w:val="0"/>
          <w:i w:val="0"/>
        </w:rPr>
        <w:t xml:space="preserve">españolas y Reuters británica </w:t>
      </w:r>
      <w:r>
        <w:rPr>
          <w:b/>
          <w:i w:val="0"/>
        </w:rPr>
        <w:t>se recoge de la plantilla</w:t>
      </w:r>
      <w:r>
        <w:rPr>
          <w:b w:val="0"/>
          <w:i w:val="0"/>
        </w:rPr>
        <w:t>.</w:t>
      </w:r>
    </w:p>
    <w:p>
      <w:pPr>
        <w:pStyle w:val="ListBullet"/>
      </w:pPr>
      <w:r>
        <w:rPr>
          <w:b w:val="0"/>
          <w:i w:val="0"/>
        </w:rPr>
      </w:r>
      <w:r>
        <w:rPr>
          <w:b/>
          <w:i w:val="0"/>
        </w:rPr>
        <w:t>Lo que el tema dice de ESPN</w:t>
      </w:r>
      <w:r>
        <w:rPr>
          <w:b w:val="0"/>
          <w:i w:val="0"/>
        </w:rPr>
        <w:t xml:space="preserve"> —que es un grupo de canales y no una agencia— </w:t>
      </w:r>
      <w:r>
        <w:rPr>
          <w:b/>
          <w:i w:val="0"/>
        </w:rPr>
        <w:t>es uso</w:t>
      </w:r>
      <w:r>
        <w:t xml:space="preserve"> </w:t>
      </w:r>
      <w:r>
        <w:rPr>
          <w:b/>
          <w:i w:val="0"/>
        </w:rPr>
        <w:t>profesional</w:t>
      </w:r>
      <w:r>
        <w:rPr>
          <w:b w:val="0"/>
          <w:i w:val="0"/>
        </w:rPr>
        <w:t>: su página no se ha consultado.</w:t>
      </w:r>
    </w:p>
    <w:p>
      <w:r>
        <w:br w:type="page"/>
      </w:r>
    </w:p>
    <w:p>
      <w:pPr>
        <w:pStyle w:val="Rótulo"/>
      </w:pPr>
      <w:r>
        <w:t>Para repasar</w:t>
      </w:r>
    </w:p>
    <w:p>
      <w:pPr>
        <w:pStyle w:val="Heading1"/>
      </w:pPr>
      <w:r>
        <w:t>Esquema de repaso · tema 16</w:t>
      </w:r>
    </w:p>
    <w:p>
      <w:pPr/>
      <w:r>
        <w:rPr>
          <w:b w:val="0"/>
          <w:i w:val="0"/>
        </w:rPr>
      </w:r>
      <w:r>
        <w:rPr>
          <w:b/>
          <w:i w:val="0"/>
        </w:rPr>
        <w:t>Siglas</w:t>
      </w:r>
      <w:r>
        <w:rPr>
          <w:b w:val="0"/>
          <w:i w:val="0"/>
        </w:rPr>
        <w:t>: la agencia estadounidense The Associated Press (</w:t>
      </w:r>
      <w:r>
        <w:rPr>
          <w:b/>
          <w:i w:val="0"/>
        </w:rPr>
        <w:t>AP</w:t>
      </w:r>
      <w:r>
        <w:rPr>
          <w:b w:val="0"/>
          <w:i w:val="0"/>
        </w:rPr>
        <w:t>); la Agencia EFE (</w:t>
      </w:r>
      <w:r>
        <w:rPr>
          <w:b/>
          <w:i w:val="0"/>
        </w:rPr>
        <w:t>EFE</w:t>
      </w:r>
      <w:r>
        <w:rPr>
          <w:b w:val="0"/>
          <w:i w:val="0"/>
        </w:rPr>
        <w:t>), cuya</w:t>
      </w:r>
      <w:r>
        <w:t xml:space="preserve"> </w:t>
      </w:r>
      <w:r>
        <w:rPr>
          <w:b w:val="0"/>
          <w:i w:val="0"/>
        </w:rPr>
        <w:t xml:space="preserve">página </w:t>
      </w:r>
      <w:r>
        <w:rPr>
          <w:b/>
          <w:i w:val="0"/>
        </w:rPr>
        <w:t>no se ha podido consultar</w:t>
      </w:r>
      <w:r>
        <w:rPr>
          <w:b w:val="0"/>
          <w:i w:val="0"/>
        </w:rPr>
        <w:t xml:space="preserve">; e </w:t>
      </w:r>
      <w:r>
        <w:rPr>
          <w:b/>
          <w:i w:val="0"/>
        </w:rPr>
        <w:t>IMG</w:t>
      </w:r>
      <w:r>
        <w:rPr>
          <w:b w:val="0"/>
          <w:i w:val="0"/>
        </w:rPr>
        <w:t>, la casa con la que aquélla formó una empresa</w:t>
      </w:r>
      <w:r>
        <w:t xml:space="preserve"> </w:t>
      </w:r>
      <w:r>
        <w:rPr>
          <w:b w:val="0"/>
          <w:i w:val="0"/>
        </w:rPr>
        <w:t xml:space="preserve">conjunta, </w:t>
      </w:r>
      <w:r>
        <w:rPr>
          <w:b/>
          <w:i w:val="0"/>
        </w:rPr>
        <w:t>cuya forma larga este esquema no da porque no la ha verificado</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[SNTV]</w:t>
      </w:r>
      <w:r>
        <w:rPr>
          <w:b w:val="0"/>
          <w:i w:val="0"/>
        </w:rPr>
        <w:t xml:space="preserve"> y </w:t>
      </w:r>
      <w:r>
        <w:rPr>
          <w:rStyle w:val="Código"/>
          <w:b w:val="0"/>
          <w:i w:val="0"/>
        </w:rPr>
        <w:t>[ACN]</w:t>
      </w:r>
      <w:r>
        <w:rPr>
          <w:b w:val="0"/>
          <w:i w:val="0"/>
        </w:rPr>
        <w:t xml:space="preserve"> = portadas de las propias</w:t>
      </w:r>
      <w:r>
        <w:t xml:space="preserve"> </w:t>
      </w:r>
      <w:r>
        <w:rPr>
          <w:b w:val="0"/>
          <w:i w:val="0"/>
        </w:rPr>
        <w:t xml:space="preserve">agencias, leídas el 02/09/2026 · </w:t>
      </w:r>
      <w:r>
        <w:rPr>
          <w:rStyle w:val="Código"/>
          <w:b w:val="0"/>
          <w:i w:val="0"/>
        </w:rPr>
        <w:t>[CC]</w:t>
      </w:r>
      <w:r>
        <w:rPr>
          <w:b w:val="0"/>
          <w:i w:val="0"/>
        </w:rPr>
        <w:t xml:space="preserve"> = Código Civil, citado </w:t>
      </w:r>
      <w:r>
        <w:rPr>
          <w:b/>
          <w:i w:val="0"/>
        </w:rPr>
        <w:t>por lo que NO dice</w:t>
      </w:r>
      <w:r>
        <w:rPr>
          <w:b w:val="0"/>
          <w:i w:val="0"/>
        </w:rPr>
        <w:t xml:space="preserve"> · </w:t>
      </w:r>
      <w:r>
        <w:rPr>
          <w:rStyle w:val="Código"/>
          <w:b w:val="0"/>
          <w:i w:val="0"/>
        </w:rPr>
        <w:t>[uso]</w:t>
      </w:r>
      <w:r>
        <w:rPr>
          <w:b w:val="0"/>
          <w:i w:val="0"/>
        </w:rPr>
        <w:t xml:space="preserve"> =</w:t>
      </w:r>
      <w:r>
        <w:t xml:space="preserve"> </w:t>
      </w:r>
      <w:r>
        <w:rPr>
          <w:b w:val="0"/>
          <w:i w:val="0"/>
        </w:rPr>
        <w:t xml:space="preserve">plantilla oficial, </w:t>
      </w:r>
      <w:r>
        <w:rPr>
          <w:b/>
          <w:i w:val="0"/>
        </w:rPr>
        <w:t>sin norma leída</w:t>
      </w:r>
      <w:r>
        <w:rPr>
          <w:b w:val="0"/>
          <w:i w:val="0"/>
        </w:rPr>
        <w:t>.</w:t>
      </w:r>
    </w:p>
    <w:p>
      <w:pPr/>
      <w:r>
        <w:rPr>
          <w:b w:val="0"/>
          <w:i w:val="0"/>
        </w:rPr>
      </w:r>
      <w:r>
        <w:rPr>
          <w:b/>
          <w:i w:val="0"/>
        </w:rPr>
        <w:t>Siglas</w:t>
      </w:r>
      <w:r>
        <w:rPr>
          <w:b w:val="0"/>
          <w:i w:val="0"/>
        </w:rPr>
        <w:t>: una de las cuatro agencias que ofrece la pregunta (</w:t>
      </w:r>
      <w:r>
        <w:rPr>
          <w:b/>
          <w:i w:val="0"/>
        </w:rPr>
        <w:t>ACN</w:t>
      </w:r>
      <w:r>
        <w:rPr>
          <w:b w:val="0"/>
          <w:i w:val="0"/>
        </w:rPr>
        <w:t>), cuya</w:t>
      </w:r>
      <w:r>
        <w:t xml:space="preserve"> </w:t>
      </w:r>
      <w:r>
        <w:rPr>
          <w:b w:val="0"/>
          <w:i w:val="0"/>
        </w:rPr>
        <w:t>forma larga este esquema no da porque no la ha verificado; un grupo de canales deportivos</w:t>
      </w:r>
      <w:r>
        <w:t xml:space="preserve"> </w:t>
      </w:r>
      <w:r>
        <w:rPr>
          <w:b w:val="0"/>
          <w:i w:val="0"/>
        </w:rPr>
        <w:t>(</w:t>
      </w:r>
      <w:r>
        <w:rPr>
          <w:b/>
          <w:i w:val="0"/>
        </w:rPr>
        <w:t>ESPN</w:t>
      </w:r>
      <w:r>
        <w:rPr>
          <w:b w:val="0"/>
          <w:i w:val="0"/>
        </w:rPr>
        <w:t>); la agencia de vídeo deportivo (</w:t>
      </w:r>
      <w:r>
        <w:rPr>
          <w:b/>
          <w:i w:val="0"/>
        </w:rPr>
        <w:t>SNTV</w:t>
      </w:r>
      <w:r>
        <w:rPr>
          <w:b w:val="0"/>
          <w:i w:val="0"/>
        </w:rPr>
        <w:t>).</w:t>
      </w:r>
    </w:p>
    <w:p>
      <w:pPr/>
      <w:r>
        <w:rPr>
          <w:b w:val="0"/>
          <w:i w:val="0"/>
        </w:rPr>
      </w:r>
      <w:r>
        <w:rPr>
          <w:b/>
          <w:i w:val="0"/>
        </w:rPr>
        <w:t>Cabecera.</w:t>
      </w:r>
      <w:r>
        <w:rPr>
          <w:b w:val="0"/>
          <w:i w:val="0"/>
        </w:rPr>
        <w:t xml:space="preserve"> Enunciado </w:t>
      </w:r>
      <w:r>
        <w:rPr>
          <w:b/>
          <w:i w:val="0"/>
        </w:rPr>
        <w:t>sin norma</w:t>
      </w:r>
      <w:r>
        <w:rPr>
          <w:b w:val="0"/>
          <w:i w:val="0"/>
        </w:rPr>
        <w:t>: «GESTIÓN DE SERVICIOS VARIOS. AGENCIAS, PROVEEDORES,</w:t>
      </w:r>
      <w:r>
        <w:t xml:space="preserve"> </w:t>
      </w:r>
      <w:r>
        <w:rPr>
          <w:b w:val="0"/>
          <w:i w:val="0"/>
        </w:rPr>
        <w:t xml:space="preserve">PARTICULARES» · </w:t>
      </w:r>
      <w:r>
        <w:rPr>
          <w:b/>
          <w:i w:val="0"/>
        </w:rPr>
        <w:t>3 preguntas</w:t>
      </w:r>
      <w:r>
        <w:rPr>
          <w:b w:val="0"/>
          <w:i w:val="0"/>
        </w:rPr>
        <w:t xml:space="preserve"> · </w:t>
      </w:r>
      <w:r>
        <w:rPr>
          <w:b/>
          <w:i w:val="0"/>
        </w:rPr>
        <w:t>2 verificadas en la portada de la propia agencia</w:t>
      </w:r>
      <w:r>
        <w:rPr>
          <w:b w:val="0"/>
          <w:i w:val="0"/>
        </w:rPr>
        <w:t>. Las páginas</w:t>
      </w:r>
      <w:r>
        <w:t xml:space="preserve"> </w:t>
      </w:r>
      <w:r>
        <w:rPr>
          <w:b w:val="0"/>
          <w:i w:val="0"/>
        </w:rPr>
        <w:t xml:space="preserve">de </w:t>
      </w:r>
      <w:r>
        <w:rPr>
          <w:b/>
          <w:i w:val="0"/>
        </w:rPr>
        <w:t>EFE</w:t>
      </w:r>
      <w:r>
        <w:rPr>
          <w:b w:val="0"/>
          <w:i w:val="0"/>
        </w:rPr>
        <w:t xml:space="preserve"> y </w:t>
      </w:r>
      <w:r>
        <w:rPr>
          <w:b/>
          <w:i w:val="0"/>
        </w:rPr>
        <w:t>Reuters</w:t>
      </w:r>
      <w:r>
        <w:rPr>
          <w:b w:val="0"/>
          <w:i w:val="0"/>
        </w:rPr>
        <w:t xml:space="preserve"> </w:t>
      </w:r>
      <w:r>
        <w:rPr>
          <w:b/>
          <w:i w:val="0"/>
        </w:rPr>
        <w:t>no se han podido consultar</w:t>
      </w:r>
      <w:r>
        <w:rPr>
          <w:b w:val="0"/>
          <w:i w:val="0"/>
        </w:rPr>
        <w:t>.</w:t>
      </w:r>
    </w:p>
    <w:p>
      <w:pPr>
        <w:pStyle w:val="Heading2"/>
      </w:pPr>
      <w:r>
        <w:rPr>
          <w:b w:val="0"/>
          <w:i w:val="0"/>
        </w:rPr>
        <w:t>El semoviente</w:t>
      </w:r>
    </w:p>
    <w:p>
      <w:pPr>
        <w:pStyle w:val="ListBullet"/>
      </w:pPr>
      <w:r>
        <w:rPr>
          <w:rStyle w:val="Código"/>
          <w:b w:val="0"/>
          <w:i w:val="0"/>
        </w:rPr>
        <w:t>[uso]</w:t>
      </w:r>
      <w:r>
        <w:rPr>
          <w:b w:val="0"/>
          <w:i w:val="0"/>
        </w:rPr>
        <w:t xml:space="preserve"> · </w:t>
      </w:r>
      <w:r>
        <w:rPr>
          <w:b/>
          <w:i w:val="0"/>
        </w:rPr>
        <w:t>SEMOVIENTE = UN ANIMAL que aparece en escena.</w:t>
      </w:r>
      <w:r>
        <w:rPr>
          <w:b w:val="0"/>
          <w:i w:val="0"/>
        </w:rPr>
        <w:t xml:space="preserve"> Del latín </w:t>
      </w:r>
      <w:r>
        <w:rPr>
          <w:b w:val="0"/>
          <w:i/>
        </w:rPr>
        <w:t>se movens</w:t>
      </w:r>
      <w:r>
        <w:rPr>
          <w:b w:val="0"/>
          <w:i w:val="0"/>
        </w:rPr>
        <w:t>, «</w:t>
      </w:r>
      <w:r>
        <w:rPr>
          <w:b/>
          <w:i w:val="0"/>
        </w:rPr>
        <w:t>que se mueve</w:t>
      </w:r>
      <w:r>
        <w:t xml:space="preserve"> </w:t>
      </w:r>
      <w:r>
        <w:rPr>
          <w:b/>
          <w:i w:val="0"/>
        </w:rPr>
        <w:t>por sí mismo</w:t>
      </w:r>
      <w:r>
        <w:rPr>
          <w:b w:val="0"/>
          <w:i w:val="0"/>
        </w:rPr>
        <w:t>».</w:t>
      </w:r>
    </w:p>
    <w:p>
      <w:pPr>
        <w:pStyle w:val="ListBullet"/>
      </w:pPr>
      <w:r>
        <w:rPr>
          <w:b w:val="0"/>
          <w:i w:val="0"/>
        </w:rPr>
      </w:r>
      <w:r>
        <w:rPr>
          <w:b/>
          <w:i w:val="0"/>
        </w:rPr>
        <w:t>Por qué está en este tema y no en escenografía</w:t>
      </w:r>
      <w:r>
        <w:rPr>
          <w:b w:val="0"/>
          <w:i w:val="0"/>
        </w:rPr>
        <w:t xml:space="preserve">: en el desglose los semovientes son </w:t>
      </w:r>
      <w:r>
        <w:rPr>
          <w:b/>
          <w:i w:val="0"/>
        </w:rPr>
        <w:t>partida</w:t>
      </w:r>
      <w:r>
        <w:t xml:space="preserve"> </w:t>
      </w:r>
      <w:r>
        <w:rPr>
          <w:b/>
          <w:i w:val="0"/>
        </w:rPr>
        <w:t>propia</w:t>
      </w:r>
      <w:r>
        <w:rPr>
          <w:b w:val="0"/>
          <w:i w:val="0"/>
        </w:rPr>
        <w:t xml:space="preserve">, separada del atrezo y del vestuario, porque </w:t>
      </w:r>
      <w:r>
        <w:rPr>
          <w:b/>
          <w:i w:val="0"/>
        </w:rPr>
        <w:t>un animal no se alquila como una silla</w:t>
      </w:r>
      <w:r>
        <w:rPr>
          <w:b w:val="0"/>
          <w:i w:val="0"/>
        </w:rPr>
        <w:t>:</w:t>
      </w:r>
      <w:r>
        <w:t xml:space="preserve"> </w:t>
      </w:r>
      <w:r>
        <w:rPr>
          <w:b w:val="0"/>
          <w:i w:val="0"/>
        </w:rPr>
        <w:t xml:space="preserve">exige </w:t>
      </w:r>
      <w:r>
        <w:rPr>
          <w:b/>
          <w:i w:val="0"/>
        </w:rPr>
        <w:t>cuidador, veterinario, transporte, permisos, seguro y descansos</w:t>
      </w:r>
      <w:r>
        <w:rPr>
          <w:b w:val="0"/>
          <w:i w:val="0"/>
        </w:rPr>
        <w:t xml:space="preserve">. Es </w:t>
      </w:r>
      <w:r>
        <w:rPr>
          <w:b/>
          <w:i w:val="0"/>
        </w:rPr>
        <w:t>contratación de</w:t>
      </w:r>
      <w:r>
        <w:t xml:space="preserve"> </w:t>
      </w:r>
      <w:r>
        <w:rPr>
          <w:b/>
          <w:i w:val="0"/>
        </w:rPr>
        <w:t>servicio</w:t>
      </w:r>
      <w:r>
        <w:rPr>
          <w:b w:val="0"/>
          <w:i w:val="0"/>
        </w:rPr>
        <w:t>.</w:t>
      </w:r>
    </w:p>
    <w:p>
      <w:pPr>
        <w:pStyle w:val="ListBullet"/>
      </w:pPr>
      <w:r>
        <w:rPr>
          <w:b w:val="0"/>
          <w:i w:val="0"/>
        </w:rPr>
      </w:r>
      <w:r>
        <w:rPr>
          <w:b/>
          <w:i w:val="0"/>
        </w:rPr>
        <w:t>Enlaza</w:t>
      </w:r>
      <w:r>
        <w:rPr>
          <w:b w:val="0"/>
          <w:i w:val="0"/>
        </w:rPr>
        <w:t xml:space="preserve">: en la pregunta de </w:t>
      </w:r>
      <w:r>
        <w:rPr>
          <w:b/>
          <w:i w:val="0"/>
        </w:rPr>
        <w:t>utilería</w:t>
      </w:r>
      <w:r>
        <w:rPr>
          <w:b w:val="0"/>
          <w:i w:val="0"/>
        </w:rPr>
        <w:t xml:space="preserve"> de otro tema, «los animales» aparecen como </w:t>
      </w:r>
      <w:r>
        <w:rPr>
          <w:b/>
          <w:i w:val="0"/>
        </w:rPr>
        <w:t>categoría</w:t>
      </w:r>
      <w:r>
        <w:t xml:space="preserve"> </w:t>
      </w:r>
      <w:r>
        <w:rPr>
          <w:b/>
          <w:i w:val="0"/>
        </w:rPr>
        <w:t>distinta</w:t>
      </w:r>
      <w:r>
        <w:rPr>
          <w:b w:val="0"/>
          <w:i w:val="0"/>
        </w:rPr>
        <w:t>, por lo mismo.</w:t>
      </w:r>
    </w:p>
    <w:p>
      <w:pPr>
        <w:pStyle w:val="ListBullet"/>
      </w:pPr>
      <w:r>
        <w:rPr>
          <w:b w:val="0"/>
          <w:i w:val="0"/>
        </w:rPr>
      </w:r>
      <w:r>
        <w:rPr>
          <w:b/>
          <w:i w:val="0"/>
        </w:rPr>
        <w:t>Falsos</w:t>
      </w:r>
      <w:r>
        <w:rPr>
          <w:b w:val="0"/>
          <w:i w:val="0"/>
        </w:rPr>
        <w:t xml:space="preserve">: «tipo de </w:t>
      </w:r>
      <w:r>
        <w:rPr>
          <w:b/>
          <w:i w:val="0"/>
        </w:rPr>
        <w:t>grúa</w:t>
      </w:r>
      <w:r>
        <w:rPr>
          <w:b w:val="0"/>
          <w:i w:val="0"/>
        </w:rPr>
        <w:t xml:space="preserve">» · «actor caracterizado como </w:t>
      </w:r>
      <w:r>
        <w:rPr>
          <w:b/>
          <w:i w:val="0"/>
        </w:rPr>
        <w:t>muerto viviente</w:t>
      </w:r>
      <w:r>
        <w:rPr>
          <w:b w:val="0"/>
          <w:i w:val="0"/>
        </w:rPr>
        <w:t>» —juega con el</w:t>
      </w:r>
      <w:r>
        <w:t xml:space="preserve"> </w:t>
      </w:r>
      <w:r>
        <w:rPr>
          <w:b w:val="0"/>
          <w:i w:val="0"/>
        </w:rPr>
        <w:t xml:space="preserve">sonido de la palabra— · «un </w:t>
      </w:r>
      <w:r>
        <w:rPr>
          <w:b/>
          <w:i w:val="0"/>
        </w:rPr>
        <w:t>medicamento</w:t>
      </w:r>
      <w:r>
        <w:rPr>
          <w:b w:val="0"/>
          <w:i w:val="0"/>
        </w:rPr>
        <w:t>».</w:t>
      </w:r>
    </w:p>
    <w:p>
      <w:pPr>
        <w:pStyle w:val="ListBullet"/>
      </w:pPr>
      <w:r>
        <w:rPr>
          <w:rStyle w:val="Código"/>
          <w:b w:val="0"/>
          <w:i w:val="0"/>
        </w:rPr>
        <w:t>[CC]</w:t>
      </w:r>
      <w:r>
        <w:rPr>
          <w:b w:val="0"/>
          <w:i w:val="0"/>
        </w:rPr>
        <w:t xml:space="preserve"> · </w:t>
      </w:r>
      <w:r>
        <w:rPr>
          <w:b/>
          <w:i w:val="0"/>
        </w:rPr>
        <w:t>Comprobado</w:t>
      </w:r>
      <w:r>
        <w:rPr>
          <w:b w:val="0"/>
          <w:i w:val="0"/>
        </w:rPr>
        <w:t xml:space="preserve">: la palabra </w:t>
      </w:r>
      <w:r>
        <w:rPr>
          <w:b/>
          <w:i w:val="0"/>
        </w:rPr>
        <w:t>no aparece ni una vez</w:t>
      </w:r>
      <w:r>
        <w:rPr>
          <w:b w:val="0"/>
          <w:i w:val="0"/>
        </w:rPr>
        <w:t xml:space="preserve"> en el Código Civil consolidado. Tras</w:t>
      </w:r>
      <w:r>
        <w:t xml:space="preserve"> </w:t>
      </w:r>
      <w:r>
        <w:rPr>
          <w:b w:val="0"/>
          <w:i w:val="0"/>
        </w:rPr>
        <w:t xml:space="preserve">la reforma que dio a los animales estatuto propio, </w:t>
      </w:r>
      <w:r>
        <w:rPr>
          <w:b/>
          <w:i w:val="0"/>
        </w:rPr>
        <w:t>el Código ya no los clasifica como</w:t>
      </w:r>
      <w:r>
        <w:t xml:space="preserve"> </w:t>
      </w:r>
      <w:r>
        <w:rPr>
          <w:b/>
          <w:i w:val="0"/>
        </w:rPr>
        <w:t>semovientes</w:t>
      </w:r>
      <w:r>
        <w:rPr>
          <w:b w:val="0"/>
          <w:i w:val="0"/>
        </w:rPr>
        <w:t xml:space="preserve">. Es </w:t>
      </w:r>
      <w:r>
        <w:rPr>
          <w:b/>
          <w:i w:val="0"/>
        </w:rPr>
        <w:t>vocabulario de oficio y de tradición jurídica, no término legal vigente</w:t>
      </w:r>
      <w:r>
        <w:rPr>
          <w:b w:val="0"/>
          <w:i w:val="0"/>
        </w:rPr>
        <w:t>.</w:t>
      </w:r>
    </w:p>
    <w:p>
      <w:pPr>
        <w:pStyle w:val="Heading2"/>
      </w:pPr>
      <w:r>
        <w:rPr>
          <w:b w:val="0"/>
          <w:i w:val="0"/>
        </w:rPr>
        <w:t>La agencia de deportes</w:t>
      </w:r>
    </w:p>
    <w:p>
      <w:pPr>
        <w:pStyle w:val="ListBullet"/>
      </w:pPr>
      <w:r>
        <w:rPr>
          <w:rStyle w:val="Código"/>
          <w:b w:val="0"/>
          <w:i w:val="0"/>
        </w:rPr>
        <w:t>[SNTV]</w:t>
      </w:r>
      <w:r>
        <w:rPr>
          <w:b w:val="0"/>
          <w:i w:val="0"/>
        </w:rPr>
        <w:t xml:space="preserve"> · </w:t>
      </w:r>
      <w:r>
        <w:rPr>
          <w:b/>
          <w:i w:val="0"/>
        </w:rPr>
        <w:t>SNTV.</w:t>
      </w:r>
      <w:r>
        <w:rPr>
          <w:b w:val="0"/>
          <w:i w:val="0"/>
        </w:rPr>
        <w:t xml:space="preserve"> Su portada: «</w:t>
      </w:r>
      <w:r>
        <w:rPr>
          <w:b/>
          <w:i w:val="0"/>
        </w:rPr>
        <w:t>Sports Video News &amp; Highlights for Broadcasters</w:t>
      </w:r>
      <w:r>
        <w:rPr>
          <w:b w:val="0"/>
          <w:i w:val="0"/>
        </w:rPr>
        <w:t>»; se define</w:t>
      </w:r>
      <w:r>
        <w:t xml:space="preserve"> </w:t>
      </w:r>
      <w:r>
        <w:rPr>
          <w:b w:val="0"/>
          <w:i w:val="0"/>
        </w:rPr>
        <w:t>como «</w:t>
      </w:r>
      <w:r>
        <w:rPr>
          <w:b/>
          <w:i w:val="0"/>
        </w:rPr>
        <w:t>una agencia global líder de vídeo deportivo</w:t>
      </w:r>
      <w:r>
        <w:rPr>
          <w:b w:val="0"/>
          <w:i w:val="0"/>
        </w:rPr>
        <w:t>», con «</w:t>
      </w:r>
      <w:r>
        <w:rPr>
          <w:b/>
          <w:i w:val="0"/>
        </w:rPr>
        <w:t>más de 40 deportes</w:t>
      </w:r>
      <w:r>
        <w:rPr>
          <w:b w:val="0"/>
          <w:i w:val="0"/>
        </w:rPr>
        <w:t>».</w:t>
      </w:r>
    </w:p>
    <w:p>
      <w:pPr>
        <w:pStyle w:val="ListBullet"/>
      </w:pPr>
      <w:r>
        <w:rPr>
          <w:b w:val="0"/>
          <w:i w:val="0"/>
        </w:rPr>
      </w:r>
      <w:r>
        <w:rPr>
          <w:b/>
          <w:i w:val="0"/>
        </w:rPr>
        <w:t>Falsos</w:t>
      </w:r>
      <w:r>
        <w:rPr>
          <w:b w:val="0"/>
          <w:i w:val="0"/>
        </w:rPr>
        <w:t xml:space="preserve">: </w:t>
      </w:r>
      <w:r>
        <w:rPr>
          <w:b/>
          <w:i w:val="0"/>
        </w:rPr>
        <w:t>ESPN</w:t>
      </w:r>
      <w:r>
        <w:rPr>
          <w:b w:val="0"/>
          <w:i w:val="0"/>
        </w:rPr>
        <w:t xml:space="preserve"> → </w:t>
      </w:r>
      <w:r>
        <w:rPr>
          <w:b/>
          <w:i w:val="0"/>
        </w:rPr>
        <w:t>es deporte, pero NO es una agencia</w:t>
      </w:r>
      <w:r>
        <w:rPr>
          <w:b w:val="0"/>
          <w:i w:val="0"/>
        </w:rPr>
        <w:t xml:space="preserve">: es un </w:t>
      </w:r>
      <w:r>
        <w:rPr>
          <w:b/>
          <w:i w:val="0"/>
        </w:rPr>
        <w:t>grupo de canales</w:t>
      </w:r>
      <w:r>
        <w:rPr>
          <w:b w:val="0"/>
          <w:i w:val="0"/>
        </w:rPr>
        <w:t xml:space="preserve">; </w:t>
      </w:r>
      <w:r>
        <w:rPr>
          <w:b/>
          <w:i w:val="0"/>
        </w:rPr>
        <w:t>es el</w:t>
      </w:r>
      <w:r>
        <w:t xml:space="preserve"> </w:t>
      </w:r>
      <w:r>
        <w:rPr>
          <w:b/>
          <w:i w:val="0"/>
        </w:rPr>
        <w:t>fino</w:t>
      </w:r>
      <w:r>
        <w:rPr>
          <w:b w:val="0"/>
          <w:i w:val="0"/>
        </w:rPr>
        <w:t xml:space="preserve"> · </w:t>
      </w:r>
      <w:r>
        <w:rPr>
          <w:b/>
          <w:i w:val="0"/>
        </w:rPr>
        <w:t>Reuters</w:t>
      </w:r>
      <w:r>
        <w:rPr>
          <w:b w:val="0"/>
          <w:i w:val="0"/>
        </w:rPr>
        <w:t xml:space="preserve"> y </w:t>
      </w:r>
      <w:r>
        <w:rPr>
          <w:b/>
          <w:i w:val="0"/>
        </w:rPr>
        <w:t>AP</w:t>
      </w:r>
      <w:r>
        <w:rPr>
          <w:b w:val="0"/>
          <w:i w:val="0"/>
        </w:rPr>
        <w:t xml:space="preserve"> → </w:t>
      </w:r>
      <w:r>
        <w:rPr>
          <w:b/>
          <w:i w:val="0"/>
        </w:rPr>
        <w:t>son agencias, pero generalistas</w:t>
      </w:r>
      <w:r>
        <w:rPr>
          <w:b w:val="0"/>
          <w:i w:val="0"/>
        </w:rPr>
        <w:t>.</w:t>
      </w:r>
    </w:p>
    <w:p>
      <w:pPr>
        <w:pStyle w:val="ListBullet"/>
      </w:pPr>
      <w:r>
        <w:rPr>
          <w:rStyle w:val="Código"/>
          <w:b w:val="0"/>
          <w:i w:val="0"/>
        </w:rPr>
        <w:t>[SNTV]</w:t>
      </w:r>
      <w:r>
        <w:rPr>
          <w:b w:val="0"/>
          <w:i w:val="0"/>
        </w:rPr>
        <w:t xml:space="preserve"> · </w:t>
      </w:r>
      <w:r>
        <w:rPr>
          <w:b/>
          <w:i w:val="0"/>
        </w:rPr>
        <w:t>El detalle traicionero</w:t>
      </w:r>
      <w:r>
        <w:rPr>
          <w:b w:val="0"/>
          <w:i w:val="0"/>
        </w:rPr>
        <w:t>: SNTV declara ser «</w:t>
      </w:r>
      <w:r>
        <w:rPr>
          <w:b/>
          <w:i w:val="0"/>
        </w:rPr>
        <w:t>una empresa conjunta entre The</w:t>
      </w:r>
      <w:r>
        <w:t xml:space="preserve"> </w:t>
      </w:r>
      <w:r>
        <w:rPr>
          <w:b/>
          <w:i w:val="0"/>
        </w:rPr>
        <w:t>Associated Press e IMG</w:t>
      </w:r>
      <w:r>
        <w:rPr>
          <w:b w:val="0"/>
          <w:i w:val="0"/>
        </w:rPr>
        <w:t xml:space="preserve">». O sea, </w:t>
      </w:r>
      <w:r>
        <w:rPr>
          <w:b/>
          <w:i w:val="0"/>
        </w:rPr>
        <w:t>AP es copropietaria de la respuesta correcta y NO es la</w:t>
      </w:r>
      <w:r>
        <w:t xml:space="preserve"> </w:t>
      </w:r>
      <w:r>
        <w:rPr>
          <w:b/>
          <w:i w:val="0"/>
        </w:rPr>
        <w:t>respuesta</w:t>
      </w:r>
      <w:r>
        <w:rPr>
          <w:b w:val="0"/>
          <w:i w:val="0"/>
        </w:rPr>
        <w:t>.</w:t>
      </w:r>
    </w:p>
    <w:p>
      <w:pPr>
        <w:pStyle w:val="ListBullet"/>
      </w:pPr>
      <w:r>
        <w:rPr>
          <w:b w:val="0"/>
          <w:i w:val="0"/>
        </w:rPr>
      </w:r>
      <w:r>
        <w:rPr>
          <w:b/>
          <w:i w:val="0"/>
        </w:rPr>
        <w:t>REGLA: descartar lo que es deporte pero no agencia (ESPN) y lo que es agencia pero no</w:t>
      </w:r>
      <w:r>
        <w:t xml:space="preserve"> </w:t>
      </w:r>
      <w:r>
        <w:rPr>
          <w:b/>
          <w:i w:val="0"/>
        </w:rPr>
        <w:t>especializada (Reuters, AP).</w:t>
      </w:r>
      <w:r>
        <w:rPr>
          <w:b w:val="0"/>
          <w:i w:val="0"/>
        </w:rPr>
      </w:r>
    </w:p>
    <w:p>
      <w:pPr>
        <w:pStyle w:val="Heading2"/>
      </w:pPr>
      <w:r>
        <w:rPr>
          <w:b w:val="0"/>
          <w:i w:val="0"/>
        </w:rPr>
        <w:t>La que no es española</w:t>
      </w:r>
    </w:p>
    <w:p>
      <w:pPr>
        <w:pStyle w:val="ListBullet"/>
      </w:pPr>
      <w:r>
        <w:rPr>
          <w:rStyle w:val="Código"/>
          <w:b w:val="0"/>
          <w:i w:val="0"/>
        </w:rPr>
        <w:t>[uso]</w:t>
      </w:r>
      <w:r>
        <w:rPr>
          <w:b w:val="0"/>
          <w:i w:val="0"/>
        </w:rPr>
        <w:t xml:space="preserve"> · </w:t>
      </w:r>
      <w:r>
        <w:rPr>
          <w:b/>
          <w:i w:val="0"/>
        </w:rPr>
        <w:t>REUTERS</w:t>
      </w:r>
      <w:r>
        <w:rPr>
          <w:b w:val="0"/>
          <w:i w:val="0"/>
        </w:rPr>
        <w:t xml:space="preserve">, que es </w:t>
      </w:r>
      <w:r>
        <w:rPr>
          <w:b/>
          <w:i w:val="0"/>
        </w:rPr>
        <w:t>británica</w:t>
      </w:r>
      <w:r>
        <w:rPr>
          <w:b w:val="0"/>
          <w:i w:val="0"/>
        </w:rPr>
        <w:t xml:space="preserve">. Las otras tres son españolas: </w:t>
      </w:r>
      <w:r>
        <w:rPr>
          <w:b/>
          <w:i w:val="0"/>
        </w:rPr>
        <w:t>EFE</w:t>
      </w:r>
      <w:r>
        <w:rPr>
          <w:b w:val="0"/>
          <w:i w:val="0"/>
        </w:rPr>
        <w:t xml:space="preserve"> —estatal—,</w:t>
      </w:r>
      <w:r>
        <w:t xml:space="preserve"> </w:t>
      </w:r>
      <w:r>
        <w:rPr>
          <w:b w:val="0"/>
          <w:i w:val="0"/>
        </w:rPr>
      </w:r>
      <w:r>
        <w:rPr>
          <w:b/>
          <w:i w:val="0"/>
        </w:rPr>
        <w:t>Europa Press</w:t>
      </w:r>
      <w:r>
        <w:rPr>
          <w:b w:val="0"/>
          <w:i w:val="0"/>
        </w:rPr>
        <w:t xml:space="preserve"> —privada— y </w:t>
      </w:r>
      <w:r>
        <w:rPr>
          <w:b/>
          <w:i w:val="0"/>
        </w:rPr>
        <w:t>ACN</w:t>
      </w:r>
      <w:r>
        <w:rPr>
          <w:b w:val="0"/>
          <w:i w:val="0"/>
        </w:rPr>
        <w:t>.</w:t>
      </w:r>
    </w:p>
    <w:p>
      <w:pPr>
        <w:pStyle w:val="ListBullet"/>
      </w:pPr>
      <w:r>
        <w:rPr>
          <w:rStyle w:val="Código"/>
          <w:b w:val="0"/>
          <w:i w:val="0"/>
        </w:rPr>
        <w:t>[ACN]</w:t>
      </w:r>
      <w:r>
        <w:rPr>
          <w:b w:val="0"/>
          <w:i w:val="0"/>
        </w:rPr>
        <w:t xml:space="preserve"> · </w:t>
      </w:r>
      <w:r>
        <w:rPr>
          <w:b/>
          <w:i w:val="0"/>
        </w:rPr>
        <w:t>Agència Catalana de Notícies</w:t>
      </w:r>
      <w:r>
        <w:rPr>
          <w:b w:val="0"/>
          <w:i w:val="0"/>
        </w:rPr>
        <w:t xml:space="preserve">: </w:t>
      </w:r>
      <w:r>
        <w:rPr>
          <w:b/>
          <w:i w:val="0"/>
        </w:rPr>
        <w:t>el nombre lo dice</w:t>
      </w:r>
      <w:r>
        <w:rPr>
          <w:b w:val="0"/>
          <w:i w:val="0"/>
        </w:rPr>
        <w:t>. Es la única de las tres cuya</w:t>
      </w:r>
      <w:r>
        <w:t xml:space="preserve"> </w:t>
      </w:r>
      <w:r>
        <w:rPr>
          <w:b w:val="0"/>
          <w:i w:val="0"/>
        </w:rPr>
        <w:t xml:space="preserve">españolidad </w:t>
      </w:r>
      <w:r>
        <w:rPr>
          <w:b/>
          <w:i w:val="0"/>
        </w:rPr>
        <w:t>se puede leer</w:t>
      </w:r>
      <w:r>
        <w:rPr>
          <w:b w:val="0"/>
          <w:i w:val="0"/>
        </w:rPr>
        <w:t xml:space="preserve"> en su propia portada.</w:t>
      </w:r>
    </w:p>
    <w:p>
      <w:pPr>
        <w:pStyle w:val="ListBullet"/>
      </w:pPr>
      <w:r>
        <w:rPr>
          <w:b w:val="0"/>
          <w:i w:val="0"/>
        </w:rPr>
      </w:r>
      <w:r>
        <w:rPr>
          <w:b/>
          <w:i w:val="0"/>
        </w:rPr>
        <w:t>Truco de descarte</w:t>
      </w:r>
      <w:r>
        <w:rPr>
          <w:b w:val="0"/>
          <w:i w:val="0"/>
        </w:rPr>
        <w:t xml:space="preserve">: tres nombres </w:t>
      </w:r>
      <w:r>
        <w:rPr>
          <w:b/>
          <w:i w:val="0"/>
        </w:rPr>
        <w:t>en español o en catalán</w:t>
      </w:r>
      <w:r>
        <w:rPr>
          <w:b w:val="0"/>
          <w:i w:val="0"/>
        </w:rPr>
        <w:t xml:space="preserve"> y uno </w:t>
      </w:r>
      <w:r>
        <w:rPr>
          <w:b/>
          <w:i w:val="0"/>
        </w:rPr>
        <w:t>no</w:t>
      </w:r>
      <w:r>
        <w:rPr>
          <w:b w:val="0"/>
          <w:i w:val="0"/>
        </w:rPr>
        <w:t>. No es infalible</w:t>
      </w:r>
      <w:r>
        <w:t xml:space="preserve"> </w:t>
      </w:r>
      <w:r>
        <w:rPr>
          <w:b w:val="0"/>
          <w:i w:val="0"/>
        </w:rPr>
        <w:t xml:space="preserve">—hay agencias españolas con nombre extranjero—, pero </w:t>
      </w:r>
      <w:r>
        <w:rPr>
          <w:b/>
          <w:i w:val="0"/>
        </w:rPr>
        <w:t>orienta</w:t>
      </w:r>
      <w:r>
        <w:rPr>
          <w:b w:val="0"/>
          <w:i w:val="0"/>
        </w:rPr>
        <w:t>, y aquí acierta.</w:t>
      </w:r>
    </w:p>
    <w:p>
      <w:pPr>
        <w:pStyle w:val="ListBullet"/>
      </w:pPr>
      <w:r>
        <w:rPr>
          <w:b w:val="0"/>
          <w:i w:val="0"/>
        </w:rPr>
      </w:r>
      <w:r>
        <w:rPr>
          <w:b/>
          <w:i w:val="0"/>
        </w:rPr>
        <w:t>Aviso</w:t>
      </w:r>
      <w:r>
        <w:rPr>
          <w:b w:val="0"/>
          <w:i w:val="0"/>
        </w:rPr>
        <w:t xml:space="preserve">: de las cuatro, </w:t>
      </w:r>
      <w:r>
        <w:rPr>
          <w:b/>
          <w:i w:val="0"/>
        </w:rPr>
        <w:t>sólo ACN se ha podido leer en su fuente</w:t>
      </w:r>
      <w:r>
        <w:rPr>
          <w:b w:val="0"/>
          <w:i w:val="0"/>
        </w:rPr>
        <w:t xml:space="preserve">. </w:t>
      </w:r>
      <w:r>
        <w:rPr>
          <w:b/>
          <w:i w:val="0"/>
        </w:rPr>
        <w:t>EFE</w:t>
      </w:r>
      <w:r>
        <w:rPr>
          <w:b w:val="0"/>
          <w:i w:val="0"/>
        </w:rPr>
        <w:t xml:space="preserve"> responde</w:t>
      </w:r>
      <w:r>
        <w:t xml:space="preserve"> </w:t>
      </w:r>
      <w:r>
        <w:rPr>
          <w:b w:val="0"/>
          <w:i w:val="0"/>
        </w:rPr>
        <w:t xml:space="preserve">«prohibido» y </w:t>
      </w:r>
      <w:r>
        <w:rPr>
          <w:b/>
          <w:i w:val="0"/>
        </w:rPr>
        <w:t>Reuters</w:t>
      </w:r>
      <w:r>
        <w:rPr>
          <w:b w:val="0"/>
          <w:i w:val="0"/>
        </w:rPr>
        <w:t xml:space="preserve"> «no autorizado», las dos también con agente de navegador.</w:t>
      </w:r>
    </w:p>
    <w:p>
      <w:r>
        <w:br w:type="page"/>
      </w:r>
    </w:p>
    <w:p>
      <w:pPr>
        <w:pStyle w:val="Rótulo"/>
      </w:pPr>
      <w:r>
        <w:t>Para comprobar si el tema se sostiene</w:t>
      </w:r>
    </w:p>
    <w:p>
      <w:pPr>
        <w:pStyle w:val="Heading1"/>
      </w:pPr>
      <w:r>
        <w:t>Preguntas reales de examen · tema 16</w:t>
      </w:r>
    </w:p>
    <w:p>
      <w:pPr/>
      <w:r>
        <w:rPr>
          <w:i/>
        </w:rPr>
        <w:t>3 preguntas de los cuadernillos de 2024. Las respuestas, al final del volumen.</w:t>
      </w:r>
    </w:p>
    <w:p>
      <w:pPr>
        <w:pStyle w:val="Pregunta"/>
      </w:pPr>
      <w:r>
        <w:rPr>
          <w:rStyle w:val="Númerodepregunta"/>
        </w:rPr>
        <w:t xml:space="preserve">1. </w:t>
      </w:r>
      <w:r>
        <w:rPr>
          <w:b/>
        </w:rPr>
        <w:t>¿Qué es un semoviente?</w:t>
      </w:r>
    </w:p>
    <w:p>
      <w:pPr>
        <w:pStyle w:val="Opción"/>
      </w:pPr>
      <w:r>
        <w:t>a) Un tipo de grúa para grabar una escena.</w:t>
      </w:r>
    </w:p>
    <w:p>
      <w:pPr>
        <w:pStyle w:val="Opción"/>
      </w:pPr>
      <w:r>
        <w:t>b) Un animal que aparece en escena.</w:t>
      </w:r>
    </w:p>
    <w:p>
      <w:pPr>
        <w:pStyle w:val="Opción"/>
      </w:pPr>
      <w:r>
        <w:t>c) Un actor en escena caracterizado como un muerto viviente.</w:t>
      </w:r>
    </w:p>
    <w:p>
      <w:pPr>
        <w:pStyle w:val="Opción"/>
      </w:pPr>
      <w:r>
        <w:t>d) Un medicamento.</w:t>
      </w:r>
    </w:p>
    <w:p>
      <w:pPr>
        <w:pStyle w:val="Pregunta"/>
      </w:pPr>
      <w:r>
        <w:rPr>
          <w:rStyle w:val="Númerodepregunta"/>
        </w:rPr>
        <w:t xml:space="preserve">2. </w:t>
      </w:r>
      <w:r>
        <w:rPr>
          <w:b/>
        </w:rPr>
        <w:t>¿De entre estas opciones, qué agencia de noticias está especializada en contenidos deportivos?</w:t>
      </w:r>
    </w:p>
    <w:p>
      <w:pPr>
        <w:pStyle w:val="Opción"/>
      </w:pPr>
      <w:r>
        <w:t>a) ESPN.</w:t>
      </w:r>
    </w:p>
    <w:p>
      <w:pPr>
        <w:pStyle w:val="Opción"/>
      </w:pPr>
      <w:r>
        <w:t>b) SNTV.</w:t>
      </w:r>
    </w:p>
    <w:p>
      <w:pPr>
        <w:pStyle w:val="Opción"/>
      </w:pPr>
      <w:r>
        <w:t>c) Reuters.</w:t>
      </w:r>
    </w:p>
    <w:p>
      <w:pPr>
        <w:pStyle w:val="Opción"/>
      </w:pPr>
      <w:r>
        <w:t>d) AP.</w:t>
      </w:r>
    </w:p>
    <w:p>
      <w:pPr>
        <w:pStyle w:val="Pregunta"/>
      </w:pPr>
      <w:r>
        <w:rPr>
          <w:rStyle w:val="Númerodepregunta"/>
        </w:rPr>
        <w:t xml:space="preserve">3. </w:t>
      </w:r>
      <w:r>
        <w:rPr>
          <w:b/>
        </w:rPr>
        <w:t>¿Cuál de esta agencia de noticias no es española?</w:t>
      </w:r>
    </w:p>
    <w:p>
      <w:pPr>
        <w:pStyle w:val="Opción"/>
      </w:pPr>
      <w:r>
        <w:t>a) ACN.</w:t>
      </w:r>
    </w:p>
    <w:p>
      <w:pPr>
        <w:pStyle w:val="Opción"/>
      </w:pPr>
      <w:r>
        <w:t>b) REUTERS.</w:t>
      </w:r>
    </w:p>
    <w:p>
      <w:pPr>
        <w:pStyle w:val="Opción"/>
      </w:pPr>
      <w:r>
        <w:t>c) EFE.</w:t>
      </w:r>
    </w:p>
    <w:p>
      <w:pPr>
        <w:pStyle w:val="Opción"/>
      </w:pPr>
      <w:r>
        <w:t>d) EUROPA PRESS.</w:t>
      </w:r>
    </w:p>
    <w:p>
      <w:r>
        <w:br w:type="page"/>
      </w:r>
    </w:p>
    <w:p>
      <w:pPr>
        <w:pStyle w:val="Rótulo"/>
      </w:pPr>
      <w:r>
        <w:t>Temario específico · Producción (Asistencia)</w:t>
      </w:r>
    </w:p>
    <w:p>
      <w:pPr>
        <w:pStyle w:val="Heading1"/>
      </w:pPr>
      <w:r>
        <w:t>TEMA 17 – Ley de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Ley Orgánica 3/2018, de 5 de diciembre, de Protección de Datos Personales y garantía de los derechos digitales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Dos bloques no estaban en vigor</w:t>
            </w:r>
            <w:r>
              <w:rPr>
                <w:b w:val="0"/>
                <w:i w:val="0"/>
              </w:rPr>
              <w:t xml:space="preserve"> a esa fecha —el </w:t>
            </w:r>
            <w:r>
              <w:rPr>
                <w:b/>
                <w:i w:val="0"/>
              </w:rPr>
              <w:t>artículo 53 bis</w:t>
            </w:r>
            <w:r>
              <w:rPr>
                <w:b w:val="0"/>
                <w:i w:val="0"/>
              </w:rPr>
              <w:t xml:space="preserve"> y la </w:t>
            </w:r>
            <w:r>
              <w:rPr>
                <w:b/>
                <w:i w:val="0"/>
              </w:rPr>
              <w:t>disposición adicional vigésima tercera</w:t>
            </w:r>
            <w:r>
              <w:rPr>
                <w:b w:val="0"/>
                <w:i w:val="0"/>
              </w:rPr>
              <w:t xml:space="preserve">, ambos desde el </w:t>
            </w:r>
            <w:r>
              <w:rPr>
                <w:b/>
                <w:i w:val="0"/>
              </w:rPr>
              <w:t>10/05/2023</w:t>
            </w:r>
            <w:r>
              <w:rPr>
                <w:b w:val="0"/>
                <w:i w:val="0"/>
              </w:rPr>
              <w:t>—, y por eso quedan fuera del cuerpo examinable</w:t>
            </w:r>
          </w:p>
        </w:tc>
      </w:tr>
      <w:tr>
        <w:tc>
          <w:tcPr>
            <w:tcW w:type="dxa" w:w="4706"/>
          </w:tcPr>
          <w:p>
            <w:pPr>
              <w:pStyle w:val="Tabla"/>
            </w:pPr>
            <w:r/>
            <w:r>
              <w:rPr>
                <w:b w:val="0"/>
                <w:i w:val="0"/>
              </w:rPr>
            </w:r>
            <w:r>
              <w:rPr>
                <w:b/>
                <w:i w:val="0"/>
              </w:rPr>
              <w:t>Norma complementaria</w:t>
            </w:r>
            <w:r>
              <w:rPr>
                <w:b w:val="0"/>
                <w:i w:val="0"/>
              </w:rPr>
            </w:r>
          </w:p>
        </w:tc>
        <w:tc>
          <w:tcPr>
            <w:tcW w:type="dxa" w:w="4706"/>
          </w:tcPr>
          <w:p>
            <w:pPr>
              <w:pStyle w:val="Tabla"/>
            </w:pPr>
            <w:r/>
            <w:r>
              <w:rPr>
                <w:b w:val="0"/>
                <w:i w:val="0"/>
              </w:rPr>
            </w:r>
            <w:r>
              <w:rPr>
                <w:b/>
                <w:i w:val="0"/>
              </w:rPr>
              <w:t>Reglamento (UE) 2016/679</w:t>
            </w:r>
            <w:r>
              <w:rPr>
                <w:b w:val="0"/>
                <w:i w:val="0"/>
              </w:rPr>
              <w:t>, Reglamento general de protección de datos (</w:t>
            </w:r>
            <w:r>
              <w:rPr>
                <w:rStyle w:val="Código"/>
                <w:b w:val="0"/>
                <w:i w:val="0"/>
              </w:rPr>
              <w:t>DOUE-L-2016-80807</w:t>
            </w:r>
            <w:r>
              <w:rPr>
                <w:b w:val="0"/>
                <w:i w:val="0"/>
              </w:rPr>
              <w:t xml:space="preserve">), con sus </w:t>
            </w:r>
            <w:r>
              <w:rPr>
                <w:b/>
                <w:i w:val="0"/>
              </w:rPr>
              <w:t>dos correcciones de errores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13.284 palabras</w:t>
            </w:r>
            <w:r>
              <w:rPr>
                <w:b w:val="0"/>
                <w:i w:val="0"/>
              </w:rPr>
            </w:r>
          </w:p>
        </w:tc>
      </w:tr>
    </w:tbl>
    <w:p>
      <w:pPr/>
    </w:p>
    <w:p>
      <w:pPr>
        <w:pStyle w:val="Citadelanorma"/>
      </w:pPr>
      <w:r>
        <w:rPr>
          <w:b w:val="0"/>
          <w:i w:val="0"/>
        </w:rPr>
      </w:r>
      <w:r>
        <w:rPr>
          <w:b/>
          <w:i w:val="0"/>
        </w:rPr>
        <w:t>Enunciado de la convocatoria (Anexo 2, temario específico de Producción, punto 17):</w:t>
      </w:r>
      <w:r>
        <w:rPr>
          <w:b w:val="0"/>
          <w:i w:val="0"/>
        </w:rPr>
      </w:r>
      <w:r>
        <w:t xml:space="preserve"> </w:t>
      </w:r>
      <w:r>
        <w:rPr>
          <w:b w:val="0"/>
          <w:i w:val="0"/>
        </w:rPr>
        <w:t>«LEY DE PROTECCIÓN DE DATOS (Ley Orgánica de Protección de Datos personales y garantía de</w:t>
      </w:r>
      <w:r>
        <w:t xml:space="preserve"> </w:t>
      </w:r>
      <w:r>
        <w:rPr>
          <w:b w:val="0"/>
          <w:i w:val="0"/>
        </w:rPr>
        <w:t>los derechos digitales 3/2018 de 5 de diciembre, BOE de 06/12/2018)».</w:t>
      </w:r>
    </w:p>
    <w:p>
      <w:pPr/>
      <w:r>
        <w:rPr>
          <w:b w:val="0"/>
          <w:i w:val="0"/>
        </w:rPr>
      </w:r>
      <w:r>
        <w:rPr>
          <w:b/>
          <w:i w:val="0"/>
        </w:rPr>
        <w:t>Redacción sobre la que se estudia.</w:t>
      </w:r>
      <w:r>
        <w:rPr>
          <w:b w:val="0"/>
          <w:i w:val="0"/>
        </w:rPr>
        <w:t xml:space="preserve"> La vigente el </w:t>
      </w:r>
      <w:r>
        <w:rPr>
          <w:b/>
          <w:i w:val="0"/>
        </w:rPr>
        <w:t>21 de diciembre de 2022</w:t>
      </w:r>
      <w:r>
        <w:rPr>
          <w:b w:val="0"/>
          <w:i w:val="0"/>
        </w:rPr>
        <w:t>, fecha de la</w:t>
      </w:r>
      <w:r>
        <w:t xml:space="preserve"> </w:t>
      </w:r>
      <w:r>
        <w:rPr>
          <w:b w:val="0"/>
          <w:i w:val="0"/>
        </w:rPr>
        <w:t>primera publicación de las Bases Generales. Dos avisos que salen del propio volcado:</w:t>
      </w:r>
    </w:p>
    <w:p>
      <w:pPr>
        <w:pStyle w:val="ListBullet"/>
      </w:pPr>
      <w:r>
        <w:rPr>
          <w:b w:val="0"/>
          <w:i w:val="0"/>
        </w:rPr>
      </w:r>
      <w:r>
        <w:rPr>
          <w:b/>
          <w:i w:val="0"/>
        </w:rPr>
        <w:t>Dos bloques existían en el texto publicado pero aún no eran exigibles</w:t>
      </w:r>
      <w:r>
        <w:rPr>
          <w:b w:val="0"/>
          <w:i w:val="0"/>
        </w:rPr>
        <w:t xml:space="preserve"> al corte: el</w:t>
      </w:r>
      <w:r>
        <w:t xml:space="preserve"> </w:t>
      </w:r>
      <w:r>
        <w:rPr>
          <w:b w:val="0"/>
          <w:i w:val="0"/>
        </w:rPr>
      </w:r>
      <w:r>
        <w:rPr>
          <w:b/>
          <w:i w:val="0"/>
        </w:rPr>
        <w:t>artículo 53 bis</w:t>
      </w:r>
      <w:r>
        <w:rPr>
          <w:b w:val="0"/>
          <w:i w:val="0"/>
        </w:rPr>
        <w:t xml:space="preserve"> y la </w:t>
      </w:r>
      <w:r>
        <w:rPr>
          <w:b/>
          <w:i w:val="0"/>
        </w:rPr>
        <w:t>disposición adicional vigésima tercera</w:t>
      </w:r>
      <w:r>
        <w:rPr>
          <w:b w:val="0"/>
          <w:i w:val="0"/>
        </w:rPr>
        <w:t>, ambos con entrada en vigor</w:t>
      </w:r>
      <w:r>
        <w:t xml:space="preserve"> </w:t>
      </w:r>
      <w:r>
        <w:rPr>
          <w:b w:val="0"/>
          <w:i w:val="0"/>
        </w:rPr>
        <w:t xml:space="preserve">el </w:t>
      </w:r>
      <w:r>
        <w:rPr>
          <w:b/>
          <w:i w:val="0"/>
        </w:rPr>
        <w:t>10 de mayo de 2023</w:t>
      </w:r>
      <w:r>
        <w:rPr>
          <w:b w:val="0"/>
          <w:i w:val="0"/>
        </w:rPr>
        <w:t>. No forman parte del cuerpo examinable y este tema no los recoge.</w:t>
      </w:r>
    </w:p>
    <w:p>
      <w:pPr>
        <w:pStyle w:val="ListBullet"/>
      </w:pPr>
      <w:r>
        <w:rPr>
          <w:b w:val="0"/>
          <w:i w:val="0"/>
        </w:rPr>
      </w:r>
      <w:r>
        <w:rPr>
          <w:b/>
          <w:i w:val="0"/>
        </w:rPr>
        <w:t>Quince preceptos tienen más de una redacción</w:t>
      </w:r>
      <w:r>
        <w:rPr>
          <w:b w:val="0"/>
          <w:i w:val="0"/>
        </w:rPr>
        <w:t>, y de todos ellos se ha leído la vigente al</w:t>
      </w:r>
      <w:r>
        <w:t xml:space="preserve"> </w:t>
      </w:r>
      <w:r>
        <w:rPr>
          <w:b w:val="0"/>
          <w:i w:val="0"/>
        </w:rPr>
        <w:t xml:space="preserve">corte, no la última publicada. </w:t>
      </w:r>
      <w:r>
        <w:rPr>
          <w:b/>
          <w:i w:val="0"/>
        </w:rPr>
        <w:t>Ninguna reforma cruzada detectada.</w:t>
      </w:r>
      <w:r>
        <w:rPr>
          <w:b w:val="0"/>
          <w:i w:val="0"/>
        </w:rPr>
      </w:r>
    </w:p>
    <w:p>
      <w:pPr/>
      <w:r>
        <w:rPr>
          <w:b w:val="0"/>
          <w:i w:val="0"/>
        </w:rPr>
      </w:r>
      <w:r>
        <w:rPr>
          <w:b/>
          <w:i w:val="0"/>
        </w:rPr>
        <w:t>Por qué hace falta una segunda norma, y por qué se dice.</w:t>
      </w:r>
      <w:r>
        <w:rPr>
          <w:b w:val="0"/>
          <w:i w:val="0"/>
        </w:rPr>
        <w:t xml:space="preserve"> La ley orgánica </w:t>
      </w:r>
      <w:r>
        <w:rPr>
          <w:b/>
          <w:i w:val="0"/>
        </w:rPr>
        <w:t>no es un texto</w:t>
      </w:r>
      <w:r>
        <w:t xml:space="preserve"> </w:t>
      </w:r>
      <w:r>
        <w:rPr>
          <w:b/>
          <w:i w:val="0"/>
        </w:rPr>
        <w:t>completo</w:t>
      </w:r>
      <w:r>
        <w:rPr>
          <w:b w:val="0"/>
          <w:i w:val="0"/>
        </w:rPr>
        <w:t>: su artículo 1 dice que su objeto es «</w:t>
      </w:r>
      <w:r>
        <w:rPr>
          <w:b/>
          <w:i w:val="0"/>
        </w:rPr>
        <w:t>adaptar el ordenamiento jurídico español al</w:t>
      </w:r>
      <w:r>
        <w:t xml:space="preserve"> </w:t>
      </w:r>
      <w:r>
        <w:rPr>
          <w:b/>
          <w:i w:val="0"/>
        </w:rPr>
        <w:t>Reglamento (UE) 2016/679 [...] y completar sus disposiciones</w:t>
      </w:r>
      <w:r>
        <w:rPr>
          <w:b w:val="0"/>
          <w:i w:val="0"/>
        </w:rPr>
        <w:t>». En consecuencia, la ley</w:t>
      </w:r>
      <w:r>
        <w:t xml:space="preserve"> </w:t>
      </w:r>
      <w:r>
        <w:rPr>
          <w:b w:val="0"/>
          <w:i w:val="0"/>
        </w:rPr>
      </w:r>
      <w:r>
        <w:rPr>
          <w:b/>
          <w:i w:val="0"/>
        </w:rPr>
        <w:t>remite constantemente al Reglamento</w:t>
      </w:r>
      <w:r>
        <w:rPr>
          <w:b w:val="0"/>
          <w:i w:val="0"/>
        </w:rPr>
        <w:t xml:space="preserve"> —el derecho de acceso «se ejercitará de acuerdo con lo</w:t>
      </w:r>
      <w:r>
        <w:t xml:space="preserve"> </w:t>
      </w:r>
      <w:r>
        <w:rPr>
          <w:b w:val="0"/>
          <w:i w:val="0"/>
        </w:rPr>
        <w:t>establecido en el artículo 15 del Reglamento», el de portabilidad «de acuerdo con el artículo</w:t>
      </w:r>
      <w:r>
        <w:t xml:space="preserve"> </w:t>
      </w:r>
      <w:r>
        <w:rPr>
          <w:b w:val="0"/>
          <w:i w:val="0"/>
        </w:rPr>
        <w:t xml:space="preserve">20», y así con casi todos— y </w:t>
      </w:r>
      <w:r>
        <w:rPr>
          <w:b/>
          <w:i w:val="0"/>
        </w:rPr>
        <w:t>no repite lo que el Reglamento ya dice</w:t>
      </w:r>
      <w:r>
        <w:rPr>
          <w:b w:val="0"/>
          <w:i w:val="0"/>
        </w:rPr>
        <w:t>. Estudiar sólo la ley</w:t>
      </w:r>
      <w:r>
        <w:t xml:space="preserve"> </w:t>
      </w:r>
      <w:r>
        <w:rPr>
          <w:b w:val="0"/>
          <w:i w:val="0"/>
        </w:rPr>
        <w:t>orgánica deja fuera las definiciones, los principios, las bases de licitud y el contenido de los</w:t>
      </w:r>
      <w:r>
        <w:t xml:space="preserve"> </w:t>
      </w:r>
      <w:r>
        <w:rPr>
          <w:b w:val="0"/>
          <w:i w:val="0"/>
        </w:rPr>
        <w:t xml:space="preserve">derechos. Por eso el tema trae también el </w:t>
      </w:r>
      <w:r>
        <w:rPr>
          <w:b/>
          <w:i w:val="0"/>
        </w:rPr>
        <w:t>Reglamento general de protección de datos</w:t>
      </w:r>
      <w:r>
        <w:rPr>
          <w:b w:val="0"/>
          <w:i w:val="0"/>
        </w:rPr>
        <w:t>, y</w:t>
      </w:r>
      <w:r>
        <w:t xml:space="preserve"> </w:t>
      </w:r>
      <w:r>
        <w:rPr>
          <w:b w:val="0"/>
          <w:i w:val="0"/>
        </w:rPr>
      </w:r>
      <w:r>
        <w:rPr>
          <w:b/>
          <w:i w:val="0"/>
        </w:rPr>
        <w:t>dice en cada dato de cuál de las dos normas viene</w:t>
      </w:r>
      <w:r>
        <w:rPr>
          <w:b w:val="0"/>
          <w:i w:val="0"/>
        </w:rPr>
        <w:t>.</w:t>
      </w:r>
    </w:p>
    <w:p>
      <w:pPr/>
      <w:r>
        <w:rPr>
          <w:b w:val="0"/>
          <w:i w:val="0"/>
        </w:rPr>
      </w:r>
      <w:r>
        <w:rPr>
          <w:b/>
          <w:i w:val="0"/>
        </w:rPr>
        <w:t>Una advertencia sobre el Reglamento como fuente.</w:t>
      </w:r>
      <w:r>
        <w:rPr>
          <w:b w:val="0"/>
          <w:i w:val="0"/>
        </w:rPr>
        <w:t xml:space="preserve"> El BOE lo publica en su sección del Diario</w:t>
      </w:r>
      <w:r>
        <w:t xml:space="preserve"> </w:t>
      </w:r>
      <w:r>
        <w:rPr>
          <w:b w:val="0"/>
          <w:i w:val="0"/>
        </w:rPr>
        <w:t xml:space="preserve">Oficial de la Unión Europea (DOUE) con identificador propio, </w:t>
      </w:r>
      <w:r>
        <w:rPr>
          <w:rStyle w:val="Código"/>
          <w:b w:val="0"/>
          <w:i w:val="0"/>
        </w:rPr>
        <w:t>DOUE-L-2016-80807</w:t>
      </w:r>
      <w:r>
        <w:rPr>
          <w:b w:val="0"/>
          <w:i w:val="0"/>
        </w:rPr>
        <w:t xml:space="preserve">, pero </w:t>
      </w:r>
      <w:r>
        <w:rPr>
          <w:b/>
          <w:i w:val="0"/>
        </w:rPr>
        <w:t>en su texto</w:t>
      </w:r>
      <w:r>
        <w:t xml:space="preserve"> </w:t>
      </w:r>
      <w:r>
        <w:rPr>
          <w:b/>
          <w:i w:val="0"/>
        </w:rPr>
        <w:t>original y sin consolidar</w:t>
      </w:r>
      <w:r>
        <w:rPr>
          <w:b w:val="0"/>
          <w:i w:val="0"/>
        </w:rPr>
        <w:t xml:space="preserve">: sus </w:t>
      </w:r>
      <w:r>
        <w:rPr>
          <w:b/>
          <w:i w:val="0"/>
        </w:rPr>
        <w:t>dos correcciones de errores</w:t>
      </w:r>
      <w:r>
        <w:rPr>
          <w:b w:val="0"/>
          <w:i w:val="0"/>
        </w:rPr>
        <w:t xml:space="preserve"> —</w:t>
      </w:r>
      <w:r>
        <w:rPr>
          <w:rStyle w:val="Código"/>
          <w:b w:val="0"/>
          <w:i w:val="0"/>
        </w:rPr>
        <w:t>DOUE-L-2018-80845</w:t>
      </w:r>
      <w:r>
        <w:rPr>
          <w:b w:val="0"/>
          <w:i w:val="0"/>
        </w:rPr>
        <w:t>, de 23 de</w:t>
      </w:r>
      <w:r>
        <w:t xml:space="preserve"> </w:t>
      </w:r>
      <w:r>
        <w:rPr>
          <w:b w:val="0"/>
          <w:i w:val="0"/>
        </w:rPr>
        <w:t xml:space="preserve">mayo de 2018, y </w:t>
      </w:r>
      <w:r>
        <w:rPr>
          <w:rStyle w:val="Código"/>
          <w:b w:val="0"/>
          <w:i w:val="0"/>
        </w:rPr>
        <w:t>DOUE-L-2021-80264</w:t>
      </w:r>
      <w:r>
        <w:rPr>
          <w:b w:val="0"/>
          <w:i w:val="0"/>
        </w:rPr>
        <w:t>, de 4 de marzo de 2021— son documentos aparte que nadie</w:t>
      </w:r>
      <w:r>
        <w:t xml:space="preserve"> </w:t>
      </w:r>
      <w:r>
        <w:rPr>
          <w:b w:val="0"/>
          <w:i w:val="0"/>
        </w:rPr>
        <w:t xml:space="preserve">incorpora al texto. Aquí se han leído las dos, y </w:t>
      </w:r>
      <w:r>
        <w:rPr>
          <w:b/>
          <w:i w:val="0"/>
        </w:rPr>
        <w:t>donde el precepto citado esté corregido se</w:t>
      </w:r>
      <w:r>
        <w:t xml:space="preserve"> </w:t>
      </w:r>
      <w:r>
        <w:rPr>
          <w:b/>
          <w:i w:val="0"/>
        </w:rPr>
        <w:t>cita la redacción corregida y se advierte</w:t>
      </w:r>
      <w:r>
        <w:rPr>
          <w:b w:val="0"/>
          <w:i w:val="0"/>
        </w:rPr>
        <w:t>. Es el mismo problema que da el Convenio Colectivo, y</w:t>
      </w:r>
      <w:r>
        <w:t xml:space="preserve"> </w:t>
      </w:r>
      <w:r>
        <w:rPr>
          <w:b w:val="0"/>
          <w:i w:val="0"/>
        </w:rPr>
        <w:t>se resuelve igual: no se finge que hay un texto consolidado.</w:t>
      </w:r>
    </w:p>
    <w:p>
      <w:pPr>
        <w:pStyle w:val="Separador"/>
        <w:pBdr>
          <w:bottom w:val="single" w:sz="4" w:color="BBBBBB"/>
        </w:pBdr>
      </w:pPr>
    </w:p>
    <w:p>
      <w:pPr>
        <w:pStyle w:val="Heading2"/>
      </w:pPr>
      <w:r>
        <w:rPr>
          <w:b w:val="0"/>
          <w:i w:val="0"/>
        </w:rPr>
        <w:t>17.1 Las dos normas y cómo encajan</w:t>
      </w:r>
    </w:p>
    <w:p>
      <w:pPr>
        <w:pStyle w:val="Heading3"/>
      </w:pPr>
      <w:r>
        <w:rPr>
          <w:b w:val="0"/>
          <w:i w:val="0"/>
        </w:rPr>
        <w:t>17.1.1 Objeto de la ley orgánica</w:t>
      </w:r>
    </w:p>
    <w:p>
      <w:pPr/>
      <w:r>
        <w:rPr>
          <w:b w:val="0"/>
          <w:i w:val="0"/>
        </w:rPr>
      </w:r>
      <w:r>
        <w:rPr>
          <w:b/>
          <w:i w:val="0"/>
        </w:rPr>
        <w:t>Artículo 1.</w:t>
      </w:r>
      <w:r>
        <w:rPr>
          <w:b w:val="0"/>
          <w:i w:val="0"/>
        </w:rPr>
        <w:t xml:space="preserve"> La ley tiene </w:t>
      </w:r>
      <w:r>
        <w:rPr>
          <w:b/>
          <w:i w:val="0"/>
        </w:rPr>
        <w:t>dos objetos</w:t>
      </w:r>
      <w:r>
        <w:rPr>
          <w:b w:val="0"/>
          <w:i w:val="0"/>
        </w:rPr>
        <w:t>, y conviene retenerlos por separado porque son los</w:t>
      </w:r>
      <w:r>
        <w:t xml:space="preserve"> </w:t>
      </w:r>
      <w:r>
        <w:rPr>
          <w:b w:val="0"/>
          <w:i w:val="0"/>
        </w:rPr>
        <w:t>que explican su estructura:</w:t>
      </w:r>
    </w:p>
    <w:p>
      <w:pPr>
        <w:pStyle w:val="ListBullet"/>
      </w:pPr>
      <w:r>
        <w:rPr>
          <w:b w:val="0"/>
          <w:i w:val="0"/>
        </w:rPr>
        <w:t xml:space="preserve">a) </w:t>
      </w:r>
      <w:r>
        <w:rPr>
          <w:b/>
          <w:i w:val="0"/>
        </w:rPr>
        <w:t>Adaptar el ordenamiento jurídico español al Reglamento (UE) 2016/679 y completar sus</w:t>
      </w:r>
      <w:r>
        <w:t xml:space="preserve"> </w:t>
      </w:r>
      <w:r>
        <w:rPr>
          <w:b/>
          <w:i w:val="0"/>
        </w:rPr>
        <w:t>disposiciones.</w:t>
      </w:r>
      <w:r>
        <w:rPr>
          <w:b w:val="0"/>
          <w:i w:val="0"/>
        </w:rPr>
        <w:t xml:space="preserve"> Y añade una frase que es la bisagra de todo el tema: «El derecho fundamental</w:t>
      </w:r>
      <w:r>
        <w:t xml:space="preserve"> </w:t>
      </w:r>
      <w:r>
        <w:rPr>
          <w:b w:val="0"/>
          <w:i w:val="0"/>
        </w:rPr>
        <w:t xml:space="preserve">de las personas físicas a la protección de datos personales, </w:t>
      </w:r>
      <w:r>
        <w:rPr>
          <w:b/>
          <w:i w:val="0"/>
        </w:rPr>
        <w:t>amparado por el artículo 18.4 de</w:t>
      </w:r>
      <w:r>
        <w:t xml:space="preserve"> </w:t>
      </w:r>
      <w:r>
        <w:rPr>
          <w:b/>
          <w:i w:val="0"/>
        </w:rPr>
        <w:t>la Constitución</w:t>
      </w:r>
      <w:r>
        <w:rPr>
          <w:b w:val="0"/>
          <w:i w:val="0"/>
        </w:rPr>
        <w:t>, se ejercerá con arreglo a lo establecido en el Reglamento (UE) 2016/679 y en</w:t>
      </w:r>
      <w:r>
        <w:t xml:space="preserve"> </w:t>
      </w:r>
      <w:r>
        <w:rPr>
          <w:b w:val="0"/>
          <w:i w:val="0"/>
        </w:rPr>
        <w:t>esta ley orgánica.»</w:t>
      </w:r>
    </w:p>
    <w:p>
      <w:pPr>
        <w:pStyle w:val="ListBullet"/>
      </w:pPr>
      <w:r>
        <w:rPr>
          <w:b w:val="0"/>
          <w:i w:val="0"/>
        </w:rPr>
        <w:t xml:space="preserve">b) </w:t>
      </w:r>
      <w:r>
        <w:rPr>
          <w:b/>
          <w:i w:val="0"/>
        </w:rPr>
        <w:t>Garantizar los derechos digitales de la ciudadanía</w:t>
      </w:r>
      <w:r>
        <w:rPr>
          <w:b w:val="0"/>
          <w:i w:val="0"/>
        </w:rPr>
        <w:t>, conforme al mandato del mismo</w:t>
      </w:r>
      <w:r>
        <w:t xml:space="preserve"> </w:t>
      </w:r>
      <w:r>
        <w:rPr>
          <w:b w:val="0"/>
          <w:i w:val="0"/>
        </w:rPr>
      </w:r>
      <w:r>
        <w:rPr>
          <w:b/>
          <w:i w:val="0"/>
        </w:rPr>
        <w:t>artículo 18.4 de la Constitución</w:t>
      </w:r>
      <w:r>
        <w:rPr>
          <w:b w:val="0"/>
          <w:i w:val="0"/>
        </w:rPr>
        <w:t>.</w:t>
      </w:r>
    </w:p>
    <w:p>
      <w:pPr/>
      <w:r>
        <w:rPr>
          <w:b w:val="0"/>
          <w:i w:val="0"/>
        </w:rPr>
        <w:t xml:space="preserve">De ahí el título de la ley y su reparto interno: los </w:t>
      </w:r>
      <w:r>
        <w:rPr>
          <w:b/>
          <w:i w:val="0"/>
        </w:rPr>
        <w:t>Títulos I a IX</w:t>
      </w:r>
      <w:r>
        <w:rPr>
          <w:b w:val="0"/>
          <w:i w:val="0"/>
        </w:rPr>
        <w:t xml:space="preserve"> desarrollan el</w:t>
      </w:r>
      <w:r>
        <w:t xml:space="preserve"> </w:t>
      </w:r>
      <w:r>
        <w:rPr>
          <w:b w:val="0"/>
          <w:i w:val="0"/>
        </w:rPr>
        <w:t xml:space="preserve">Reglamento; el </w:t>
      </w:r>
      <w:r>
        <w:rPr>
          <w:b/>
          <w:i w:val="0"/>
        </w:rPr>
        <w:t>Título X</w:t>
      </w:r>
      <w:r>
        <w:rPr>
          <w:b w:val="0"/>
          <w:i w:val="0"/>
        </w:rPr>
        <w:t xml:space="preserve"> es el de los </w:t>
      </w:r>
      <w:r>
        <w:rPr>
          <w:b/>
          <w:i w:val="0"/>
        </w:rPr>
        <w:t>derechos digitales</w:t>
      </w:r>
      <w:r>
        <w:rPr>
          <w:b w:val="0"/>
          <w:i w:val="0"/>
        </w:rPr>
        <w:t xml:space="preserve">, que </w:t>
      </w:r>
      <w:r>
        <w:rPr>
          <w:b/>
          <w:i w:val="0"/>
        </w:rPr>
        <w:t>no viene del Reglamento</w:t>
      </w:r>
      <w:r>
        <w:rPr>
          <w:b w:val="0"/>
          <w:i w:val="0"/>
        </w:rPr>
      </w:r>
      <w:r>
        <w:t xml:space="preserve"> </w:t>
      </w:r>
      <w:r>
        <w:rPr>
          <w:b w:val="0"/>
          <w:i w:val="0"/>
        </w:rPr>
        <w:t>y es contenido propio español.</w:t>
      </w:r>
    </w:p>
    <w:p>
      <w:pPr>
        <w:pStyle w:val="Heading3"/>
      </w:pPr>
      <w:r>
        <w:rPr>
          <w:b w:val="0"/>
          <w:i w:val="0"/>
        </w:rPr>
        <w:t>17.1.2 Ámbito de aplicación y exclusiones</w:t>
      </w:r>
    </w:p>
    <w:p>
      <w:pPr/>
      <w:r>
        <w:rPr>
          <w:b w:val="0"/>
          <w:i w:val="0"/>
        </w:rPr>
      </w:r>
      <w:r>
        <w:rPr>
          <w:b/>
          <w:i w:val="0"/>
        </w:rPr>
        <w:t>Artículo 2.1.</w:t>
      </w:r>
      <w:r>
        <w:rPr>
          <w:b w:val="0"/>
          <w:i w:val="0"/>
        </w:rPr>
        <w:t xml:space="preserve"> Los Títulos I a IX y los artículos 89 a 94 se aplican a </w:t>
      </w:r>
      <w:r>
        <w:rPr>
          <w:b/>
          <w:i w:val="0"/>
        </w:rPr>
        <w:t>cualquier tratamiento</w:t>
      </w:r>
      <w:r>
        <w:t xml:space="preserve"> </w:t>
      </w:r>
      <w:r>
        <w:rPr>
          <w:b/>
          <w:i w:val="0"/>
        </w:rPr>
        <w:t>total o parcialmente automatizado</w:t>
      </w:r>
      <w:r>
        <w:rPr>
          <w:b w:val="0"/>
          <w:i w:val="0"/>
        </w:rPr>
        <w:t xml:space="preserve"> de datos personales, </w:t>
      </w:r>
      <w:r>
        <w:rPr>
          <w:b/>
          <w:i w:val="0"/>
        </w:rPr>
        <w:t>y al no automatizado</w:t>
      </w:r>
      <w:r>
        <w:rPr>
          <w:b w:val="0"/>
          <w:i w:val="0"/>
        </w:rPr>
        <w:t xml:space="preserve"> de datos</w:t>
      </w:r>
      <w:r>
        <w:t xml:space="preserve"> </w:t>
      </w:r>
      <w:r>
        <w:rPr>
          <w:b w:val="0"/>
          <w:i w:val="0"/>
        </w:rPr>
      </w:r>
      <w:r>
        <w:rPr>
          <w:b/>
          <w:i w:val="0"/>
        </w:rPr>
        <w:t>contenidos o destinados a ser incluidos en un fichero</w:t>
      </w:r>
      <w:r>
        <w:rPr>
          <w:b w:val="0"/>
          <w:i w:val="0"/>
        </w:rPr>
        <w:t>.</w:t>
      </w:r>
    </w:p>
    <w:p>
      <w:pPr/>
      <w:r>
        <w:rPr>
          <w:b w:val="0"/>
          <w:i w:val="0"/>
        </w:rPr>
      </w:r>
      <w:r>
        <w:rPr>
          <w:b/>
          <w:i w:val="0"/>
        </w:rPr>
        <w:t>Artículo 2.2. La ley no se aplica a tres cosas</w:t>
      </w:r>
      <w:r>
        <w:rPr>
          <w:b w:val="0"/>
          <w:i w:val="0"/>
        </w:rPr>
        <w:t>:</w:t>
      </w:r>
    </w:p>
    <w:p>
      <w:pPr>
        <w:pStyle w:val="ListBullet"/>
      </w:pPr>
      <w:r>
        <w:rPr>
          <w:b w:val="0"/>
          <w:i w:val="0"/>
        </w:rPr>
        <w:t xml:space="preserve">a) Los tratamientos </w:t>
      </w:r>
      <w:r>
        <w:rPr>
          <w:b/>
          <w:i w:val="0"/>
        </w:rPr>
        <w:t>excluidos del Reglamento por su artículo 2.2</w:t>
      </w:r>
      <w:r>
        <w:rPr>
          <w:b w:val="0"/>
          <w:i w:val="0"/>
        </w:rPr>
        <w:t>.</w:t>
      </w:r>
    </w:p>
    <w:p>
      <w:pPr>
        <w:pStyle w:val="ListBullet"/>
      </w:pPr>
      <w:r>
        <w:rPr>
          <w:b w:val="0"/>
          <w:i w:val="0"/>
        </w:rPr>
        <w:t xml:space="preserve">b) Los tratamientos de </w:t>
      </w:r>
      <w:r>
        <w:rPr>
          <w:b/>
          <w:i w:val="0"/>
        </w:rPr>
        <w:t>datos de personas fallecidas</w:t>
      </w:r>
      <w:r>
        <w:rPr>
          <w:b w:val="0"/>
          <w:i w:val="0"/>
        </w:rPr>
        <w:t>, sin perjuicio del artículo 3.</w:t>
      </w:r>
    </w:p>
    <w:p>
      <w:pPr>
        <w:pStyle w:val="ListBullet"/>
      </w:pPr>
      <w:r>
        <w:rPr>
          <w:b w:val="0"/>
          <w:i w:val="0"/>
        </w:rPr>
        <w:t xml:space="preserve">c) Los tratamientos sometidos a la </w:t>
      </w:r>
      <w:r>
        <w:rPr>
          <w:b/>
          <w:i w:val="0"/>
        </w:rPr>
        <w:t>normativa sobre materias clasificadas</w:t>
      </w:r>
      <w:r>
        <w:rPr>
          <w:b w:val="0"/>
          <w:i w:val="0"/>
        </w:rPr>
        <w:t>.</w:t>
      </w:r>
    </w:p>
    <w:p>
      <w:pPr/>
      <w:r>
        <w:rPr>
          <w:b w:val="0"/>
          <w:i w:val="0"/>
        </w:rPr>
      </w:r>
      <w:r>
        <w:rPr>
          <w:b/>
          <w:i w:val="0"/>
        </w:rPr>
        <w:t>Artículo 2.3.</w:t>
      </w:r>
      <w:r>
        <w:rPr>
          <w:b w:val="0"/>
          <w:i w:val="0"/>
        </w:rPr>
        <w:t xml:space="preserve"> Los tratamientos a los que el Reglamento </w:t>
      </w:r>
      <w:r>
        <w:rPr>
          <w:b/>
          <w:i w:val="0"/>
        </w:rPr>
        <w:t>no es directamente aplicable</w:t>
      </w:r>
      <w:r>
        <w:rPr>
          <w:b w:val="0"/>
          <w:i w:val="0"/>
        </w:rPr>
        <w:t xml:space="preserve"> por</w:t>
      </w:r>
      <w:r>
        <w:t xml:space="preserve"> </w:t>
      </w:r>
      <w:r>
        <w:rPr>
          <w:b w:val="0"/>
          <w:i w:val="0"/>
        </w:rPr>
        <w:t xml:space="preserve">afectar a actividades fuera del Derecho de la Unión se rigen por </w:t>
      </w:r>
      <w:r>
        <w:rPr>
          <w:b/>
          <w:i w:val="0"/>
        </w:rPr>
        <w:t>su legislación específica</w:t>
      </w:r>
      <w:r>
        <w:rPr>
          <w:b w:val="0"/>
          <w:i w:val="0"/>
        </w:rPr>
        <w:t xml:space="preserve"> y,</w:t>
      </w:r>
      <w:r>
        <w:t xml:space="preserve"> </w:t>
      </w:r>
      <w:r>
        <w:rPr>
          <w:b w:val="0"/>
          <w:i w:val="0"/>
        </w:rPr>
      </w:r>
      <w:r>
        <w:rPr>
          <w:b/>
          <w:i w:val="0"/>
        </w:rPr>
        <w:t>supletoriamente</w:t>
      </w:r>
      <w:r>
        <w:rPr>
          <w:b w:val="0"/>
          <w:i w:val="0"/>
        </w:rPr>
        <w:t xml:space="preserve">, por el Reglamento y esta ley. La ley pone tres ejemplos: </w:t>
      </w:r>
      <w:r>
        <w:rPr>
          <w:b/>
          <w:i w:val="0"/>
        </w:rPr>
        <w:t>régimen electoral</w:t>
      </w:r>
      <w:r>
        <w:t xml:space="preserve"> </w:t>
      </w:r>
      <w:r>
        <w:rPr>
          <w:b/>
          <w:i w:val="0"/>
        </w:rPr>
        <w:t>general</w:t>
      </w:r>
      <w:r>
        <w:rPr>
          <w:b w:val="0"/>
          <w:i w:val="0"/>
        </w:rPr>
        <w:t xml:space="preserve">, </w:t>
      </w:r>
      <w:r>
        <w:rPr>
          <w:b/>
          <w:i w:val="0"/>
        </w:rPr>
        <w:t>instituciones penitenciarias</w:t>
      </w:r>
      <w:r>
        <w:rPr>
          <w:b w:val="0"/>
          <w:i w:val="0"/>
        </w:rPr>
        <w:t xml:space="preserve"> y </w:t>
      </w:r>
      <w:r>
        <w:rPr>
          <w:b/>
          <w:i w:val="0"/>
        </w:rPr>
        <w:t>Registro Civil, de la Propiedad y Mercantiles</w:t>
      </w:r>
      <w:r>
        <w:rPr>
          <w:b w:val="0"/>
          <w:i w:val="0"/>
        </w:rPr>
        <w:t>.</w:t>
      </w:r>
    </w:p>
    <w:p>
      <w:pPr/>
      <w:r>
        <w:rPr>
          <w:b w:val="0"/>
          <w:i w:val="0"/>
        </w:rPr>
      </w:r>
      <w:r>
        <w:rPr>
          <w:b/>
          <w:i w:val="0"/>
        </w:rPr>
        <w:t>Artículos 2.4 y 2.5.</w:t>
      </w:r>
      <w:r>
        <w:rPr>
          <w:b w:val="0"/>
          <w:i w:val="0"/>
        </w:rPr>
        <w:t xml:space="preserve"> Los tratamientos de los </w:t>
      </w:r>
      <w:r>
        <w:rPr>
          <w:b/>
          <w:i w:val="0"/>
        </w:rPr>
        <w:t>órganos judiciales</w:t>
      </w:r>
      <w:r>
        <w:rPr>
          <w:b w:val="0"/>
          <w:i w:val="0"/>
        </w:rPr>
        <w:t xml:space="preserve"> y del </w:t>
      </w:r>
      <w:r>
        <w:rPr>
          <w:b/>
          <w:i w:val="0"/>
        </w:rPr>
        <w:t>Ministerio</w:t>
      </w:r>
      <w:r>
        <w:t xml:space="preserve"> </w:t>
      </w:r>
      <w:r>
        <w:rPr>
          <w:b/>
          <w:i w:val="0"/>
        </w:rPr>
        <w:t>Fiscal</w:t>
      </w:r>
      <w:r>
        <w:rPr>
          <w:b w:val="0"/>
          <w:i w:val="0"/>
        </w:rPr>
        <w:t xml:space="preserve"> en los procesos de su competencia se rigen por el Reglamento y esta ley, sin perjuicio</w:t>
      </w:r>
      <w:r>
        <w:t xml:space="preserve"> </w:t>
      </w:r>
      <w:r>
        <w:rPr>
          <w:b w:val="0"/>
          <w:i w:val="0"/>
        </w:rPr>
        <w:t xml:space="preserve">de la </w:t>
      </w:r>
      <w:r>
        <w:rPr>
          <w:b/>
          <w:i w:val="0"/>
        </w:rPr>
        <w:t>Ley Orgánica 6/1985 del Poder Judicial</w:t>
      </w:r>
      <w:r>
        <w:rPr>
          <w:b w:val="0"/>
          <w:i w:val="0"/>
        </w:rPr>
        <w:t xml:space="preserve"> y, para el Fiscal, del </w:t>
      </w:r>
      <w:r>
        <w:rPr>
          <w:b/>
          <w:i w:val="0"/>
        </w:rPr>
        <w:t>Estatuto Orgánico del</w:t>
      </w:r>
      <w:r>
        <w:t xml:space="preserve"> </w:t>
      </w:r>
      <w:r>
        <w:rPr>
          <w:b/>
          <w:i w:val="0"/>
        </w:rPr>
        <w:t>Ministerio Fiscal</w:t>
      </w:r>
      <w:r>
        <w:rPr>
          <w:b w:val="0"/>
          <w:i w:val="0"/>
        </w:rPr>
        <w:t>.</w:t>
      </w:r>
    </w:p>
    <w:p>
      <w:pPr>
        <w:pStyle w:val="Heading3"/>
      </w:pPr>
      <w:r>
        <w:rPr>
          <w:b w:val="0"/>
          <w:i w:val="0"/>
        </w:rPr>
        <w:t>17.1.3 Datos de las personas fallecidas</w:t>
      </w:r>
    </w:p>
    <w:p>
      <w:pPr/>
      <w:r>
        <w:rPr>
          <w:b w:val="0"/>
          <w:i w:val="0"/>
        </w:rPr>
      </w:r>
      <w:r>
        <w:rPr>
          <w:b/>
          <w:i w:val="0"/>
        </w:rPr>
        <w:t>Artículo 3.</w:t>
      </w:r>
      <w:r>
        <w:rPr>
          <w:b w:val="0"/>
          <w:i w:val="0"/>
        </w:rPr>
        <w:t xml:space="preserve"> Aunque el artículo 2.2.b) los excluye, la ley les dedica un régimen propio:</w:t>
      </w:r>
    </w:p>
    <w:p>
      <w:pPr>
        <w:pStyle w:val="ListNumber"/>
      </w:pPr>
      <w:r>
        <w:rPr>
          <w:b w:val="0"/>
          <w:i w:val="0"/>
        </w:rPr>
        <w:t xml:space="preserve">Las </w:t>
      </w:r>
      <w:r>
        <w:rPr>
          <w:b/>
          <w:i w:val="0"/>
        </w:rPr>
        <w:t>personas vinculadas al fallecido por razones familiares o de hecho</w:t>
      </w:r>
      <w:r>
        <w:rPr>
          <w:b w:val="0"/>
          <w:i w:val="0"/>
        </w:rPr>
        <w:t xml:space="preserve"> y sus </w:t>
      </w:r>
      <w:r>
        <w:rPr>
          <w:b/>
          <w:i w:val="0"/>
        </w:rPr>
        <w:t>herederos</w:t>
      </w:r>
      <w:r>
        <w:rPr>
          <w:b w:val="0"/>
          <w:i w:val="0"/>
        </w:rPr>
      </w:r>
      <w:r>
        <w:t xml:space="preserve"> </w:t>
      </w:r>
      <w:r>
        <w:rPr>
          <w:b w:val="0"/>
          <w:i w:val="0"/>
        </w:rPr>
        <w:t xml:space="preserve">pueden solicitar el </w:t>
      </w:r>
      <w:r>
        <w:rPr>
          <w:b/>
          <w:i w:val="0"/>
        </w:rPr>
        <w:t>acceso</w:t>
      </w:r>
      <w:r>
        <w:rPr>
          <w:b w:val="0"/>
          <w:i w:val="0"/>
        </w:rPr>
        <w:t xml:space="preserve">, y en su caso la </w:t>
      </w:r>
      <w:r>
        <w:rPr>
          <w:b/>
          <w:i w:val="0"/>
        </w:rPr>
        <w:t>rectificación o supresión</w:t>
      </w:r>
      <w:r>
        <w:rPr>
          <w:b w:val="0"/>
          <w:i w:val="0"/>
        </w:rPr>
        <w:t xml:space="preserve">. </w:t>
      </w:r>
      <w:r>
        <w:rPr>
          <w:b/>
          <w:i w:val="0"/>
        </w:rPr>
        <w:t>Excepción</w:t>
      </w:r>
      <w:r>
        <w:rPr>
          <w:b w:val="0"/>
          <w:i w:val="0"/>
        </w:rPr>
        <w:t>:</w:t>
      </w:r>
      <w:r>
        <w:t xml:space="preserve"> </w:t>
      </w:r>
      <w:r>
        <w:rPr>
          <w:b w:val="0"/>
          <w:i w:val="0"/>
        </w:rPr>
        <w:t xml:space="preserve">no pueden hacerlo cuando </w:t>
      </w:r>
      <w:r>
        <w:rPr>
          <w:b/>
          <w:i w:val="0"/>
        </w:rPr>
        <w:t>el fallecido lo hubiese prohibido expresamente</w:t>
      </w:r>
      <w:r>
        <w:rPr>
          <w:b w:val="0"/>
          <w:i w:val="0"/>
        </w:rPr>
        <w:t xml:space="preserve"> o lo establezca una</w:t>
      </w:r>
      <w:r>
        <w:t xml:space="preserve"> </w:t>
      </w:r>
      <w:r>
        <w:rPr>
          <w:b w:val="0"/>
          <w:i w:val="0"/>
        </w:rPr>
        <w:t xml:space="preserve">ley; esa prohibición </w:t>
      </w:r>
      <w:r>
        <w:rPr>
          <w:b/>
          <w:i w:val="0"/>
        </w:rPr>
        <w:t>no afecta al derecho de los herederos a acceder a los datos de carácter</w:t>
      </w:r>
      <w:r>
        <w:t xml:space="preserve"> </w:t>
      </w:r>
      <w:r>
        <w:rPr>
          <w:b/>
          <w:i w:val="0"/>
        </w:rPr>
        <w:t>patrimonial</w:t>
      </w:r>
      <w:r>
        <w:rPr>
          <w:b w:val="0"/>
          <w:i w:val="0"/>
        </w:rPr>
        <w:t>.</w:t>
      </w:r>
    </w:p>
    <w:p>
      <w:pPr>
        <w:pStyle w:val="ListNumber"/>
      </w:pPr>
      <w:r>
        <w:rPr>
          <w:b w:val="0"/>
          <w:i w:val="0"/>
        </w:rPr>
        <w:t xml:space="preserve">También pueden hacerlo </w:t>
      </w:r>
      <w:r>
        <w:rPr>
          <w:b/>
          <w:i w:val="0"/>
        </w:rPr>
        <w:t>las personas o instituciones que el fallecido hubiese designado</w:t>
      </w:r>
      <w:r>
        <w:t xml:space="preserve"> </w:t>
      </w:r>
      <w:r>
        <w:rPr>
          <w:b/>
          <w:i w:val="0"/>
        </w:rPr>
        <w:t>expresamente</w:t>
      </w:r>
      <w:r>
        <w:rPr>
          <w:b w:val="0"/>
          <w:i w:val="0"/>
        </w:rPr>
        <w:t>, con arreglo a las instrucciones recibidas. Los requisitos para acreditar la</w:t>
      </w:r>
      <w:r>
        <w:t xml:space="preserve"> </w:t>
      </w:r>
      <w:r>
        <w:rPr>
          <w:b w:val="0"/>
          <w:i w:val="0"/>
        </w:rPr>
        <w:t xml:space="preserve">validez y vigencia de esos mandatos se fijan </w:t>
      </w:r>
      <w:r>
        <w:rPr>
          <w:b/>
          <w:i w:val="0"/>
        </w:rPr>
        <w:t>mediante real decreto</w:t>
      </w:r>
      <w:r>
        <w:rPr>
          <w:b w:val="0"/>
          <w:i w:val="0"/>
        </w:rPr>
        <w:t>.</w:t>
      </w:r>
    </w:p>
    <w:p>
      <w:pPr>
        <w:pStyle w:val="ListNumber"/>
      </w:pPr>
      <w:r>
        <w:rPr>
          <w:b w:val="0"/>
          <w:i w:val="0"/>
        </w:rPr>
        <w:t xml:space="preserve">Si el fallecido era </w:t>
      </w:r>
      <w:r>
        <w:rPr>
          <w:b/>
          <w:i w:val="0"/>
        </w:rPr>
        <w:t>menor</w:t>
      </w:r>
      <w:r>
        <w:rPr>
          <w:b w:val="0"/>
          <w:i w:val="0"/>
        </w:rPr>
        <w:t xml:space="preserve">, pueden ejercerlas también sus </w:t>
      </w:r>
      <w:r>
        <w:rPr>
          <w:b/>
          <w:i w:val="0"/>
        </w:rPr>
        <w:t>representantes legales</w:t>
      </w:r>
      <w:r>
        <w:rPr>
          <w:b w:val="0"/>
          <w:i w:val="0"/>
        </w:rPr>
        <w:t xml:space="preserve"> o el</w:t>
      </w:r>
      <w:r>
        <w:t xml:space="preserve"> </w:t>
      </w:r>
      <w:r>
        <w:rPr>
          <w:b w:val="0"/>
          <w:i w:val="0"/>
        </w:rPr>
      </w:r>
      <w:r>
        <w:rPr>
          <w:b/>
          <w:i w:val="0"/>
        </w:rPr>
        <w:t>Ministerio Fiscal</w:t>
      </w:r>
      <w:r>
        <w:rPr>
          <w:b w:val="0"/>
          <w:i w:val="0"/>
        </w:rPr>
        <w:t xml:space="preserve">, </w:t>
      </w:r>
      <w:r>
        <w:rPr>
          <w:b/>
          <w:i w:val="0"/>
        </w:rPr>
        <w:t>de oficio o a instancia de cualquier persona interesada</w:t>
      </w:r>
      <w:r>
        <w:rPr>
          <w:b w:val="0"/>
          <w:i w:val="0"/>
        </w:rPr>
        <w:t>. Si era una</w:t>
      </w:r>
      <w:r>
        <w:t xml:space="preserve"> </w:t>
      </w:r>
      <w:r>
        <w:rPr>
          <w:b w:val="0"/>
          <w:i w:val="0"/>
        </w:rPr>
      </w:r>
      <w:r>
        <w:rPr>
          <w:b/>
          <w:i w:val="0"/>
        </w:rPr>
        <w:t>persona con discapacidad</w:t>
      </w:r>
      <w:r>
        <w:rPr>
          <w:b w:val="0"/>
          <w:i w:val="0"/>
        </w:rPr>
        <w:t xml:space="preserve">, también quienes hubiesen sido designados para </w:t>
      </w:r>
      <w:r>
        <w:rPr>
          <w:b/>
          <w:i w:val="0"/>
        </w:rPr>
        <w:t>funciones de</w:t>
      </w:r>
      <w:r>
        <w:t xml:space="preserve"> </w:t>
      </w:r>
      <w:r>
        <w:rPr>
          <w:b/>
          <w:i w:val="0"/>
        </w:rPr>
        <w:t>apoyo</w:t>
      </w:r>
      <w:r>
        <w:rPr>
          <w:b w:val="0"/>
          <w:i w:val="0"/>
        </w:rPr>
        <w:t>.</w:t>
      </w:r>
    </w:p>
    <w:p>
      <w:pPr>
        <w:pStyle w:val="Heading3"/>
      </w:pPr>
      <w:r>
        <w:rPr>
          <w:b w:val="0"/>
          <w:i w:val="0"/>
        </w:rPr>
        <w:t>17.1.4 Las definiciones, que están en el Reglamento</w:t>
      </w:r>
    </w:p>
    <w:p>
      <w:pPr/>
      <w:r>
        <w:rPr>
          <w:b w:val="0"/>
          <w:i w:val="0"/>
        </w:rPr>
        <w:t xml:space="preserve">La ley orgánica </w:t>
      </w:r>
      <w:r>
        <w:rPr>
          <w:b/>
          <w:i w:val="0"/>
        </w:rPr>
        <w:t>no define nada</w:t>
      </w:r>
      <w:r>
        <w:rPr>
          <w:b w:val="0"/>
          <w:i w:val="0"/>
        </w:rPr>
        <w:t xml:space="preserve">: usa las definiciones del </w:t>
      </w:r>
      <w:r>
        <w:rPr>
          <w:b/>
          <w:i w:val="0"/>
        </w:rPr>
        <w:t>artículo 4 del Reglamento</w:t>
      </w:r>
      <w:r>
        <w:rPr>
          <w:b w:val="0"/>
          <w:i w:val="0"/>
        </w:rPr>
        <w:t>. Las</w:t>
      </w:r>
      <w:r>
        <w:t xml:space="preserve"> </w:t>
      </w:r>
      <w:r>
        <w:rPr>
          <w:b w:val="0"/>
          <w:i w:val="0"/>
        </w:rPr>
        <w:t>que hacen falta para el resto del tema: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Definición del artículo 4 del Reglamento</w:t>
            </w:r>
          </w:p>
        </w:tc>
      </w:tr>
      <w:tr>
        <w:tc>
          <w:tcPr>
            <w:tcW w:type="dxa" w:w="4706"/>
          </w:tcPr>
          <w:p>
            <w:pPr>
              <w:pStyle w:val="Tabla"/>
            </w:pPr>
            <w:r/>
            <w:r>
              <w:rPr>
                <w:b w:val="0"/>
                <w:i w:val="0"/>
              </w:rPr>
            </w:r>
            <w:r>
              <w:rPr>
                <w:b/>
                <w:i w:val="0"/>
              </w:rPr>
              <w:t>Datos personales</w:t>
            </w:r>
            <w:r>
              <w:rPr>
                <w:b w:val="0"/>
                <w:i w:val="0"/>
              </w:rPr>
              <w:t xml:space="preserve"> (4.1)</w:t>
            </w:r>
          </w:p>
        </w:tc>
        <w:tc>
          <w:tcPr>
            <w:tcW w:type="dxa" w:w="4706"/>
          </w:tcPr>
          <w:p>
            <w:pPr>
              <w:pStyle w:val="Tabla"/>
            </w:pPr>
            <w:r/>
            <w:r>
              <w:rPr>
                <w:b w:val="0"/>
                <w:i w:val="0"/>
              </w:rPr>
              <w:t xml:space="preserve">Toda información sobre una </w:t>
            </w:r>
            <w:r>
              <w:rPr>
                <w:b/>
                <w:i w:val="0"/>
              </w:rPr>
              <w:t>persona física identificada o identificable</w:t>
            </w:r>
            <w:r>
              <w:rPr>
                <w:b w:val="0"/>
                <w:i w:val="0"/>
              </w:rPr>
              <w:t xml:space="preserve">. Es identificable quien pueda determinarse </w:t>
            </w:r>
            <w:r>
              <w:rPr>
                <w:b/>
                <w:i w:val="0"/>
              </w:rPr>
              <w:t>directa o indirectamente</w:t>
            </w:r>
            <w:r>
              <w:rPr>
                <w:b w:val="0"/>
                <w:i w:val="0"/>
              </w:rPr>
              <w:t xml:space="preserve">, en particular mediante un identificador: nombre, número de identificación, </w:t>
            </w:r>
            <w:r>
              <w:rPr>
                <w:b/>
                <w:i w:val="0"/>
              </w:rPr>
              <w:t>datos de localización</w:t>
            </w:r>
            <w:r>
              <w:rPr>
                <w:b w:val="0"/>
                <w:i w:val="0"/>
              </w:rPr>
              <w:t xml:space="preserve">, </w:t>
            </w:r>
            <w:r>
              <w:rPr>
                <w:b/>
                <w:i w:val="0"/>
              </w:rPr>
              <w:t>un identificador en línea</w:t>
            </w:r>
            <w:r>
              <w:rPr>
                <w:b w:val="0"/>
                <w:i w:val="0"/>
              </w:rPr>
              <w:t xml:space="preserve"> o elementos de su identidad física, fisiológica, genética, psíquica, económica, cultural o social</w:t>
            </w:r>
          </w:p>
        </w:tc>
      </w:tr>
      <w:tr>
        <w:tc>
          <w:tcPr>
            <w:tcW w:type="dxa" w:w="4706"/>
          </w:tcPr>
          <w:p>
            <w:pPr>
              <w:pStyle w:val="Tabla"/>
            </w:pPr>
            <w:r/>
            <w:r>
              <w:rPr>
                <w:b w:val="0"/>
                <w:i w:val="0"/>
              </w:rPr>
            </w:r>
            <w:r>
              <w:rPr>
                <w:b/>
                <w:i w:val="0"/>
              </w:rPr>
              <w:t>Tratamiento</w:t>
            </w:r>
            <w:r>
              <w:rPr>
                <w:b w:val="0"/>
                <w:i w:val="0"/>
              </w:rPr>
              <w:t xml:space="preserve"> (4.2)</w:t>
            </w:r>
          </w:p>
        </w:tc>
        <w:tc>
          <w:tcPr>
            <w:tcW w:type="dxa" w:w="4706"/>
          </w:tcPr>
          <w:p>
            <w:pPr>
              <w:pStyle w:val="Tabla"/>
            </w:pPr>
            <w:r/>
            <w:r>
              <w:rPr>
                <w:b w:val="0"/>
                <w:i w:val="0"/>
              </w:rPr>
            </w:r>
            <w:r>
              <w:rPr>
                <w:b/>
                <w:i w:val="0"/>
              </w:rPr>
              <w:t>Cualquier operación</w:t>
            </w:r>
            <w:r>
              <w:rPr>
                <w:b w:val="0"/>
                <w:i w:val="0"/>
              </w:rPr>
              <w:t xml:space="preserve"> sobre datos personales, automatizada o no: recogida, registro, organización, estructuración, conservación, adaptación, extracción, consulta, utilización, </w:t>
            </w:r>
            <w:r>
              <w:rPr>
                <w:b/>
                <w:i w:val="0"/>
              </w:rPr>
              <w:t>comunicación por transmisión o difusión</w:t>
            </w:r>
            <w:r>
              <w:rPr>
                <w:b w:val="0"/>
                <w:i w:val="0"/>
              </w:rPr>
              <w:t>, cotejo, interconexión, limitación, supresión o destrucción</w:t>
            </w:r>
          </w:p>
        </w:tc>
      </w:tr>
      <w:tr>
        <w:tc>
          <w:tcPr>
            <w:tcW w:type="dxa" w:w="4706"/>
          </w:tcPr>
          <w:p>
            <w:pPr>
              <w:pStyle w:val="Tabla"/>
            </w:pPr>
            <w:r/>
            <w:r>
              <w:rPr>
                <w:b w:val="0"/>
                <w:i w:val="0"/>
              </w:rPr>
            </w:r>
            <w:r>
              <w:rPr>
                <w:b/>
                <w:i w:val="0"/>
              </w:rPr>
              <w:t>Limitación del tratamiento</w:t>
            </w:r>
            <w:r>
              <w:rPr>
                <w:b w:val="0"/>
                <w:i w:val="0"/>
              </w:rPr>
              <w:t xml:space="preserve"> (4.3)</w:t>
            </w:r>
          </w:p>
        </w:tc>
        <w:tc>
          <w:tcPr>
            <w:tcW w:type="dxa" w:w="4706"/>
          </w:tcPr>
          <w:p>
            <w:pPr>
              <w:pStyle w:val="Tabla"/>
            </w:pPr>
            <w:r/>
            <w:r>
              <w:rPr>
                <w:b w:val="0"/>
                <w:i w:val="0"/>
              </w:rPr>
              <w:t xml:space="preserve">El </w:t>
            </w:r>
            <w:r>
              <w:rPr>
                <w:b/>
                <w:i w:val="0"/>
              </w:rPr>
              <w:t>marcado</w:t>
            </w:r>
            <w:r>
              <w:rPr>
                <w:b w:val="0"/>
                <w:i w:val="0"/>
              </w:rPr>
              <w:t xml:space="preserve"> de los datos conservados con el fin de limitar su tratamiento en el futuro</w:t>
            </w:r>
          </w:p>
        </w:tc>
      </w:tr>
      <w:tr>
        <w:tc>
          <w:tcPr>
            <w:tcW w:type="dxa" w:w="4706"/>
          </w:tcPr>
          <w:p>
            <w:pPr>
              <w:pStyle w:val="Tabla"/>
            </w:pPr>
            <w:r/>
            <w:r>
              <w:rPr>
                <w:b w:val="0"/>
                <w:i w:val="0"/>
              </w:rPr>
            </w:r>
            <w:r>
              <w:rPr>
                <w:b/>
                <w:i w:val="0"/>
              </w:rPr>
              <w:t>Elaboración de perfiles</w:t>
            </w:r>
            <w:r>
              <w:rPr>
                <w:b w:val="0"/>
                <w:i w:val="0"/>
              </w:rPr>
              <w:t xml:space="preserve"> (4.4)</w:t>
            </w:r>
          </w:p>
        </w:tc>
        <w:tc>
          <w:tcPr>
            <w:tcW w:type="dxa" w:w="4706"/>
          </w:tcPr>
          <w:p>
            <w:pPr>
              <w:pStyle w:val="Tabla"/>
            </w:pPr>
            <w:r/>
            <w:r>
              <w:rPr>
                <w:b w:val="0"/>
                <w:i w:val="0"/>
              </w:rPr>
              <w:t xml:space="preserve">Todo tratamiento </w:t>
            </w:r>
            <w:r>
              <w:rPr>
                <w:b/>
                <w:i w:val="0"/>
              </w:rPr>
              <w:t>automatizado</w:t>
            </w:r>
            <w:r>
              <w:rPr>
                <w:b w:val="0"/>
                <w:i w:val="0"/>
              </w:rPr>
              <w:t xml:space="preserve"> que utilice datos personales para </w:t>
            </w:r>
            <w:r>
              <w:rPr>
                <w:b/>
                <w:i w:val="0"/>
              </w:rPr>
              <w:t>evaluar aspectos personales</w:t>
            </w:r>
            <w:r>
              <w:rPr>
                <w:b w:val="0"/>
                <w:i w:val="0"/>
              </w:rPr>
              <w:t xml:space="preserve">: rendimiento profesional, situación económica, salud, preferencias, intereses, fiabilidad, comportamiento, </w:t>
            </w:r>
            <w:r>
              <w:rPr>
                <w:b/>
                <w:i w:val="0"/>
              </w:rPr>
              <w:t>ubicación o movimientos</w:t>
            </w:r>
            <w:r>
              <w:rPr>
                <w:b w:val="0"/>
                <w:i w:val="0"/>
              </w:rPr>
            </w:r>
          </w:p>
        </w:tc>
      </w:tr>
      <w:tr>
        <w:tc>
          <w:tcPr>
            <w:tcW w:type="dxa" w:w="4706"/>
          </w:tcPr>
          <w:p>
            <w:pPr>
              <w:pStyle w:val="Tabla"/>
            </w:pPr>
            <w:r/>
            <w:r>
              <w:rPr>
                <w:b w:val="0"/>
                <w:i w:val="0"/>
              </w:rPr>
            </w:r>
            <w:r>
              <w:rPr>
                <w:b/>
                <w:i w:val="0"/>
              </w:rPr>
              <w:t>Seudonimización</w:t>
            </w:r>
            <w:r>
              <w:rPr>
                <w:b w:val="0"/>
                <w:i w:val="0"/>
              </w:rPr>
              <w:t xml:space="preserve"> (4.5)</w:t>
            </w:r>
          </w:p>
        </w:tc>
        <w:tc>
          <w:tcPr>
            <w:tcW w:type="dxa" w:w="4706"/>
          </w:tcPr>
          <w:p>
            <w:pPr>
              <w:pStyle w:val="Tabla"/>
            </w:pPr>
            <w:r/>
            <w:r>
              <w:rPr>
                <w:b w:val="0"/>
                <w:i w:val="0"/>
              </w:rPr>
              <w:t xml:space="preserve">Tratar los datos de modo que </w:t>
            </w:r>
            <w:r>
              <w:rPr>
                <w:b/>
                <w:i w:val="0"/>
              </w:rPr>
              <w:t>ya no puedan atribuirse a un interesado sin información adicional</w:t>
            </w:r>
            <w:r>
              <w:rPr>
                <w:b w:val="0"/>
                <w:i w:val="0"/>
              </w:rPr>
              <w:t xml:space="preserve">, que figura </w:t>
            </w:r>
            <w:r>
              <w:rPr>
                <w:b/>
                <w:i w:val="0"/>
              </w:rPr>
              <w:t>por separado</w:t>
            </w:r>
            <w:r>
              <w:rPr>
                <w:b w:val="0"/>
                <w:i w:val="0"/>
              </w:rPr>
              <w:t xml:space="preserve"> y con medidas técnicas y organizativas</w:t>
            </w:r>
          </w:p>
        </w:tc>
      </w:tr>
      <w:tr>
        <w:tc>
          <w:tcPr>
            <w:tcW w:type="dxa" w:w="4706"/>
          </w:tcPr>
          <w:p>
            <w:pPr>
              <w:pStyle w:val="Tabla"/>
            </w:pPr>
            <w:r/>
            <w:r>
              <w:rPr>
                <w:b w:val="0"/>
                <w:i w:val="0"/>
              </w:rPr>
            </w:r>
            <w:r>
              <w:rPr>
                <w:b/>
                <w:i w:val="0"/>
              </w:rPr>
              <w:t>Fichero</w:t>
            </w:r>
            <w:r>
              <w:rPr>
                <w:b w:val="0"/>
                <w:i w:val="0"/>
              </w:rPr>
              <w:t xml:space="preserve"> (4.6)</w:t>
            </w:r>
          </w:p>
        </w:tc>
        <w:tc>
          <w:tcPr>
            <w:tcW w:type="dxa" w:w="4706"/>
          </w:tcPr>
          <w:p>
            <w:pPr>
              <w:pStyle w:val="Tabla"/>
            </w:pPr>
            <w:r/>
            <w:r>
              <w:rPr>
                <w:b w:val="0"/>
                <w:i w:val="0"/>
              </w:rPr>
              <w:t xml:space="preserve">Conjunto </w:t>
            </w:r>
            <w:r>
              <w:rPr>
                <w:b/>
                <w:i w:val="0"/>
              </w:rPr>
              <w:t>estructurado</w:t>
            </w:r>
            <w:r>
              <w:rPr>
                <w:b w:val="0"/>
                <w:i w:val="0"/>
              </w:rPr>
              <w:t xml:space="preserve"> de datos accesibles con arreglo a criterios determinados, centralizado, descentralizado o repartido</w:t>
            </w:r>
          </w:p>
        </w:tc>
      </w:tr>
      <w:tr>
        <w:tc>
          <w:tcPr>
            <w:tcW w:type="dxa" w:w="4706"/>
          </w:tcPr>
          <w:p>
            <w:pPr>
              <w:pStyle w:val="Tabla"/>
            </w:pPr>
            <w:r/>
            <w:r>
              <w:rPr>
                <w:b w:val="0"/>
                <w:i w:val="0"/>
              </w:rPr>
            </w:r>
            <w:r>
              <w:rPr>
                <w:b/>
                <w:i w:val="0"/>
              </w:rPr>
              <w:t>Responsable del tratamiento</w:t>
            </w:r>
            <w:r>
              <w:rPr>
                <w:b w:val="0"/>
                <w:i w:val="0"/>
              </w:rPr>
              <w:t xml:space="preserve"> (4.7)</w:t>
            </w:r>
          </w:p>
        </w:tc>
        <w:tc>
          <w:tcPr>
            <w:tcW w:type="dxa" w:w="4706"/>
          </w:tcPr>
          <w:p>
            <w:pPr>
              <w:pStyle w:val="Tabla"/>
            </w:pPr>
            <w:r/>
            <w:r>
              <w:rPr>
                <w:b w:val="0"/>
                <w:i w:val="0"/>
              </w:rPr>
              <w:t xml:space="preserve">Quien </w:t>
            </w:r>
            <w:r>
              <w:rPr>
                <w:b/>
                <w:i w:val="0"/>
              </w:rPr>
              <w:t>determina los fines y medios</w:t>
            </w:r>
            <w:r>
              <w:rPr>
                <w:b w:val="0"/>
                <w:i w:val="0"/>
              </w:rPr>
              <w:t xml:space="preserve"> del tratamiento</w:t>
            </w:r>
          </w:p>
        </w:tc>
      </w:tr>
      <w:tr>
        <w:tc>
          <w:tcPr>
            <w:tcW w:type="dxa" w:w="4706"/>
          </w:tcPr>
          <w:p>
            <w:pPr>
              <w:pStyle w:val="Tabla"/>
            </w:pPr>
            <w:r/>
            <w:r>
              <w:rPr>
                <w:b w:val="0"/>
                <w:i w:val="0"/>
              </w:rPr>
            </w:r>
            <w:r>
              <w:rPr>
                <w:b/>
                <w:i w:val="0"/>
              </w:rPr>
              <w:t>Encargado del tratamiento</w:t>
            </w:r>
            <w:r>
              <w:rPr>
                <w:b w:val="0"/>
                <w:i w:val="0"/>
              </w:rPr>
              <w:t xml:space="preserve"> (4.8)</w:t>
            </w:r>
          </w:p>
        </w:tc>
        <w:tc>
          <w:tcPr>
            <w:tcW w:type="dxa" w:w="4706"/>
          </w:tcPr>
          <w:p>
            <w:pPr>
              <w:pStyle w:val="Tabla"/>
            </w:pPr>
            <w:r/>
            <w:r>
              <w:rPr>
                <w:b w:val="0"/>
                <w:i w:val="0"/>
              </w:rPr>
              <w:t xml:space="preserve">Quien </w:t>
            </w:r>
            <w:r>
              <w:rPr>
                <w:b/>
                <w:i w:val="0"/>
              </w:rPr>
              <w:t>trata datos por cuenta del responsable</w:t>
            </w:r>
            <w:r>
              <w:rPr>
                <w:b w:val="0"/>
                <w:i w:val="0"/>
              </w:rPr>
            </w:r>
          </w:p>
        </w:tc>
      </w:tr>
      <w:tr>
        <w:tc>
          <w:tcPr>
            <w:tcW w:type="dxa" w:w="4706"/>
          </w:tcPr>
          <w:p>
            <w:pPr>
              <w:pStyle w:val="Tabla"/>
            </w:pPr>
            <w:r/>
            <w:r>
              <w:rPr>
                <w:b w:val="0"/>
                <w:i w:val="0"/>
              </w:rPr>
            </w:r>
            <w:r>
              <w:rPr>
                <w:b/>
                <w:i w:val="0"/>
              </w:rPr>
              <w:t>Destinatario</w:t>
            </w:r>
            <w:r>
              <w:rPr>
                <w:b w:val="0"/>
                <w:i w:val="0"/>
              </w:rPr>
              <w:t xml:space="preserve"> (4.9)</w:t>
            </w:r>
          </w:p>
        </w:tc>
        <w:tc>
          <w:tcPr>
            <w:tcW w:type="dxa" w:w="4706"/>
          </w:tcPr>
          <w:p>
            <w:pPr>
              <w:pStyle w:val="Tabla"/>
            </w:pPr>
            <w:r/>
            <w:r>
              <w:rPr>
                <w:b w:val="0"/>
                <w:i w:val="0"/>
              </w:rPr>
              <w:t xml:space="preserve">Aquel al que se comunican los datos, </w:t>
            </w:r>
            <w:r>
              <w:rPr>
                <w:b/>
                <w:i w:val="0"/>
              </w:rPr>
              <w:t>sea o no un tercero</w:t>
            </w:r>
            <w:r>
              <w:rPr>
                <w:b w:val="0"/>
                <w:i w:val="0"/>
              </w:rPr>
              <w:t xml:space="preserve">. </w:t>
            </w:r>
            <w:r>
              <w:rPr>
                <w:b/>
                <w:i w:val="0"/>
              </w:rPr>
              <w:t>No obstante, no se consideran destinatarios las autoridades públicas</w:t>
            </w:r>
            <w:r>
              <w:rPr>
                <w:b w:val="0"/>
                <w:i w:val="0"/>
              </w:rPr>
              <w:t xml:space="preserve"> que puedan recibir datos </w:t>
            </w:r>
            <w:r>
              <w:rPr>
                <w:b/>
                <w:i w:val="0"/>
              </w:rPr>
              <w:t>en el marco de una investigación concreta</w:t>
            </w:r>
            <w:r>
              <w:rPr>
                <w:b w:val="0"/>
                <w:i w:val="0"/>
              </w:rPr>
              <w:t xml:space="preserve"> conforme al Derecho de la Unión o de los Estados miembros</w:t>
            </w:r>
          </w:p>
        </w:tc>
      </w:tr>
    </w:tbl>
    <w:p>
      <w:pPr/>
    </w:p>
    <w:p>
      <w:pPr/>
      <w:r>
        <w:rPr>
          <w:b w:val="0"/>
          <w:i w:val="0"/>
        </w:rPr>
        <w:t xml:space="preserve">Dos avisos que se preguntan: la </w:t>
      </w:r>
      <w:r>
        <w:rPr>
          <w:b/>
          <w:i w:val="0"/>
        </w:rPr>
        <w:t>seudonimización no es anonimización</w:t>
      </w:r>
      <w:r>
        <w:rPr>
          <w:b w:val="0"/>
          <w:i w:val="0"/>
        </w:rPr>
        <w:t xml:space="preserve"> —el dato sigue siendo</w:t>
      </w:r>
      <w:r>
        <w:t xml:space="preserve"> </w:t>
      </w:r>
      <w:r>
        <w:rPr>
          <w:b w:val="0"/>
          <w:i w:val="0"/>
        </w:rPr>
        <w:t xml:space="preserve">personal, sólo que separado de la clave—, y la </w:t>
      </w:r>
      <w:r>
        <w:rPr>
          <w:b/>
          <w:i w:val="0"/>
        </w:rPr>
        <w:t>elaboración de perfiles es siempre</w:t>
      </w:r>
      <w:r>
        <w:t xml:space="preserve"> </w:t>
      </w:r>
      <w:r>
        <w:rPr>
          <w:b/>
          <w:i w:val="0"/>
        </w:rPr>
        <w:t>automatizada</w:t>
      </w:r>
      <w:r>
        <w:rPr>
          <w:b w:val="0"/>
          <w:i w:val="0"/>
        </w:rPr>
        <w:t xml:space="preserve">, algo que el Reglamento sólo dejó claro en la </w:t>
      </w:r>
      <w:r>
        <w:rPr>
          <w:b/>
          <w:i w:val="0"/>
        </w:rPr>
        <w:t>corrección de errores de 2021</w:t>
      </w:r>
      <w:r>
        <w:rPr>
          <w:b w:val="0"/>
          <w:i w:val="0"/>
        </w:rPr>
      </w:r>
      <w:r>
        <w:t xml:space="preserve"> </w:t>
      </w:r>
      <w:r>
        <w:rPr>
          <w:b w:val="0"/>
          <w:i w:val="0"/>
        </w:rPr>
        <w:t>sobre el considerando 71.</w:t>
      </w:r>
    </w:p>
    <w:p>
      <w:pPr>
        <w:pStyle w:val="Separador"/>
        <w:pBdr>
          <w:bottom w:val="single" w:sz="4" w:color="BBBBBB"/>
        </w:pBdr>
      </w:pPr>
    </w:p>
    <w:p>
      <w:pPr>
        <w:pStyle w:val="Heading2"/>
      </w:pPr>
      <w:r>
        <w:rPr>
          <w:b w:val="0"/>
          <w:i w:val="0"/>
        </w:rPr>
        <w:t>17.2 Los principios</w:t>
      </w:r>
    </w:p>
    <w:p>
      <w:pPr>
        <w:pStyle w:val="Heading3"/>
      </w:pPr>
      <w:r>
        <w:rPr>
          <w:b w:val="0"/>
          <w:i w:val="0"/>
        </w:rPr>
        <w:t>17.2.1 Los siete principios del Reglamento</w:t>
      </w:r>
    </w:p>
    <w:p>
      <w:pPr/>
      <w:r>
        <w:rPr>
          <w:b w:val="0"/>
          <w:i w:val="0"/>
        </w:rPr>
      </w:r>
      <w:r>
        <w:rPr>
          <w:b/>
          <w:i w:val="0"/>
        </w:rPr>
        <w:t>Artículo 5 del Reglamento.</w:t>
      </w:r>
      <w:r>
        <w:rPr>
          <w:b w:val="0"/>
          <w:i w:val="0"/>
        </w:rPr>
        <w:t xml:space="preserve"> Seis principios sobre los datos y uno sobre el responsable. La ley</w:t>
      </w:r>
      <w:r>
        <w:t xml:space="preserve"> </w:t>
      </w:r>
      <w:r>
        <w:rPr>
          <w:b w:val="0"/>
          <w:i w:val="0"/>
        </w:rPr>
        <w:t>orgánica los da por sabidos y sólo desarrolla dos de ellos.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t>Principio</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t>5.1.a)</w:t>
            </w:r>
          </w:p>
        </w:tc>
        <w:tc>
          <w:tcPr>
            <w:tcW w:type="dxa" w:w="3137"/>
          </w:tcPr>
          <w:p>
            <w:pPr>
              <w:pStyle w:val="Tabla"/>
            </w:pPr>
            <w:r/>
            <w:r>
              <w:rPr>
                <w:b w:val="0"/>
                <w:i w:val="0"/>
              </w:rPr>
            </w:r>
            <w:r>
              <w:rPr>
                <w:b/>
                <w:i w:val="0"/>
              </w:rPr>
              <w:t>Licitud, lealtad y transparencia</w:t>
            </w:r>
            <w:r>
              <w:rPr>
                <w:b w:val="0"/>
                <w:i w:val="0"/>
              </w:rPr>
            </w:r>
          </w:p>
        </w:tc>
        <w:tc>
          <w:tcPr>
            <w:tcW w:type="dxa" w:w="3137"/>
          </w:tcPr>
          <w:p>
            <w:pPr>
              <w:pStyle w:val="Tabla"/>
            </w:pPr>
            <w:r/>
            <w:r>
              <w:rPr>
                <w:b w:val="0"/>
                <w:i w:val="0"/>
              </w:rPr>
              <w:t xml:space="preserve">Tratados de manera </w:t>
            </w:r>
            <w:r>
              <w:rPr>
                <w:b/>
                <w:i w:val="0"/>
              </w:rPr>
              <w:t>lícita, leal y transparente</w:t>
            </w:r>
            <w:r>
              <w:rPr>
                <w:b w:val="0"/>
                <w:i w:val="0"/>
              </w:rPr>
              <w:t xml:space="preserve"> en relación con el interesado</w:t>
            </w:r>
          </w:p>
        </w:tc>
      </w:tr>
      <w:tr>
        <w:tc>
          <w:tcPr>
            <w:tcW w:type="dxa" w:w="3137"/>
          </w:tcPr>
          <w:p>
            <w:pPr>
              <w:pStyle w:val="Tabla"/>
            </w:pPr>
            <w:r/>
            <w:r>
              <w:rPr>
                <w:b w:val="0"/>
                <w:i w:val="0"/>
              </w:rPr>
              <w:t>5.1.b)</w:t>
            </w:r>
          </w:p>
        </w:tc>
        <w:tc>
          <w:tcPr>
            <w:tcW w:type="dxa" w:w="3137"/>
          </w:tcPr>
          <w:p>
            <w:pPr>
              <w:pStyle w:val="Tabla"/>
            </w:pPr>
            <w:r/>
            <w:r>
              <w:rPr>
                <w:b w:val="0"/>
                <w:i w:val="0"/>
              </w:rPr>
            </w:r>
            <w:r>
              <w:rPr>
                <w:b/>
                <w:i w:val="0"/>
              </w:rPr>
              <w:t>Limitación de la finalidad</w:t>
            </w:r>
            <w:r>
              <w:rPr>
                <w:b w:val="0"/>
                <w:i w:val="0"/>
              </w:rPr>
            </w:r>
          </w:p>
        </w:tc>
        <w:tc>
          <w:tcPr>
            <w:tcW w:type="dxa" w:w="3137"/>
          </w:tcPr>
          <w:p>
            <w:pPr>
              <w:pStyle w:val="Tabla"/>
            </w:pPr>
            <w:r/>
            <w:r>
              <w:rPr>
                <w:b w:val="0"/>
                <w:i w:val="0"/>
              </w:rPr>
              <w:t xml:space="preserve">Recogidos con fines </w:t>
            </w:r>
            <w:r>
              <w:rPr>
                <w:b/>
                <w:i w:val="0"/>
              </w:rPr>
              <w:t>determinados, explícitos y legítimos</w:t>
            </w:r>
            <w:r>
              <w:rPr>
                <w:b w:val="0"/>
                <w:i w:val="0"/>
              </w:rPr>
              <w:t xml:space="preserve">, y no tratados ulteriormente de manera incompatible con ellos. El tratamiento ulterior con </w:t>
            </w:r>
            <w:r>
              <w:rPr>
                <w:b/>
                <w:i w:val="0"/>
              </w:rPr>
              <w:t>fines de archivo en interés público, investigación científica o histórica o estadísticos</w:t>
            </w:r>
            <w:r>
              <w:rPr>
                <w:b w:val="0"/>
                <w:i w:val="0"/>
              </w:rPr>
              <w:t xml:space="preserve"> no se considera incompatible</w:t>
            </w:r>
          </w:p>
        </w:tc>
      </w:tr>
      <w:tr>
        <w:tc>
          <w:tcPr>
            <w:tcW w:type="dxa" w:w="3137"/>
          </w:tcPr>
          <w:p>
            <w:pPr>
              <w:pStyle w:val="Tabla"/>
            </w:pPr>
            <w:r/>
            <w:r>
              <w:rPr>
                <w:b w:val="0"/>
                <w:i w:val="0"/>
              </w:rPr>
              <w:t>5.1.c)</w:t>
            </w:r>
          </w:p>
        </w:tc>
        <w:tc>
          <w:tcPr>
            <w:tcW w:type="dxa" w:w="3137"/>
          </w:tcPr>
          <w:p>
            <w:pPr>
              <w:pStyle w:val="Tabla"/>
            </w:pPr>
            <w:r/>
            <w:r>
              <w:rPr>
                <w:b w:val="0"/>
                <w:i w:val="0"/>
              </w:rPr>
            </w:r>
            <w:r>
              <w:rPr>
                <w:b/>
                <w:i w:val="0"/>
              </w:rPr>
              <w:t>Minimización de datos</w:t>
            </w:r>
            <w:r>
              <w:rPr>
                <w:b w:val="0"/>
                <w:i w:val="0"/>
              </w:rPr>
            </w:r>
          </w:p>
        </w:tc>
        <w:tc>
          <w:tcPr>
            <w:tcW w:type="dxa" w:w="3137"/>
          </w:tcPr>
          <w:p>
            <w:pPr>
              <w:pStyle w:val="Tabla"/>
            </w:pPr>
            <w:r/>
            <w:r>
              <w:rPr>
                <w:b w:val="0"/>
                <w:i w:val="0"/>
              </w:rPr>
            </w:r>
            <w:r>
              <w:rPr>
                <w:b/>
                <w:i w:val="0"/>
              </w:rPr>
              <w:t>Adecuados, pertinentes y limitados a lo necesario</w:t>
            </w:r>
            <w:r>
              <w:rPr>
                <w:b w:val="0"/>
                <w:i w:val="0"/>
              </w:rPr>
              <w:t xml:space="preserve"> para los fines</w:t>
            </w:r>
          </w:p>
        </w:tc>
      </w:tr>
      <w:tr>
        <w:tc>
          <w:tcPr>
            <w:tcW w:type="dxa" w:w="3137"/>
          </w:tcPr>
          <w:p>
            <w:pPr>
              <w:pStyle w:val="Tabla"/>
            </w:pPr>
            <w:r/>
            <w:r>
              <w:rPr>
                <w:b w:val="0"/>
                <w:i w:val="0"/>
              </w:rPr>
              <w:t>5.1.d)</w:t>
            </w:r>
          </w:p>
        </w:tc>
        <w:tc>
          <w:tcPr>
            <w:tcW w:type="dxa" w:w="3137"/>
          </w:tcPr>
          <w:p>
            <w:pPr>
              <w:pStyle w:val="Tabla"/>
            </w:pPr>
            <w:r/>
            <w:r>
              <w:rPr>
                <w:b w:val="0"/>
                <w:i w:val="0"/>
              </w:rPr>
            </w:r>
            <w:r>
              <w:rPr>
                <w:b/>
                <w:i w:val="0"/>
              </w:rPr>
              <w:t>Exactitud</w:t>
            </w:r>
            <w:r>
              <w:rPr>
                <w:b w:val="0"/>
                <w:i w:val="0"/>
              </w:rPr>
            </w:r>
          </w:p>
        </w:tc>
        <w:tc>
          <w:tcPr>
            <w:tcW w:type="dxa" w:w="3137"/>
          </w:tcPr>
          <w:p>
            <w:pPr>
              <w:pStyle w:val="Tabla"/>
            </w:pPr>
            <w:r/>
            <w:r>
              <w:rPr>
                <w:b w:val="0"/>
                <w:i w:val="0"/>
              </w:rPr>
            </w:r>
            <w:r>
              <w:rPr>
                <w:b/>
                <w:i w:val="0"/>
              </w:rPr>
              <w:t>Exactos y, si fuera necesario, actualizados</w:t>
            </w:r>
            <w:r>
              <w:rPr>
                <w:b w:val="0"/>
                <w:i w:val="0"/>
              </w:rPr>
              <w:t>, con todas las medidas razonables para suprimir o rectificar sin dilación los inexactos</w:t>
            </w:r>
          </w:p>
        </w:tc>
      </w:tr>
      <w:tr>
        <w:tc>
          <w:tcPr>
            <w:tcW w:type="dxa" w:w="3137"/>
          </w:tcPr>
          <w:p>
            <w:pPr>
              <w:pStyle w:val="Tabla"/>
            </w:pPr>
            <w:r/>
            <w:r>
              <w:rPr>
                <w:b w:val="0"/>
                <w:i w:val="0"/>
              </w:rPr>
              <w:t>5.1.e)</w:t>
            </w:r>
          </w:p>
        </w:tc>
        <w:tc>
          <w:tcPr>
            <w:tcW w:type="dxa" w:w="3137"/>
          </w:tcPr>
          <w:p>
            <w:pPr>
              <w:pStyle w:val="Tabla"/>
            </w:pPr>
            <w:r/>
            <w:r>
              <w:rPr>
                <w:b w:val="0"/>
                <w:i w:val="0"/>
              </w:rPr>
            </w:r>
            <w:r>
              <w:rPr>
                <w:b/>
                <w:i w:val="0"/>
              </w:rPr>
              <w:t>Limitación del plazo de conservación</w:t>
            </w:r>
            <w:r>
              <w:rPr>
                <w:b w:val="0"/>
                <w:i w:val="0"/>
              </w:rPr>
            </w:r>
          </w:p>
        </w:tc>
        <w:tc>
          <w:tcPr>
            <w:tcW w:type="dxa" w:w="3137"/>
          </w:tcPr>
          <w:p>
            <w:pPr>
              <w:pStyle w:val="Tabla"/>
            </w:pPr>
            <w:r/>
            <w:r>
              <w:rPr>
                <w:b w:val="0"/>
                <w:i w:val="0"/>
              </w:rPr>
              <w:t xml:space="preserve">Mantenidos de forma que permitan identificar a los interesados </w:t>
            </w:r>
            <w:r>
              <w:rPr>
                <w:b/>
                <w:i w:val="0"/>
              </w:rPr>
              <w:t>no más tiempo del necesario</w:t>
            </w:r>
            <w:r>
              <w:rPr>
                <w:b w:val="0"/>
                <w:i w:val="0"/>
              </w:rPr>
            </w:r>
          </w:p>
        </w:tc>
      </w:tr>
      <w:tr>
        <w:tc>
          <w:tcPr>
            <w:tcW w:type="dxa" w:w="3137"/>
          </w:tcPr>
          <w:p>
            <w:pPr>
              <w:pStyle w:val="Tabla"/>
            </w:pPr>
            <w:r/>
            <w:r>
              <w:rPr>
                <w:b w:val="0"/>
                <w:i w:val="0"/>
              </w:rPr>
              <w:t>5.1.f)</w:t>
            </w:r>
          </w:p>
        </w:tc>
        <w:tc>
          <w:tcPr>
            <w:tcW w:type="dxa" w:w="3137"/>
          </w:tcPr>
          <w:p>
            <w:pPr>
              <w:pStyle w:val="Tabla"/>
            </w:pPr>
            <w:r/>
            <w:r>
              <w:rPr>
                <w:b w:val="0"/>
                <w:i w:val="0"/>
              </w:rPr>
            </w:r>
            <w:r>
              <w:rPr>
                <w:b/>
                <w:i w:val="0"/>
              </w:rPr>
              <w:t>Integridad y confidencialidad</w:t>
            </w:r>
            <w:r>
              <w:rPr>
                <w:b w:val="0"/>
                <w:i w:val="0"/>
              </w:rPr>
            </w:r>
          </w:p>
        </w:tc>
        <w:tc>
          <w:tcPr>
            <w:tcW w:type="dxa" w:w="3137"/>
          </w:tcPr>
          <w:p>
            <w:pPr>
              <w:pStyle w:val="Tabla"/>
            </w:pPr>
            <w:r/>
            <w:r>
              <w:rPr>
                <w:b w:val="0"/>
                <w:i w:val="0"/>
              </w:rPr>
              <w:t xml:space="preserve">Tratados garantizando una </w:t>
            </w:r>
            <w:r>
              <w:rPr>
                <w:b/>
                <w:i w:val="0"/>
              </w:rPr>
              <w:t>seguridad adecuada</w:t>
            </w:r>
            <w:r>
              <w:rPr>
                <w:b w:val="0"/>
                <w:i w:val="0"/>
              </w:rPr>
              <w:t xml:space="preserve">, incluida la protección contra tratamiento no autorizado o ilícito y contra </w:t>
            </w:r>
            <w:r>
              <w:rPr>
                <w:b/>
                <w:i w:val="0"/>
              </w:rPr>
              <w:t>pérdida, destrucción o daño accidental</w:t>
            </w:r>
            <w:r>
              <w:rPr>
                <w:b w:val="0"/>
                <w:i w:val="0"/>
              </w:rPr>
            </w:r>
          </w:p>
        </w:tc>
      </w:tr>
      <w:tr>
        <w:tc>
          <w:tcPr>
            <w:tcW w:type="dxa" w:w="3137"/>
          </w:tcPr>
          <w:p>
            <w:pPr>
              <w:pStyle w:val="Tabla"/>
            </w:pPr>
            <w:r/>
            <w:r>
              <w:rPr>
                <w:b w:val="0"/>
                <w:i w:val="0"/>
              </w:rPr>
              <w:t>5.2</w:t>
            </w:r>
          </w:p>
        </w:tc>
        <w:tc>
          <w:tcPr>
            <w:tcW w:type="dxa" w:w="3137"/>
          </w:tcPr>
          <w:p>
            <w:pPr>
              <w:pStyle w:val="Tabla"/>
            </w:pPr>
            <w:r/>
            <w:r>
              <w:rPr>
                <w:b w:val="0"/>
                <w:i w:val="0"/>
              </w:rPr>
            </w:r>
            <w:r>
              <w:rPr>
                <w:b/>
                <w:i w:val="0"/>
              </w:rPr>
              <w:t>Responsabilidad proactiva</w:t>
            </w:r>
            <w:r>
              <w:rPr>
                <w:b w:val="0"/>
                <w:i w:val="0"/>
              </w:rPr>
            </w:r>
          </w:p>
        </w:tc>
        <w:tc>
          <w:tcPr>
            <w:tcW w:type="dxa" w:w="3137"/>
          </w:tcPr>
          <w:p>
            <w:pPr>
              <w:pStyle w:val="Tabla"/>
            </w:pPr>
            <w:r/>
            <w:r>
              <w:rPr>
                <w:b w:val="0"/>
                <w:i w:val="0"/>
              </w:rPr>
              <w:t xml:space="preserve">El responsable </w:t>
            </w:r>
            <w:r>
              <w:rPr>
                <w:b/>
                <w:i w:val="0"/>
              </w:rPr>
              <w:t>es responsable del cumplimiento del apartado 1 y capaz de demostrarlo</w:t>
            </w:r>
            <w:r>
              <w:rPr>
                <w:b w:val="0"/>
                <w:i w:val="0"/>
              </w:rPr>
            </w:r>
          </w:p>
        </w:tc>
      </w:tr>
    </w:tbl>
    <w:p>
      <w:pPr/>
    </w:p>
    <w:p>
      <w:pPr/>
      <w:r>
        <w:rPr>
          <w:b w:val="0"/>
          <w:i w:val="0"/>
        </w:rPr>
        <w:t xml:space="preserve">El </w:t>
      </w:r>
      <w:r>
        <w:rPr>
          <w:b/>
          <w:i w:val="0"/>
        </w:rPr>
        <w:t>5.2</w:t>
      </w:r>
      <w:r>
        <w:rPr>
          <w:b w:val="0"/>
          <w:i w:val="0"/>
        </w:rPr>
        <w:t xml:space="preserve"> es el que cambia el modelo: ya no basta con cumplir, hay que </w:t>
      </w:r>
      <w:r>
        <w:rPr>
          <w:b/>
          <w:i w:val="0"/>
        </w:rPr>
        <w:t>poder acreditarlo</w:t>
      </w:r>
      <w:r>
        <w:rPr>
          <w:b w:val="0"/>
          <w:i w:val="0"/>
        </w:rPr>
        <w:t>. De</w:t>
      </w:r>
      <w:r>
        <w:t xml:space="preserve"> </w:t>
      </w:r>
      <w:r>
        <w:rPr>
          <w:b w:val="0"/>
          <w:i w:val="0"/>
        </w:rPr>
        <w:t>él salen el registro de actividades, la evaluación de impacto y el delegado de protección de</w:t>
      </w:r>
      <w:r>
        <w:t xml:space="preserve"> </w:t>
      </w:r>
      <w:r>
        <w:rPr>
          <w:b w:val="0"/>
          <w:i w:val="0"/>
        </w:rPr>
        <w:t>datos.</w:t>
      </w:r>
    </w:p>
    <w:p>
      <w:pPr>
        <w:pStyle w:val="Heading3"/>
      </w:pPr>
      <w:r>
        <w:rPr>
          <w:b w:val="0"/>
          <w:i w:val="0"/>
        </w:rPr>
        <w:t>17.2.2 Lo que añade la ley orgánica</w:t>
      </w:r>
    </w:p>
    <w:p>
      <w:pPr/>
      <w:r>
        <w:rPr>
          <w:b w:val="0"/>
          <w:i w:val="0"/>
        </w:rPr>
      </w:r>
      <w:r>
        <w:rPr>
          <w:b/>
          <w:i w:val="0"/>
        </w:rPr>
        <w:t>Artículo 4. Exactitud.</w:t>
      </w:r>
      <w:r>
        <w:rPr>
          <w:b w:val="0"/>
          <w:i w:val="0"/>
        </w:rPr>
        <w:t xml:space="preserve"> Desarrolla el 5.1.d) del Reglamento por el lado de la</w:t>
      </w:r>
      <w:r>
        <w:t xml:space="preserve"> </w:t>
      </w:r>
      <w:r>
        <w:rPr>
          <w:b w:val="0"/>
          <w:i w:val="0"/>
        </w:rPr>
        <w:t xml:space="preserve">responsabilidad: </w:t>
      </w:r>
      <w:r>
        <w:rPr>
          <w:b/>
          <w:i w:val="0"/>
        </w:rPr>
        <w:t>no será imputable al responsable</w:t>
      </w:r>
      <w:r>
        <w:rPr>
          <w:b w:val="0"/>
          <w:i w:val="0"/>
        </w:rPr>
        <w:t xml:space="preserve"> la inexactitud de los datos —siempre que</w:t>
      </w:r>
      <w:r>
        <w:t xml:space="preserve"> </w:t>
      </w:r>
      <w:r>
        <w:rPr>
          <w:b w:val="0"/>
          <w:i w:val="0"/>
        </w:rPr>
        <w:t xml:space="preserve">haya adoptado </w:t>
      </w:r>
      <w:r>
        <w:rPr>
          <w:b/>
          <w:i w:val="0"/>
        </w:rPr>
        <w:t>todas las medidas razonables</w:t>
      </w:r>
      <w:r>
        <w:rPr>
          <w:b w:val="0"/>
          <w:i w:val="0"/>
        </w:rPr>
        <w:t xml:space="preserve"> para suprimirlos o rectificarlos sin dilación—</w:t>
      </w:r>
      <w:r>
        <w:t xml:space="preserve"> </w:t>
      </w:r>
      <w:r>
        <w:rPr>
          <w:b w:val="0"/>
          <w:i w:val="0"/>
        </w:rPr>
        <w:t>cuando los datos inexactos:</w:t>
      </w:r>
    </w:p>
    <w:p>
      <w:pPr>
        <w:pStyle w:val="ListBullet"/>
      </w:pPr>
      <w:r>
        <w:rPr>
          <w:b w:val="0"/>
          <w:i w:val="0"/>
        </w:rPr>
        <w:t xml:space="preserve">a) Hubiesen sido </w:t>
      </w:r>
      <w:r>
        <w:rPr>
          <w:b/>
          <w:i w:val="0"/>
        </w:rPr>
        <w:t>obtenidos directamente del afectado</w:t>
      </w:r>
      <w:r>
        <w:rPr>
          <w:b w:val="0"/>
          <w:i w:val="0"/>
        </w:rPr>
        <w:t>.</w:t>
      </w:r>
    </w:p>
    <w:p>
      <w:pPr>
        <w:pStyle w:val="ListBullet"/>
      </w:pPr>
      <w:r>
        <w:rPr>
          <w:b w:val="0"/>
          <w:i w:val="0"/>
        </w:rPr>
        <w:t xml:space="preserve">b) Hubiesen sido obtenidos </w:t>
      </w:r>
      <w:r>
        <w:rPr>
          <w:b/>
          <w:i w:val="0"/>
        </w:rPr>
        <w:t>de un mediador o intermediario</w:t>
      </w:r>
      <w:r>
        <w:rPr>
          <w:b w:val="0"/>
          <w:i w:val="0"/>
        </w:rPr>
        <w:t>, cuando las normas del sector</w:t>
      </w:r>
      <w:r>
        <w:t xml:space="preserve"> </w:t>
      </w:r>
      <w:r>
        <w:rPr>
          <w:b w:val="0"/>
          <w:i w:val="0"/>
        </w:rPr>
        <w:t xml:space="preserve">prevean esa intervención. El mediador </w:t>
      </w:r>
      <w:r>
        <w:rPr>
          <w:b/>
          <w:i w:val="0"/>
        </w:rPr>
        <w:t>asume las responsabilidades</w:t>
      </w:r>
      <w:r>
        <w:rPr>
          <w:b w:val="0"/>
          <w:i w:val="0"/>
        </w:rPr>
        <w:t xml:space="preserve"> que se deriven de</w:t>
      </w:r>
      <w:r>
        <w:t xml:space="preserve"> </w:t>
      </w:r>
      <w:r>
        <w:rPr>
          <w:b w:val="0"/>
          <w:i w:val="0"/>
        </w:rPr>
        <w:t>comunicar datos que no se correspondan con los facilitados.</w:t>
      </w:r>
    </w:p>
    <w:p>
      <w:pPr>
        <w:pStyle w:val="ListBullet"/>
      </w:pPr>
      <w:r>
        <w:rPr>
          <w:b w:val="0"/>
          <w:i w:val="0"/>
        </w:rPr>
        <w:t xml:space="preserve">c) Se traten por haberlos recibido </w:t>
      </w:r>
      <w:r>
        <w:rPr>
          <w:b/>
          <w:i w:val="0"/>
        </w:rPr>
        <w:t>de otro responsable en virtud del derecho a la</w:t>
      </w:r>
      <w:r>
        <w:t xml:space="preserve"> </w:t>
      </w:r>
      <w:r>
        <w:rPr>
          <w:b/>
          <w:i w:val="0"/>
        </w:rPr>
        <w:t>portabilidad</w:t>
      </w:r>
      <w:r>
        <w:rPr>
          <w:b w:val="0"/>
          <w:i w:val="0"/>
        </w:rPr>
        <w:t>.</w:t>
      </w:r>
    </w:p>
    <w:p>
      <w:pPr>
        <w:pStyle w:val="ListBullet"/>
      </w:pPr>
      <w:r>
        <w:rPr>
          <w:b w:val="0"/>
          <w:i w:val="0"/>
        </w:rPr>
        <w:t xml:space="preserve">d) Se hayan </w:t>
      </w:r>
      <w:r>
        <w:rPr>
          <w:b/>
          <w:i w:val="0"/>
        </w:rPr>
        <w:t>obtenido de un registro público</w:t>
      </w:r>
      <w:r>
        <w:rPr>
          <w:b w:val="0"/>
          <w:i w:val="0"/>
        </w:rPr>
        <w:t>.</w:t>
      </w:r>
    </w:p>
    <w:p>
      <w:pPr/>
      <w:r>
        <w:rPr>
          <w:b w:val="0"/>
          <w:i w:val="0"/>
        </w:rPr>
      </w:r>
      <w:r>
        <w:rPr>
          <w:b/>
          <w:i w:val="0"/>
        </w:rPr>
        <w:t>Artículo 5. Deber de confidencialidad.</w:t>
      </w:r>
      <w:r>
        <w:rPr>
          <w:b w:val="0"/>
          <w:i w:val="0"/>
        </w:rPr>
        <w:t xml:space="preserve"> Sujeta al deber del </w:t>
      </w:r>
      <w:r>
        <w:rPr>
          <w:b/>
          <w:i w:val="0"/>
        </w:rPr>
        <w:t>5.1.f) del Reglamento</w:t>
      </w:r>
      <w:r>
        <w:rPr>
          <w:b w:val="0"/>
          <w:i w:val="0"/>
        </w:rPr>
        <w:t xml:space="preserve"> a los</w:t>
      </w:r>
      <w:r>
        <w:t xml:space="preserve"> </w:t>
      </w:r>
      <w:r>
        <w:rPr>
          <w:b w:val="0"/>
          <w:i w:val="0"/>
        </w:rPr>
      </w:r>
      <w:r>
        <w:rPr>
          <w:b/>
          <w:i w:val="0"/>
        </w:rPr>
        <w:t>responsables, encargados y a todas las personas que intervengan en cualquier fase del</w:t>
      </w:r>
      <w:r>
        <w:t xml:space="preserve"> </w:t>
      </w:r>
      <w:r>
        <w:rPr>
          <w:b/>
          <w:i w:val="0"/>
        </w:rPr>
        <w:t>tratamiento</w:t>
      </w:r>
      <w:r>
        <w:rPr>
          <w:b w:val="0"/>
          <w:i w:val="0"/>
        </w:rPr>
        <w:t xml:space="preserve">. Es </w:t>
      </w:r>
      <w:r>
        <w:rPr>
          <w:b/>
          <w:i w:val="0"/>
        </w:rPr>
        <w:t>complementario</w:t>
      </w:r>
      <w:r>
        <w:rPr>
          <w:b w:val="0"/>
          <w:i w:val="0"/>
        </w:rPr>
        <w:t xml:space="preserve"> de los deberes de secreto profesional, y —esto es lo que se</w:t>
      </w:r>
      <w:r>
        <w:t xml:space="preserve"> </w:t>
      </w:r>
      <w:r>
        <w:rPr>
          <w:b w:val="0"/>
          <w:i w:val="0"/>
        </w:rPr>
        <w:t xml:space="preserve">pregunta— </w:t>
      </w:r>
      <w:r>
        <w:rPr>
          <w:b/>
          <w:i w:val="0"/>
        </w:rPr>
        <w:t>se mantiene aun cuando haya finalizado la relación</w:t>
      </w:r>
      <w:r>
        <w:rPr>
          <w:b w:val="0"/>
          <w:i w:val="0"/>
        </w:rPr>
        <w:t xml:space="preserve"> del obligado con el responsable</w:t>
      </w:r>
      <w:r>
        <w:t xml:space="preserve"> </w:t>
      </w:r>
      <w:r>
        <w:rPr>
          <w:b w:val="0"/>
          <w:i w:val="0"/>
        </w:rPr>
        <w:t>o encargado.</w:t>
      </w:r>
    </w:p>
    <w:p>
      <w:pPr>
        <w:pStyle w:val="Separador"/>
        <w:pBdr>
          <w:bottom w:val="single" w:sz="4" w:color="BBBBBB"/>
        </w:pBdr>
      </w:pPr>
    </w:p>
    <w:p>
      <w:pPr>
        <w:pStyle w:val="Heading2"/>
      </w:pPr>
      <w:r>
        <w:rPr>
          <w:b w:val="0"/>
          <w:i w:val="0"/>
        </w:rPr>
        <w:t>17.3 Cuándo es lícito tratar datos</w:t>
      </w:r>
    </w:p>
    <w:p>
      <w:pPr>
        <w:pStyle w:val="Heading3"/>
      </w:pPr>
      <w:r>
        <w:rPr>
          <w:b w:val="0"/>
          <w:i w:val="0"/>
        </w:rPr>
        <w:t>17.3.1 Las seis bases de licitud</w:t>
      </w:r>
    </w:p>
    <w:p>
      <w:pPr/>
      <w:r>
        <w:rPr>
          <w:b w:val="0"/>
          <w:i w:val="0"/>
        </w:rPr>
      </w:r>
      <w:r>
        <w:rPr>
          <w:b/>
          <w:i w:val="0"/>
        </w:rPr>
        <w:t>Artículo 6.1 del Reglamento.</w:t>
      </w:r>
      <w:r>
        <w:rPr>
          <w:b w:val="0"/>
          <w:i w:val="0"/>
        </w:rPr>
        <w:t xml:space="preserve"> El tratamiento </w:t>
      </w:r>
      <w:r>
        <w:rPr>
          <w:b/>
          <w:i w:val="0"/>
        </w:rPr>
        <w:t>solo será lícito si se cumple al menos una</w:t>
      </w:r>
      <w:r>
        <w:rPr>
          <w:b w:val="0"/>
          <w:i w:val="0"/>
        </w:rPr>
        <w:t xml:space="preserve"> de</w:t>
      </w:r>
      <w:r>
        <w:t xml:space="preserve"> </w:t>
      </w:r>
      <w:r>
        <w:rPr>
          <w:b w:val="0"/>
          <w:i w:val="0"/>
        </w:rPr>
        <w:t>estas seis condiciones:</w:t>
      </w:r>
    </w:p>
    <w:p>
      <w:pPr>
        <w:pStyle w:val="ListBullet"/>
      </w:pPr>
      <w:r>
        <w:rPr>
          <w:b w:val="0"/>
          <w:i w:val="0"/>
        </w:rPr>
        <w:t xml:space="preserve">a) </w:t>
      </w:r>
      <w:r>
        <w:rPr>
          <w:b/>
          <w:i w:val="0"/>
        </w:rPr>
        <w:t>Consentimiento</w:t>
      </w:r>
      <w:r>
        <w:rPr>
          <w:b w:val="0"/>
          <w:i w:val="0"/>
        </w:rPr>
        <w:t xml:space="preserve"> del interesado para uno o varios fines específicos.</w:t>
      </w:r>
    </w:p>
    <w:p>
      <w:pPr>
        <w:pStyle w:val="ListBullet"/>
      </w:pPr>
      <w:r>
        <w:rPr>
          <w:b w:val="0"/>
          <w:i w:val="0"/>
        </w:rPr>
        <w:t xml:space="preserve">b) </w:t>
      </w:r>
      <w:r>
        <w:rPr>
          <w:b/>
          <w:i w:val="0"/>
        </w:rPr>
        <w:t>Ejecución de un contrato</w:t>
      </w:r>
      <w:r>
        <w:rPr>
          <w:b w:val="0"/>
          <w:i w:val="0"/>
        </w:rPr>
        <w:t xml:space="preserve"> en el que el interesado es parte, o </w:t>
      </w:r>
      <w:r>
        <w:rPr>
          <w:b/>
          <w:i w:val="0"/>
        </w:rPr>
        <w:t>medidas precontractuales</w:t>
      </w:r>
      <w:r>
        <w:rPr>
          <w:b w:val="0"/>
          <w:i w:val="0"/>
        </w:rPr>
      </w:r>
      <w:r>
        <w:t xml:space="preserve"> </w:t>
      </w:r>
      <w:r>
        <w:rPr>
          <w:b w:val="0"/>
          <w:i w:val="0"/>
        </w:rPr>
        <w:t>a petición suya.</w:t>
      </w:r>
    </w:p>
    <w:p>
      <w:pPr>
        <w:pStyle w:val="ListBullet"/>
      </w:pPr>
      <w:r>
        <w:rPr>
          <w:b w:val="0"/>
          <w:i w:val="0"/>
        </w:rPr>
        <w:t xml:space="preserve">c) </w:t>
      </w:r>
      <w:r>
        <w:rPr>
          <w:b/>
          <w:i w:val="0"/>
        </w:rPr>
        <w:t>Cumplimiento de una obligación legal</w:t>
      </w:r>
      <w:r>
        <w:rPr>
          <w:b w:val="0"/>
          <w:i w:val="0"/>
        </w:rPr>
        <w:t xml:space="preserve"> aplicable al responsable.</w:t>
      </w:r>
    </w:p>
    <w:p>
      <w:pPr>
        <w:pStyle w:val="ListBullet"/>
      </w:pPr>
      <w:r>
        <w:rPr>
          <w:b w:val="0"/>
          <w:i w:val="0"/>
        </w:rPr>
        <w:t xml:space="preserve">d) </w:t>
      </w:r>
      <w:r>
        <w:rPr>
          <w:b/>
          <w:i w:val="0"/>
        </w:rPr>
        <w:t>Protección de intereses vitales</w:t>
      </w:r>
      <w:r>
        <w:rPr>
          <w:b w:val="0"/>
          <w:i w:val="0"/>
        </w:rPr>
        <w:t xml:space="preserve"> del interesado o de otra persona física.</w:t>
      </w:r>
    </w:p>
    <w:p>
      <w:pPr>
        <w:pStyle w:val="ListBullet"/>
      </w:pPr>
      <w:r>
        <w:rPr>
          <w:b w:val="0"/>
          <w:i w:val="0"/>
        </w:rPr>
        <w:t xml:space="preserve">e) </w:t>
      </w:r>
      <w:r>
        <w:rPr>
          <w:b/>
          <w:i w:val="0"/>
        </w:rPr>
        <w:t>Misión en interés público</w:t>
      </w:r>
      <w:r>
        <w:rPr>
          <w:b w:val="0"/>
          <w:i w:val="0"/>
        </w:rPr>
        <w:t xml:space="preserve"> o </w:t>
      </w:r>
      <w:r>
        <w:rPr>
          <w:b/>
          <w:i w:val="0"/>
        </w:rPr>
        <w:t>ejercicio de poderes públicos</w:t>
      </w:r>
      <w:r>
        <w:rPr>
          <w:b w:val="0"/>
          <w:i w:val="0"/>
        </w:rPr>
        <w:t xml:space="preserve"> conferidos al responsable.</w:t>
      </w:r>
    </w:p>
    <w:p>
      <w:pPr>
        <w:pStyle w:val="ListBullet"/>
      </w:pPr>
      <w:r>
        <w:rPr>
          <w:b w:val="0"/>
          <w:i w:val="0"/>
        </w:rPr>
        <w:t xml:space="preserve">f) </w:t>
      </w:r>
      <w:r>
        <w:rPr>
          <w:b/>
          <w:i w:val="0"/>
        </w:rPr>
        <w:t>Interés legítimo</w:t>
      </w:r>
      <w:r>
        <w:rPr>
          <w:b w:val="0"/>
          <w:i w:val="0"/>
        </w:rPr>
        <w:t xml:space="preserve"> del responsable o de un tercero, </w:t>
      </w:r>
      <w:r>
        <w:rPr>
          <w:b/>
          <w:i w:val="0"/>
        </w:rPr>
        <w:t>siempre que no prevalezcan</w:t>
      </w:r>
      <w:r>
        <w:rPr>
          <w:b w:val="0"/>
          <w:i w:val="0"/>
        </w:rPr>
        <w:t xml:space="preserve"> los</w:t>
      </w:r>
      <w:r>
        <w:t xml:space="preserve"> </w:t>
      </w:r>
      <w:r>
        <w:rPr>
          <w:b w:val="0"/>
          <w:i w:val="0"/>
        </w:rPr>
        <w:t xml:space="preserve">intereses o los derechos y libertades fundamentales del interesado, </w:t>
      </w:r>
      <w:r>
        <w:rPr>
          <w:b/>
          <w:i w:val="0"/>
        </w:rPr>
        <w:t>en particular cuando sea</w:t>
      </w:r>
      <w:r>
        <w:t xml:space="preserve"> </w:t>
      </w:r>
      <w:r>
        <w:rPr>
          <w:b/>
          <w:i w:val="0"/>
        </w:rPr>
        <w:t>un niño</w:t>
      </w:r>
      <w:r>
        <w:rPr>
          <w:b w:val="0"/>
          <w:i w:val="0"/>
        </w:rPr>
        <w:t>.</w:t>
      </w:r>
    </w:p>
    <w:p>
      <w:pPr/>
      <w:r>
        <w:rPr>
          <w:b w:val="0"/>
          <w:i w:val="0"/>
        </w:rPr>
        <w:t xml:space="preserve">Y una regla que se pregunta por descarte: </w:t>
      </w:r>
      <w:r>
        <w:rPr>
          <w:b/>
          <w:i w:val="0"/>
        </w:rPr>
        <w:t>la letra f) no se aplica al tratamiento realizado por</w:t>
      </w:r>
      <w:r>
        <w:t xml:space="preserve"> </w:t>
      </w:r>
      <w:r>
        <w:rPr>
          <w:b/>
          <w:i w:val="0"/>
        </w:rPr>
        <w:t>las autoridades públicas en el ejercicio de sus funciones</w:t>
      </w:r>
      <w:r>
        <w:rPr>
          <w:b w:val="0"/>
          <w:i w:val="0"/>
        </w:rPr>
        <w:t>.</w:t>
      </w:r>
    </w:p>
    <w:p>
      <w:pPr/>
      <w:r>
        <w:rPr>
          <w:b w:val="0"/>
          <w:i w:val="0"/>
        </w:rPr>
      </w:r>
      <w:r>
        <w:rPr>
          <w:b/>
          <w:i w:val="0"/>
        </w:rPr>
        <w:t>Artículo 6.4.</w:t>
      </w:r>
      <w:r>
        <w:rPr>
          <w:b w:val="0"/>
          <w:i w:val="0"/>
        </w:rPr>
        <w:t xml:space="preserve"> Para decidir si un tratamiento </w:t>
      </w:r>
      <w:r>
        <w:rPr>
          <w:b/>
          <w:i w:val="0"/>
        </w:rPr>
        <w:t>con otro fin distinto</w:t>
      </w:r>
      <w:r>
        <w:rPr>
          <w:b w:val="0"/>
          <w:i w:val="0"/>
        </w:rPr>
        <w:t xml:space="preserve"> es compatible con el</w:t>
      </w:r>
      <w:r>
        <w:t xml:space="preserve"> </w:t>
      </w:r>
      <w:r>
        <w:rPr>
          <w:b w:val="0"/>
          <w:i w:val="0"/>
        </w:rPr>
        <w:t>original, cuando no hay consentimiento ni ley que lo ampare, el responsable tendrá en cuenta,</w:t>
      </w:r>
      <w:r>
        <w:t xml:space="preserve"> </w:t>
      </w:r>
      <w:r>
        <w:rPr>
          <w:b w:val="0"/>
          <w:i w:val="0"/>
        </w:rPr>
        <w:t xml:space="preserve">entre otras cosas: la </w:t>
      </w:r>
      <w:r>
        <w:rPr>
          <w:b/>
          <w:i w:val="0"/>
        </w:rPr>
        <w:t>relación entre los fines</w:t>
      </w:r>
      <w:r>
        <w:rPr>
          <w:b w:val="0"/>
          <w:i w:val="0"/>
        </w:rPr>
        <w:t xml:space="preserve">, el </w:t>
      </w:r>
      <w:r>
        <w:rPr>
          <w:b/>
          <w:i w:val="0"/>
        </w:rPr>
        <w:t>contexto</w:t>
      </w:r>
      <w:r>
        <w:rPr>
          <w:b w:val="0"/>
          <w:i w:val="0"/>
        </w:rPr>
        <w:t xml:space="preserve"> de la recogida, la</w:t>
      </w:r>
      <w:r>
        <w:t xml:space="preserve"> </w:t>
      </w:r>
      <w:r>
        <w:rPr>
          <w:b w:val="0"/>
          <w:i w:val="0"/>
        </w:rPr>
      </w:r>
      <w:r>
        <w:rPr>
          <w:b/>
          <w:i w:val="0"/>
        </w:rPr>
        <w:t>naturaleza de los datos</w:t>
      </w:r>
      <w:r>
        <w:rPr>
          <w:b w:val="0"/>
          <w:i w:val="0"/>
        </w:rPr>
        <w:t xml:space="preserve">, las </w:t>
      </w:r>
      <w:r>
        <w:rPr>
          <w:b/>
          <w:i w:val="0"/>
        </w:rPr>
        <w:t>posibles consecuencias</w:t>
      </w:r>
      <w:r>
        <w:rPr>
          <w:b w:val="0"/>
          <w:i w:val="0"/>
        </w:rPr>
        <w:t xml:space="preserve"> para los interesados y la existencia</w:t>
      </w:r>
      <w:r>
        <w:t xml:space="preserve"> </w:t>
      </w:r>
      <w:r>
        <w:rPr>
          <w:b w:val="0"/>
          <w:i w:val="0"/>
        </w:rPr>
        <w:t xml:space="preserve">de </w:t>
      </w:r>
      <w:r>
        <w:rPr>
          <w:b/>
          <w:i w:val="0"/>
        </w:rPr>
        <w:t>garantías adecuadas</w:t>
      </w:r>
      <w:r>
        <w:rPr>
          <w:b w:val="0"/>
          <w:i w:val="0"/>
        </w:rPr>
        <w:t xml:space="preserve">, que </w:t>
      </w:r>
      <w:r>
        <w:rPr>
          <w:b/>
          <w:i w:val="0"/>
        </w:rPr>
        <w:t>pueden incluir el cifrado o la seudonimización</w:t>
      </w:r>
      <w:r>
        <w:rPr>
          <w:b w:val="0"/>
          <w:i w:val="0"/>
        </w:rPr>
        <w:t>.</w:t>
      </w:r>
    </w:p>
    <w:p>
      <w:pPr>
        <w:pStyle w:val="Heading3"/>
      </w:pPr>
      <w:r>
        <w:rPr>
          <w:b w:val="0"/>
          <w:i w:val="0"/>
        </w:rPr>
        <w:t>17.3.2 El consentimiento</w:t>
      </w:r>
    </w:p>
    <w:p>
      <w:pPr/>
      <w:r>
        <w:rPr>
          <w:b w:val="0"/>
          <w:i w:val="0"/>
        </w:rPr>
      </w:r>
      <w:r>
        <w:rPr>
          <w:b/>
          <w:i w:val="0"/>
        </w:rPr>
        <w:t>Artículo 6 de la ley orgánica.</w:t>
      </w:r>
      <w:r>
        <w:rPr>
          <w:b w:val="0"/>
          <w:i w:val="0"/>
        </w:rPr>
      </w:r>
    </w:p>
    <w:p>
      <w:pPr>
        <w:pStyle w:val="ListNumber"/>
      </w:pPr>
      <w:r>
        <w:rPr>
          <w:b w:val="0"/>
          <w:i w:val="0"/>
        </w:rPr>
        <w:t xml:space="preserve">Consentimiento es, conforme al </w:t>
      </w:r>
      <w:r>
        <w:rPr>
          <w:b/>
          <w:i w:val="0"/>
        </w:rPr>
        <w:t>artículo 4.11 del Reglamento</w:t>
      </w:r>
      <w:r>
        <w:rPr>
          <w:b w:val="0"/>
          <w:i w:val="0"/>
        </w:rPr>
        <w:t>, «toda manifestación de</w:t>
      </w:r>
      <w:r>
        <w:t xml:space="preserve"> </w:t>
      </w:r>
      <w:r>
        <w:rPr>
          <w:b w:val="0"/>
          <w:i w:val="0"/>
        </w:rPr>
        <w:t xml:space="preserve">voluntad </w:t>
      </w:r>
      <w:r>
        <w:rPr>
          <w:b/>
          <w:i w:val="0"/>
        </w:rPr>
        <w:t>libre, específica, informada e inequívoca</w:t>
      </w:r>
      <w:r>
        <w:rPr>
          <w:b w:val="0"/>
          <w:i w:val="0"/>
        </w:rPr>
        <w:t>» por la que el afectado acepta el</w:t>
      </w:r>
      <w:r>
        <w:t xml:space="preserve"> </w:t>
      </w:r>
      <w:r>
        <w:rPr>
          <w:b w:val="0"/>
          <w:i w:val="0"/>
        </w:rPr>
        <w:t xml:space="preserve">tratamiento, </w:t>
      </w:r>
      <w:r>
        <w:rPr>
          <w:b/>
          <w:i w:val="0"/>
        </w:rPr>
        <w:t>mediante una declaración o una clara acción afirmativa</w:t>
      </w:r>
      <w:r>
        <w:rPr>
          <w:b w:val="0"/>
          <w:i w:val="0"/>
        </w:rPr>
        <w:t>. Cuatro adjetivos y</w:t>
      </w:r>
      <w:r>
        <w:t xml:space="preserve"> </w:t>
      </w:r>
      <w:r>
        <w:rPr>
          <w:b w:val="0"/>
          <w:i w:val="0"/>
        </w:rPr>
        <w:t xml:space="preserve">dos formas: </w:t>
      </w:r>
      <w:r>
        <w:rPr>
          <w:b/>
          <w:i w:val="0"/>
        </w:rPr>
        <w:t>no vale el silencio, ni las casillas premarcadas, ni la inacción</w:t>
      </w:r>
      <w:r>
        <w:rPr>
          <w:b w:val="0"/>
          <w:i w:val="0"/>
        </w:rPr>
        <w:t>.</w:t>
      </w:r>
    </w:p>
    <w:p>
      <w:pPr>
        <w:pStyle w:val="ListNumber"/>
      </w:pPr>
      <w:r>
        <w:rPr>
          <w:b w:val="0"/>
          <w:i w:val="0"/>
        </w:rPr>
        <w:t xml:space="preserve">Si se pretende fundar el tratamiento en el consentimiento </w:t>
      </w:r>
      <w:r>
        <w:rPr>
          <w:b/>
          <w:i w:val="0"/>
        </w:rPr>
        <w:t>para una pluralidad de</w:t>
      </w:r>
      <w:r>
        <w:t xml:space="preserve"> </w:t>
      </w:r>
      <w:r>
        <w:rPr>
          <w:b/>
          <w:i w:val="0"/>
        </w:rPr>
        <w:t>finalidades</w:t>
      </w:r>
      <w:r>
        <w:rPr>
          <w:b w:val="0"/>
          <w:i w:val="0"/>
        </w:rPr>
        <w:t xml:space="preserve">, ha de constar </w:t>
      </w:r>
      <w:r>
        <w:rPr>
          <w:b/>
          <w:i w:val="0"/>
        </w:rPr>
        <w:t>de manera específica e inequívoca que se otorga para todas</w:t>
      </w:r>
      <w:r>
        <w:t xml:space="preserve"> </w:t>
      </w:r>
      <w:r>
        <w:rPr>
          <w:b/>
          <w:i w:val="0"/>
        </w:rPr>
        <w:t>ellas</w:t>
      </w:r>
      <w:r>
        <w:rPr>
          <w:b w:val="0"/>
          <w:i w:val="0"/>
        </w:rPr>
        <w:t>.</w:t>
      </w:r>
    </w:p>
    <w:p>
      <w:pPr>
        <w:pStyle w:val="ListNumber"/>
      </w:pPr>
      <w:r>
        <w:rPr>
          <w:b w:val="0"/>
          <w:i w:val="0"/>
        </w:rPr>
      </w:r>
      <w:r>
        <w:rPr>
          <w:b/>
          <w:i w:val="0"/>
        </w:rPr>
        <w:t>No podrá supeditarse la ejecución del contrato</w:t>
      </w:r>
      <w:r>
        <w:rPr>
          <w:b w:val="0"/>
          <w:i w:val="0"/>
        </w:rPr>
        <w:t xml:space="preserve"> a que el afectado consienta el tratamiento</w:t>
      </w:r>
      <w:r>
        <w:t xml:space="preserve"> </w:t>
      </w:r>
      <w:r>
        <w:rPr>
          <w:b w:val="0"/>
          <w:i w:val="0"/>
        </w:rPr>
      </w:r>
      <w:r>
        <w:rPr>
          <w:b/>
          <w:i w:val="0"/>
        </w:rPr>
        <w:t>para finalidades que no guarden relación con el mantenimiento, desarrollo o control de la</w:t>
      </w:r>
      <w:r>
        <w:t xml:space="preserve"> </w:t>
      </w:r>
      <w:r>
        <w:rPr>
          <w:b/>
          <w:i w:val="0"/>
        </w:rPr>
        <w:t>relación contractual</w:t>
      </w:r>
      <w:r>
        <w:rPr>
          <w:b w:val="0"/>
          <w:i w:val="0"/>
        </w:rPr>
        <w:t>.</w:t>
      </w:r>
    </w:p>
    <w:p>
      <w:pPr>
        <w:pStyle w:val="Heading3"/>
      </w:pPr>
      <w:r>
        <w:rPr>
          <w:b w:val="0"/>
          <w:i w:val="0"/>
        </w:rPr>
        <w:t>17.3.3 El consentimiento de los menores: catorce años</w:t>
      </w:r>
    </w:p>
    <w:p>
      <w:pPr/>
      <w:r>
        <w:rPr>
          <w:b w:val="0"/>
          <w:i w:val="0"/>
        </w:rPr>
      </w:r>
      <w:r>
        <w:rPr>
          <w:b/>
          <w:i w:val="0"/>
        </w:rPr>
        <w:t>Artículo 7 de la ley orgánica.</w:t>
      </w:r>
      <w:r>
        <w:rPr>
          <w:b w:val="0"/>
          <w:i w:val="0"/>
        </w:rPr>
        <w:t xml:space="preserve"> Es el precepto más preguntado del tema, y se ha preguntado</w:t>
      </w:r>
      <w:r>
        <w:t xml:space="preserve"> </w:t>
      </w:r>
      <w:r>
        <w:rPr>
          <w:b w:val="0"/>
          <w:i w:val="0"/>
        </w:rPr>
      </w:r>
      <w:r>
        <w:rPr>
          <w:b/>
          <w:i w:val="0"/>
        </w:rPr>
        <w:t>dos veces en dos cuadernillos distintos</w:t>
      </w:r>
      <w:r>
        <w:rPr>
          <w:b w:val="0"/>
          <w:i w:val="0"/>
        </w:rPr>
        <w:t>:</w:t>
      </w:r>
    </w:p>
    <w:p>
      <w:pPr>
        <w:pStyle w:val="ListNumber"/>
      </w:pPr>
      <w:r>
        <w:rPr>
          <w:b w:val="0"/>
          <w:i w:val="0"/>
        </w:rPr>
        <w:t xml:space="preserve">«El tratamiento de los datos personales de un menor de edad </w:t>
      </w:r>
      <w:r>
        <w:rPr>
          <w:b/>
          <w:i w:val="0"/>
        </w:rPr>
        <w:t>únicamente podrá fundarse en su</w:t>
      </w:r>
      <w:r>
        <w:t xml:space="preserve"> </w:t>
      </w:r>
      <w:r>
        <w:rPr>
          <w:b/>
          <w:i w:val="0"/>
        </w:rPr>
        <w:t>consentimiento cuando sea mayor de catorce años</w:t>
      </w:r>
      <w:r>
        <w:rPr>
          <w:b w:val="0"/>
          <w:i w:val="0"/>
        </w:rPr>
        <w:t xml:space="preserve">.» </w:t>
      </w:r>
      <w:r>
        <w:rPr>
          <w:b/>
          <w:i w:val="0"/>
        </w:rPr>
        <w:t>Se exceptúan</w:t>
      </w:r>
      <w:r>
        <w:rPr>
          <w:b w:val="0"/>
          <w:i w:val="0"/>
        </w:rPr>
        <w:t xml:space="preserve"> los supuestos en que la</w:t>
      </w:r>
      <w:r>
        <w:t xml:space="preserve"> </w:t>
      </w:r>
      <w:r>
        <w:rPr>
          <w:b w:val="0"/>
          <w:i w:val="0"/>
        </w:rPr>
        <w:t>ley exija la asistencia de los titulares de la patria potestad o tutela para celebrar el acto</w:t>
      </w:r>
      <w:r>
        <w:t xml:space="preserve"> </w:t>
      </w:r>
      <w:r>
        <w:rPr>
          <w:b w:val="0"/>
          <w:i w:val="0"/>
        </w:rPr>
        <w:t>o negocio jurídico en cuyo contexto se recaba el consentimiento.</w:t>
      </w:r>
    </w:p>
    <w:p>
      <w:pPr>
        <w:pStyle w:val="ListNumber"/>
      </w:pPr>
      <w:r>
        <w:rPr>
          <w:b w:val="0"/>
          <w:i w:val="0"/>
        </w:rPr>
        <w:t xml:space="preserve">El tratamiento de datos de </w:t>
      </w:r>
      <w:r>
        <w:rPr>
          <w:b/>
          <w:i w:val="0"/>
        </w:rPr>
        <w:t>menores de catorce años</w:t>
      </w:r>
      <w:r>
        <w:rPr>
          <w:b w:val="0"/>
          <w:i w:val="0"/>
        </w:rPr>
        <w:t xml:space="preserve"> fundado en el consentimiento </w:t>
      </w:r>
      <w:r>
        <w:rPr>
          <w:b/>
          <w:i w:val="0"/>
        </w:rPr>
        <w:t>solo es</w:t>
      </w:r>
      <w:r>
        <w:t xml:space="preserve"> </w:t>
      </w:r>
      <w:r>
        <w:rPr>
          <w:b/>
          <w:i w:val="0"/>
        </w:rPr>
        <w:t>lícito si consta el del titular de la patria potestad o tutela</w:t>
      </w:r>
      <w:r>
        <w:rPr>
          <w:b w:val="0"/>
          <w:i w:val="0"/>
        </w:rPr>
        <w:t>, con el alcance que éstos</w:t>
      </w:r>
      <w:r>
        <w:t xml:space="preserve"> </w:t>
      </w:r>
      <w:r>
        <w:rPr>
          <w:b w:val="0"/>
          <w:i w:val="0"/>
        </w:rPr>
        <w:t>determinen.</w:t>
      </w:r>
    </w:p>
    <w:p>
      <w:pPr/>
      <w:r>
        <w:rPr>
          <w:b w:val="0"/>
          <w:i w:val="0"/>
        </w:rPr>
      </w:r>
      <w:r>
        <w:rPr>
          <w:b/>
          <w:i w:val="0"/>
        </w:rPr>
        <w:t>De dónde salen los catorce, y por qué el distractor es el dieciséis.</w:t>
      </w:r>
      <w:r>
        <w:rPr>
          <w:b w:val="0"/>
          <w:i w:val="0"/>
        </w:rPr>
        <w:t xml:space="preserve"> El </w:t>
      </w:r>
      <w:r>
        <w:rPr>
          <w:b/>
          <w:i w:val="0"/>
        </w:rPr>
        <w:t>artículo 8.1 del</w:t>
      </w:r>
      <w:r>
        <w:t xml:space="preserve"> </w:t>
      </w:r>
      <w:r>
        <w:rPr>
          <w:b/>
          <w:i w:val="0"/>
        </w:rPr>
        <w:t>Reglamento</w:t>
      </w:r>
      <w:r>
        <w:rPr>
          <w:b w:val="0"/>
          <w:i w:val="0"/>
        </w:rPr>
        <w:t xml:space="preserve"> fija la regla europea para la </w:t>
      </w:r>
      <w:r>
        <w:rPr>
          <w:b/>
          <w:i w:val="0"/>
        </w:rPr>
        <w:t>oferta directa a niños de servicios de la sociedad</w:t>
      </w:r>
      <w:r>
        <w:t xml:space="preserve"> </w:t>
      </w:r>
      <w:r>
        <w:rPr>
          <w:b/>
          <w:i w:val="0"/>
        </w:rPr>
        <w:t>de la información</w:t>
      </w:r>
      <w:r>
        <w:rPr>
          <w:b w:val="0"/>
          <w:i w:val="0"/>
        </w:rPr>
        <w:t xml:space="preserve">: el tratamiento es lícito </w:t>
      </w:r>
      <w:r>
        <w:rPr>
          <w:b/>
          <w:i w:val="0"/>
        </w:rPr>
        <w:t>cuando el niño tenga como mínimo dieciséis</w:t>
      </w:r>
      <w:r>
        <w:t xml:space="preserve"> </w:t>
      </w:r>
      <w:r>
        <w:rPr>
          <w:b/>
          <w:i w:val="0"/>
        </w:rPr>
        <w:t>años</w:t>
      </w:r>
      <w:r>
        <w:rPr>
          <w:b w:val="0"/>
          <w:i w:val="0"/>
        </w:rPr>
        <w:t>, y por debajo hace falta el consentimiento del titular de la patria potestad. Pero el</w:t>
      </w:r>
      <w:r>
        <w:t xml:space="preserve"> </w:t>
      </w:r>
      <w:r>
        <w:rPr>
          <w:b w:val="0"/>
          <w:i w:val="0"/>
        </w:rPr>
        <w:t>mismo apartado añade: «</w:t>
      </w:r>
      <w:r>
        <w:rPr>
          <w:b/>
          <w:i w:val="0"/>
        </w:rPr>
        <w:t>Los Estados miembros podrán establecer por ley una edad inferior a tales</w:t>
      </w:r>
      <w:r>
        <w:t xml:space="preserve"> </w:t>
      </w:r>
      <w:r>
        <w:rPr>
          <w:b/>
          <w:i w:val="0"/>
        </w:rPr>
        <w:t>fines, siempre que esta no sea inferior a trece años</w:t>
      </w:r>
      <w:r>
        <w:rPr>
          <w:b w:val="0"/>
          <w:i w:val="0"/>
        </w:rPr>
        <w:t xml:space="preserve">». </w:t>
      </w:r>
      <w:r>
        <w:rPr>
          <w:b/>
          <w:i w:val="0"/>
        </w:rPr>
        <w:t>España eligió catorce.</w:t>
      </w:r>
      <w:r>
        <w:rPr>
          <w:b w:val="0"/>
          <w:i w:val="0"/>
        </w:rPr>
        <w:t xml:space="preserve"> Por eso en el</w:t>
      </w:r>
      <w:r>
        <w:t xml:space="preserve"> </w:t>
      </w:r>
      <w:r>
        <w:rPr>
          <w:b w:val="0"/>
          <w:i w:val="0"/>
        </w:rPr>
        <w:t>examen la opción «16 años» está siempre entre las respuestas: es la regla del Reglamento, no la</w:t>
      </w:r>
      <w:r>
        <w:t xml:space="preserve"> </w:t>
      </w:r>
      <w:r>
        <w:rPr>
          <w:b w:val="0"/>
          <w:i w:val="0"/>
        </w:rPr>
        <w:t>española.</w:t>
      </w:r>
    </w:p>
    <w:p>
      <w:pPr/>
      <w:r>
        <w:rPr>
          <w:b w:val="0"/>
          <w:i w:val="0"/>
        </w:rPr>
        <w:t>Dos reglas más que acompañan a ésta:</w:t>
      </w:r>
    </w:p>
    <w:p>
      <w:pPr>
        <w:pStyle w:val="ListBullet"/>
      </w:pPr>
      <w:r>
        <w:rPr>
          <w:b w:val="0"/>
          <w:i w:val="0"/>
        </w:rPr>
      </w:r>
      <w:r>
        <w:rPr>
          <w:b/>
          <w:i w:val="0"/>
        </w:rPr>
        <w:t>Artículo 8.2 del Reglamento</w:t>
      </w:r>
      <w:r>
        <w:rPr>
          <w:b w:val="0"/>
          <w:i w:val="0"/>
        </w:rPr>
        <w:t xml:space="preserve">: el responsable hará </w:t>
      </w:r>
      <w:r>
        <w:rPr>
          <w:b/>
          <w:i w:val="0"/>
        </w:rPr>
        <w:t>esfuerzos razonables para verificar</w:t>
      </w:r>
      <w:r>
        <w:rPr>
          <w:b w:val="0"/>
          <w:i w:val="0"/>
        </w:rPr>
        <w:t xml:space="preserve"> que</w:t>
      </w:r>
      <w:r>
        <w:t xml:space="preserve"> </w:t>
      </w:r>
      <w:r>
        <w:rPr>
          <w:b w:val="0"/>
          <w:i w:val="0"/>
        </w:rPr>
        <w:t xml:space="preserve">el consentimiento lo dio o autorizó el titular de la patria potestad, </w:t>
      </w:r>
      <w:r>
        <w:rPr>
          <w:b/>
          <w:i w:val="0"/>
        </w:rPr>
        <w:t>teniendo en cuenta la</w:t>
      </w:r>
      <w:r>
        <w:t xml:space="preserve"> </w:t>
      </w:r>
      <w:r>
        <w:rPr>
          <w:b/>
          <w:i w:val="0"/>
        </w:rPr>
        <w:t>tecnología disponible</w:t>
      </w:r>
      <w:r>
        <w:rPr>
          <w:b w:val="0"/>
          <w:i w:val="0"/>
        </w:rPr>
        <w:t>.</w:t>
      </w:r>
    </w:p>
    <w:p>
      <w:pPr>
        <w:pStyle w:val="ListBullet"/>
      </w:pPr>
      <w:r>
        <w:rPr>
          <w:b w:val="0"/>
          <w:i w:val="0"/>
        </w:rPr>
      </w:r>
      <w:r>
        <w:rPr>
          <w:b/>
          <w:i w:val="0"/>
        </w:rPr>
        <w:t>Artículo 12.6 de la ley orgánica</w:t>
      </w:r>
      <w:r>
        <w:rPr>
          <w:b w:val="0"/>
          <w:i w:val="0"/>
        </w:rPr>
        <w:t xml:space="preserve">: los titulares de la patria potestad </w:t>
      </w:r>
      <w:r>
        <w:rPr>
          <w:b/>
          <w:i w:val="0"/>
        </w:rPr>
        <w:t>podrán ejercitar en</w:t>
      </w:r>
      <w:r>
        <w:t xml:space="preserve"> </w:t>
      </w:r>
      <w:r>
        <w:rPr>
          <w:b/>
          <w:i w:val="0"/>
        </w:rPr>
        <w:t>nombre de los menores de catorce años</w:t>
      </w:r>
      <w:r>
        <w:rPr>
          <w:b w:val="0"/>
          <w:i w:val="0"/>
        </w:rPr>
        <w:t xml:space="preserve"> los derechos de acceso, rectificación, cancelación,</w:t>
      </w:r>
      <w:r>
        <w:t xml:space="preserve"> </w:t>
      </w:r>
      <w:r>
        <w:rPr>
          <w:b w:val="0"/>
          <w:i w:val="0"/>
        </w:rPr>
        <w:t xml:space="preserve">oposición </w:t>
      </w:r>
      <w:r>
        <w:rPr>
          <w:b/>
          <w:i w:val="0"/>
        </w:rPr>
        <w:t>o cualesquiera otros</w:t>
      </w:r>
      <w:r>
        <w:rPr>
          <w:b w:val="0"/>
          <w:i w:val="0"/>
        </w:rPr>
        <w:t>.</w:t>
      </w:r>
    </w:p>
    <w:p>
      <w:pPr>
        <w:pStyle w:val="Heading3"/>
      </w:pPr>
      <w:r>
        <w:rPr>
          <w:b w:val="0"/>
          <w:i w:val="0"/>
        </w:rPr>
        <w:t>17.3.4 Obligación legal, interés público y poderes públicos</w:t>
      </w:r>
    </w:p>
    <w:p>
      <w:pPr/>
      <w:r>
        <w:rPr>
          <w:b w:val="0"/>
          <w:i w:val="0"/>
        </w:rPr>
      </w:r>
      <w:r>
        <w:rPr>
          <w:b/>
          <w:i w:val="0"/>
        </w:rPr>
        <w:t>Artículo 8 de la ley orgánica.</w:t>
      </w:r>
      <w:r>
        <w:rPr>
          <w:b w:val="0"/>
          <w:i w:val="0"/>
        </w:rPr>
        <w:t xml:space="preserve"> Cierra por dónde pueden entrar las letras c) y e) del artículo</w:t>
      </w:r>
      <w:r>
        <w:t xml:space="preserve"> </w:t>
      </w:r>
      <w:r>
        <w:rPr>
          <w:b w:val="0"/>
          <w:i w:val="0"/>
        </w:rPr>
        <w:t>6.1 del Reglamento:</w:t>
      </w:r>
    </w:p>
    <w:p>
      <w:pPr>
        <w:pStyle w:val="ListNumber"/>
      </w:pPr>
      <w:r>
        <w:rPr>
          <w:b w:val="0"/>
          <w:i w:val="0"/>
        </w:rPr>
        <w:t xml:space="preserve">El tratamiento </w:t>
      </w:r>
      <w:r>
        <w:rPr>
          <w:b/>
          <w:i w:val="0"/>
        </w:rPr>
        <w:t>solo puede fundarse en el cumplimiento de una obligación legal</w:t>
      </w:r>
      <w:r>
        <w:rPr>
          <w:b w:val="0"/>
          <w:i w:val="0"/>
        </w:rPr>
        <w:t xml:space="preserve"> cuando así lo</w:t>
      </w:r>
      <w:r>
        <w:t xml:space="preserve"> </w:t>
      </w:r>
      <w:r>
        <w:rPr>
          <w:b w:val="0"/>
          <w:i w:val="0"/>
        </w:rPr>
        <w:t xml:space="preserve">prevea </w:t>
      </w:r>
      <w:r>
        <w:rPr>
          <w:b/>
          <w:i w:val="0"/>
        </w:rPr>
        <w:t>una norma de Derecho de la Unión o una norma con rango de ley</w:t>
      </w:r>
      <w:r>
        <w:rPr>
          <w:b w:val="0"/>
          <w:i w:val="0"/>
        </w:rPr>
        <w:t>, que podrá determinar</w:t>
      </w:r>
      <w:r>
        <w:t xml:space="preserve"> </w:t>
      </w:r>
      <w:r>
        <w:rPr>
          <w:b w:val="0"/>
          <w:i w:val="0"/>
        </w:rPr>
        <w:t>condiciones generales, tipos de datos y cesiones, e imponer condiciones especiales de</w:t>
      </w:r>
      <w:r>
        <w:t xml:space="preserve"> </w:t>
      </w:r>
      <w:r>
        <w:rPr>
          <w:b w:val="0"/>
          <w:i w:val="0"/>
        </w:rPr>
        <w:t>seguridad.</w:t>
      </w:r>
    </w:p>
    <w:p>
      <w:pPr>
        <w:pStyle w:val="ListNumber"/>
      </w:pPr>
      <w:r>
        <w:rPr>
          <w:b w:val="0"/>
          <w:i w:val="0"/>
        </w:rPr>
        <w:t xml:space="preserve">El tratamiento </w:t>
      </w:r>
      <w:r>
        <w:rPr>
          <w:b/>
          <w:i w:val="0"/>
        </w:rPr>
        <w:t>solo puede fundarse en una misión de interés público o en el ejercicio de</w:t>
      </w:r>
      <w:r>
        <w:t xml:space="preserve"> </w:t>
      </w:r>
      <w:r>
        <w:rPr>
          <w:b/>
          <w:i w:val="0"/>
        </w:rPr>
        <w:t>poderes públicos</w:t>
      </w:r>
      <w:r>
        <w:rPr>
          <w:b w:val="0"/>
          <w:i w:val="0"/>
        </w:rPr>
        <w:t xml:space="preserve"> cuando derive de </w:t>
      </w:r>
      <w:r>
        <w:rPr>
          <w:b/>
          <w:i w:val="0"/>
        </w:rPr>
        <w:t>una competencia atribuida por una norma con rango de</w:t>
      </w:r>
      <w:r>
        <w:t xml:space="preserve"> </w:t>
      </w:r>
      <w:r>
        <w:rPr>
          <w:b/>
          <w:i w:val="0"/>
        </w:rPr>
        <w:t>ley</w:t>
      </w:r>
      <w:r>
        <w:rPr>
          <w:b w:val="0"/>
          <w:i w:val="0"/>
        </w:rPr>
        <w:t>.</w:t>
      </w:r>
    </w:p>
    <w:p>
      <w:pPr>
        <w:pStyle w:val="Heading3"/>
      </w:pPr>
      <w:r>
        <w:rPr>
          <w:b w:val="0"/>
          <w:i w:val="0"/>
        </w:rPr>
        <w:t>17.3.5 Categorías especiales y datos penales</w:t>
      </w:r>
    </w:p>
    <w:p>
      <w:pPr/>
      <w:r>
        <w:rPr>
          <w:b w:val="0"/>
          <w:i w:val="0"/>
        </w:rPr>
      </w:r>
      <w:r>
        <w:rPr>
          <w:b/>
          <w:i w:val="0"/>
        </w:rPr>
        <w:t>Artículo 9.1 del Reglamento</w:t>
      </w:r>
      <w:r>
        <w:rPr>
          <w:b w:val="0"/>
          <w:i w:val="0"/>
        </w:rPr>
        <w:t xml:space="preserve">, en la redacción de la </w:t>
      </w:r>
      <w:r>
        <w:rPr>
          <w:b/>
          <w:i w:val="0"/>
        </w:rPr>
        <w:t>corrección de errores de 2018</w:t>
      </w:r>
      <w:r>
        <w:rPr>
          <w:b w:val="0"/>
          <w:i w:val="0"/>
        </w:rPr>
        <w:t>: quedan</w:t>
      </w:r>
      <w:r>
        <w:t xml:space="preserve"> </w:t>
      </w:r>
      <w:r>
        <w:rPr>
          <w:b w:val="0"/>
          <w:i w:val="0"/>
        </w:rPr>
      </w:r>
      <w:r>
        <w:rPr>
          <w:b/>
          <w:i w:val="0"/>
        </w:rPr>
        <w:t>prohibidos</w:t>
      </w:r>
      <w:r>
        <w:rPr>
          <w:b w:val="0"/>
          <w:i w:val="0"/>
        </w:rPr>
        <w:t xml:space="preserve"> el tratamiento de datos personales que revelen el </w:t>
      </w:r>
      <w:r>
        <w:rPr>
          <w:b/>
          <w:i w:val="0"/>
        </w:rPr>
        <w:t>origen étnico o racial</w:t>
      </w:r>
      <w:r>
        <w:rPr>
          <w:b w:val="0"/>
          <w:i w:val="0"/>
        </w:rPr>
        <w:t>, las</w:t>
      </w:r>
      <w:r>
        <w:t xml:space="preserve"> </w:t>
      </w:r>
      <w:r>
        <w:rPr>
          <w:b w:val="0"/>
          <w:i w:val="0"/>
        </w:rPr>
      </w:r>
      <w:r>
        <w:rPr>
          <w:b/>
          <w:i w:val="0"/>
        </w:rPr>
        <w:t>opiniones políticas</w:t>
      </w:r>
      <w:r>
        <w:rPr>
          <w:b w:val="0"/>
          <w:i w:val="0"/>
        </w:rPr>
        <w:t xml:space="preserve">, las </w:t>
      </w:r>
      <w:r>
        <w:rPr>
          <w:b/>
          <w:i w:val="0"/>
        </w:rPr>
        <w:t>convicciones religiosas o filosóficas</w:t>
      </w:r>
      <w:r>
        <w:rPr>
          <w:b w:val="0"/>
          <w:i w:val="0"/>
        </w:rPr>
        <w:t xml:space="preserve"> o la </w:t>
      </w:r>
      <w:r>
        <w:rPr>
          <w:b/>
          <w:i w:val="0"/>
        </w:rPr>
        <w:t>afiliación</w:t>
      </w:r>
      <w:r>
        <w:t xml:space="preserve"> </w:t>
      </w:r>
      <w:r>
        <w:rPr>
          <w:b/>
          <w:i w:val="0"/>
        </w:rPr>
        <w:t>sindical</w:t>
      </w:r>
      <w:r>
        <w:rPr>
          <w:b w:val="0"/>
          <w:i w:val="0"/>
        </w:rPr>
        <w:t xml:space="preserve">, y el tratamiento de </w:t>
      </w:r>
      <w:r>
        <w:rPr>
          <w:b/>
          <w:i w:val="0"/>
        </w:rPr>
        <w:t>datos genéticos</w:t>
      </w:r>
      <w:r>
        <w:rPr>
          <w:b w:val="0"/>
          <w:i w:val="0"/>
        </w:rPr>
        <w:t xml:space="preserve">, </w:t>
      </w:r>
      <w:r>
        <w:rPr>
          <w:b/>
          <w:i w:val="0"/>
        </w:rPr>
        <w:t>datos biométricos dirigidos a identificar</w:t>
      </w:r>
      <w:r>
        <w:t xml:space="preserve"> </w:t>
      </w:r>
      <w:r>
        <w:rPr>
          <w:b/>
          <w:i w:val="0"/>
        </w:rPr>
        <w:t>de manera unívoca a una persona física</w:t>
      </w:r>
      <w:r>
        <w:rPr>
          <w:b w:val="0"/>
          <w:i w:val="0"/>
        </w:rPr>
        <w:t xml:space="preserve">, </w:t>
      </w:r>
      <w:r>
        <w:rPr>
          <w:b/>
          <w:i w:val="0"/>
        </w:rPr>
        <w:t>datos relativos a la salud</w:t>
      </w:r>
      <w:r>
        <w:rPr>
          <w:b w:val="0"/>
          <w:i w:val="0"/>
        </w:rPr>
        <w:t xml:space="preserve"> y </w:t>
      </w:r>
      <w:r>
        <w:rPr>
          <w:b/>
          <w:i w:val="0"/>
        </w:rPr>
        <w:t>datos relativos a la</w:t>
      </w:r>
      <w:r>
        <w:t xml:space="preserve"> </w:t>
      </w:r>
      <w:r>
        <w:rPr>
          <w:b/>
          <w:i w:val="0"/>
        </w:rPr>
        <w:t>vida sexual o la orientación sexual</w:t>
      </w:r>
      <w:r>
        <w:rPr>
          <w:b w:val="0"/>
          <w:i w:val="0"/>
        </w:rPr>
        <w:t>.</w:t>
      </w:r>
    </w:p>
    <w:p>
      <w:pPr/>
      <w:r>
        <w:rPr>
          <w:b w:val="0"/>
          <w:i w:val="0"/>
        </w:rPr>
      </w:r>
      <w:r>
        <w:rPr>
          <w:b/>
          <w:i w:val="0"/>
        </w:rPr>
        <w:t>Artículo 9 de la ley orgánica</w:t>
      </w:r>
      <w:r>
        <w:rPr>
          <w:b w:val="0"/>
          <w:i w:val="0"/>
        </w:rPr>
        <w:t>, que endurece la excepción del consentimiento:</w:t>
      </w:r>
    </w:p>
    <w:p>
      <w:pPr>
        <w:pStyle w:val="ListNumber"/>
      </w:pPr>
      <w:r>
        <w:rPr>
          <w:b w:val="0"/>
          <w:i w:val="0"/>
        </w:rPr>
        <w:t xml:space="preserve">A efectos del artículo 9.2.a) del Reglamento, y </w:t>
      </w:r>
      <w:r>
        <w:rPr>
          <w:b/>
          <w:i w:val="0"/>
        </w:rPr>
        <w:t>a fin de evitar situaciones</w:t>
      </w:r>
      <w:r>
        <w:t xml:space="preserve"> </w:t>
      </w:r>
      <w:r>
        <w:rPr>
          <w:b/>
          <w:i w:val="0"/>
        </w:rPr>
        <w:t>discriminatorias</w:t>
      </w:r>
      <w:r>
        <w:rPr>
          <w:b w:val="0"/>
          <w:i w:val="0"/>
        </w:rPr>
        <w:t xml:space="preserve">, </w:t>
      </w:r>
      <w:r>
        <w:rPr>
          <w:b/>
          <w:i w:val="0"/>
        </w:rPr>
        <w:t>el solo consentimiento del afectado no basta</w:t>
      </w:r>
      <w:r>
        <w:rPr>
          <w:b w:val="0"/>
          <w:i w:val="0"/>
        </w:rPr>
        <w:t xml:space="preserve"> para levantar la</w:t>
      </w:r>
      <w:r>
        <w:t xml:space="preserve"> </w:t>
      </w:r>
      <w:r>
        <w:rPr>
          <w:b w:val="0"/>
          <w:i w:val="0"/>
        </w:rPr>
        <w:t xml:space="preserve">prohibición cuando la </w:t>
      </w:r>
      <w:r>
        <w:rPr>
          <w:b/>
          <w:i w:val="0"/>
        </w:rPr>
        <w:t>finalidad principal</w:t>
      </w:r>
      <w:r>
        <w:rPr>
          <w:b w:val="0"/>
          <w:i w:val="0"/>
        </w:rPr>
        <w:t xml:space="preserve"> del tratamiento sea identificar su </w:t>
      </w:r>
      <w:r>
        <w:rPr>
          <w:b/>
          <w:i w:val="0"/>
        </w:rPr>
        <w:t>ideología,</w:t>
      </w:r>
      <w:r>
        <w:t xml:space="preserve"> </w:t>
      </w:r>
      <w:r>
        <w:rPr>
          <w:b/>
          <w:i w:val="0"/>
        </w:rPr>
        <w:t>afiliación sindical, religión, orientación sexual, creencias u origen racial o étnico</w:t>
      </w:r>
      <w:r>
        <w:rPr>
          <w:b w:val="0"/>
          <w:i w:val="0"/>
        </w:rPr>
        <w:t>. Eso no</w:t>
      </w:r>
      <w:r>
        <w:t xml:space="preserve"> </w:t>
      </w:r>
      <w:r>
        <w:rPr>
          <w:b w:val="0"/>
          <w:i w:val="0"/>
        </w:rPr>
        <w:t xml:space="preserve">impide tratarlos al amparo de los </w:t>
      </w:r>
      <w:r>
        <w:rPr>
          <w:b/>
          <w:i w:val="0"/>
        </w:rPr>
        <w:t>restantes supuestos del artículo 9.2</w:t>
      </w:r>
      <w:r>
        <w:rPr>
          <w:b w:val="0"/>
          <w:i w:val="0"/>
        </w:rPr>
        <w:t xml:space="preserve"> del Reglamento.</w:t>
      </w:r>
    </w:p>
    <w:p>
      <w:pPr>
        <w:pStyle w:val="ListNumber"/>
      </w:pPr>
      <w:r>
        <w:rPr>
          <w:b w:val="0"/>
          <w:i w:val="0"/>
        </w:rPr>
        <w:t xml:space="preserve">Los tratamientos de las letras </w:t>
      </w:r>
      <w:r>
        <w:rPr>
          <w:b/>
          <w:i w:val="0"/>
        </w:rPr>
        <w:t>g), h) e i) del artículo 9.2</w:t>
      </w:r>
      <w:r>
        <w:rPr>
          <w:b w:val="0"/>
          <w:i w:val="0"/>
        </w:rPr>
        <w:t xml:space="preserve"> fundados en Derecho español</w:t>
      </w:r>
      <w:r>
        <w:t xml:space="preserve"> </w:t>
      </w:r>
      <w:r>
        <w:rPr>
          <w:b w:val="0"/>
          <w:i w:val="0"/>
        </w:rPr>
        <w:t xml:space="preserve">deben estar amparados </w:t>
      </w:r>
      <w:r>
        <w:rPr>
          <w:b/>
          <w:i w:val="0"/>
        </w:rPr>
        <w:t>en una norma con rango de ley</w:t>
      </w:r>
      <w:r>
        <w:rPr>
          <w:b w:val="0"/>
          <w:i w:val="0"/>
        </w:rPr>
        <w:t>.</w:t>
      </w:r>
    </w:p>
    <w:p>
      <w:pPr/>
      <w:r>
        <w:rPr>
          <w:b w:val="0"/>
          <w:i w:val="0"/>
        </w:rPr>
      </w:r>
      <w:r>
        <w:rPr>
          <w:b/>
          <w:i w:val="0"/>
        </w:rPr>
        <w:t>Artículo 10 de la ley orgánica. Datos de naturaleza penal.</w:t>
      </w:r>
      <w:r>
        <w:rPr>
          <w:b w:val="0"/>
          <w:i w:val="0"/>
        </w:rPr>
        <w:t xml:space="preserve"> El tratamiento de datos sobre</w:t>
      </w:r>
      <w:r>
        <w:t xml:space="preserve"> </w:t>
      </w:r>
      <w:r>
        <w:rPr>
          <w:b w:val="0"/>
          <w:i w:val="0"/>
        </w:rPr>
      </w:r>
      <w:r>
        <w:rPr>
          <w:b/>
          <w:i w:val="0"/>
        </w:rPr>
        <w:t>condenas e infracciones penales</w:t>
      </w:r>
      <w:r>
        <w:rPr>
          <w:b w:val="0"/>
          <w:i w:val="0"/>
        </w:rPr>
        <w:t xml:space="preserve"> y medidas cautelares y de seguridad conexas, para fines</w:t>
      </w:r>
      <w:r>
        <w:t xml:space="preserve"> </w:t>
      </w:r>
      <w:r>
        <w:rPr>
          <w:b w:val="0"/>
          <w:i w:val="0"/>
        </w:rPr>
        <w:t xml:space="preserve">distintos de los policiales y judiciales, </w:t>
      </w:r>
      <w:r>
        <w:rPr>
          <w:b/>
          <w:i w:val="0"/>
        </w:rPr>
        <w:t>solo puede llevarse a cabo cuando lo ampare una norma</w:t>
      </w:r>
      <w:r>
        <w:t xml:space="preserve"> </w:t>
      </w:r>
      <w:r>
        <w:rPr>
          <w:b/>
          <w:i w:val="0"/>
        </w:rPr>
        <w:t>de Derecho de la Unión, esta ley orgánica u otra norma de rango legal</w:t>
      </w:r>
      <w:r>
        <w:rPr>
          <w:b w:val="0"/>
          <w:i w:val="0"/>
        </w:rPr>
        <w:t xml:space="preserve">. Fuera de ahí, </w:t>
      </w:r>
      <w:r>
        <w:rPr>
          <w:b/>
          <w:i w:val="0"/>
        </w:rPr>
        <w:t>solo son</w:t>
      </w:r>
      <w:r>
        <w:t xml:space="preserve"> </w:t>
      </w:r>
      <w:r>
        <w:rPr>
          <w:b/>
          <w:i w:val="0"/>
        </w:rPr>
        <w:t>posibles cuando los lleven a cabo abogados y procuradores</w:t>
      </w:r>
      <w:r>
        <w:rPr>
          <w:b w:val="0"/>
          <w:i w:val="0"/>
        </w:rPr>
        <w:t xml:space="preserve"> para recoger la información que les</w:t>
      </w:r>
      <w:r>
        <w:t xml:space="preserve"> </w:t>
      </w:r>
      <w:r>
        <w:rPr>
          <w:b w:val="0"/>
          <w:i w:val="0"/>
        </w:rPr>
        <w:t>facilitan sus clientes.</w:t>
      </w:r>
    </w:p>
    <w:p>
      <w:pPr>
        <w:pStyle w:val="Separador"/>
        <w:pBdr>
          <w:bottom w:val="single" w:sz="4" w:color="BBBBBB"/>
        </w:pBdr>
      </w:pPr>
    </w:p>
    <w:p>
      <w:pPr>
        <w:pStyle w:val="Heading2"/>
      </w:pPr>
      <w:r>
        <w:rPr>
          <w:b w:val="0"/>
          <w:i w:val="0"/>
        </w:rPr>
        <w:t>17.4 Los derechos de las personas</w:t>
      </w:r>
    </w:p>
    <w:p>
      <w:pPr/>
      <w:r>
        <w:rPr>
          <w:b w:val="0"/>
          <w:i w:val="0"/>
        </w:rPr>
        <w:t xml:space="preserve">Título III de la ley orgánica, artículos 11 a 18. Está dividido en </w:t>
      </w:r>
      <w:r>
        <w:rPr>
          <w:b/>
          <w:i w:val="0"/>
        </w:rPr>
        <w:t>dos capítulos</w:t>
      </w:r>
      <w:r>
        <w:rPr>
          <w:b w:val="0"/>
          <w:i w:val="0"/>
        </w:rPr>
        <w:t>, y la</w:t>
      </w:r>
      <w:r>
        <w:t xml:space="preserve"> </w:t>
      </w:r>
      <w:r>
        <w:rPr>
          <w:b w:val="0"/>
          <w:i w:val="0"/>
        </w:rPr>
        <w:t>división es exactamente lo que se pregunta.</w:t>
      </w:r>
    </w:p>
    <w:p>
      <w:pPr>
        <w:pStyle w:val="Heading3"/>
      </w:pPr>
      <w:r>
        <w:rPr>
          <w:b w:val="0"/>
          <w:i w:val="0"/>
        </w:rPr>
        <w:t>17.4.1 Transparencia e información: un deber, no un derecho</w:t>
      </w:r>
    </w:p>
    <w:p>
      <w:pPr/>
      <w:r>
        <w:rPr>
          <w:b w:val="0"/>
          <w:i w:val="0"/>
        </w:rPr>
        <w:t xml:space="preserve">El </w:t>
      </w:r>
      <w:r>
        <w:rPr>
          <w:b/>
          <w:i w:val="0"/>
        </w:rPr>
        <w:t>capítulo I</w:t>
      </w:r>
      <w:r>
        <w:rPr>
          <w:b w:val="0"/>
          <w:i w:val="0"/>
        </w:rPr>
        <w:t xml:space="preserve"> se titula «</w:t>
      </w:r>
      <w:r>
        <w:rPr>
          <w:b/>
          <w:i w:val="0"/>
        </w:rPr>
        <w:t>Transparencia e información</w:t>
      </w:r>
      <w:r>
        <w:rPr>
          <w:b w:val="0"/>
          <w:i w:val="0"/>
        </w:rPr>
        <w:t xml:space="preserve">» y tiene </w:t>
      </w:r>
      <w:r>
        <w:rPr>
          <w:b/>
          <w:i w:val="0"/>
        </w:rPr>
        <w:t>un solo artículo</w:t>
      </w:r>
      <w:r>
        <w:rPr>
          <w:b w:val="0"/>
          <w:i w:val="0"/>
        </w:rPr>
        <w:t>, el</w:t>
      </w:r>
      <w:r>
        <w:t xml:space="preserve"> </w:t>
      </w:r>
      <w:r>
        <w:rPr>
          <w:b w:val="0"/>
          <w:i w:val="0"/>
        </w:rPr>
      </w:r>
      <w:r>
        <w:rPr>
          <w:b/>
          <w:i w:val="0"/>
        </w:rPr>
        <w:t>11</w:t>
      </w:r>
      <w:r>
        <w:rPr>
          <w:b w:val="0"/>
          <w:i w:val="0"/>
        </w:rPr>
        <w:t xml:space="preserve">, que regula </w:t>
      </w:r>
      <w:r>
        <w:rPr>
          <w:b/>
          <w:i w:val="0"/>
        </w:rPr>
        <w:t>el deber de informar del responsable</w:t>
      </w:r>
      <w:r>
        <w:rPr>
          <w:b w:val="0"/>
          <w:i w:val="0"/>
        </w:rPr>
        <w:t>, no una facultad del afectado. El</w:t>
      </w:r>
      <w:r>
        <w:t xml:space="preserve"> </w:t>
      </w:r>
      <w:r>
        <w:rPr>
          <w:b w:val="0"/>
          <w:i w:val="0"/>
        </w:rPr>
      </w:r>
      <w:r>
        <w:rPr>
          <w:b/>
          <w:i w:val="0"/>
        </w:rPr>
        <w:t>capítulo II</w:t>
      </w:r>
      <w:r>
        <w:rPr>
          <w:b w:val="0"/>
          <w:i w:val="0"/>
        </w:rPr>
        <w:t xml:space="preserve"> se titula «</w:t>
      </w:r>
      <w:r>
        <w:rPr>
          <w:b/>
          <w:i w:val="0"/>
        </w:rPr>
        <w:t>Ejercicio de los derechos</w:t>
      </w:r>
      <w:r>
        <w:rPr>
          <w:b w:val="0"/>
          <w:i w:val="0"/>
        </w:rPr>
        <w:t>» y es el que enumera los derechos, del</w:t>
      </w:r>
      <w:r>
        <w:t xml:space="preserve"> </w:t>
      </w:r>
      <w:r>
        <w:rPr>
          <w:b w:val="0"/>
          <w:i w:val="0"/>
        </w:rPr>
      </w:r>
      <w:r>
        <w:rPr>
          <w:b/>
          <w:i w:val="0"/>
        </w:rPr>
        <w:t>12 al 18</w:t>
      </w:r>
      <w:r>
        <w:rPr>
          <w:b w:val="0"/>
          <w:i w:val="0"/>
        </w:rPr>
        <w:t>. Quien confunda los dos capítulos falla la pregunta que el tribunal ha puesto sobre</w:t>
      </w:r>
      <w:r>
        <w:t xml:space="preserve"> </w:t>
      </w:r>
      <w:r>
        <w:rPr>
          <w:b w:val="0"/>
          <w:i w:val="0"/>
        </w:rPr>
        <w:t>esto.</w:t>
      </w:r>
    </w:p>
    <w:p>
      <w:pPr/>
      <w:r>
        <w:rPr>
          <w:b w:val="0"/>
          <w:i w:val="0"/>
        </w:rPr>
      </w:r>
      <w:r>
        <w:rPr>
          <w:b/>
          <w:i w:val="0"/>
        </w:rPr>
        <w:t>Artículo 11. Transparencia e información al afectado.</w:t>
      </w:r>
      <w:r>
        <w:rPr>
          <w:b w:val="0"/>
          <w:i w:val="0"/>
        </w:rPr>
        <w:t xml:space="preserve"> Permite cumplir el deber de información</w:t>
      </w:r>
      <w:r>
        <w:t xml:space="preserve"> </w:t>
      </w:r>
      <w:r>
        <w:rPr>
          <w:b w:val="0"/>
          <w:i w:val="0"/>
        </w:rPr>
        <w:t xml:space="preserve">de los </w:t>
      </w:r>
      <w:r>
        <w:rPr>
          <w:b/>
          <w:i w:val="0"/>
        </w:rPr>
        <w:t>artículos 13 y 14 del Reglamento</w:t>
      </w:r>
      <w:r>
        <w:rPr>
          <w:b w:val="0"/>
          <w:i w:val="0"/>
        </w:rPr>
        <w:t xml:space="preserve"> por </w:t>
      </w:r>
      <w:r>
        <w:rPr>
          <w:b/>
          <w:i w:val="0"/>
        </w:rPr>
        <w:t>capas</w:t>
      </w:r>
      <w:r>
        <w:rPr>
          <w:b w:val="0"/>
          <w:i w:val="0"/>
        </w:rPr>
        <w:t xml:space="preserve">: facilitando la </w:t>
      </w:r>
      <w:r>
        <w:rPr>
          <w:b/>
          <w:i w:val="0"/>
        </w:rPr>
        <w:t>información básica</w:t>
      </w:r>
      <w:r>
        <w:rPr>
          <w:b w:val="0"/>
          <w:i w:val="0"/>
        </w:rPr>
        <w:t xml:space="preserve"> e</w:t>
      </w:r>
      <w:r>
        <w:t xml:space="preserve"> </w:t>
      </w:r>
      <w:r>
        <w:rPr>
          <w:b w:val="0"/>
          <w:i w:val="0"/>
        </w:rPr>
        <w:t xml:space="preserve">indicando </w:t>
      </w:r>
      <w:r>
        <w:rPr>
          <w:b/>
          <w:i w:val="0"/>
        </w:rPr>
        <w:t>una dirección electrónica u otro medio</w:t>
      </w:r>
      <w:r>
        <w:rPr>
          <w:b w:val="0"/>
          <w:i w:val="0"/>
        </w:rPr>
        <w:t xml:space="preserve"> que permita acceder de forma </w:t>
      </w:r>
      <w:r>
        <w:rPr>
          <w:b/>
          <w:i w:val="0"/>
        </w:rPr>
        <w:t>sencilla e</w:t>
      </w:r>
      <w:r>
        <w:t xml:space="preserve"> </w:t>
      </w:r>
      <w:r>
        <w:rPr>
          <w:b/>
          <w:i w:val="0"/>
        </w:rPr>
        <w:t>inmediata</w:t>
      </w:r>
      <w:r>
        <w:rPr>
          <w:b w:val="0"/>
          <w:i w:val="0"/>
        </w:rPr>
        <w:t xml:space="preserve"> al resto.</w:t>
      </w:r>
    </w:p>
    <w:p>
      <w:pPr/>
      <w:r>
        <w:rPr>
          <w:b w:val="0"/>
          <w:i w:val="0"/>
        </w:rPr>
        <w:t xml:space="preserve">La </w:t>
      </w:r>
      <w:r>
        <w:rPr>
          <w:b/>
          <w:i w:val="0"/>
        </w:rPr>
        <w:t>información básica</w:t>
      </w:r>
      <w:r>
        <w:rPr>
          <w:b w:val="0"/>
          <w:i w:val="0"/>
        </w:rPr>
        <w:t xml:space="preserve"> debe contener </w:t>
      </w:r>
      <w:r>
        <w:rPr>
          <w:b/>
          <w:i w:val="0"/>
        </w:rPr>
        <w:t>al menos tres cosas</w:t>
      </w:r>
      <w:r>
        <w:rPr>
          <w:b w:val="0"/>
          <w:i w:val="0"/>
        </w:rPr>
        <w:t xml:space="preserve"> cuando los datos se obtienen del</w:t>
      </w:r>
      <w:r>
        <w:t xml:space="preserve"> </w:t>
      </w:r>
      <w:r>
        <w:rPr>
          <w:b w:val="0"/>
          <w:i w:val="0"/>
        </w:rPr>
        <w:t>afectado:</w:t>
      </w:r>
    </w:p>
    <w:p>
      <w:pPr>
        <w:pStyle w:val="ListBullet"/>
      </w:pPr>
      <w:r>
        <w:rPr>
          <w:b w:val="0"/>
          <w:i w:val="0"/>
        </w:rPr>
        <w:t xml:space="preserve">a) La </w:t>
      </w:r>
      <w:r>
        <w:rPr>
          <w:b/>
          <w:i w:val="0"/>
        </w:rPr>
        <w:t>identidad del responsable</w:t>
      </w:r>
      <w:r>
        <w:rPr>
          <w:b w:val="0"/>
          <w:i w:val="0"/>
        </w:rPr>
        <w:t xml:space="preserve"> y de su representante, en su caso.</w:t>
      </w:r>
    </w:p>
    <w:p>
      <w:pPr>
        <w:pStyle w:val="ListBullet"/>
      </w:pPr>
      <w:r>
        <w:rPr>
          <w:b w:val="0"/>
          <w:i w:val="0"/>
        </w:rPr>
        <w:t xml:space="preserve">b) La </w:t>
      </w:r>
      <w:r>
        <w:rPr>
          <w:b/>
          <w:i w:val="0"/>
        </w:rPr>
        <w:t>finalidad</w:t>
      </w:r>
      <w:r>
        <w:rPr>
          <w:b w:val="0"/>
          <w:i w:val="0"/>
        </w:rPr>
        <w:t xml:space="preserve"> del tratamiento.</w:t>
      </w:r>
    </w:p>
    <w:p>
      <w:pPr>
        <w:pStyle w:val="ListBullet"/>
      </w:pPr>
      <w:r>
        <w:rPr>
          <w:b w:val="0"/>
          <w:i w:val="0"/>
        </w:rPr>
        <w:t xml:space="preserve">c) La </w:t>
      </w:r>
      <w:r>
        <w:rPr>
          <w:b/>
          <w:i w:val="0"/>
        </w:rPr>
        <w:t>posibilidad de ejercer los derechos de los artículos 15 a 22 del Reglamento</w:t>
      </w:r>
      <w:r>
        <w:rPr>
          <w:b w:val="0"/>
          <w:i w:val="0"/>
        </w:rPr>
        <w:t>.</w:t>
      </w:r>
    </w:p>
    <w:p>
      <w:pPr/>
      <w:r>
        <w:rPr>
          <w:b w:val="0"/>
          <w:i w:val="0"/>
        </w:rPr>
        <w:t xml:space="preserve">Si los datos van a tratarse para </w:t>
      </w:r>
      <w:r>
        <w:rPr>
          <w:b/>
          <w:i w:val="0"/>
        </w:rPr>
        <w:t>elaborar perfiles</w:t>
      </w:r>
      <w:r>
        <w:rPr>
          <w:b w:val="0"/>
          <w:i w:val="0"/>
        </w:rPr>
        <w:t xml:space="preserve">, la información básica </w:t>
      </w:r>
      <w:r>
        <w:rPr>
          <w:b/>
          <w:i w:val="0"/>
        </w:rPr>
        <w:t>lo dirá</w:t>
      </w:r>
      <w:r>
        <w:rPr>
          <w:b w:val="0"/>
          <w:i w:val="0"/>
        </w:rPr>
        <w:t>, y el</w:t>
      </w:r>
      <w:r>
        <w:t xml:space="preserve"> </w:t>
      </w:r>
      <w:r>
        <w:rPr>
          <w:b w:val="0"/>
          <w:i w:val="0"/>
        </w:rPr>
        <w:t xml:space="preserve">afectado será informado de su </w:t>
      </w:r>
      <w:r>
        <w:rPr>
          <w:b/>
          <w:i w:val="0"/>
        </w:rPr>
        <w:t>derecho a oponerse a las decisiones individuales automatizadas</w:t>
      </w:r>
      <w:r>
        <w:rPr>
          <w:b w:val="0"/>
          <w:i w:val="0"/>
        </w:rPr>
      </w:r>
      <w:r>
        <w:t xml:space="preserve"> </w:t>
      </w:r>
      <w:r>
        <w:rPr>
          <w:b w:val="0"/>
          <w:i w:val="0"/>
        </w:rPr>
        <w:t>del artículo 22 del Reglamento.</w:t>
      </w:r>
    </w:p>
    <w:p>
      <w:pPr/>
      <w:r>
        <w:rPr>
          <w:b w:val="0"/>
          <w:i w:val="0"/>
        </w:rPr>
        <w:t xml:space="preserve">Cuando los datos </w:t>
      </w:r>
      <w:r>
        <w:rPr>
          <w:b/>
          <w:i w:val="0"/>
        </w:rPr>
        <w:t>no se hayan obtenido del afectado</w:t>
      </w:r>
      <w:r>
        <w:rPr>
          <w:b w:val="0"/>
          <w:i w:val="0"/>
        </w:rPr>
        <w:t>, la información básica incluye además:</w:t>
      </w:r>
      <w:r>
        <w:t xml:space="preserve"> </w:t>
      </w:r>
      <w:r>
        <w:rPr>
          <w:b w:val="0"/>
          <w:i w:val="0"/>
        </w:rPr>
      </w:r>
      <w:r>
        <w:rPr>
          <w:b/>
          <w:i w:val="0"/>
        </w:rPr>
        <w:t>a) las categorías de datos</w:t>
      </w:r>
      <w:r>
        <w:rPr>
          <w:b w:val="0"/>
          <w:i w:val="0"/>
        </w:rPr>
        <w:t xml:space="preserve"> objeto de tratamiento y </w:t>
      </w:r>
      <w:r>
        <w:rPr>
          <w:b/>
          <w:i w:val="0"/>
        </w:rPr>
        <w:t>b) las fuentes</w:t>
      </w:r>
      <w:r>
        <w:rPr>
          <w:b w:val="0"/>
          <w:i w:val="0"/>
        </w:rPr>
        <w:t xml:space="preserve"> de las que proceden.</w:t>
      </w:r>
    </w:p>
    <w:p>
      <w:pPr>
        <w:pStyle w:val="Heading3"/>
      </w:pPr>
      <w:r>
        <w:rPr>
          <w:b w:val="0"/>
          <w:i w:val="0"/>
        </w:rPr>
        <w:t>17.4.2 Cómo se ejercen los derechos</w:t>
      </w:r>
    </w:p>
    <w:p>
      <w:pPr/>
      <w:r>
        <w:rPr>
          <w:b w:val="0"/>
          <w:i w:val="0"/>
        </w:rPr>
      </w:r>
      <w:r>
        <w:rPr>
          <w:b/>
          <w:i w:val="0"/>
        </w:rPr>
        <w:t>Artículo 12 de la ley orgánica.</w:t>
      </w:r>
      <w:r>
        <w:rPr>
          <w:b w:val="0"/>
          <w:i w:val="0"/>
        </w:rPr>
      </w:r>
    </w:p>
    <w:p>
      <w:pPr>
        <w:pStyle w:val="ListNumber"/>
      </w:pPr>
      <w:r>
        <w:rPr>
          <w:b w:val="0"/>
          <w:i w:val="0"/>
        </w:rPr>
        <w:t xml:space="preserve">Los derechos de los </w:t>
      </w:r>
      <w:r>
        <w:rPr>
          <w:b/>
          <w:i w:val="0"/>
        </w:rPr>
        <w:t>artículos 15 a 22 del Reglamento</w:t>
      </w:r>
      <w:r>
        <w:rPr>
          <w:b w:val="0"/>
          <w:i w:val="0"/>
        </w:rPr>
        <w:t xml:space="preserve"> pueden ejercerse </w:t>
      </w:r>
      <w:r>
        <w:rPr>
          <w:b/>
          <w:i w:val="0"/>
        </w:rPr>
        <w:t>directamente o por</w:t>
      </w:r>
      <w:r>
        <w:t xml:space="preserve"> </w:t>
      </w:r>
      <w:r>
        <w:rPr>
          <w:b/>
          <w:i w:val="0"/>
        </w:rPr>
        <w:t>medio de representante legal o voluntario</w:t>
      </w:r>
      <w:r>
        <w:rPr>
          <w:b w:val="0"/>
          <w:i w:val="0"/>
        </w:rPr>
        <w:t>.</w:t>
      </w:r>
    </w:p>
    <w:p>
      <w:pPr>
        <w:pStyle w:val="ListNumber"/>
      </w:pPr>
      <w:r>
        <w:rPr>
          <w:b w:val="0"/>
          <w:i w:val="0"/>
        </w:rPr>
        <w:t xml:space="preserve">El responsable está </w:t>
      </w:r>
      <w:r>
        <w:rPr>
          <w:b/>
          <w:i w:val="0"/>
        </w:rPr>
        <w:t>obligado a informar sobre los medios</w:t>
      </w:r>
      <w:r>
        <w:rPr>
          <w:b w:val="0"/>
          <w:i w:val="0"/>
        </w:rPr>
        <w:t xml:space="preserve"> para ejercerlos; deben ser</w:t>
      </w:r>
      <w:r>
        <w:t xml:space="preserve"> </w:t>
      </w:r>
      <w:r>
        <w:rPr>
          <w:b w:val="0"/>
          <w:i w:val="0"/>
        </w:rPr>
      </w:r>
      <w:r>
        <w:rPr>
          <w:b/>
          <w:i w:val="0"/>
        </w:rPr>
        <w:t>fácilmente accesibles</w:t>
      </w:r>
      <w:r>
        <w:rPr>
          <w:b w:val="0"/>
          <w:i w:val="0"/>
        </w:rPr>
        <w:t xml:space="preserve">, y </w:t>
      </w:r>
      <w:r>
        <w:rPr>
          <w:b/>
          <w:i w:val="0"/>
        </w:rPr>
        <w:t>el ejercicio no puede denegarse por el solo motivo de que el</w:t>
      </w:r>
      <w:r>
        <w:t xml:space="preserve"> </w:t>
      </w:r>
      <w:r>
        <w:rPr>
          <w:b/>
          <w:i w:val="0"/>
        </w:rPr>
        <w:t>afectado opte por otro medio</w:t>
      </w:r>
      <w:r>
        <w:rPr>
          <w:b w:val="0"/>
          <w:i w:val="0"/>
        </w:rPr>
        <w:t>.</w:t>
      </w:r>
    </w:p>
    <w:p>
      <w:pPr>
        <w:pStyle w:val="ListNumber"/>
      </w:pPr>
      <w:r>
        <w:rPr>
          <w:b w:val="0"/>
          <w:i w:val="0"/>
        </w:rPr>
        <w:t xml:space="preserve">El </w:t>
      </w:r>
      <w:r>
        <w:rPr>
          <w:b/>
          <w:i w:val="0"/>
        </w:rPr>
        <w:t>encargado</w:t>
      </w:r>
      <w:r>
        <w:rPr>
          <w:b w:val="0"/>
          <w:i w:val="0"/>
        </w:rPr>
        <w:t xml:space="preserve"> puede tramitar las solicitudes </w:t>
      </w:r>
      <w:r>
        <w:rPr>
          <w:b/>
          <w:i w:val="0"/>
        </w:rPr>
        <w:t>por cuenta del responsable</w:t>
      </w:r>
      <w:r>
        <w:rPr>
          <w:b w:val="0"/>
          <w:i w:val="0"/>
        </w:rPr>
        <w:t xml:space="preserve"> si así se</w:t>
      </w:r>
      <w:r>
        <w:t xml:space="preserve"> </w:t>
      </w:r>
      <w:r>
        <w:rPr>
          <w:b w:val="0"/>
          <w:i w:val="0"/>
        </w:rPr>
        <w:t>establece en el contrato que les vincule.</w:t>
      </w:r>
    </w:p>
    <w:p>
      <w:pPr>
        <w:pStyle w:val="ListNumber"/>
      </w:pPr>
      <w:r>
        <w:rPr>
          <w:b w:val="0"/>
          <w:i w:val="0"/>
        </w:rPr>
      </w:r>
      <w:r>
        <w:rPr>
          <w:b/>
          <w:i w:val="0"/>
        </w:rPr>
        <w:t>La prueba del cumplimiento del deber de responder recae sobre el responsable.</w:t>
      </w:r>
      <w:r>
        <w:rPr>
          <w:b w:val="0"/>
          <w:i w:val="0"/>
        </w:rPr>
      </w:r>
    </w:p>
    <w:p>
      <w:pPr>
        <w:pStyle w:val="ListNumber"/>
      </w:pPr>
      <w:r>
        <w:rPr>
          <w:b w:val="0"/>
          <w:i w:val="0"/>
        </w:rPr>
        <w:t xml:space="preserve">Los titulares de la patria potestad pueden ejercitar los derechos </w:t>
      </w:r>
      <w:r>
        <w:rPr>
          <w:b/>
          <w:i w:val="0"/>
        </w:rPr>
        <w:t>en nombre de los menores de</w:t>
      </w:r>
      <w:r>
        <w:t xml:space="preserve"> </w:t>
      </w:r>
      <w:r>
        <w:rPr>
          <w:b/>
          <w:i w:val="0"/>
        </w:rPr>
        <w:t>catorce años</w:t>
      </w:r>
      <w:r>
        <w:rPr>
          <w:b w:val="0"/>
          <w:i w:val="0"/>
        </w:rPr>
        <w:t>.</w:t>
      </w:r>
    </w:p>
    <w:p>
      <w:pPr>
        <w:pStyle w:val="ListNumber"/>
      </w:pPr>
      <w:r>
        <w:rPr>
          <w:b w:val="0"/>
          <w:i w:val="0"/>
        </w:rPr>
        <w:t xml:space="preserve">Las actuaciones para atender esas solicitudes son </w:t>
      </w:r>
      <w:r>
        <w:rPr>
          <w:b/>
          <w:i w:val="0"/>
        </w:rPr>
        <w:t>gratuitas</w:t>
      </w:r>
      <w:r>
        <w:rPr>
          <w:b w:val="0"/>
          <w:i w:val="0"/>
        </w:rPr>
        <w:t>, sin perjuicio de los supuestos</w:t>
      </w:r>
      <w:r>
        <w:t xml:space="preserve"> </w:t>
      </w:r>
      <w:r>
        <w:rPr>
          <w:b w:val="0"/>
          <w:i w:val="0"/>
        </w:rPr>
        <w:t xml:space="preserve">de solicitud </w:t>
      </w:r>
      <w:r>
        <w:rPr>
          <w:b/>
          <w:i w:val="0"/>
        </w:rPr>
        <w:t>manifiestamente infundada o excesiva</w:t>
      </w:r>
      <w:r>
        <w:rPr>
          <w:b w:val="0"/>
          <w:i w:val="0"/>
        </w:rPr>
        <w:t xml:space="preserve"> del artículo 12.5 del Reglamento y de los</w:t>
      </w:r>
      <w:r>
        <w:t xml:space="preserve"> </w:t>
      </w:r>
      <w:r>
        <w:rPr>
          <w:b w:val="0"/>
          <w:i w:val="0"/>
        </w:rPr>
        <w:t>apartados 3 y 4 del artículo 13 de la ley.</w:t>
      </w:r>
    </w:p>
    <w:p>
      <w:pPr/>
      <w:r>
        <w:rPr>
          <w:b w:val="0"/>
          <w:i w:val="0"/>
        </w:rPr>
      </w:r>
      <w:r>
        <w:rPr>
          <w:b/>
          <w:i w:val="0"/>
        </w:rPr>
        <w:t>Plazo de respuesta (artículo 12.3 del Reglamento</w:t>
      </w:r>
      <w:r>
        <w:rPr>
          <w:b w:val="0"/>
          <w:i w:val="0"/>
        </w:rPr>
        <w:t xml:space="preserve">, en la redacción de la </w:t>
      </w:r>
      <w:r>
        <w:rPr>
          <w:b/>
          <w:i w:val="0"/>
        </w:rPr>
        <w:t>corrección de</w:t>
      </w:r>
      <w:r>
        <w:t xml:space="preserve"> </w:t>
      </w:r>
      <w:r>
        <w:rPr>
          <w:b/>
          <w:i w:val="0"/>
        </w:rPr>
        <w:t>errores de 2021)</w:t>
      </w:r>
      <w:r>
        <w:rPr>
          <w:b w:val="0"/>
          <w:i w:val="0"/>
        </w:rPr>
        <w:t xml:space="preserve">: el responsable facilitará la información </w:t>
      </w:r>
      <w:r>
        <w:rPr>
          <w:b/>
          <w:i w:val="0"/>
        </w:rPr>
        <w:t>sin dilación indebida y, en</w:t>
      </w:r>
      <w:r>
        <w:t xml:space="preserve"> </w:t>
      </w:r>
      <w:r>
        <w:rPr>
          <w:b/>
          <w:i w:val="0"/>
        </w:rPr>
        <w:t>cualquier caso, en el plazo de un mes</w:t>
      </w:r>
      <w:r>
        <w:rPr>
          <w:b w:val="0"/>
          <w:i w:val="0"/>
        </w:rPr>
        <w:t xml:space="preserve"> desde la recepción de la solicitud. </w:t>
      </w:r>
      <w:r>
        <w:rPr>
          <w:b/>
          <w:i w:val="0"/>
        </w:rPr>
        <w:t>Prorrogable otros</w:t>
      </w:r>
      <w:r>
        <w:t xml:space="preserve"> </w:t>
      </w:r>
      <w:r>
        <w:rPr>
          <w:b/>
          <w:i w:val="0"/>
        </w:rPr>
        <w:t>dos meses</w:t>
      </w:r>
      <w:r>
        <w:rPr>
          <w:b w:val="0"/>
          <w:i w:val="0"/>
        </w:rPr>
        <w:t xml:space="preserve"> por la complejidad o el número de solicitudes, informando de la prórroga </w:t>
      </w:r>
      <w:r>
        <w:rPr>
          <w:b/>
          <w:i w:val="0"/>
        </w:rPr>
        <w:t>dentro del</w:t>
      </w:r>
      <w:r>
        <w:t xml:space="preserve"> </w:t>
      </w:r>
      <w:r>
        <w:rPr>
          <w:b/>
          <w:i w:val="0"/>
        </w:rPr>
        <w:t>primer mes</w:t>
      </w:r>
      <w:r>
        <w:rPr>
          <w:b w:val="0"/>
          <w:i w:val="0"/>
        </w:rPr>
        <w:t xml:space="preserve"> y con los motivos. Si </w:t>
      </w:r>
      <w:r>
        <w:rPr>
          <w:b/>
          <w:i w:val="0"/>
        </w:rPr>
        <w:t>no da curso</w:t>
      </w:r>
      <w:r>
        <w:rPr>
          <w:b w:val="0"/>
          <w:i w:val="0"/>
        </w:rPr>
        <w:t xml:space="preserve"> a la solicitud, informará </w:t>
      </w:r>
      <w:r>
        <w:rPr>
          <w:b/>
          <w:i w:val="0"/>
        </w:rPr>
        <w:t>a más tardar en un</w:t>
      </w:r>
      <w:r>
        <w:t xml:space="preserve"> </w:t>
      </w:r>
      <w:r>
        <w:rPr>
          <w:b/>
          <w:i w:val="0"/>
        </w:rPr>
        <w:t>mes</w:t>
      </w:r>
      <w:r>
        <w:rPr>
          <w:b w:val="0"/>
          <w:i w:val="0"/>
        </w:rPr>
        <w:t xml:space="preserve"> de las razones y de la posibilidad de </w:t>
      </w:r>
      <w:r>
        <w:rPr>
          <w:b/>
          <w:i w:val="0"/>
        </w:rPr>
        <w:t>reclamar ante la autoridad de control</w:t>
      </w:r>
      <w:r>
        <w:rPr>
          <w:b w:val="0"/>
          <w:i w:val="0"/>
        </w:rPr>
        <w:t xml:space="preserve"> y de</w:t>
      </w:r>
      <w:r>
        <w:t xml:space="preserve"> </w:t>
      </w:r>
      <w:r>
        <w:rPr>
          <w:b w:val="0"/>
          <w:i w:val="0"/>
        </w:rPr>
      </w:r>
      <w:r>
        <w:rPr>
          <w:b/>
          <w:i w:val="0"/>
        </w:rPr>
        <w:t>ejercitar acciones judiciales</w:t>
      </w:r>
      <w:r>
        <w:rPr>
          <w:b w:val="0"/>
          <w:i w:val="0"/>
        </w:rPr>
        <w:t>.</w:t>
      </w:r>
    </w:p>
    <w:p>
      <w:pPr>
        <w:pStyle w:val="Heading3"/>
      </w:pPr>
      <w:r>
        <w:rPr>
          <w:b w:val="0"/>
          <w:i w:val="0"/>
        </w:rPr>
        <w:t>17.4.3 Los seis derechos, uno a uno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Derecho</w:t>
            </w:r>
          </w:p>
        </w:tc>
        <w:tc>
          <w:tcPr>
            <w:tcW w:type="dxa" w:w="2353"/>
            <w:shd w:val="clear" w:color="auto" w:fill="E4E4E4"/>
          </w:tcPr>
          <w:p>
            <w:pPr>
              <w:pStyle w:val="Tablacabecera"/>
            </w:pPr>
            <w:r/>
            <w:r>
              <w:rPr>
                <w:b w:val="0"/>
                <w:i w:val="0"/>
              </w:rPr>
              <w:t>Ley orgánica</w:t>
            </w:r>
          </w:p>
        </w:tc>
        <w:tc>
          <w:tcPr>
            <w:tcW w:type="dxa" w:w="2353"/>
            <w:shd w:val="clear" w:color="auto" w:fill="E4E4E4"/>
          </w:tcPr>
          <w:p>
            <w:pPr>
              <w:pStyle w:val="Tablacabecera"/>
            </w:pPr>
            <w:r/>
            <w:r>
              <w:rPr>
                <w:b w:val="0"/>
                <w:i w:val="0"/>
              </w:rPr>
              <w:t>Reglamento</w:t>
            </w:r>
          </w:p>
        </w:tc>
        <w:tc>
          <w:tcPr>
            <w:tcW w:type="dxa" w:w="2353"/>
            <w:shd w:val="clear" w:color="auto" w:fill="E4E4E4"/>
          </w:tcPr>
          <w:p>
            <w:pPr>
              <w:pStyle w:val="Tablacabecera"/>
            </w:pPr>
            <w:r/>
            <w:r>
              <w:rPr>
                <w:b w:val="0"/>
                <w:i w:val="0"/>
              </w:rPr>
              <w:t>Contenido</w:t>
            </w:r>
          </w:p>
        </w:tc>
      </w:tr>
      <w:tr>
        <w:tc>
          <w:tcPr>
            <w:tcW w:type="dxa" w:w="2353"/>
          </w:tcPr>
          <w:p>
            <w:pPr>
              <w:pStyle w:val="Tabla"/>
            </w:pPr>
            <w:r/>
            <w:r>
              <w:rPr>
                <w:b w:val="0"/>
                <w:i w:val="0"/>
              </w:rPr>
            </w:r>
            <w:r>
              <w:rPr>
                <w:b/>
                <w:i w:val="0"/>
              </w:rPr>
              <w:t>Acceso</w:t>
            </w:r>
            <w:r>
              <w:rPr>
                <w:b w:val="0"/>
                <w:i w:val="0"/>
              </w:rPr>
            </w:r>
          </w:p>
        </w:tc>
        <w:tc>
          <w:tcPr>
            <w:tcW w:type="dxa" w:w="2353"/>
          </w:tcPr>
          <w:p>
            <w:pPr>
              <w:pStyle w:val="Tabla"/>
            </w:pPr>
            <w:r/>
            <w:r>
              <w:rPr>
                <w:b w:val="0"/>
                <w:i w:val="0"/>
              </w:rPr>
              <w:t>Art. 13</w:t>
            </w:r>
          </w:p>
        </w:tc>
        <w:tc>
          <w:tcPr>
            <w:tcW w:type="dxa" w:w="2353"/>
          </w:tcPr>
          <w:p>
            <w:pPr>
              <w:pStyle w:val="Tabla"/>
            </w:pPr>
            <w:r/>
            <w:r>
              <w:rPr>
                <w:b w:val="0"/>
                <w:i w:val="0"/>
              </w:rPr>
              <w:t>Art. 15</w:t>
            </w:r>
          </w:p>
        </w:tc>
        <w:tc>
          <w:tcPr>
            <w:tcW w:type="dxa" w:w="2353"/>
          </w:tcPr>
          <w:p>
            <w:pPr>
              <w:pStyle w:val="Tabla"/>
            </w:pPr>
            <w:r/>
            <w:r>
              <w:rPr>
                <w:b w:val="0"/>
                <w:i w:val="0"/>
              </w:rPr>
              <w:t xml:space="preserve">Obtener </w:t>
            </w:r>
            <w:r>
              <w:rPr>
                <w:b/>
                <w:i w:val="0"/>
              </w:rPr>
              <w:t>confirmación</w:t>
            </w:r>
            <w:r>
              <w:rPr>
                <w:b w:val="0"/>
                <w:i w:val="0"/>
              </w:rPr>
              <w:t xml:space="preserve"> de si se tratan datos suyos y, en tal caso, </w:t>
            </w:r>
            <w:r>
              <w:rPr>
                <w:b/>
                <w:i w:val="0"/>
              </w:rPr>
              <w:t>acceso a los datos</w:t>
            </w:r>
            <w:r>
              <w:rPr>
                <w:b w:val="0"/>
                <w:i w:val="0"/>
              </w:rPr>
              <w:t xml:space="preserve"> y a la información del art. 15.1</w:t>
            </w:r>
          </w:p>
        </w:tc>
      </w:tr>
      <w:tr>
        <w:tc>
          <w:tcPr>
            <w:tcW w:type="dxa" w:w="2353"/>
          </w:tcPr>
          <w:p>
            <w:pPr>
              <w:pStyle w:val="Tabla"/>
            </w:pPr>
            <w:r/>
            <w:r>
              <w:rPr>
                <w:b w:val="0"/>
                <w:i w:val="0"/>
              </w:rPr>
            </w:r>
            <w:r>
              <w:rPr>
                <w:b/>
                <w:i w:val="0"/>
              </w:rPr>
              <w:t>Rectificación</w:t>
            </w:r>
            <w:r>
              <w:rPr>
                <w:b w:val="0"/>
                <w:i w:val="0"/>
              </w:rPr>
            </w:r>
          </w:p>
        </w:tc>
        <w:tc>
          <w:tcPr>
            <w:tcW w:type="dxa" w:w="2353"/>
          </w:tcPr>
          <w:p>
            <w:pPr>
              <w:pStyle w:val="Tabla"/>
            </w:pPr>
            <w:r/>
            <w:r>
              <w:rPr>
                <w:b w:val="0"/>
                <w:i w:val="0"/>
              </w:rPr>
              <w:t>Art. 14</w:t>
            </w:r>
          </w:p>
        </w:tc>
        <w:tc>
          <w:tcPr>
            <w:tcW w:type="dxa" w:w="2353"/>
          </w:tcPr>
          <w:p>
            <w:pPr>
              <w:pStyle w:val="Tabla"/>
            </w:pPr>
            <w:r/>
            <w:r>
              <w:rPr>
                <w:b w:val="0"/>
                <w:i w:val="0"/>
              </w:rPr>
              <w:t>Art. 16</w:t>
            </w:r>
          </w:p>
        </w:tc>
        <w:tc>
          <w:tcPr>
            <w:tcW w:type="dxa" w:w="2353"/>
          </w:tcPr>
          <w:p>
            <w:pPr>
              <w:pStyle w:val="Tabla"/>
            </w:pPr>
            <w:r/>
            <w:r>
              <w:rPr>
                <w:b w:val="0"/>
                <w:i w:val="0"/>
              </w:rPr>
              <w:t xml:space="preserve">Obtener </w:t>
            </w:r>
            <w:r>
              <w:rPr>
                <w:b/>
                <w:i w:val="0"/>
              </w:rPr>
              <w:t>sin dilación indebida</w:t>
            </w:r>
            <w:r>
              <w:rPr>
                <w:b w:val="0"/>
                <w:i w:val="0"/>
              </w:rPr>
              <w:t xml:space="preserve"> la rectificación de datos inexactos y </w:t>
            </w:r>
            <w:r>
              <w:rPr>
                <w:b/>
                <w:i w:val="0"/>
              </w:rPr>
              <w:t>que se completen los incompletos</w:t>
            </w:r>
            <w:r>
              <w:rPr>
                <w:b w:val="0"/>
                <w:i w:val="0"/>
              </w:rPr>
              <w:t xml:space="preserve">, incluso mediante </w:t>
            </w:r>
            <w:r>
              <w:rPr>
                <w:b/>
                <w:i w:val="0"/>
              </w:rPr>
              <w:t>declaración adicional</w:t>
            </w:r>
            <w:r>
              <w:rPr>
                <w:b w:val="0"/>
                <w:i w:val="0"/>
              </w:rPr>
            </w:r>
          </w:p>
        </w:tc>
      </w:tr>
      <w:tr>
        <w:tc>
          <w:tcPr>
            <w:tcW w:type="dxa" w:w="2353"/>
          </w:tcPr>
          <w:p>
            <w:pPr>
              <w:pStyle w:val="Tabla"/>
            </w:pPr>
            <w:r/>
            <w:r>
              <w:rPr>
                <w:b w:val="0"/>
                <w:i w:val="0"/>
              </w:rPr>
            </w:r>
            <w:r>
              <w:rPr>
                <w:b/>
                <w:i w:val="0"/>
              </w:rPr>
              <w:t>Supresión</w:t>
            </w:r>
            <w:r>
              <w:rPr>
                <w:b w:val="0"/>
                <w:i w:val="0"/>
              </w:rPr>
            </w:r>
          </w:p>
        </w:tc>
        <w:tc>
          <w:tcPr>
            <w:tcW w:type="dxa" w:w="2353"/>
          </w:tcPr>
          <w:p>
            <w:pPr>
              <w:pStyle w:val="Tabla"/>
            </w:pPr>
            <w:r/>
            <w:r>
              <w:rPr>
                <w:b w:val="0"/>
                <w:i w:val="0"/>
              </w:rPr>
              <w:t>Art. 15</w:t>
            </w:r>
          </w:p>
        </w:tc>
        <w:tc>
          <w:tcPr>
            <w:tcW w:type="dxa" w:w="2353"/>
          </w:tcPr>
          <w:p>
            <w:pPr>
              <w:pStyle w:val="Tabla"/>
            </w:pPr>
            <w:r/>
            <w:r>
              <w:rPr>
                <w:b w:val="0"/>
                <w:i w:val="0"/>
              </w:rPr>
              <w:t>Art. 17</w:t>
            </w:r>
          </w:p>
        </w:tc>
        <w:tc>
          <w:tcPr>
            <w:tcW w:type="dxa" w:w="2353"/>
          </w:tcPr>
          <w:p>
            <w:pPr>
              <w:pStyle w:val="Tabla"/>
            </w:pPr>
            <w:r/>
            <w:r>
              <w:rPr>
                <w:b w:val="0"/>
                <w:i w:val="0"/>
              </w:rPr>
              <w:t>El «</w:t>
            </w:r>
            <w:r>
              <w:rPr>
                <w:b/>
                <w:i w:val="0"/>
              </w:rPr>
              <w:t>derecho al olvido</w:t>
            </w:r>
            <w:r>
              <w:rPr>
                <w:b w:val="0"/>
                <w:i w:val="0"/>
              </w:rPr>
              <w:t xml:space="preserve">»: obtener la supresión cuando concurra alguna de </w:t>
            </w:r>
            <w:r>
              <w:rPr>
                <w:b/>
                <w:i w:val="0"/>
              </w:rPr>
              <w:t>seis circunstancias</w:t>
            </w:r>
            <w:r>
              <w:rPr>
                <w:b w:val="0"/>
                <w:i w:val="0"/>
              </w:rPr>
            </w:r>
          </w:p>
        </w:tc>
      </w:tr>
      <w:tr>
        <w:tc>
          <w:tcPr>
            <w:tcW w:type="dxa" w:w="2353"/>
          </w:tcPr>
          <w:p>
            <w:pPr>
              <w:pStyle w:val="Tabla"/>
            </w:pPr>
            <w:r/>
            <w:r>
              <w:rPr>
                <w:b w:val="0"/>
                <w:i w:val="0"/>
              </w:rPr>
            </w:r>
            <w:r>
              <w:rPr>
                <w:b/>
                <w:i w:val="0"/>
              </w:rPr>
              <w:t>Limitación del tratamiento</w:t>
            </w:r>
            <w:r>
              <w:rPr>
                <w:b w:val="0"/>
                <w:i w:val="0"/>
              </w:rPr>
            </w:r>
          </w:p>
        </w:tc>
        <w:tc>
          <w:tcPr>
            <w:tcW w:type="dxa" w:w="2353"/>
          </w:tcPr>
          <w:p>
            <w:pPr>
              <w:pStyle w:val="Tabla"/>
            </w:pPr>
            <w:r/>
            <w:r>
              <w:rPr>
                <w:b w:val="0"/>
                <w:i w:val="0"/>
              </w:rPr>
              <w:t>Art. 16</w:t>
            </w:r>
          </w:p>
        </w:tc>
        <w:tc>
          <w:tcPr>
            <w:tcW w:type="dxa" w:w="2353"/>
          </w:tcPr>
          <w:p>
            <w:pPr>
              <w:pStyle w:val="Tabla"/>
            </w:pPr>
            <w:r/>
            <w:r>
              <w:rPr>
                <w:b w:val="0"/>
                <w:i w:val="0"/>
              </w:rPr>
              <w:t>Art. 18</w:t>
            </w:r>
          </w:p>
        </w:tc>
        <w:tc>
          <w:tcPr>
            <w:tcW w:type="dxa" w:w="2353"/>
          </w:tcPr>
          <w:p>
            <w:pPr>
              <w:pStyle w:val="Tabla"/>
            </w:pPr>
            <w:r/>
            <w:r>
              <w:rPr>
                <w:b w:val="0"/>
                <w:i w:val="0"/>
              </w:rPr>
              <w:t xml:space="preserve">Que los datos </w:t>
            </w:r>
            <w:r>
              <w:rPr>
                <w:b/>
                <w:i w:val="0"/>
              </w:rPr>
              <w:t>solo se conserven</w:t>
            </w:r>
            <w:r>
              <w:rPr>
                <w:b w:val="0"/>
                <w:i w:val="0"/>
              </w:rPr>
              <w:t xml:space="preserve">, en </w:t>
            </w:r>
            <w:r>
              <w:rPr>
                <w:b/>
                <w:i w:val="0"/>
              </w:rPr>
              <w:t>cuatro supuestos</w:t>
            </w:r>
            <w:r>
              <w:rPr>
                <w:b w:val="0"/>
                <w:i w:val="0"/>
              </w:rPr>
            </w:r>
          </w:p>
        </w:tc>
      </w:tr>
      <w:tr>
        <w:tc>
          <w:tcPr>
            <w:tcW w:type="dxa" w:w="2353"/>
          </w:tcPr>
          <w:p>
            <w:pPr>
              <w:pStyle w:val="Tabla"/>
            </w:pPr>
            <w:r/>
            <w:r>
              <w:rPr>
                <w:b w:val="0"/>
                <w:i w:val="0"/>
              </w:rPr>
            </w:r>
            <w:r>
              <w:rPr>
                <w:b/>
                <w:i w:val="0"/>
              </w:rPr>
              <w:t>Portabilidad</w:t>
            </w:r>
            <w:r>
              <w:rPr>
                <w:b w:val="0"/>
                <w:i w:val="0"/>
              </w:rPr>
            </w:r>
          </w:p>
        </w:tc>
        <w:tc>
          <w:tcPr>
            <w:tcW w:type="dxa" w:w="2353"/>
          </w:tcPr>
          <w:p>
            <w:pPr>
              <w:pStyle w:val="Tabla"/>
            </w:pPr>
            <w:r/>
            <w:r>
              <w:rPr>
                <w:b w:val="0"/>
                <w:i w:val="0"/>
              </w:rPr>
              <w:t>Art. 17</w:t>
            </w:r>
          </w:p>
        </w:tc>
        <w:tc>
          <w:tcPr>
            <w:tcW w:type="dxa" w:w="2353"/>
          </w:tcPr>
          <w:p>
            <w:pPr>
              <w:pStyle w:val="Tabla"/>
            </w:pPr>
            <w:r/>
            <w:r>
              <w:rPr>
                <w:b w:val="0"/>
                <w:i w:val="0"/>
              </w:rPr>
              <w:t>Art. 20</w:t>
            </w:r>
          </w:p>
        </w:tc>
        <w:tc>
          <w:tcPr>
            <w:tcW w:type="dxa" w:w="2353"/>
          </w:tcPr>
          <w:p>
            <w:pPr>
              <w:pStyle w:val="Tabla"/>
            </w:pPr>
            <w:r/>
            <w:r>
              <w:rPr>
                <w:b w:val="0"/>
                <w:i w:val="0"/>
              </w:rPr>
              <w:t xml:space="preserve">Recibir los datos </w:t>
            </w:r>
            <w:r>
              <w:rPr>
                <w:b/>
                <w:i w:val="0"/>
              </w:rPr>
              <w:t>en formato estructurado, de uso común y lectura mecánica</w:t>
            </w:r>
            <w:r>
              <w:rPr>
                <w:b w:val="0"/>
                <w:i w:val="0"/>
              </w:rPr>
              <w:t xml:space="preserve"> y transmitirlos a otro responsable</w:t>
            </w:r>
          </w:p>
        </w:tc>
      </w:tr>
      <w:tr>
        <w:tc>
          <w:tcPr>
            <w:tcW w:type="dxa" w:w="2353"/>
          </w:tcPr>
          <w:p>
            <w:pPr>
              <w:pStyle w:val="Tabla"/>
            </w:pPr>
            <w:r/>
            <w:r>
              <w:rPr>
                <w:b w:val="0"/>
                <w:i w:val="0"/>
              </w:rPr>
            </w:r>
            <w:r>
              <w:rPr>
                <w:b/>
                <w:i w:val="0"/>
              </w:rPr>
              <w:t>Oposición</w:t>
            </w:r>
            <w:r>
              <w:rPr>
                <w:b w:val="0"/>
                <w:i w:val="0"/>
              </w:rPr>
            </w:r>
          </w:p>
        </w:tc>
        <w:tc>
          <w:tcPr>
            <w:tcW w:type="dxa" w:w="2353"/>
          </w:tcPr>
          <w:p>
            <w:pPr>
              <w:pStyle w:val="Tabla"/>
            </w:pPr>
            <w:r/>
            <w:r>
              <w:rPr>
                <w:b w:val="0"/>
                <w:i w:val="0"/>
              </w:rPr>
              <w:t>Art. 18</w:t>
            </w:r>
          </w:p>
        </w:tc>
        <w:tc>
          <w:tcPr>
            <w:tcW w:type="dxa" w:w="2353"/>
          </w:tcPr>
          <w:p>
            <w:pPr>
              <w:pStyle w:val="Tabla"/>
            </w:pPr>
            <w:r/>
            <w:r>
              <w:rPr>
                <w:b w:val="0"/>
                <w:i w:val="0"/>
              </w:rPr>
              <w:t>Arts. 21 y 22</w:t>
            </w:r>
          </w:p>
        </w:tc>
        <w:tc>
          <w:tcPr>
            <w:tcW w:type="dxa" w:w="2353"/>
          </w:tcPr>
          <w:p>
            <w:pPr>
              <w:pStyle w:val="Tabla"/>
            </w:pPr>
            <w:r/>
            <w:r>
              <w:rPr>
                <w:b w:val="0"/>
                <w:i w:val="0"/>
              </w:rPr>
              <w:t xml:space="preserve">Oponerse al tratamiento, y los derechos frente a las </w:t>
            </w:r>
            <w:r>
              <w:rPr>
                <w:b/>
                <w:i w:val="0"/>
              </w:rPr>
              <w:t>decisiones individuales automatizadas</w:t>
            </w:r>
            <w:r>
              <w:rPr>
                <w:b w:val="0"/>
                <w:i w:val="0"/>
              </w:rPr>
            </w:r>
          </w:p>
        </w:tc>
      </w:tr>
    </w:tbl>
    <w:p>
      <w:pPr/>
    </w:p>
    <w:p>
      <w:pPr/>
      <w:r>
        <w:rPr>
          <w:b w:val="0"/>
          <w:i w:val="0"/>
        </w:rPr>
      </w:r>
      <w:r>
        <w:rPr>
          <w:b/>
          <w:i w:val="0"/>
        </w:rPr>
        <w:t>Derecho de acceso (artículo 13 de la ley orgánica).</w:t>
      </w:r>
      <w:r>
        <w:rPr>
          <w:b w:val="0"/>
          <w:i w:val="0"/>
        </w:rPr>
        <w:t xml:space="preserve"> Añade cuatro reglas propias:</w:t>
      </w:r>
    </w:p>
    <w:p>
      <w:pPr>
        <w:pStyle w:val="ListNumber"/>
      </w:pPr>
      <w:r>
        <w:rPr>
          <w:b w:val="0"/>
          <w:i w:val="0"/>
        </w:rPr>
        <w:t xml:space="preserve">Si el responsable trata </w:t>
      </w:r>
      <w:r>
        <w:rPr>
          <w:b/>
          <w:i w:val="0"/>
        </w:rPr>
        <w:t>una gran cantidad de datos</w:t>
      </w:r>
      <w:r>
        <w:rPr>
          <w:b w:val="0"/>
          <w:i w:val="0"/>
        </w:rPr>
        <w:t xml:space="preserve"> y el afectado no especifica a cuáles se</w:t>
      </w:r>
      <w:r>
        <w:t xml:space="preserve"> </w:t>
      </w:r>
      <w:r>
        <w:rPr>
          <w:b w:val="0"/>
          <w:i w:val="0"/>
        </w:rPr>
        <w:t xml:space="preserve">refiere, </w:t>
      </w:r>
      <w:r>
        <w:rPr>
          <w:b/>
          <w:i w:val="0"/>
        </w:rPr>
        <w:t>puede pedirle que lo concrete</w:t>
      </w:r>
      <w:r>
        <w:rPr>
          <w:b w:val="0"/>
          <w:i w:val="0"/>
        </w:rPr>
        <w:t xml:space="preserve"> antes de facilitar la información.</w:t>
      </w:r>
    </w:p>
    <w:p>
      <w:pPr>
        <w:pStyle w:val="ListNumber"/>
      </w:pPr>
      <w:r>
        <w:rPr>
          <w:b w:val="0"/>
          <w:i w:val="0"/>
        </w:rPr>
        <w:t xml:space="preserve">El derecho </w:t>
      </w:r>
      <w:r>
        <w:rPr>
          <w:b/>
          <w:i w:val="0"/>
        </w:rPr>
        <w:t>se entiende otorgado</w:t>
      </w:r>
      <w:r>
        <w:rPr>
          <w:b w:val="0"/>
          <w:i w:val="0"/>
        </w:rPr>
        <w:t xml:space="preserve"> si el responsable facilita </w:t>
      </w:r>
      <w:r>
        <w:rPr>
          <w:b/>
          <w:i w:val="0"/>
        </w:rPr>
        <w:t>un sistema de acceso remoto,</w:t>
      </w:r>
      <w:r>
        <w:t xml:space="preserve"> </w:t>
      </w:r>
      <w:r>
        <w:rPr>
          <w:b/>
          <w:i w:val="0"/>
        </w:rPr>
        <w:t>directo y seguro</w:t>
      </w:r>
      <w:r>
        <w:rPr>
          <w:b w:val="0"/>
          <w:i w:val="0"/>
        </w:rPr>
        <w:t xml:space="preserve"> que garantice de modo permanente el acceso a la totalidad de los datos:</w:t>
      </w:r>
      <w:r>
        <w:t xml:space="preserve"> </w:t>
      </w:r>
      <w:r>
        <w:rPr>
          <w:b w:val="0"/>
          <w:i w:val="0"/>
        </w:rPr>
        <w:t xml:space="preserve">basta comunicar cómo acceder para tener por atendida la solicitud. </w:t>
      </w:r>
      <w:r>
        <w:rPr>
          <w:b/>
          <w:i w:val="0"/>
        </w:rPr>
        <w:t>No obstante</w:t>
      </w:r>
      <w:r>
        <w:rPr>
          <w:b w:val="0"/>
          <w:i w:val="0"/>
        </w:rPr>
        <w:t>, el</w:t>
      </w:r>
      <w:r>
        <w:t xml:space="preserve"> </w:t>
      </w:r>
      <w:r>
        <w:rPr>
          <w:b w:val="0"/>
          <w:i w:val="0"/>
        </w:rPr>
        <w:t>interesado puede pedir la información del artículo 15.1 del Reglamento que no esté en ese</w:t>
      </w:r>
      <w:r>
        <w:t xml:space="preserve"> </w:t>
      </w:r>
      <w:r>
        <w:rPr>
          <w:b w:val="0"/>
          <w:i w:val="0"/>
        </w:rPr>
        <w:t>sistema.</w:t>
      </w:r>
    </w:p>
    <w:p>
      <w:pPr>
        <w:pStyle w:val="ListNumber"/>
      </w:pPr>
      <w:r>
        <w:rPr>
          <w:b w:val="0"/>
          <w:i w:val="0"/>
        </w:rPr>
      </w:r>
      <w:r>
        <w:rPr>
          <w:b/>
          <w:i w:val="0"/>
        </w:rPr>
        <w:t>Puede considerarse repetitivo</w:t>
      </w:r>
      <w:r>
        <w:rPr>
          <w:b w:val="0"/>
          <w:i w:val="0"/>
        </w:rPr>
        <w:t xml:space="preserve"> el ejercicio del derecho </w:t>
      </w:r>
      <w:r>
        <w:rPr>
          <w:b/>
          <w:i w:val="0"/>
        </w:rPr>
        <w:t>más de una vez en seis meses</w:t>
      </w:r>
      <w:r>
        <w:rPr>
          <w:b w:val="0"/>
          <w:i w:val="0"/>
        </w:rPr>
        <w:t>,</w:t>
      </w:r>
      <w:r>
        <w:t xml:space="preserve"> </w:t>
      </w:r>
      <w:r>
        <w:rPr>
          <w:b w:val="0"/>
          <w:i w:val="0"/>
        </w:rPr>
        <w:t>salvo causa legítima.</w:t>
      </w:r>
    </w:p>
    <w:p>
      <w:pPr>
        <w:pStyle w:val="ListNumber"/>
      </w:pPr>
      <w:r>
        <w:rPr>
          <w:b w:val="0"/>
          <w:i w:val="0"/>
        </w:rPr>
        <w:t xml:space="preserve">Si el afectado elige un medio </w:t>
      </w:r>
      <w:r>
        <w:rPr>
          <w:b/>
          <w:i w:val="0"/>
        </w:rPr>
        <w:t>distinto al ofrecido</w:t>
      </w:r>
      <w:r>
        <w:rPr>
          <w:b w:val="0"/>
          <w:i w:val="0"/>
        </w:rPr>
        <w:t xml:space="preserve"> que suponga un </w:t>
      </w:r>
      <w:r>
        <w:rPr>
          <w:b/>
          <w:i w:val="0"/>
        </w:rPr>
        <w:t>coste</w:t>
      </w:r>
      <w:r>
        <w:t xml:space="preserve"> </w:t>
      </w:r>
      <w:r>
        <w:rPr>
          <w:b/>
          <w:i w:val="0"/>
        </w:rPr>
        <w:t>desproporcionado</w:t>
      </w:r>
      <w:r>
        <w:rPr>
          <w:b w:val="0"/>
          <w:i w:val="0"/>
        </w:rPr>
        <w:t xml:space="preserve">, la solicitud se considera </w:t>
      </w:r>
      <w:r>
        <w:rPr>
          <w:b/>
          <w:i w:val="0"/>
        </w:rPr>
        <w:t>excesiva</w:t>
      </w:r>
      <w:r>
        <w:rPr>
          <w:b w:val="0"/>
          <w:i w:val="0"/>
        </w:rPr>
        <w:t xml:space="preserve"> y </w:t>
      </w:r>
      <w:r>
        <w:rPr>
          <w:b/>
          <w:i w:val="0"/>
        </w:rPr>
        <w:t>él asume el exceso de costes</w:t>
      </w:r>
      <w:r>
        <w:rPr>
          <w:b w:val="0"/>
          <w:i w:val="0"/>
        </w:rPr>
        <w:t>.</w:t>
      </w:r>
    </w:p>
    <w:p>
      <w:pPr/>
      <w:r>
        <w:rPr>
          <w:b w:val="0"/>
          <w:i w:val="0"/>
        </w:rPr>
      </w:r>
      <w:r>
        <w:rPr>
          <w:b/>
          <w:i w:val="0"/>
        </w:rPr>
        <w:t>Derecho de supresión (artículo 17 del Reglamento).</w:t>
      </w:r>
      <w:r>
        <w:rPr>
          <w:b w:val="0"/>
          <w:i w:val="0"/>
        </w:rPr>
        <w:t xml:space="preserve"> Procede cuando: a) los datos </w:t>
      </w:r>
      <w:r>
        <w:rPr>
          <w:b/>
          <w:i w:val="0"/>
        </w:rPr>
        <w:t>ya no sean</w:t>
      </w:r>
      <w:r>
        <w:t xml:space="preserve"> </w:t>
      </w:r>
      <w:r>
        <w:rPr>
          <w:b/>
          <w:i w:val="0"/>
        </w:rPr>
        <w:t>necesarios</w:t>
      </w:r>
      <w:r>
        <w:rPr>
          <w:b w:val="0"/>
          <w:i w:val="0"/>
        </w:rPr>
        <w:t xml:space="preserve"> para los fines; b) el interesado </w:t>
      </w:r>
      <w:r>
        <w:rPr>
          <w:b/>
          <w:i w:val="0"/>
        </w:rPr>
        <w:t>retire el consentimiento</w:t>
      </w:r>
      <w:r>
        <w:rPr>
          <w:b w:val="0"/>
          <w:i w:val="0"/>
        </w:rPr>
        <w:t xml:space="preserve"> y no haya otro</w:t>
      </w:r>
      <w:r>
        <w:t xml:space="preserve"> </w:t>
      </w:r>
      <w:r>
        <w:rPr>
          <w:b w:val="0"/>
          <w:i w:val="0"/>
        </w:rPr>
        <w:t xml:space="preserve">fundamento; c) </w:t>
      </w:r>
      <w:r>
        <w:rPr>
          <w:b/>
          <w:i w:val="0"/>
        </w:rPr>
        <w:t>se oponga</w:t>
      </w:r>
      <w:r>
        <w:rPr>
          <w:b w:val="0"/>
          <w:i w:val="0"/>
        </w:rPr>
        <w:t xml:space="preserve"> conforme al artículo 21; d) hayan sido </w:t>
      </w:r>
      <w:r>
        <w:rPr>
          <w:b/>
          <w:i w:val="0"/>
        </w:rPr>
        <w:t>tratados ilícitamente</w:t>
      </w:r>
      <w:r>
        <w:rPr>
          <w:b w:val="0"/>
          <w:i w:val="0"/>
        </w:rPr>
        <w:t>;</w:t>
      </w:r>
      <w:r>
        <w:t xml:space="preserve"> </w:t>
      </w:r>
      <w:r>
        <w:rPr>
          <w:b w:val="0"/>
          <w:i w:val="0"/>
        </w:rPr>
        <w:t xml:space="preserve">e) deban suprimirse por </w:t>
      </w:r>
      <w:r>
        <w:rPr>
          <w:b/>
          <w:i w:val="0"/>
        </w:rPr>
        <w:t>obligación legal</w:t>
      </w:r>
      <w:r>
        <w:rPr>
          <w:b w:val="0"/>
          <w:i w:val="0"/>
        </w:rPr>
        <w:t xml:space="preserve">; f) se hayan obtenido </w:t>
      </w:r>
      <w:r>
        <w:rPr>
          <w:b/>
          <w:i w:val="0"/>
        </w:rPr>
        <w:t>en relación con la oferta de</w:t>
      </w:r>
      <w:r>
        <w:t xml:space="preserve"> </w:t>
      </w:r>
      <w:r>
        <w:rPr>
          <w:b/>
          <w:i w:val="0"/>
        </w:rPr>
        <w:t>servicios de la sociedad de la información a niños</w:t>
      </w:r>
      <w:r>
        <w:rPr>
          <w:b w:val="0"/>
          <w:i w:val="0"/>
        </w:rPr>
        <w:t xml:space="preserve"> (art. 8.1). </w:t>
      </w:r>
      <w:r>
        <w:rPr>
          <w:b/>
          <w:i w:val="0"/>
        </w:rPr>
        <w:t>No se aplica</w:t>
      </w:r>
      <w:r>
        <w:rPr>
          <w:b w:val="0"/>
          <w:i w:val="0"/>
        </w:rPr>
        <w:t xml:space="preserve"> cuando el</w:t>
      </w:r>
      <w:r>
        <w:t xml:space="preserve"> </w:t>
      </w:r>
      <w:r>
        <w:rPr>
          <w:b w:val="0"/>
          <w:i w:val="0"/>
        </w:rPr>
        <w:t xml:space="preserve">tratamiento sea necesario para la </w:t>
      </w:r>
      <w:r>
        <w:rPr>
          <w:b/>
          <w:i w:val="0"/>
        </w:rPr>
        <w:t>libertad de expresión e información</w:t>
      </w:r>
      <w:r>
        <w:rPr>
          <w:b w:val="0"/>
          <w:i w:val="0"/>
        </w:rPr>
        <w:t xml:space="preserve">, una </w:t>
      </w:r>
      <w:r>
        <w:rPr>
          <w:b/>
          <w:i w:val="0"/>
        </w:rPr>
        <w:t>obligación</w:t>
      </w:r>
      <w:r>
        <w:t xml:space="preserve"> </w:t>
      </w:r>
      <w:r>
        <w:rPr>
          <w:b/>
          <w:i w:val="0"/>
        </w:rPr>
        <w:t>legal</w:t>
      </w:r>
      <w:r>
        <w:rPr>
          <w:b w:val="0"/>
          <w:i w:val="0"/>
        </w:rPr>
        <w:t xml:space="preserve"> o misión de interés público, </w:t>
      </w:r>
      <w:r>
        <w:rPr>
          <w:b/>
          <w:i w:val="0"/>
        </w:rPr>
        <w:t>salud pública</w:t>
      </w:r>
      <w:r>
        <w:rPr>
          <w:b w:val="0"/>
          <w:i w:val="0"/>
        </w:rPr>
        <w:t xml:space="preserve">, </w:t>
      </w:r>
      <w:r>
        <w:rPr>
          <w:b/>
          <w:i w:val="0"/>
        </w:rPr>
        <w:t>fines de archivo, investigación o</w:t>
      </w:r>
      <w:r>
        <w:t xml:space="preserve"> </w:t>
      </w:r>
      <w:r>
        <w:rPr>
          <w:b/>
          <w:i w:val="0"/>
        </w:rPr>
        <w:t>estadísticos</w:t>
      </w:r>
      <w:r>
        <w:rPr>
          <w:b w:val="0"/>
          <w:i w:val="0"/>
        </w:rPr>
        <w:t xml:space="preserve">, o </w:t>
      </w:r>
      <w:r>
        <w:rPr>
          <w:b/>
          <w:i w:val="0"/>
        </w:rPr>
        <w:t>la formulación, ejercicio o defensa de reclamaciones</w:t>
      </w:r>
      <w:r>
        <w:rPr>
          <w:b w:val="0"/>
          <w:i w:val="0"/>
        </w:rPr>
        <w:t>.</w:t>
      </w:r>
    </w:p>
    <w:p>
      <w:pPr/>
      <w:r>
        <w:rPr>
          <w:b w:val="0"/>
          <w:i w:val="0"/>
        </w:rPr>
        <w:t xml:space="preserve">Y añade la </w:t>
      </w:r>
      <w:r>
        <w:rPr>
          <w:b/>
          <w:i w:val="0"/>
        </w:rPr>
        <w:t>regla de la propagación (17.2)</w:t>
      </w:r>
      <w:r>
        <w:rPr>
          <w:b w:val="0"/>
          <w:i w:val="0"/>
        </w:rPr>
        <w:t xml:space="preserve">: si el responsable </w:t>
      </w:r>
      <w:r>
        <w:rPr>
          <w:b/>
          <w:i w:val="0"/>
        </w:rPr>
        <w:t>hizo públicos</w:t>
      </w:r>
      <w:r>
        <w:rPr>
          <w:b w:val="0"/>
          <w:i w:val="0"/>
        </w:rPr>
        <w:t xml:space="preserve"> los datos,</w:t>
      </w:r>
      <w:r>
        <w:t xml:space="preserve"> </w:t>
      </w:r>
      <w:r>
        <w:rPr>
          <w:b w:val="0"/>
          <w:i w:val="0"/>
        </w:rPr>
        <w:t xml:space="preserve">adoptará </w:t>
      </w:r>
      <w:r>
        <w:rPr>
          <w:b/>
          <w:i w:val="0"/>
        </w:rPr>
        <w:t>medidas razonables, incluidas técnicas</w:t>
      </w:r>
      <w:r>
        <w:rPr>
          <w:b w:val="0"/>
          <w:i w:val="0"/>
        </w:rPr>
        <w:t>, para informar a los demás responsables de la</w:t>
      </w:r>
      <w:r>
        <w:t xml:space="preserve"> </w:t>
      </w:r>
      <w:r>
        <w:rPr>
          <w:b w:val="0"/>
          <w:i w:val="0"/>
        </w:rPr>
        <w:t xml:space="preserve">solicitud de suprimir </w:t>
      </w:r>
      <w:r>
        <w:rPr>
          <w:b/>
          <w:i w:val="0"/>
        </w:rPr>
        <w:t>cualquier enlace, copia o réplica</w:t>
      </w:r>
      <w:r>
        <w:rPr>
          <w:b w:val="0"/>
          <w:i w:val="0"/>
        </w:rPr>
        <w:t>.</w:t>
      </w:r>
    </w:p>
    <w:p>
      <w:pPr/>
      <w:r>
        <w:rPr>
          <w:b w:val="0"/>
          <w:i w:val="0"/>
        </w:rPr>
        <w:t xml:space="preserve">El </w:t>
      </w:r>
      <w:r>
        <w:rPr>
          <w:b/>
          <w:i w:val="0"/>
        </w:rPr>
        <w:t>artículo 15.2 de la ley orgánica</w:t>
      </w:r>
      <w:r>
        <w:rPr>
          <w:b w:val="0"/>
          <w:i w:val="0"/>
        </w:rPr>
        <w:t xml:space="preserve"> completa: cuando la supresión venga del </w:t>
      </w:r>
      <w:r>
        <w:rPr>
          <w:b/>
          <w:i w:val="0"/>
        </w:rPr>
        <w:t>derecho de</w:t>
      </w:r>
      <w:r>
        <w:t xml:space="preserve"> </w:t>
      </w:r>
      <w:r>
        <w:rPr>
          <w:b/>
          <w:i w:val="0"/>
        </w:rPr>
        <w:t>oposición a la mercadotecnia directa</w:t>
      </w:r>
      <w:r>
        <w:rPr>
          <w:b w:val="0"/>
          <w:i w:val="0"/>
        </w:rPr>
        <w:t xml:space="preserve">, el responsable </w:t>
      </w:r>
      <w:r>
        <w:rPr>
          <w:b/>
          <w:i w:val="0"/>
        </w:rPr>
        <w:t>puede conservar los datos identificativos</w:t>
      </w:r>
      <w:r>
        <w:t xml:space="preserve"> </w:t>
      </w:r>
      <w:r>
        <w:rPr>
          <w:b/>
          <w:i w:val="0"/>
        </w:rPr>
        <w:t>necesarios para impedir tratamientos futuros</w:t>
      </w:r>
      <w:r>
        <w:rPr>
          <w:b w:val="0"/>
          <w:i w:val="0"/>
        </w:rPr>
        <w:t xml:space="preserve"> con ese fin.</w:t>
      </w:r>
    </w:p>
    <w:p>
      <w:pPr/>
      <w:r>
        <w:rPr>
          <w:b w:val="0"/>
          <w:i w:val="0"/>
        </w:rPr>
      </w:r>
      <w:r>
        <w:rPr>
          <w:b/>
          <w:i w:val="0"/>
        </w:rPr>
        <w:t>Derecho a la limitación (artículo 18 del Reglamento</w:t>
      </w:r>
      <w:r>
        <w:rPr>
          <w:b w:val="0"/>
          <w:i w:val="0"/>
        </w:rPr>
        <w:t>, apartado 1.a) en la redacción de la</w:t>
      </w:r>
      <w:r>
        <w:t xml:space="preserve"> </w:t>
      </w:r>
      <w:r>
        <w:rPr>
          <w:b w:val="0"/>
          <w:i w:val="0"/>
        </w:rPr>
      </w:r>
      <w:r>
        <w:rPr>
          <w:b/>
          <w:i w:val="0"/>
        </w:rPr>
        <w:t>corrección de 2021)</w:t>
      </w:r>
      <w:r>
        <w:rPr>
          <w:b w:val="0"/>
          <w:i w:val="0"/>
        </w:rPr>
        <w:t xml:space="preserve">. Cuatro supuestos: a) el interesado </w:t>
      </w:r>
      <w:r>
        <w:rPr>
          <w:b/>
          <w:i w:val="0"/>
        </w:rPr>
        <w:t>impugne la exactitud</w:t>
      </w:r>
      <w:r>
        <w:rPr>
          <w:b w:val="0"/>
          <w:i w:val="0"/>
        </w:rPr>
        <w:t xml:space="preserve">, </w:t>
      </w:r>
      <w:r>
        <w:rPr>
          <w:b/>
          <w:i w:val="0"/>
        </w:rPr>
        <w:t>en un</w:t>
      </w:r>
      <w:r>
        <w:t xml:space="preserve"> </w:t>
      </w:r>
      <w:r>
        <w:rPr>
          <w:b/>
          <w:i w:val="0"/>
        </w:rPr>
        <w:t>plazo que permita al responsable verificarla</w:t>
      </w:r>
      <w:r>
        <w:rPr>
          <w:b w:val="0"/>
          <w:i w:val="0"/>
        </w:rPr>
        <w:t xml:space="preserve">; b) el tratamiento sea </w:t>
      </w:r>
      <w:r>
        <w:rPr>
          <w:b/>
          <w:i w:val="0"/>
        </w:rPr>
        <w:t>ilícito</w:t>
      </w:r>
      <w:r>
        <w:rPr>
          <w:b w:val="0"/>
          <w:i w:val="0"/>
        </w:rPr>
        <w:t xml:space="preserve"> y el interesado</w:t>
      </w:r>
      <w:r>
        <w:t xml:space="preserve"> </w:t>
      </w:r>
      <w:r>
        <w:rPr>
          <w:b w:val="0"/>
          <w:i w:val="0"/>
        </w:rPr>
      </w:r>
      <w:r>
        <w:rPr>
          <w:b/>
          <w:i w:val="0"/>
        </w:rPr>
        <w:t>se oponga a la supresión</w:t>
      </w:r>
      <w:r>
        <w:rPr>
          <w:b w:val="0"/>
          <w:i w:val="0"/>
        </w:rPr>
        <w:t xml:space="preserve"> y pida la limitación; c) el responsable </w:t>
      </w:r>
      <w:r>
        <w:rPr>
          <w:b/>
          <w:i w:val="0"/>
        </w:rPr>
        <w:t>ya no necesite los datos</w:t>
      </w:r>
      <w:r>
        <w:rPr>
          <w:b w:val="0"/>
          <w:i w:val="0"/>
        </w:rPr>
      </w:r>
      <w:r>
        <w:t xml:space="preserve"> </w:t>
      </w:r>
      <w:r>
        <w:rPr>
          <w:b w:val="0"/>
          <w:i w:val="0"/>
        </w:rPr>
        <w:t xml:space="preserve">pero el interesado </w:t>
      </w:r>
      <w:r>
        <w:rPr>
          <w:b/>
          <w:i w:val="0"/>
        </w:rPr>
        <w:t>los necesite para reclamaciones</w:t>
      </w:r>
      <w:r>
        <w:rPr>
          <w:b w:val="0"/>
          <w:i w:val="0"/>
        </w:rPr>
        <w:t xml:space="preserve">; d) el interesado </w:t>
      </w:r>
      <w:r>
        <w:rPr>
          <w:b/>
          <w:i w:val="0"/>
        </w:rPr>
        <w:t>se haya opuesto</w:t>
      </w:r>
      <w:r>
        <w:rPr>
          <w:b w:val="0"/>
          <w:i w:val="0"/>
        </w:rPr>
        <w:t xml:space="preserve"> en</w:t>
      </w:r>
      <w:r>
        <w:t xml:space="preserve"> </w:t>
      </w:r>
      <w:r>
        <w:rPr>
          <w:b w:val="0"/>
          <w:i w:val="0"/>
        </w:rPr>
        <w:t xml:space="preserve">virtud del artículo 21.1 </w:t>
      </w:r>
      <w:r>
        <w:rPr>
          <w:b/>
          <w:i w:val="0"/>
        </w:rPr>
        <w:t>mientras se verifica</w:t>
      </w:r>
      <w:r>
        <w:rPr>
          <w:b w:val="0"/>
          <w:i w:val="0"/>
        </w:rPr>
        <w:t xml:space="preserve"> si prevalecen los motivos legítimos del</w:t>
      </w:r>
      <w:r>
        <w:t xml:space="preserve"> </w:t>
      </w:r>
      <w:r>
        <w:rPr>
          <w:b w:val="0"/>
          <w:i w:val="0"/>
        </w:rPr>
        <w:t xml:space="preserve">responsable. Limitados, los datos </w:t>
      </w:r>
      <w:r>
        <w:rPr>
          <w:b/>
          <w:i w:val="0"/>
        </w:rPr>
        <w:t>solo pueden tratarse</w:t>
      </w:r>
      <w:r>
        <w:rPr>
          <w:b w:val="0"/>
          <w:i w:val="0"/>
        </w:rPr>
        <w:t xml:space="preserve"> —salvo conservarlos— con</w:t>
      </w:r>
      <w:r>
        <w:t xml:space="preserve"> </w:t>
      </w:r>
      <w:r>
        <w:rPr>
          <w:b w:val="0"/>
          <w:i w:val="0"/>
        </w:rPr>
      </w:r>
      <w:r>
        <w:rPr>
          <w:b/>
          <w:i w:val="0"/>
        </w:rPr>
        <w:t>consentimiento</w:t>
      </w:r>
      <w:r>
        <w:rPr>
          <w:b w:val="0"/>
          <w:i w:val="0"/>
        </w:rPr>
        <w:t xml:space="preserve">, para </w:t>
      </w:r>
      <w:r>
        <w:rPr>
          <w:b/>
          <w:i w:val="0"/>
        </w:rPr>
        <w:t>reclamaciones</w:t>
      </w:r>
      <w:r>
        <w:rPr>
          <w:b w:val="0"/>
          <w:i w:val="0"/>
        </w:rPr>
        <w:t xml:space="preserve">, para </w:t>
      </w:r>
      <w:r>
        <w:rPr>
          <w:b/>
          <w:i w:val="0"/>
        </w:rPr>
        <w:t>proteger derechos de otra persona</w:t>
      </w:r>
      <w:r>
        <w:rPr>
          <w:b w:val="0"/>
          <w:i w:val="0"/>
        </w:rPr>
        <w:t xml:space="preserve"> o por</w:t>
      </w:r>
      <w:r>
        <w:t xml:space="preserve"> </w:t>
      </w:r>
      <w:r>
        <w:rPr>
          <w:b w:val="0"/>
          <w:i w:val="0"/>
        </w:rPr>
      </w:r>
      <w:r>
        <w:rPr>
          <w:b/>
          <w:i w:val="0"/>
        </w:rPr>
        <w:t>interés público importante</w:t>
      </w:r>
      <w:r>
        <w:rPr>
          <w:b w:val="0"/>
          <w:i w:val="0"/>
        </w:rPr>
        <w:t xml:space="preserve">. Y el </w:t>
      </w:r>
      <w:r>
        <w:rPr>
          <w:b/>
          <w:i w:val="0"/>
        </w:rPr>
        <w:t>artículo 16.2 de la ley orgánica</w:t>
      </w:r>
      <w:r>
        <w:rPr>
          <w:b w:val="0"/>
          <w:i w:val="0"/>
        </w:rPr>
        <w:t xml:space="preserve"> exige que la limitación</w:t>
      </w:r>
      <w:r>
        <w:t xml:space="preserve"> </w:t>
      </w:r>
      <w:r>
        <w:rPr>
          <w:b w:val="0"/>
          <w:i w:val="0"/>
        </w:rPr>
      </w:r>
      <w:r>
        <w:rPr>
          <w:b/>
          <w:i w:val="0"/>
        </w:rPr>
        <w:t>conste claramente en los sistemas de información</w:t>
      </w:r>
      <w:r>
        <w:rPr>
          <w:b w:val="0"/>
          <w:i w:val="0"/>
        </w:rPr>
        <w:t xml:space="preserve"> del responsable.</w:t>
      </w:r>
    </w:p>
    <w:p>
      <w:pPr/>
      <w:r>
        <w:rPr>
          <w:b w:val="0"/>
          <w:i w:val="0"/>
        </w:rPr>
      </w:r>
      <w:r>
        <w:rPr>
          <w:b/>
          <w:i w:val="0"/>
        </w:rPr>
        <w:t>Derecho a la portabilidad (artículo 20 del Reglamento).</w:t>
      </w:r>
      <w:r>
        <w:rPr>
          <w:b w:val="0"/>
          <w:i w:val="0"/>
        </w:rPr>
        <w:t xml:space="preserve"> Solo procede cuando concurren </w:t>
      </w:r>
      <w:r>
        <w:rPr>
          <w:b/>
          <w:i w:val="0"/>
        </w:rPr>
        <w:t>dos</w:t>
      </w:r>
      <w:r>
        <w:t xml:space="preserve"> </w:t>
      </w:r>
      <w:r>
        <w:rPr>
          <w:b/>
          <w:i w:val="0"/>
        </w:rPr>
        <w:t>condiciones a la vez</w:t>
      </w:r>
      <w:r>
        <w:rPr>
          <w:b w:val="0"/>
          <w:i w:val="0"/>
        </w:rPr>
        <w:t xml:space="preserve">: que el tratamiento </w:t>
      </w:r>
      <w:r>
        <w:rPr>
          <w:b/>
          <w:i w:val="0"/>
        </w:rPr>
        <w:t>esté basado en el consentimiento o en un contrato</w:t>
      </w:r>
      <w:r>
        <w:rPr>
          <w:b w:val="0"/>
          <w:i w:val="0"/>
        </w:rPr>
        <w:t>,</w:t>
      </w:r>
      <w:r>
        <w:t xml:space="preserve"> </w:t>
      </w:r>
      <w:r>
        <w:rPr>
          <w:b w:val="0"/>
          <w:i w:val="0"/>
        </w:rPr>
      </w:r>
      <w:r>
        <w:rPr>
          <w:b/>
          <w:i w:val="0"/>
        </w:rPr>
        <w:t>y</w:t>
      </w:r>
      <w:r>
        <w:rPr>
          <w:b w:val="0"/>
          <w:i w:val="0"/>
        </w:rPr>
        <w:t xml:space="preserve"> que se efectúe </w:t>
      </w:r>
      <w:r>
        <w:rPr>
          <w:b/>
          <w:i w:val="0"/>
        </w:rPr>
        <w:t>por medios automatizados</w:t>
      </w:r>
      <w:r>
        <w:rPr>
          <w:b w:val="0"/>
          <w:i w:val="0"/>
        </w:rPr>
        <w:t>. El interesado tiene derecho a que los datos</w:t>
      </w:r>
      <w:r>
        <w:t xml:space="preserve"> </w:t>
      </w:r>
      <w:r>
        <w:rPr>
          <w:b w:val="0"/>
          <w:i w:val="0"/>
        </w:rPr>
      </w:r>
      <w:r>
        <w:rPr>
          <w:b/>
          <w:i w:val="0"/>
        </w:rPr>
        <w:t>se transmitan directamente de responsable a responsable cuando sea técnicamente posible</w:t>
      </w:r>
      <w:r>
        <w:rPr>
          <w:b w:val="0"/>
          <w:i w:val="0"/>
        </w:rPr>
        <w:t xml:space="preserve">. </w:t>
      </w:r>
      <w:r>
        <w:rPr>
          <w:b/>
          <w:i w:val="0"/>
        </w:rPr>
        <w:t>No</w:t>
      </w:r>
      <w:r>
        <w:t xml:space="preserve"> </w:t>
      </w:r>
      <w:r>
        <w:rPr>
          <w:b/>
          <w:i w:val="0"/>
        </w:rPr>
        <w:t>se aplica</w:t>
      </w:r>
      <w:r>
        <w:rPr>
          <w:b w:val="0"/>
          <w:i w:val="0"/>
        </w:rPr>
        <w:t xml:space="preserve"> al tratamiento necesario para una </w:t>
      </w:r>
      <w:r>
        <w:rPr>
          <w:b/>
          <w:i w:val="0"/>
        </w:rPr>
        <w:t>misión de interés público o el ejercicio de</w:t>
      </w:r>
      <w:r>
        <w:t xml:space="preserve"> </w:t>
      </w:r>
      <w:r>
        <w:rPr>
          <w:b/>
          <w:i w:val="0"/>
        </w:rPr>
        <w:t>poderes públicos</w:t>
      </w:r>
      <w:r>
        <w:rPr>
          <w:b w:val="0"/>
          <w:i w:val="0"/>
        </w:rPr>
        <w:t xml:space="preserve">, y </w:t>
      </w:r>
      <w:r>
        <w:rPr>
          <w:b/>
          <w:i w:val="0"/>
        </w:rPr>
        <w:t>no afectará negativamente a los derechos y libertades de otros</w:t>
      </w:r>
      <w:r>
        <w:rPr>
          <w:b w:val="0"/>
          <w:i w:val="0"/>
        </w:rPr>
        <w:t>.</w:t>
      </w:r>
    </w:p>
    <w:p>
      <w:pPr/>
      <w:r>
        <w:rPr>
          <w:b w:val="0"/>
          <w:i w:val="0"/>
        </w:rPr>
      </w:r>
      <w:r>
        <w:rPr>
          <w:b/>
          <w:i w:val="0"/>
        </w:rPr>
        <w:t>Derecho de oposición (artículo 21 del Reglamento).</w:t>
      </w:r>
      <w:r>
        <w:rPr>
          <w:b w:val="0"/>
          <w:i w:val="0"/>
        </w:rPr>
        <w:t xml:space="preserve"> Dos regímenes distintos:</w:t>
      </w:r>
    </w:p>
    <w:p>
      <w:pPr>
        <w:pStyle w:val="ListBullet"/>
      </w:pPr>
      <w:r>
        <w:rPr>
          <w:b w:val="0"/>
          <w:i w:val="0"/>
        </w:rPr>
      </w:r>
      <w:r>
        <w:rPr>
          <w:b/>
          <w:i w:val="0"/>
        </w:rPr>
        <w:t>21.1</w:t>
      </w:r>
      <w:r>
        <w:rPr>
          <w:b w:val="0"/>
          <w:i w:val="0"/>
        </w:rPr>
        <w:t xml:space="preserve">: contra tratamientos basados en el </w:t>
      </w:r>
      <w:r>
        <w:rPr>
          <w:b/>
          <w:i w:val="0"/>
        </w:rPr>
        <w:t>interés público o el interés legítimo</w:t>
      </w:r>
      <w:r>
        <w:rPr>
          <w:b w:val="0"/>
          <w:i w:val="0"/>
        </w:rPr>
        <w:t xml:space="preserve"> (letras e)</w:t>
      </w:r>
      <w:r>
        <w:t xml:space="preserve"> </w:t>
      </w:r>
      <w:r>
        <w:rPr>
          <w:b w:val="0"/>
          <w:i w:val="0"/>
        </w:rPr>
        <w:t xml:space="preserve">y f) del artículo 6.1), </w:t>
      </w:r>
      <w:r>
        <w:rPr>
          <w:b/>
          <w:i w:val="0"/>
        </w:rPr>
        <w:t>por motivos relacionados con su situación particular</w:t>
      </w:r>
      <w:r>
        <w:rPr>
          <w:b w:val="0"/>
          <w:i w:val="0"/>
        </w:rPr>
        <w:t>. El responsable</w:t>
      </w:r>
      <w:r>
        <w:t xml:space="preserve"> </w:t>
      </w:r>
      <w:r>
        <w:rPr>
          <w:b w:val="0"/>
          <w:i w:val="0"/>
        </w:rPr>
      </w:r>
      <w:r>
        <w:rPr>
          <w:b/>
          <w:i w:val="0"/>
        </w:rPr>
        <w:t>dejará de tratar los datos salvo que acredite motivos legítimos imperiosos</w:t>
      </w:r>
      <w:r>
        <w:rPr>
          <w:b w:val="0"/>
          <w:i w:val="0"/>
        </w:rPr>
        <w:t xml:space="preserve"> que prevalezcan,</w:t>
      </w:r>
      <w:r>
        <w:t xml:space="preserve"> </w:t>
      </w:r>
      <w:r>
        <w:rPr>
          <w:b w:val="0"/>
          <w:i w:val="0"/>
        </w:rPr>
        <w:t xml:space="preserve">o para </w:t>
      </w:r>
      <w:r>
        <w:rPr>
          <w:b/>
          <w:i w:val="0"/>
        </w:rPr>
        <w:t>reclamaciones</w:t>
      </w:r>
      <w:r>
        <w:rPr>
          <w:b w:val="0"/>
          <w:i w:val="0"/>
        </w:rPr>
        <w:t>.</w:t>
      </w:r>
    </w:p>
    <w:p>
      <w:pPr>
        <w:pStyle w:val="ListBullet"/>
      </w:pPr>
      <w:r>
        <w:rPr>
          <w:b w:val="0"/>
          <w:i w:val="0"/>
        </w:rPr>
      </w:r>
      <w:r>
        <w:rPr>
          <w:b/>
          <w:i w:val="0"/>
        </w:rPr>
        <w:t>21.2 y 21.3</w:t>
      </w:r>
      <w:r>
        <w:rPr>
          <w:b w:val="0"/>
          <w:i w:val="0"/>
        </w:rPr>
        <w:t xml:space="preserve">: contra la </w:t>
      </w:r>
      <w:r>
        <w:rPr>
          <w:b/>
          <w:i w:val="0"/>
        </w:rPr>
        <w:t>mercadotecnia directa</w:t>
      </w:r>
      <w:r>
        <w:rPr>
          <w:b w:val="0"/>
          <w:i w:val="0"/>
        </w:rPr>
        <w:t xml:space="preserve">, </w:t>
      </w:r>
      <w:r>
        <w:rPr>
          <w:b/>
          <w:i w:val="0"/>
        </w:rPr>
        <w:t>en todo momento y sin motivación</w:t>
      </w:r>
      <w:r>
        <w:rPr>
          <w:b w:val="0"/>
          <w:i w:val="0"/>
        </w:rPr>
        <w:t>; y</w:t>
      </w:r>
      <w:r>
        <w:t xml:space="preserve"> </w:t>
      </w:r>
      <w:r>
        <w:rPr>
          <w:b w:val="0"/>
          <w:i w:val="0"/>
        </w:rPr>
        <w:t xml:space="preserve">cuando el interesado se oponga, </w:t>
      </w:r>
      <w:r>
        <w:rPr>
          <w:b/>
          <w:i w:val="0"/>
        </w:rPr>
        <w:t>los datos dejarán de ser tratados para ese fin</w:t>
      </w:r>
      <w:r>
        <w:rPr>
          <w:b w:val="0"/>
          <w:i w:val="0"/>
        </w:rPr>
        <w:t>. Sin</w:t>
      </w:r>
      <w:r>
        <w:t xml:space="preserve"> </w:t>
      </w:r>
      <w:r>
        <w:rPr>
          <w:b w:val="0"/>
          <w:i w:val="0"/>
        </w:rPr>
        <w:t>excepciones.</w:t>
      </w:r>
    </w:p>
    <w:p>
      <w:pPr/>
      <w:r>
        <w:rPr>
          <w:b w:val="0"/>
          <w:i w:val="0"/>
        </w:rPr>
        <w:t xml:space="preserve">Y una obligación de forma que se pregunta: </w:t>
      </w:r>
      <w:r>
        <w:rPr>
          <w:b/>
          <w:i w:val="0"/>
        </w:rPr>
        <w:t>21.4</w:t>
      </w:r>
      <w:r>
        <w:rPr>
          <w:b w:val="0"/>
          <w:i w:val="0"/>
        </w:rPr>
        <w:t xml:space="preserve">, el derecho se mencionará al interesado </w:t>
      </w:r>
      <w:r>
        <w:rPr>
          <w:b/>
          <w:i w:val="0"/>
        </w:rPr>
        <w:t>a</w:t>
      </w:r>
      <w:r>
        <w:t xml:space="preserve"> </w:t>
      </w:r>
      <w:r>
        <w:rPr>
          <w:b/>
          <w:i w:val="0"/>
        </w:rPr>
        <w:t>más tardar en la primera comunicación</w:t>
      </w:r>
      <w:r>
        <w:rPr>
          <w:b w:val="0"/>
          <w:i w:val="0"/>
        </w:rPr>
        <w:t xml:space="preserve">, </w:t>
      </w:r>
      <w:r>
        <w:rPr>
          <w:b/>
          <w:i w:val="0"/>
        </w:rPr>
        <w:t>presentado claramente y al margen de cualquier otra</w:t>
      </w:r>
      <w:r>
        <w:t xml:space="preserve"> </w:t>
      </w:r>
      <w:r>
        <w:rPr>
          <w:b/>
          <w:i w:val="0"/>
        </w:rPr>
        <w:t>información</w:t>
      </w:r>
      <w:r>
        <w:rPr>
          <w:b w:val="0"/>
          <w:i w:val="0"/>
        </w:rPr>
        <w:t>.</w:t>
      </w:r>
    </w:p>
    <w:p>
      <w:pPr/>
      <w:r>
        <w:rPr>
          <w:b w:val="0"/>
          <w:i w:val="0"/>
        </w:rPr>
      </w:r>
      <w:r>
        <w:rPr>
          <w:b/>
          <w:i w:val="0"/>
        </w:rPr>
        <w:t>Obligación de notificación (artículo 19 del Reglamento).</w:t>
      </w:r>
      <w:r>
        <w:rPr>
          <w:b w:val="0"/>
          <w:i w:val="0"/>
        </w:rPr>
        <w:t xml:space="preserve"> El responsable </w:t>
      </w:r>
      <w:r>
        <w:rPr>
          <w:b/>
          <w:i w:val="0"/>
        </w:rPr>
        <w:t>comunicará</w:t>
      </w:r>
      <w:r>
        <w:rPr>
          <w:b w:val="0"/>
          <w:i w:val="0"/>
        </w:rPr>
        <w:t xml:space="preserve"> toda</w:t>
      </w:r>
      <w:r>
        <w:t xml:space="preserve"> </w:t>
      </w:r>
      <w:r>
        <w:rPr>
          <w:b w:val="0"/>
          <w:i w:val="0"/>
        </w:rPr>
        <w:t xml:space="preserve">rectificación, supresión o limitación </w:t>
      </w:r>
      <w:r>
        <w:rPr>
          <w:b/>
          <w:i w:val="0"/>
        </w:rPr>
        <w:t>a cada uno de los destinatarios</w:t>
      </w:r>
      <w:r>
        <w:rPr>
          <w:b w:val="0"/>
          <w:i w:val="0"/>
        </w:rPr>
        <w:t xml:space="preserve"> a los que haya</w:t>
      </w:r>
      <w:r>
        <w:t xml:space="preserve"> </w:t>
      </w:r>
      <w:r>
        <w:rPr>
          <w:b w:val="0"/>
          <w:i w:val="0"/>
        </w:rPr>
        <w:t xml:space="preserve">comunicado los datos, </w:t>
      </w:r>
      <w:r>
        <w:rPr>
          <w:b/>
          <w:i w:val="0"/>
        </w:rPr>
        <w:t>salvo que sea imposible o exija un esfuerzo desproporcionado</w:t>
      </w:r>
      <w:r>
        <w:rPr>
          <w:b w:val="0"/>
          <w:i w:val="0"/>
        </w:rPr>
        <w:t>, e</w:t>
      </w:r>
      <w:r>
        <w:t xml:space="preserve"> </w:t>
      </w:r>
      <w:r>
        <w:rPr>
          <w:b w:val="0"/>
          <w:i w:val="0"/>
        </w:rPr>
        <w:t xml:space="preserve">informará al interesado </w:t>
      </w:r>
      <w:r>
        <w:rPr>
          <w:b/>
          <w:i w:val="0"/>
        </w:rPr>
        <w:t>de esos destinatarios si lo solicita</w:t>
      </w:r>
      <w:r>
        <w:rPr>
          <w:b w:val="0"/>
          <w:i w:val="0"/>
        </w:rPr>
        <w:t>.</w:t>
      </w:r>
    </w:p>
    <w:p>
      <w:pPr>
        <w:pStyle w:val="Heading3"/>
      </w:pPr>
      <w:r>
        <w:rPr>
          <w:b w:val="0"/>
          <w:i w:val="0"/>
        </w:rPr>
        <w:t>17.4.4 Decisiones automatizadas y elaboración de perfiles</w:t>
      </w:r>
    </w:p>
    <w:p>
      <w:pPr/>
      <w:r>
        <w:rPr>
          <w:b w:val="0"/>
          <w:i w:val="0"/>
        </w:rPr>
      </w:r>
      <w:r>
        <w:rPr>
          <w:b/>
          <w:i w:val="0"/>
        </w:rPr>
        <w:t>Artículo 22 del Reglamento.</w:t>
      </w:r>
      <w:r>
        <w:rPr>
          <w:b w:val="0"/>
          <w:i w:val="0"/>
        </w:rPr>
        <w:t xml:space="preserve"> El interesado tiene derecho </w:t>
      </w:r>
      <w:r>
        <w:rPr>
          <w:b/>
          <w:i w:val="0"/>
        </w:rPr>
        <w:t>a no ser objeto de una decisión</w:t>
      </w:r>
      <w:r>
        <w:t xml:space="preserve"> </w:t>
      </w:r>
      <w:r>
        <w:rPr>
          <w:b/>
          <w:i w:val="0"/>
        </w:rPr>
        <w:t>basada únicamente en el tratamiento automatizado</w:t>
      </w:r>
      <w:r>
        <w:rPr>
          <w:b w:val="0"/>
          <w:i w:val="0"/>
        </w:rPr>
        <w:t>, incluida la elaboración de perfiles, que</w:t>
      </w:r>
      <w:r>
        <w:t xml:space="preserve"> </w:t>
      </w:r>
      <w:r>
        <w:rPr>
          <w:b w:val="0"/>
          <w:i w:val="0"/>
        </w:rPr>
      </w:r>
      <w:r>
        <w:rPr>
          <w:b/>
          <w:i w:val="0"/>
        </w:rPr>
        <w:t>produzca efectos jurídicos en él o le afecte significativamente de modo similar</w:t>
      </w:r>
      <w:r>
        <w:rPr>
          <w:b w:val="0"/>
          <w:i w:val="0"/>
        </w:rPr>
        <w:t>.</w:t>
      </w:r>
    </w:p>
    <w:p>
      <w:pPr/>
      <w:r>
        <w:rPr>
          <w:b w:val="0"/>
          <w:i w:val="0"/>
        </w:rPr>
      </w:r>
      <w:r>
        <w:rPr>
          <w:b/>
          <w:i w:val="0"/>
        </w:rPr>
        <w:t>No se aplica</w:t>
      </w:r>
      <w:r>
        <w:rPr>
          <w:b w:val="0"/>
          <w:i w:val="0"/>
        </w:rPr>
        <w:t xml:space="preserve"> si la decisión: a) es </w:t>
      </w:r>
      <w:r>
        <w:rPr>
          <w:b/>
          <w:i w:val="0"/>
        </w:rPr>
        <w:t>necesaria para celebrar o ejecutar un contrato</w:t>
      </w:r>
      <w:r>
        <w:rPr>
          <w:b w:val="0"/>
          <w:i w:val="0"/>
        </w:rPr>
        <w:t>; b) está</w:t>
      </w:r>
      <w:r>
        <w:t xml:space="preserve"> </w:t>
      </w:r>
      <w:r>
        <w:rPr>
          <w:b w:val="0"/>
          <w:i w:val="0"/>
        </w:rPr>
      </w:r>
      <w:r>
        <w:rPr>
          <w:b/>
          <w:i w:val="0"/>
        </w:rPr>
        <w:t>autorizada por el Derecho de la Unión o de un Estado miembro</w:t>
      </w:r>
      <w:r>
        <w:rPr>
          <w:b w:val="0"/>
          <w:i w:val="0"/>
        </w:rPr>
        <w:t xml:space="preserve"> con medidas de salvaguarda; o c)</w:t>
      </w:r>
      <w:r>
        <w:t xml:space="preserve"> </w:t>
      </w:r>
      <w:r>
        <w:rPr>
          <w:b w:val="0"/>
          <w:i w:val="0"/>
        </w:rPr>
        <w:t xml:space="preserve">se basa en el </w:t>
      </w:r>
      <w:r>
        <w:rPr>
          <w:b/>
          <w:i w:val="0"/>
        </w:rPr>
        <w:t>consentimiento explícito</w:t>
      </w:r>
      <w:r>
        <w:rPr>
          <w:b w:val="0"/>
          <w:i w:val="0"/>
        </w:rPr>
        <w:t>.</w:t>
      </w:r>
    </w:p>
    <w:p>
      <w:pPr/>
      <w:r>
        <w:rPr>
          <w:b w:val="0"/>
          <w:i w:val="0"/>
        </w:rPr>
        <w:t xml:space="preserve">En los casos a) y c), el responsable adoptará medidas de salvaguarda y </w:t>
      </w:r>
      <w:r>
        <w:rPr>
          <w:b/>
          <w:i w:val="0"/>
        </w:rPr>
        <w:t>como mínimo</w:t>
      </w:r>
      <w:r>
        <w:rPr>
          <w:b w:val="0"/>
          <w:i w:val="0"/>
        </w:rPr>
        <w:t xml:space="preserve"> el derecho</w:t>
      </w:r>
      <w:r>
        <w:t xml:space="preserve"> </w:t>
      </w:r>
      <w:r>
        <w:rPr>
          <w:b w:val="0"/>
          <w:i w:val="0"/>
        </w:rPr>
        <w:t xml:space="preserve">del interesado a </w:t>
      </w:r>
      <w:r>
        <w:rPr>
          <w:b/>
          <w:i w:val="0"/>
        </w:rPr>
        <w:t>obtener intervención humana</w:t>
      </w:r>
      <w:r>
        <w:rPr>
          <w:b w:val="0"/>
          <w:i w:val="0"/>
        </w:rPr>
        <w:t xml:space="preserve">, a </w:t>
      </w:r>
      <w:r>
        <w:rPr>
          <w:b/>
          <w:i w:val="0"/>
        </w:rPr>
        <w:t>expresar su punto de vista</w:t>
      </w:r>
      <w:r>
        <w:rPr>
          <w:b w:val="0"/>
          <w:i w:val="0"/>
        </w:rPr>
        <w:t xml:space="preserve"> y a </w:t>
      </w:r>
      <w:r>
        <w:rPr>
          <w:b/>
          <w:i w:val="0"/>
        </w:rPr>
        <w:t>impugnar</w:t>
      </w:r>
      <w:r>
        <w:t xml:space="preserve"> </w:t>
      </w:r>
      <w:r>
        <w:rPr>
          <w:b/>
          <w:i w:val="0"/>
        </w:rPr>
        <w:t>la decisión</w:t>
      </w:r>
      <w:r>
        <w:rPr>
          <w:b w:val="0"/>
          <w:i w:val="0"/>
        </w:rPr>
        <w:t xml:space="preserve">. Y las decisiones del apartado 2 </w:t>
      </w:r>
      <w:r>
        <w:rPr>
          <w:b/>
          <w:i w:val="0"/>
        </w:rPr>
        <w:t>no se basarán en categorías especiales de datos</w:t>
      </w:r>
      <w:r>
        <w:rPr>
          <w:b w:val="0"/>
          <w:i w:val="0"/>
        </w:rPr>
      </w:r>
      <w:r>
        <w:t xml:space="preserve"> </w:t>
      </w:r>
      <w:r>
        <w:rPr>
          <w:b w:val="0"/>
          <w:i w:val="0"/>
        </w:rPr>
        <w:t>salvo consentimiento explícito o interés público esencial, con salvaguardas.</w:t>
      </w:r>
    </w:p>
    <w:p>
      <w:pPr>
        <w:pStyle w:val="Separador"/>
        <w:pBdr>
          <w:bottom w:val="single" w:sz="4" w:color="BBBBBB"/>
        </w:pBdr>
      </w:pPr>
    </w:p>
    <w:p>
      <w:pPr>
        <w:pStyle w:val="Heading2"/>
      </w:pPr>
      <w:r>
        <w:rPr>
          <w:b w:val="0"/>
          <w:i w:val="0"/>
        </w:rPr>
        <w:t>17.5 Tratamientos concretos</w:t>
      </w:r>
    </w:p>
    <w:p>
      <w:pPr/>
      <w:r>
        <w:rPr>
          <w:b w:val="0"/>
          <w:i w:val="0"/>
        </w:rPr>
        <w:t xml:space="preserve">Título IV, artículos 19 a 27. Son </w:t>
      </w:r>
      <w:r>
        <w:rPr>
          <w:b/>
          <w:i w:val="0"/>
        </w:rPr>
        <w:t>nueve supuestos</w:t>
      </w:r>
      <w:r>
        <w:rPr>
          <w:b w:val="0"/>
          <w:i w:val="0"/>
        </w:rPr>
        <w:t xml:space="preserve"> en los que la ley española decide por</w:t>
      </w:r>
      <w:r>
        <w:t xml:space="preserve"> </w:t>
      </w:r>
      <w:r>
        <w:rPr>
          <w:b w:val="0"/>
          <w:i w:val="0"/>
        </w:rPr>
        <w:t>adelantado qué es lícito, para no dejarlo a la ponderación caso por caso.</w:t>
      </w:r>
    </w:p>
    <w:p>
      <w:pPr>
        <w:pStyle w:val="Heading3"/>
      </w:pPr>
      <w:r>
        <w:rPr>
          <w:b w:val="0"/>
          <w:i w:val="0"/>
        </w:rPr>
        <w:t>17.5.1 Datos de contacto profesionales</w:t>
      </w:r>
    </w:p>
    <w:p>
      <w:pPr/>
      <w:r>
        <w:rPr>
          <w:b w:val="0"/>
          <w:i w:val="0"/>
        </w:rPr>
      </w:r>
      <w:r>
        <w:rPr>
          <w:b/>
          <w:i w:val="0"/>
        </w:rPr>
        <w:t>Artículo 19.</w:t>
      </w:r>
      <w:r>
        <w:rPr>
          <w:b w:val="0"/>
          <w:i w:val="0"/>
        </w:rPr>
        <w:t xml:space="preserve"> </w:t>
      </w:r>
      <w:r>
        <w:rPr>
          <w:b/>
          <w:i w:val="0"/>
        </w:rPr>
        <w:t>Salvo prueba en contrario, se presume amparado en el interés legítimo</w:t>
      </w:r>
      <w:r>
        <w:rPr>
          <w:b w:val="0"/>
          <w:i w:val="0"/>
        </w:rPr>
        <w:t xml:space="preserve"> (art.</w:t>
      </w:r>
      <w:r>
        <w:t xml:space="preserve"> </w:t>
      </w:r>
      <w:r>
        <w:rPr>
          <w:b w:val="0"/>
          <w:i w:val="0"/>
        </w:rPr>
        <w:t xml:space="preserve">6.1.f del Reglamento) el tratamiento de los </w:t>
      </w:r>
      <w:r>
        <w:rPr>
          <w:b/>
          <w:i w:val="0"/>
        </w:rPr>
        <w:t>datos de contacto</w:t>
      </w:r>
      <w:r>
        <w:rPr>
          <w:b w:val="0"/>
          <w:i w:val="0"/>
        </w:rPr>
        <w:t xml:space="preserve"> y, en su caso, de la </w:t>
      </w:r>
      <w:r>
        <w:rPr>
          <w:b/>
          <w:i w:val="0"/>
        </w:rPr>
        <w:t>función o</w:t>
      </w:r>
      <w:r>
        <w:t xml:space="preserve"> </w:t>
      </w:r>
      <w:r>
        <w:rPr>
          <w:b/>
          <w:i w:val="0"/>
        </w:rPr>
        <w:t>puesto desempeñado</w:t>
      </w:r>
      <w:r>
        <w:rPr>
          <w:b w:val="0"/>
          <w:i w:val="0"/>
        </w:rPr>
        <w:t xml:space="preserve"> de las personas físicas que </w:t>
      </w:r>
      <w:r>
        <w:rPr>
          <w:b/>
          <w:i w:val="0"/>
        </w:rPr>
        <w:t>presten servicios en una persona jurídica</w:t>
      </w:r>
      <w:r>
        <w:rPr>
          <w:b w:val="0"/>
          <w:i w:val="0"/>
        </w:rPr>
        <w:t>,</w:t>
      </w:r>
      <w:r>
        <w:t xml:space="preserve"> </w:t>
      </w:r>
      <w:r>
        <w:rPr>
          <w:b w:val="0"/>
          <w:i w:val="0"/>
        </w:rPr>
        <w:t xml:space="preserve">siempre que se cumplan </w:t>
      </w:r>
      <w:r>
        <w:rPr>
          <w:b/>
          <w:i w:val="0"/>
        </w:rPr>
        <w:t>dos requisitos</w:t>
      </w:r>
      <w:r>
        <w:rPr>
          <w:b w:val="0"/>
          <w:i w:val="0"/>
        </w:rPr>
        <w:t>:</w:t>
      </w:r>
    </w:p>
    <w:p>
      <w:pPr>
        <w:pStyle w:val="ListBullet"/>
      </w:pPr>
      <w:r>
        <w:rPr>
          <w:b w:val="0"/>
          <w:i w:val="0"/>
        </w:rPr>
        <w:t xml:space="preserve">a) Que el tratamiento se refiera </w:t>
      </w:r>
      <w:r>
        <w:rPr>
          <w:b/>
          <w:i w:val="0"/>
        </w:rPr>
        <w:t>únicamente a los datos necesarios para su localización</w:t>
      </w:r>
      <w:r>
        <w:t xml:space="preserve"> </w:t>
      </w:r>
      <w:r>
        <w:rPr>
          <w:b/>
          <w:i w:val="0"/>
        </w:rPr>
        <w:t>profesional</w:t>
      </w:r>
      <w:r>
        <w:rPr>
          <w:b w:val="0"/>
          <w:i w:val="0"/>
        </w:rPr>
        <w:t>.</w:t>
      </w:r>
    </w:p>
    <w:p>
      <w:pPr>
        <w:pStyle w:val="ListBullet"/>
      </w:pPr>
      <w:r>
        <w:rPr>
          <w:b w:val="0"/>
          <w:i w:val="0"/>
        </w:rPr>
        <w:t xml:space="preserve">b) Que la finalidad sea </w:t>
      </w:r>
      <w:r>
        <w:rPr>
          <w:b/>
          <w:i w:val="0"/>
        </w:rPr>
        <w:t>únicamente mantener relaciones de cualquier índole con la persona</w:t>
      </w:r>
      <w:r>
        <w:t xml:space="preserve"> </w:t>
      </w:r>
      <w:r>
        <w:rPr>
          <w:b/>
          <w:i w:val="0"/>
        </w:rPr>
        <w:t>jurídica</w:t>
      </w:r>
      <w:r>
        <w:rPr>
          <w:b w:val="0"/>
          <w:i w:val="0"/>
        </w:rPr>
        <w:t xml:space="preserve"> en la que el afectado presta sus servicios.</w:t>
      </w:r>
    </w:p>
    <w:p>
      <w:pPr/>
      <w:r>
        <w:rPr>
          <w:b w:val="0"/>
          <w:i w:val="0"/>
        </w:rPr>
      </w:r>
      <w:r>
        <w:rPr>
          <w:b/>
          <w:i w:val="0"/>
        </w:rPr>
        <w:t>La misma presunción</w:t>
      </w:r>
      <w:r>
        <w:rPr>
          <w:b w:val="0"/>
          <w:i w:val="0"/>
        </w:rPr>
        <w:t xml:space="preserve"> opera para los datos de </w:t>
      </w:r>
      <w:r>
        <w:rPr>
          <w:b/>
          <w:i w:val="0"/>
        </w:rPr>
        <w:t>empresarios individuales y profesionales</w:t>
      </w:r>
      <w:r>
        <w:t xml:space="preserve"> </w:t>
      </w:r>
      <w:r>
        <w:rPr>
          <w:b/>
          <w:i w:val="0"/>
        </w:rPr>
        <w:t>liberales</w:t>
      </w:r>
      <w:r>
        <w:rPr>
          <w:b w:val="0"/>
          <w:i w:val="0"/>
        </w:rPr>
        <w:t xml:space="preserve">, cuando se refieran a ellos </w:t>
      </w:r>
      <w:r>
        <w:rPr>
          <w:b/>
          <w:i w:val="0"/>
        </w:rPr>
        <w:t>únicamente en esa condición</w:t>
      </w:r>
      <w:r>
        <w:rPr>
          <w:b w:val="0"/>
          <w:i w:val="0"/>
        </w:rPr>
        <w:t xml:space="preserve"> y no se traten para</w:t>
      </w:r>
      <w:r>
        <w:t xml:space="preserve"> </w:t>
      </w:r>
      <w:r>
        <w:rPr>
          <w:b w:val="0"/>
          <w:i w:val="0"/>
        </w:rPr>
        <w:t xml:space="preserve">entablar una relación con ellos </w:t>
      </w:r>
      <w:r>
        <w:rPr>
          <w:b/>
          <w:i w:val="0"/>
        </w:rPr>
        <w:t>como personas físicas</w:t>
      </w:r>
      <w:r>
        <w:rPr>
          <w:b w:val="0"/>
          <w:i w:val="0"/>
        </w:rPr>
        <w:t>.</w:t>
      </w:r>
    </w:p>
    <w:p>
      <w:pPr/>
      <w:r>
        <w:rPr>
          <w:b w:val="0"/>
          <w:i w:val="0"/>
        </w:rPr>
        <w:t>Es el artículo que ampara la agenda de contactos de una productora: el teléfono del jefe de</w:t>
      </w:r>
      <w:r>
        <w:t xml:space="preserve"> </w:t>
      </w:r>
      <w:r>
        <w:rPr>
          <w:b w:val="0"/>
          <w:i w:val="0"/>
        </w:rPr>
        <w:t>producción de una empresa proveedora, sí; su teléfono particular, no.</w:t>
      </w:r>
    </w:p>
    <w:p>
      <w:pPr>
        <w:pStyle w:val="Heading3"/>
      </w:pPr>
      <w:r>
        <w:rPr>
          <w:b w:val="0"/>
          <w:i w:val="0"/>
        </w:rPr>
        <w:t>17.5.2 Videovigilancia</w:t>
      </w:r>
    </w:p>
    <w:p>
      <w:pPr/>
      <w:r>
        <w:rPr>
          <w:b w:val="0"/>
          <w:i w:val="0"/>
        </w:rPr>
      </w:r>
      <w:r>
        <w:rPr>
          <w:b/>
          <w:i w:val="0"/>
        </w:rPr>
        <w:t>Artículo 22.</w:t>
      </w:r>
      <w:r>
        <w:rPr>
          <w:b w:val="0"/>
          <w:i w:val="0"/>
        </w:rPr>
        <w:t xml:space="preserve"> Es el precepto del Título IV con más aplicación directa en un centro de trabajo</w:t>
      </w:r>
      <w:r>
        <w:t xml:space="preserve"> </w:t>
      </w:r>
      <w:r>
        <w:rPr>
          <w:b w:val="0"/>
          <w:i w:val="0"/>
        </w:rPr>
        <w:t>audiovisual:</w:t>
      </w:r>
    </w:p>
    <w:p>
      <w:pPr>
        <w:pStyle w:val="ListNumber"/>
      </w:pPr>
      <w:r>
        <w:rPr>
          <w:b w:val="0"/>
          <w:i w:val="0"/>
        </w:rPr>
        <w:t xml:space="preserve">Personas físicas o jurídicas, </w:t>
      </w:r>
      <w:r>
        <w:rPr>
          <w:b/>
          <w:i w:val="0"/>
        </w:rPr>
        <w:t>públicas o privadas</w:t>
      </w:r>
      <w:r>
        <w:rPr>
          <w:b w:val="0"/>
          <w:i w:val="0"/>
        </w:rPr>
        <w:t>, pueden tratar imágenes mediante cámaras</w:t>
      </w:r>
      <w:r>
        <w:t xml:space="preserve"> </w:t>
      </w:r>
      <w:r>
        <w:rPr>
          <w:b w:val="0"/>
          <w:i w:val="0"/>
        </w:rPr>
        <w:t xml:space="preserve">o videocámaras </w:t>
      </w:r>
      <w:r>
        <w:rPr>
          <w:b/>
          <w:i w:val="0"/>
        </w:rPr>
        <w:t>con la finalidad de preservar la seguridad de las personas y bienes, así como</w:t>
      </w:r>
      <w:r>
        <w:t xml:space="preserve"> </w:t>
      </w:r>
      <w:r>
        <w:rPr>
          <w:b/>
          <w:i w:val="0"/>
        </w:rPr>
        <w:t>de sus instalaciones</w:t>
      </w:r>
      <w:r>
        <w:rPr>
          <w:b w:val="0"/>
          <w:i w:val="0"/>
        </w:rPr>
        <w:t xml:space="preserve">. Ésa es </w:t>
      </w:r>
      <w:r>
        <w:rPr>
          <w:b/>
          <w:i w:val="0"/>
        </w:rPr>
        <w:t>la única finalidad</w:t>
      </w:r>
      <w:r>
        <w:rPr>
          <w:b w:val="0"/>
          <w:i w:val="0"/>
        </w:rPr>
        <w:t xml:space="preserve"> que ampara el artículo.</w:t>
      </w:r>
    </w:p>
    <w:p>
      <w:pPr>
        <w:pStyle w:val="ListNumber"/>
      </w:pPr>
      <w:r>
        <w:rPr>
          <w:b w:val="0"/>
          <w:i w:val="0"/>
        </w:rPr>
      </w:r>
      <w:r>
        <w:rPr>
          <w:b/>
          <w:i w:val="0"/>
        </w:rPr>
        <w:t>Solo pueden captarse imágenes de la vía pública en la medida imprescindible</w:t>
      </w:r>
      <w:r>
        <w:rPr>
          <w:b w:val="0"/>
          <w:i w:val="0"/>
        </w:rPr>
        <w:t xml:space="preserve"> para esa</w:t>
      </w:r>
      <w:r>
        <w:t xml:space="preserve"> </w:t>
      </w:r>
      <w:r>
        <w:rPr>
          <w:b w:val="0"/>
          <w:i w:val="0"/>
        </w:rPr>
        <w:t xml:space="preserve">finalidad. Cabe una extensión mayor cuando sea necesario para la seguridad de </w:t>
      </w:r>
      <w:r>
        <w:rPr>
          <w:b/>
          <w:i w:val="0"/>
        </w:rPr>
        <w:t>bienes o</w:t>
      </w:r>
      <w:r>
        <w:t xml:space="preserve"> </w:t>
      </w:r>
      <w:r>
        <w:rPr>
          <w:b/>
          <w:i w:val="0"/>
        </w:rPr>
        <w:t>instalaciones estratégicos o de infraestructuras vinculadas al transporte</w:t>
      </w:r>
      <w:r>
        <w:rPr>
          <w:b w:val="0"/>
          <w:i w:val="0"/>
        </w:rPr>
        <w:t xml:space="preserve">, y </w:t>
      </w:r>
      <w:r>
        <w:rPr>
          <w:b/>
          <w:i w:val="0"/>
        </w:rPr>
        <w:t>en ningún caso</w:t>
      </w:r>
      <w:r>
        <w:t xml:space="preserve"> </w:t>
      </w:r>
      <w:r>
        <w:rPr>
          <w:b/>
          <w:i w:val="0"/>
        </w:rPr>
        <w:t>puede suponer la captación del interior de un domicilio privado</w:t>
      </w:r>
      <w:r>
        <w:rPr>
          <w:b w:val="0"/>
          <w:i w:val="0"/>
        </w:rPr>
        <w:t>.</w:t>
      </w:r>
    </w:p>
    <w:p>
      <w:pPr>
        <w:pStyle w:val="ListNumber"/>
      </w:pPr>
      <w:r>
        <w:rPr>
          <w:b w:val="0"/>
          <w:i w:val="0"/>
        </w:rPr>
      </w:r>
      <w:r>
        <w:rPr>
          <w:b/>
          <w:i w:val="0"/>
        </w:rPr>
        <w:t>Los datos se suprimirán en el plazo máximo de un mes</w:t>
      </w:r>
      <w:r>
        <w:rPr>
          <w:b w:val="0"/>
          <w:i w:val="0"/>
        </w:rPr>
        <w:t xml:space="preserve"> desde su captación, salvo que hayan de</w:t>
      </w:r>
      <w:r>
        <w:t xml:space="preserve"> </w:t>
      </w:r>
      <w:r>
        <w:rPr>
          <w:b w:val="0"/>
          <w:i w:val="0"/>
        </w:rPr>
        <w:t xml:space="preserve">conservarse para </w:t>
      </w:r>
      <w:r>
        <w:rPr>
          <w:b/>
          <w:i w:val="0"/>
        </w:rPr>
        <w:t>acreditar la comisión de actos contra la integridad de personas, bienes o</w:t>
      </w:r>
      <w:r>
        <w:t xml:space="preserve"> </w:t>
      </w:r>
      <w:r>
        <w:rPr>
          <w:b/>
          <w:i w:val="0"/>
        </w:rPr>
        <w:t>instalaciones</w:t>
      </w:r>
      <w:r>
        <w:rPr>
          <w:b w:val="0"/>
          <w:i w:val="0"/>
        </w:rPr>
        <w:t>. En tal caso, las imágenes se pondrán a disposición de la autoridad competente</w:t>
      </w:r>
      <w:r>
        <w:t xml:space="preserve"> </w:t>
      </w:r>
      <w:r>
        <w:rPr>
          <w:b w:val="0"/>
          <w:i w:val="0"/>
        </w:rPr>
      </w:r>
      <w:r>
        <w:rPr>
          <w:b/>
          <w:i w:val="0"/>
        </w:rPr>
        <w:t>en un plazo máximo de setenta y dos horas</w:t>
      </w:r>
      <w:r>
        <w:rPr>
          <w:b w:val="0"/>
          <w:i w:val="0"/>
        </w:rPr>
        <w:t xml:space="preserve"> desde que se tuviera conocimiento de la</w:t>
      </w:r>
      <w:r>
        <w:t xml:space="preserve"> </w:t>
      </w:r>
      <w:r>
        <w:rPr>
          <w:b w:val="0"/>
          <w:i w:val="0"/>
        </w:rPr>
        <w:t xml:space="preserve">grabación. </w:t>
      </w:r>
      <w:r>
        <w:rPr>
          <w:b/>
          <w:i w:val="0"/>
        </w:rPr>
        <w:t>No se aplica</w:t>
      </w:r>
      <w:r>
        <w:rPr>
          <w:b w:val="0"/>
          <w:i w:val="0"/>
        </w:rPr>
        <w:t xml:space="preserve"> a estos tratamientos la obligación de bloqueo del artículo 32.</w:t>
      </w:r>
    </w:p>
    <w:p>
      <w:pPr>
        <w:pStyle w:val="ListNumber"/>
      </w:pPr>
      <w:r>
        <w:rPr>
          <w:b w:val="0"/>
          <w:i w:val="0"/>
        </w:rPr>
        <w:t xml:space="preserve">El </w:t>
      </w:r>
      <w:r>
        <w:rPr>
          <w:b/>
          <w:i w:val="0"/>
        </w:rPr>
        <w:t>deber de información</w:t>
      </w:r>
      <w:r>
        <w:rPr>
          <w:b w:val="0"/>
          <w:i w:val="0"/>
        </w:rPr>
        <w:t xml:space="preserve"> se entiende cumplido </w:t>
      </w:r>
      <w:r>
        <w:rPr>
          <w:b/>
          <w:i w:val="0"/>
        </w:rPr>
        <w:t>colocando un dispositivo informativo en</w:t>
      </w:r>
      <w:r>
        <w:t xml:space="preserve"> </w:t>
      </w:r>
      <w:r>
        <w:rPr>
          <w:b/>
          <w:i w:val="0"/>
        </w:rPr>
        <w:t>lugar suficientemente visible</w:t>
      </w:r>
      <w:r>
        <w:rPr>
          <w:b w:val="0"/>
          <w:i w:val="0"/>
        </w:rPr>
        <w:t xml:space="preserve"> que identifique </w:t>
      </w:r>
      <w:r>
        <w:rPr>
          <w:b/>
          <w:i w:val="0"/>
        </w:rPr>
        <w:t>al menos</w:t>
      </w:r>
      <w:r>
        <w:rPr>
          <w:b w:val="0"/>
          <w:i w:val="0"/>
        </w:rPr>
        <w:t xml:space="preserve">: la </w:t>
      </w:r>
      <w:r>
        <w:rPr>
          <w:b/>
          <w:i w:val="0"/>
        </w:rPr>
        <w:t>existencia del</w:t>
      </w:r>
      <w:r>
        <w:t xml:space="preserve"> </w:t>
      </w:r>
      <w:r>
        <w:rPr>
          <w:b/>
          <w:i w:val="0"/>
        </w:rPr>
        <w:t>tratamiento</w:t>
      </w:r>
      <w:r>
        <w:rPr>
          <w:b w:val="0"/>
          <w:i w:val="0"/>
        </w:rPr>
        <w:t xml:space="preserve">, la </w:t>
      </w:r>
      <w:r>
        <w:rPr>
          <w:b/>
          <w:i w:val="0"/>
        </w:rPr>
        <w:t>identidad del responsable</w:t>
      </w:r>
      <w:r>
        <w:rPr>
          <w:b w:val="0"/>
          <w:i w:val="0"/>
        </w:rPr>
        <w:t xml:space="preserve"> y la </w:t>
      </w:r>
      <w:r>
        <w:rPr>
          <w:b/>
          <w:i w:val="0"/>
        </w:rPr>
        <w:t>posibilidad de ejercer los derechos</w:t>
      </w:r>
      <w:r>
        <w:rPr>
          <w:b w:val="0"/>
          <w:i w:val="0"/>
        </w:rPr>
        <w:t xml:space="preserve"> de</w:t>
      </w:r>
      <w:r>
        <w:t xml:space="preserve"> </w:t>
      </w:r>
      <w:r>
        <w:rPr>
          <w:b w:val="0"/>
          <w:i w:val="0"/>
        </w:rPr>
        <w:t xml:space="preserve">los artículos 15 a 22 del Reglamento. Puede incluir </w:t>
      </w:r>
      <w:r>
        <w:rPr>
          <w:b/>
          <w:i w:val="0"/>
        </w:rPr>
        <w:t>un código de conexión o una dirección de</w:t>
      </w:r>
      <w:r>
        <w:t xml:space="preserve"> </w:t>
      </w:r>
      <w:r>
        <w:rPr>
          <w:b/>
          <w:i w:val="0"/>
        </w:rPr>
        <w:t>internet</w:t>
      </w:r>
      <w:r>
        <w:rPr>
          <w:b w:val="0"/>
          <w:i w:val="0"/>
        </w:rPr>
        <w:t>. En todo caso, el responsable mantendrá a disposición de los afectados la</w:t>
      </w:r>
      <w:r>
        <w:t xml:space="preserve"> </w:t>
      </w:r>
      <w:r>
        <w:rPr>
          <w:b w:val="0"/>
          <w:i w:val="0"/>
        </w:rPr>
        <w:t>información completa.</w:t>
      </w:r>
    </w:p>
    <w:p>
      <w:pPr>
        <w:pStyle w:val="ListNumber"/>
      </w:pPr>
      <w:r>
        <w:rPr>
          <w:b w:val="0"/>
          <w:i w:val="0"/>
        </w:rPr>
        <w:t xml:space="preserve">Queda </w:t>
      </w:r>
      <w:r>
        <w:rPr>
          <w:b/>
          <w:i w:val="0"/>
        </w:rPr>
        <w:t>excluido del ámbito del Reglamento</w:t>
      </w:r>
      <w:r>
        <w:rPr>
          <w:b w:val="0"/>
          <w:i w:val="0"/>
        </w:rPr>
        <w:t xml:space="preserve"> el tratamiento </w:t>
      </w:r>
      <w:r>
        <w:rPr>
          <w:b/>
          <w:i w:val="0"/>
        </w:rPr>
        <w:t>por una persona física de</w:t>
      </w:r>
      <w:r>
        <w:t xml:space="preserve"> </w:t>
      </w:r>
      <w:r>
        <w:rPr>
          <w:b/>
          <w:i w:val="0"/>
        </w:rPr>
        <w:t>imágenes que solamente capten el interior de su propio domicilio</w:t>
      </w:r>
      <w:r>
        <w:rPr>
          <w:b w:val="0"/>
          <w:i w:val="0"/>
        </w:rPr>
        <w:t xml:space="preserve">. La exclusión </w:t>
      </w:r>
      <w:r>
        <w:rPr>
          <w:b/>
          <w:i w:val="0"/>
        </w:rPr>
        <w:t>no alcanza</w:t>
      </w:r>
      <w:r>
        <w:rPr>
          <w:b w:val="0"/>
          <w:i w:val="0"/>
        </w:rPr>
      </w:r>
      <w:r>
        <w:t xml:space="preserve"> </w:t>
      </w:r>
      <w:r>
        <w:rPr>
          <w:b w:val="0"/>
          <w:i w:val="0"/>
        </w:rPr>
        <w:t xml:space="preserve">a la entidad de </w:t>
      </w:r>
      <w:r>
        <w:rPr>
          <w:b/>
          <w:i w:val="0"/>
        </w:rPr>
        <w:t>seguridad privada</w:t>
      </w:r>
      <w:r>
        <w:rPr>
          <w:b w:val="0"/>
          <w:i w:val="0"/>
        </w:rPr>
        <w:t xml:space="preserve"> contratada para vigilar ese domicilio que tenga acceso a</w:t>
      </w:r>
      <w:r>
        <w:t xml:space="preserve"> </w:t>
      </w:r>
      <w:r>
        <w:rPr>
          <w:b w:val="0"/>
          <w:i w:val="0"/>
        </w:rPr>
        <w:t>las imágenes.</w:t>
      </w:r>
    </w:p>
    <w:p>
      <w:pPr>
        <w:pStyle w:val="ListNumber"/>
      </w:pPr>
      <w:r>
        <w:rPr>
          <w:b w:val="0"/>
          <w:i w:val="0"/>
        </w:rPr>
        <w:t xml:space="preserve">Las imágenes y sonidos obtenidos por las </w:t>
      </w:r>
      <w:r>
        <w:rPr>
          <w:b/>
          <w:i w:val="0"/>
        </w:rPr>
        <w:t>Fuerzas y Cuerpos de Seguridad</w:t>
      </w:r>
      <w:r>
        <w:rPr>
          <w:b w:val="0"/>
          <w:i w:val="0"/>
        </w:rPr>
        <w:t>, y por los órganos</w:t>
      </w:r>
      <w:r>
        <w:t xml:space="preserve"> </w:t>
      </w:r>
      <w:r>
        <w:rPr>
          <w:b w:val="0"/>
          <w:i w:val="0"/>
        </w:rPr>
        <w:t xml:space="preserve">competentes en </w:t>
      </w:r>
      <w:r>
        <w:rPr>
          <w:b/>
          <w:i w:val="0"/>
        </w:rPr>
        <w:t>centros penitenciarios</w:t>
      </w:r>
      <w:r>
        <w:rPr>
          <w:b w:val="0"/>
          <w:i w:val="0"/>
        </w:rPr>
        <w:t xml:space="preserve"> y en </w:t>
      </w:r>
      <w:r>
        <w:rPr>
          <w:b/>
          <w:i w:val="0"/>
        </w:rPr>
        <w:t>control y disciplina del tráfico</w:t>
      </w:r>
      <w:r>
        <w:rPr>
          <w:b w:val="0"/>
          <w:i w:val="0"/>
        </w:rPr>
        <w:t>, se rigen</w:t>
      </w:r>
      <w:r>
        <w:t xml:space="preserve"> </w:t>
      </w:r>
      <w:r>
        <w:rPr>
          <w:b w:val="0"/>
          <w:i w:val="0"/>
        </w:rPr>
        <w:t xml:space="preserve">por la legislación de transposición de la </w:t>
      </w:r>
      <w:r>
        <w:rPr>
          <w:b/>
          <w:i w:val="0"/>
        </w:rPr>
        <w:t>Directiva (UE) 2016/680</w:t>
      </w:r>
      <w:r>
        <w:rPr>
          <w:b w:val="0"/>
          <w:i w:val="0"/>
        </w:rPr>
        <w:t xml:space="preserve"> cuando tengan fines</w:t>
      </w:r>
      <w:r>
        <w:t xml:space="preserve"> </w:t>
      </w:r>
      <w:r>
        <w:rPr>
          <w:b w:val="0"/>
          <w:i w:val="0"/>
        </w:rPr>
        <w:t>penales; fuera de ahí, por su legislación específica y, supletoriamente, por el Reglamento y</w:t>
      </w:r>
      <w:r>
        <w:t xml:space="preserve"> </w:t>
      </w:r>
      <w:r>
        <w:rPr>
          <w:b w:val="0"/>
          <w:i w:val="0"/>
        </w:rPr>
        <w:t>esta ley.</w:t>
      </w:r>
    </w:p>
    <w:p>
      <w:pPr>
        <w:pStyle w:val="ListNumber"/>
      </w:pPr>
      <w:r>
        <w:rPr>
          <w:b w:val="0"/>
          <w:i w:val="0"/>
        </w:rPr>
        <w:t xml:space="preserve">Todo ello </w:t>
      </w:r>
      <w:r>
        <w:rPr>
          <w:b/>
          <w:i w:val="0"/>
        </w:rPr>
        <w:t>sin perjuicio de la Ley 5/2014, de Seguridad Privada</w:t>
      </w:r>
      <w:r>
        <w:rPr>
          <w:b w:val="0"/>
          <w:i w:val="0"/>
        </w:rPr>
        <w:t>.</w:t>
      </w:r>
    </w:p>
    <w:p>
      <w:pPr>
        <w:pStyle w:val="ListNumber"/>
      </w:pPr>
      <w:r>
        <w:rPr>
          <w:b w:val="0"/>
          <w:i w:val="0"/>
        </w:rPr>
      </w:r>
      <w:r>
        <w:rPr>
          <w:b/>
          <w:i w:val="0"/>
        </w:rPr>
        <w:t>El tratamiento por el empleador de datos obtenidos por cámaras se somete al artículo 89</w:t>
      </w:r>
      <w:r>
        <w:rPr>
          <w:b w:val="0"/>
          <w:i w:val="0"/>
        </w:rPr>
        <w:t xml:space="preserve"> de</w:t>
      </w:r>
      <w:r>
        <w:t xml:space="preserve"> </w:t>
      </w:r>
      <w:r>
        <w:rPr>
          <w:b w:val="0"/>
          <w:i w:val="0"/>
        </w:rPr>
        <w:t>esta ley orgánica, que está en el Título de derechos digitales y se ve en el epígrafe 12.2.</w:t>
      </w:r>
    </w:p>
    <w:p>
      <w:pPr/>
      <w:r>
        <w:rPr>
          <w:b w:val="0"/>
          <w:i w:val="0"/>
        </w:rPr>
        <w:t>Las tres cifras de este artículo —</w:t>
      </w:r>
      <w:r>
        <w:rPr>
          <w:b/>
          <w:i w:val="0"/>
        </w:rPr>
        <w:t>un mes</w:t>
      </w:r>
      <w:r>
        <w:rPr>
          <w:b w:val="0"/>
          <w:i w:val="0"/>
        </w:rPr>
        <w:t xml:space="preserve"> de conservación, </w:t>
      </w:r>
      <w:r>
        <w:rPr>
          <w:b/>
          <w:i w:val="0"/>
        </w:rPr>
        <w:t>setenta y dos horas</w:t>
      </w:r>
      <w:r>
        <w:rPr>
          <w:b w:val="0"/>
          <w:i w:val="0"/>
        </w:rPr>
        <w:t xml:space="preserve"> para</w:t>
      </w:r>
      <w:r>
        <w:t xml:space="preserve"> </w:t>
      </w:r>
      <w:r>
        <w:rPr>
          <w:b w:val="0"/>
          <w:i w:val="0"/>
        </w:rPr>
        <w:t xml:space="preserve">entregar a la autoridad, y la remisión al </w:t>
      </w:r>
      <w:r>
        <w:rPr>
          <w:b/>
          <w:i w:val="0"/>
        </w:rPr>
        <w:t>artículo 89</w:t>
      </w:r>
      <w:r>
        <w:rPr>
          <w:b w:val="0"/>
          <w:i w:val="0"/>
        </w:rPr>
        <w:t>— son las que hay que retener.</w:t>
      </w:r>
    </w:p>
    <w:p>
      <w:pPr>
        <w:pStyle w:val="Heading3"/>
      </w:pPr>
      <w:r>
        <w:rPr>
          <w:b w:val="0"/>
          <w:i w:val="0"/>
        </w:rPr>
        <w:t>17.5.3 Denuncias internas, exclusión publicitaria y sistemas crediticios</w:t>
      </w:r>
    </w:p>
    <w:p>
      <w:pPr/>
      <w:r>
        <w:rPr>
          <w:b w:val="0"/>
          <w:i w:val="0"/>
        </w:rPr>
      </w:r>
      <w:r>
        <w:rPr>
          <w:b/>
          <w:i w:val="0"/>
        </w:rPr>
        <w:t>Artículo 24. Sistemas de información de denuncias internas.</w:t>
      </w:r>
      <w:r>
        <w:rPr>
          <w:b w:val="0"/>
          <w:i w:val="0"/>
        </w:rPr>
        <w:t xml:space="preserve"> Es lícita la creación y</w:t>
      </w:r>
      <w:r>
        <w:t xml:space="preserve"> </w:t>
      </w:r>
      <w:r>
        <w:rPr>
          <w:b w:val="0"/>
          <w:i w:val="0"/>
        </w:rPr>
        <w:t xml:space="preserve">mantenimiento de sistemas que permitan poner en conocimiento de </w:t>
      </w:r>
      <w:r>
        <w:rPr>
          <w:b/>
          <w:i w:val="0"/>
        </w:rPr>
        <w:t>una entidad de Derecho</w:t>
      </w:r>
      <w:r>
        <w:t xml:space="preserve"> </w:t>
      </w:r>
      <w:r>
        <w:rPr>
          <w:b/>
          <w:i w:val="0"/>
        </w:rPr>
        <w:t>privado</w:t>
      </w:r>
      <w:r>
        <w:rPr>
          <w:b w:val="0"/>
          <w:i w:val="0"/>
        </w:rPr>
        <w:t xml:space="preserve">, </w:t>
      </w:r>
      <w:r>
        <w:rPr>
          <w:b/>
          <w:i w:val="0"/>
        </w:rPr>
        <w:t>incluso anónimamente</w:t>
      </w:r>
      <w:r>
        <w:rPr>
          <w:b w:val="0"/>
          <w:i w:val="0"/>
        </w:rPr>
        <w:t>, la comisión de actos contrarios a la normativa aplicable, en</w:t>
      </w:r>
      <w:r>
        <w:t xml:space="preserve"> </w:t>
      </w:r>
      <w:r>
        <w:rPr>
          <w:b w:val="0"/>
          <w:i w:val="0"/>
        </w:rPr>
        <w:t xml:space="preserve">su seno o por terceros que contraten con ella. </w:t>
      </w:r>
      <w:r>
        <w:rPr>
          <w:b/>
          <w:i w:val="0"/>
        </w:rPr>
        <w:t>Los empleados y terceros deben ser informados</w:t>
      </w:r>
      <w:r>
        <w:rPr>
          <w:b w:val="0"/>
          <w:i w:val="0"/>
        </w:rPr>
      </w:r>
      <w:r>
        <w:t xml:space="preserve"> </w:t>
      </w:r>
      <w:r>
        <w:rPr>
          <w:b w:val="0"/>
          <w:i w:val="0"/>
        </w:rPr>
        <w:t>de su existencia. Las reglas que se preguntan:</w:t>
      </w:r>
    </w:p>
    <w:p>
      <w:pPr>
        <w:pStyle w:val="ListBullet"/>
      </w:pPr>
      <w:r>
        <w:rPr>
          <w:b w:val="0"/>
          <w:i w:val="0"/>
        </w:rPr>
      </w:r>
      <w:r>
        <w:rPr>
          <w:b/>
          <w:i w:val="0"/>
        </w:rPr>
        <w:t>Acceso limitado</w:t>
      </w:r>
      <w:r>
        <w:rPr>
          <w:b w:val="0"/>
          <w:i w:val="0"/>
        </w:rPr>
        <w:t xml:space="preserve"> a quienes desarrollen funciones de </w:t>
      </w:r>
      <w:r>
        <w:rPr>
          <w:b/>
          <w:i w:val="0"/>
        </w:rPr>
        <w:t>control interno y de cumplimiento</w:t>
      </w:r>
      <w:r>
        <w:rPr>
          <w:b w:val="0"/>
          <w:i w:val="0"/>
        </w:rPr>
        <w:t>, o</w:t>
      </w:r>
      <w:r>
        <w:t xml:space="preserve"> </w:t>
      </w:r>
      <w:r>
        <w:rPr>
          <w:b w:val="0"/>
          <w:i w:val="0"/>
        </w:rPr>
        <w:t>a los encargados designados. Es lícito el acceso de otras personas, o la comunicación a</w:t>
      </w:r>
      <w:r>
        <w:t xml:space="preserve"> </w:t>
      </w:r>
      <w:r>
        <w:rPr>
          <w:b w:val="0"/>
          <w:i w:val="0"/>
        </w:rPr>
        <w:t xml:space="preserve">terceros, </w:t>
      </w:r>
      <w:r>
        <w:rPr>
          <w:b/>
          <w:i w:val="0"/>
        </w:rPr>
        <w:t>cuando sea necesario para adoptar medidas disciplinarias o tramitar procedimientos</w:t>
      </w:r>
      <w:r>
        <w:t xml:space="preserve"> </w:t>
      </w:r>
      <w:r>
        <w:rPr>
          <w:b/>
          <w:i w:val="0"/>
        </w:rPr>
        <w:t>judiciales</w:t>
      </w:r>
      <w:r>
        <w:rPr>
          <w:b w:val="0"/>
          <w:i w:val="0"/>
        </w:rPr>
        <w:t xml:space="preserve">. Solo cuando pudiera proceder una </w:t>
      </w:r>
      <w:r>
        <w:rPr>
          <w:b/>
          <w:i w:val="0"/>
        </w:rPr>
        <w:t>medida disciplinaria contra un trabajador</w:t>
      </w:r>
      <w:r>
        <w:rPr>
          <w:b w:val="0"/>
          <w:i w:val="0"/>
        </w:rPr>
        <w:t xml:space="preserve"> se</w:t>
      </w:r>
      <w:r>
        <w:t xml:space="preserve"> </w:t>
      </w:r>
      <w:r>
        <w:rPr>
          <w:b w:val="0"/>
          <w:i w:val="0"/>
        </w:rPr>
        <w:t xml:space="preserve">permite el acceso </w:t>
      </w:r>
      <w:r>
        <w:rPr>
          <w:b/>
          <w:i w:val="0"/>
        </w:rPr>
        <w:t>al personal de gestión y control de recursos humanos</w:t>
      </w:r>
      <w:r>
        <w:rPr>
          <w:b w:val="0"/>
          <w:i w:val="0"/>
        </w:rPr>
        <w:t>.</w:t>
      </w:r>
    </w:p>
    <w:p>
      <w:pPr>
        <w:pStyle w:val="ListBullet"/>
      </w:pPr>
      <w:r>
        <w:rPr>
          <w:b w:val="0"/>
          <w:i w:val="0"/>
        </w:rPr>
      </w:r>
      <w:r>
        <w:rPr>
          <w:b/>
          <w:i w:val="0"/>
        </w:rPr>
        <w:t>Confidencialidad</w:t>
      </w:r>
      <w:r>
        <w:rPr>
          <w:b w:val="0"/>
          <w:i w:val="0"/>
        </w:rPr>
        <w:t xml:space="preserve">, especialmente </w:t>
      </w:r>
      <w:r>
        <w:rPr>
          <w:b/>
          <w:i w:val="0"/>
        </w:rPr>
        <w:t>la de quien hubiera puesto los hechos en conocimiento</w:t>
      </w:r>
      <w:r>
        <w:rPr>
          <w:b w:val="0"/>
          <w:i w:val="0"/>
        </w:rPr>
        <w:t xml:space="preserve"> de</w:t>
      </w:r>
      <w:r>
        <w:t xml:space="preserve"> </w:t>
      </w:r>
      <w:r>
        <w:rPr>
          <w:b w:val="0"/>
          <w:i w:val="0"/>
        </w:rPr>
        <w:t>la entidad, si se identificó.</w:t>
      </w:r>
    </w:p>
    <w:p>
      <w:pPr>
        <w:pStyle w:val="ListBullet"/>
      </w:pPr>
      <w:r>
        <w:rPr>
          <w:b w:val="0"/>
          <w:i w:val="0"/>
        </w:rPr>
      </w:r>
      <w:r>
        <w:rPr>
          <w:b/>
          <w:i w:val="0"/>
        </w:rPr>
        <w:t>Plazo</w:t>
      </w:r>
      <w:r>
        <w:rPr>
          <w:b w:val="0"/>
          <w:i w:val="0"/>
        </w:rPr>
        <w:t xml:space="preserve">: los datos se conservan en el sistema </w:t>
      </w:r>
      <w:r>
        <w:rPr>
          <w:b/>
          <w:i w:val="0"/>
        </w:rPr>
        <w:t>únicamente el tiempo imprescindible</w:t>
      </w:r>
      <w:r>
        <w:rPr>
          <w:b w:val="0"/>
          <w:i w:val="0"/>
        </w:rPr>
        <w:t xml:space="preserve"> para</w:t>
      </w:r>
      <w:r>
        <w:t xml:space="preserve"> </w:t>
      </w:r>
      <w:r>
        <w:rPr>
          <w:b w:val="0"/>
          <w:i w:val="0"/>
        </w:rPr>
        <w:t xml:space="preserve">decidir si se inicia una investigación y, </w:t>
      </w:r>
      <w:r>
        <w:rPr>
          <w:b/>
          <w:i w:val="0"/>
        </w:rPr>
        <w:t>en todo caso, transcurridos tres meses desde su</w:t>
      </w:r>
      <w:r>
        <w:t xml:space="preserve"> </w:t>
      </w:r>
      <w:r>
        <w:rPr>
          <w:b/>
          <w:i w:val="0"/>
        </w:rPr>
        <w:t>introducción, deben suprimirse del sistema de denuncias</w:t>
      </w:r>
      <w:r>
        <w:rPr>
          <w:b w:val="0"/>
          <w:i w:val="0"/>
        </w:rPr>
        <w:t>, salvo que la conservación busque</w:t>
      </w:r>
      <w:r>
        <w:t xml:space="preserve"> </w:t>
      </w:r>
      <w:r>
        <w:rPr>
          <w:b w:val="0"/>
          <w:i w:val="0"/>
        </w:rPr>
        <w:t xml:space="preserve">dejar evidencia del </w:t>
      </w:r>
      <w:r>
        <w:rPr>
          <w:b/>
          <w:i w:val="0"/>
        </w:rPr>
        <w:t>modelo de prevención de delitos</w:t>
      </w:r>
      <w:r>
        <w:rPr>
          <w:b w:val="0"/>
          <w:i w:val="0"/>
        </w:rPr>
        <w:t xml:space="preserve">. Las denuncias </w:t>
      </w:r>
      <w:r>
        <w:rPr>
          <w:b/>
          <w:i w:val="0"/>
        </w:rPr>
        <w:t>a las que no se haya</w:t>
      </w:r>
      <w:r>
        <w:t xml:space="preserve"> </w:t>
      </w:r>
      <w:r>
        <w:rPr>
          <w:b/>
          <w:i w:val="0"/>
        </w:rPr>
        <w:t>dado curso</w:t>
      </w:r>
      <w:r>
        <w:rPr>
          <w:b w:val="0"/>
          <w:i w:val="0"/>
        </w:rPr>
        <w:t xml:space="preserve"> solo pueden constar </w:t>
      </w:r>
      <w:r>
        <w:rPr>
          <w:b/>
          <w:i w:val="0"/>
        </w:rPr>
        <w:t>de forma anonimizada</w:t>
      </w:r>
      <w:r>
        <w:rPr>
          <w:b w:val="0"/>
          <w:i w:val="0"/>
        </w:rPr>
        <w:t xml:space="preserve">. Pasado el plazo, los datos </w:t>
      </w:r>
      <w:r>
        <w:rPr>
          <w:b/>
          <w:i w:val="0"/>
        </w:rPr>
        <w:t>pueden</w:t>
      </w:r>
      <w:r>
        <w:t xml:space="preserve"> </w:t>
      </w:r>
      <w:r>
        <w:rPr>
          <w:b/>
          <w:i w:val="0"/>
        </w:rPr>
        <w:t>seguir siendo tratados por el órgano competente</w:t>
      </w:r>
      <w:r>
        <w:rPr>
          <w:b w:val="0"/>
          <w:i w:val="0"/>
        </w:rPr>
        <w:t xml:space="preserve"> para investigar los hechos, </w:t>
      </w:r>
      <w:r>
        <w:rPr>
          <w:b/>
          <w:i w:val="0"/>
        </w:rPr>
        <w:t>pero fuera del</w:t>
      </w:r>
      <w:r>
        <w:t xml:space="preserve"> </w:t>
      </w:r>
      <w:r>
        <w:rPr>
          <w:b/>
          <w:i w:val="0"/>
        </w:rPr>
        <w:t>sistema de denuncias</w:t>
      </w:r>
      <w:r>
        <w:rPr>
          <w:b w:val="0"/>
          <w:i w:val="0"/>
        </w:rPr>
        <w:t>.</w:t>
      </w:r>
    </w:p>
    <w:p>
      <w:pPr>
        <w:pStyle w:val="ListBullet"/>
      </w:pPr>
      <w:r>
        <w:rPr>
          <w:b w:val="0"/>
          <w:i w:val="0"/>
        </w:rPr>
        <w:t xml:space="preserve">Estos principios </w:t>
      </w:r>
      <w:r>
        <w:rPr>
          <w:b/>
          <w:i w:val="0"/>
        </w:rPr>
        <w:t>se aplican también a las Administraciones Públicas</w:t>
      </w:r>
      <w:r>
        <w:rPr>
          <w:b w:val="0"/>
          <w:i w:val="0"/>
        </w:rPr>
        <w:t>.</w:t>
      </w:r>
    </w:p>
    <w:p>
      <w:pPr/>
      <w:r>
        <w:rPr>
          <w:b w:val="0"/>
          <w:i w:val="0"/>
        </w:rPr>
      </w:r>
      <w:r>
        <w:rPr>
          <w:b/>
          <w:i w:val="0"/>
        </w:rPr>
        <w:t>Artículo 23. Sistemas de exclusión publicitaria.</w:t>
      </w:r>
      <w:r>
        <w:rPr>
          <w:b w:val="0"/>
          <w:i w:val="0"/>
        </w:rPr>
        <w:t xml:space="preserve"> Es lícito tratar datos </w:t>
      </w:r>
      <w:r>
        <w:rPr>
          <w:b/>
          <w:i w:val="0"/>
        </w:rPr>
        <w:t>para evitar el envío</w:t>
      </w:r>
      <w:r>
        <w:t xml:space="preserve"> </w:t>
      </w:r>
      <w:r>
        <w:rPr>
          <w:b/>
          <w:i w:val="0"/>
        </w:rPr>
        <w:t>de comunicaciones comerciales</w:t>
      </w:r>
      <w:r>
        <w:rPr>
          <w:b w:val="0"/>
          <w:i w:val="0"/>
        </w:rPr>
        <w:t xml:space="preserve"> a quienes se hayan opuesto. Quienes pretendan hacer</w:t>
      </w:r>
      <w:r>
        <w:t xml:space="preserve"> </w:t>
      </w:r>
      <w:r>
        <w:rPr>
          <w:b w:val="0"/>
          <w:i w:val="0"/>
        </w:rPr>
      </w:r>
      <w:r>
        <w:rPr>
          <w:b/>
          <w:i w:val="0"/>
        </w:rPr>
        <w:t>mercadotecnia directa deben consultar previamente</w:t>
      </w:r>
      <w:r>
        <w:rPr>
          <w:b w:val="0"/>
          <w:i w:val="0"/>
        </w:rPr>
        <w:t xml:space="preserve"> los sistemas de exclusión publicitaria</w:t>
      </w:r>
      <w:r>
        <w:t xml:space="preserve"> </w:t>
      </w:r>
      <w:r>
        <w:rPr>
          <w:b w:val="0"/>
          <w:i w:val="0"/>
        </w:rPr>
        <w:t xml:space="preserve">publicados por la autoridad de control, </w:t>
      </w:r>
      <w:r>
        <w:rPr>
          <w:b/>
          <w:i w:val="0"/>
        </w:rPr>
        <w:t>salvo que el afectado hubiera consentido</w:t>
      </w:r>
      <w:r>
        <w:rPr>
          <w:b w:val="0"/>
          <w:i w:val="0"/>
        </w:rPr>
        <w:t xml:space="preserve"> recibir la</w:t>
      </w:r>
      <w:r>
        <w:t xml:space="preserve"> </w:t>
      </w:r>
      <w:r>
        <w:rPr>
          <w:b w:val="0"/>
          <w:i w:val="0"/>
        </w:rPr>
        <w:t>comunicación.</w:t>
      </w:r>
    </w:p>
    <w:p>
      <w:pPr/>
      <w:r>
        <w:rPr>
          <w:b w:val="0"/>
          <w:i w:val="0"/>
        </w:rPr>
      </w:r>
      <w:r>
        <w:rPr>
          <w:b/>
          <w:i w:val="0"/>
        </w:rPr>
        <w:t>Artículo 20. Sistemas de información crediticia.</w:t>
      </w:r>
      <w:r>
        <w:rPr>
          <w:b w:val="0"/>
          <w:i w:val="0"/>
        </w:rPr>
        <w:t xml:space="preserve"> </w:t>
      </w:r>
      <w:r>
        <w:rPr>
          <w:b/>
          <w:i w:val="0"/>
        </w:rPr>
        <w:t>Salvo prueba en contrario</w:t>
      </w:r>
      <w:r>
        <w:rPr>
          <w:b w:val="0"/>
          <w:i w:val="0"/>
        </w:rPr>
        <w:t>, se presume</w:t>
      </w:r>
      <w:r>
        <w:t xml:space="preserve"> </w:t>
      </w:r>
      <w:r>
        <w:rPr>
          <w:b w:val="0"/>
          <w:i w:val="0"/>
        </w:rPr>
        <w:t xml:space="preserve">lícito el tratamiento de datos de </w:t>
      </w:r>
      <w:r>
        <w:rPr>
          <w:b/>
          <w:i w:val="0"/>
        </w:rPr>
        <w:t>incumplimiento de obligaciones dinerarias</w:t>
      </w:r>
      <w:r>
        <w:rPr>
          <w:b w:val="0"/>
          <w:i w:val="0"/>
        </w:rPr>
        <w:t xml:space="preserve"> cuando los datos los facilite el acreedor, se</w:t>
      </w:r>
      <w:r>
        <w:t xml:space="preserve"> </w:t>
      </w:r>
      <w:r>
        <w:rPr>
          <w:b w:val="0"/>
          <w:i w:val="0"/>
        </w:rPr>
        <w:t xml:space="preserve">refieran a </w:t>
      </w:r>
      <w:r>
        <w:rPr>
          <w:b/>
          <w:i w:val="0"/>
        </w:rPr>
        <w:t>deudas ciertas, vencidas y exigibles</w:t>
      </w:r>
      <w:r>
        <w:rPr>
          <w:b w:val="0"/>
          <w:i w:val="0"/>
        </w:rPr>
        <w:t xml:space="preserve"> no reclamadas por el deudor, el acreedor haya</w:t>
      </w:r>
      <w:r>
        <w:t xml:space="preserve"> </w:t>
      </w:r>
      <w:r>
        <w:rPr>
          <w:b w:val="0"/>
          <w:i w:val="0"/>
        </w:rPr>
      </w:r>
      <w:r>
        <w:rPr>
          <w:b/>
          <w:i w:val="0"/>
        </w:rPr>
        <w:t>informado</w:t>
      </w:r>
      <w:r>
        <w:rPr>
          <w:b w:val="0"/>
          <w:i w:val="0"/>
        </w:rPr>
        <w:t xml:space="preserve"> de la posible inclusión, y </w:t>
      </w:r>
      <w:r>
        <w:rPr>
          <w:b/>
          <w:i w:val="0"/>
        </w:rPr>
        <w:t>solo se mantengan mientras persista el incumplimiento,</w:t>
      </w:r>
      <w:r>
        <w:t xml:space="preserve"> </w:t>
      </w:r>
      <w:r>
        <w:rPr>
          <w:b/>
          <w:i w:val="0"/>
        </w:rPr>
        <w:t>con el límite máximo de cinco años</w:t>
      </w:r>
      <w:r>
        <w:rPr>
          <w:b w:val="0"/>
          <w:i w:val="0"/>
        </w:rPr>
        <w:t xml:space="preserve"> desde el vencimiento. La entidad </w:t>
      </w:r>
      <w:r>
        <w:rPr>
          <w:b/>
          <w:i w:val="0"/>
        </w:rPr>
        <w:t>notificará al afectado</w:t>
      </w:r>
      <w:r>
        <w:rPr>
          <w:b w:val="0"/>
          <w:i w:val="0"/>
        </w:rPr>
      </w:r>
      <w:r>
        <w:t xml:space="preserve"> </w:t>
      </w:r>
      <w:r>
        <w:rPr>
          <w:b w:val="0"/>
          <w:i w:val="0"/>
        </w:rPr>
        <w:t xml:space="preserve">la inclusión y le informará de sus derechos </w:t>
      </w:r>
      <w:r>
        <w:rPr>
          <w:b/>
          <w:i w:val="0"/>
        </w:rPr>
        <w:t>dentro de los treinta días siguientes</w:t>
      </w:r>
      <w:r>
        <w:rPr>
          <w:b w:val="0"/>
          <w:i w:val="0"/>
        </w:rPr>
        <w:t>,</w:t>
      </w:r>
      <w:r>
        <w:t xml:space="preserve"> </w:t>
      </w:r>
      <w:r>
        <w:rPr>
          <w:b w:val="0"/>
          <w:i w:val="0"/>
        </w:rPr>
        <w:t xml:space="preserve">permaneciendo </w:t>
      </w:r>
      <w:r>
        <w:rPr>
          <w:b/>
          <w:i w:val="0"/>
        </w:rPr>
        <w:t>los datos bloqueados durante ese plazo</w:t>
      </w:r>
      <w:r>
        <w:rPr>
          <w:b w:val="0"/>
          <w:i w:val="0"/>
        </w:rPr>
        <w:t xml:space="preserve">. Y la </w:t>
      </w:r>
      <w:r>
        <w:rPr>
          <w:b/>
          <w:i w:val="0"/>
        </w:rPr>
        <w:t>disposición adicional sexta</w:t>
      </w:r>
      <w:r>
        <w:rPr>
          <w:b w:val="0"/>
          <w:i w:val="0"/>
        </w:rPr>
      </w:r>
      <w:r>
        <w:t xml:space="preserve"> </w:t>
      </w:r>
      <w:r>
        <w:rPr>
          <w:b w:val="0"/>
          <w:i w:val="0"/>
        </w:rPr>
        <w:t xml:space="preserve">añade el umbral: </w:t>
      </w:r>
      <w:r>
        <w:rPr>
          <w:b/>
          <w:i w:val="0"/>
        </w:rPr>
        <w:t>no se incorporan deudas cuyo principal sea inferior a cincuenta euros</w:t>
      </w:r>
      <w:r>
        <w:rPr>
          <w:b w:val="0"/>
          <w:i w:val="0"/>
        </w:rPr>
        <w:t>.</w:t>
      </w:r>
    </w:p>
    <w:p>
      <w:pPr/>
      <w:r>
        <w:rPr>
          <w:b w:val="0"/>
          <w:i w:val="0"/>
        </w:rPr>
      </w:r>
      <w:r>
        <w:rPr>
          <w:b/>
          <w:i w:val="0"/>
        </w:rPr>
        <w:t>Artículos 21, 25, 26 y 27.</w:t>
      </w:r>
      <w:r>
        <w:rPr>
          <w:b w:val="0"/>
          <w:i w:val="0"/>
        </w:rPr>
        <w:t xml:space="preserve"> Completan el Título: </w:t>
      </w:r>
      <w:r>
        <w:rPr>
          <w:b/>
          <w:i w:val="0"/>
        </w:rPr>
        <w:t>operaciones mercantiles</w:t>
      </w:r>
      <w:r>
        <w:rPr>
          <w:b w:val="0"/>
          <w:i w:val="0"/>
        </w:rPr>
        <w:t xml:space="preserve"> de modificación</w:t>
      </w:r>
      <w:r>
        <w:t xml:space="preserve"> </w:t>
      </w:r>
      <w:r>
        <w:rPr>
          <w:b w:val="0"/>
          <w:i w:val="0"/>
        </w:rPr>
        <w:t>estructural —</w:t>
      </w:r>
      <w:r>
        <w:rPr>
          <w:b/>
          <w:i w:val="0"/>
        </w:rPr>
        <w:t>salvo prueba en contrario, se presumen lícitos</w:t>
      </w:r>
      <w:r>
        <w:rPr>
          <w:b w:val="0"/>
          <w:i w:val="0"/>
        </w:rPr>
        <w:t xml:space="preserve"> los tratamientos, incluida su</w:t>
      </w:r>
      <w:r>
        <w:t xml:space="preserve"> </w:t>
      </w:r>
      <w:r>
        <w:rPr>
          <w:b w:val="0"/>
          <w:i w:val="0"/>
        </w:rPr>
        <w:t xml:space="preserve">comunicación previa, si son </w:t>
      </w:r>
      <w:r>
        <w:rPr>
          <w:b/>
          <w:i w:val="0"/>
        </w:rPr>
        <w:t>necesarios para el buen fin de la operación</w:t>
      </w:r>
      <w:r>
        <w:rPr>
          <w:b w:val="0"/>
          <w:i w:val="0"/>
        </w:rPr>
        <w:t xml:space="preserve"> y garantizan la</w:t>
      </w:r>
      <w:r>
        <w:t xml:space="preserve"> </w:t>
      </w:r>
      <w:r>
        <w:rPr>
          <w:b w:val="0"/>
          <w:i w:val="0"/>
        </w:rPr>
        <w:t xml:space="preserve">continuidad del servicio, con </w:t>
      </w:r>
      <w:r>
        <w:rPr>
          <w:b/>
          <w:i w:val="0"/>
        </w:rPr>
        <w:t>supresión inmediata si la operación no llega a concluirse</w:t>
      </w:r>
      <w:r>
        <w:rPr>
          <w:b w:val="0"/>
          <w:i w:val="0"/>
        </w:rPr>
        <w:t>, sin</w:t>
      </w:r>
      <w:r>
        <w:t xml:space="preserve"> </w:t>
      </w:r>
      <w:r>
        <w:rPr>
          <w:b w:val="0"/>
          <w:i w:val="0"/>
        </w:rPr>
        <w:t xml:space="preserve">que se aplique entonces la obligación de bloqueo—; </w:t>
      </w:r>
      <w:r>
        <w:rPr>
          <w:b/>
          <w:i w:val="0"/>
        </w:rPr>
        <w:t>función estadística pública</w:t>
      </w:r>
      <w:r>
        <w:rPr>
          <w:b w:val="0"/>
          <w:i w:val="0"/>
        </w:rPr>
        <w:t xml:space="preserve">; </w:t>
      </w:r>
      <w:r>
        <w:rPr>
          <w:b/>
          <w:i w:val="0"/>
        </w:rPr>
        <w:t>archivo en interés público</w:t>
      </w:r>
      <w:r>
        <w:rPr>
          <w:b w:val="0"/>
          <w:i w:val="0"/>
        </w:rPr>
      </w:r>
      <w:r>
        <w:t xml:space="preserve"> </w:t>
      </w:r>
      <w:r>
        <w:rPr>
          <w:b w:val="0"/>
          <w:i w:val="0"/>
        </w:rPr>
        <w:t xml:space="preserve">por las Administraciones; e </w:t>
      </w:r>
      <w:r>
        <w:rPr>
          <w:b/>
          <w:i w:val="0"/>
        </w:rPr>
        <w:t>infracciones y sanciones administrativas</w:t>
      </w:r>
      <w:r>
        <w:rPr>
          <w:b w:val="0"/>
          <w:i w:val="0"/>
        </w:rPr>
        <w:t>, cuyo tratamiento exige</w:t>
      </w:r>
      <w:r>
        <w:t xml:space="preserve"> </w:t>
      </w:r>
      <w:r>
        <w:rPr>
          <w:b w:val="0"/>
          <w:i w:val="0"/>
        </w:rPr>
        <w:t xml:space="preserve">que el responsable sea </w:t>
      </w:r>
      <w:r>
        <w:rPr>
          <w:b/>
          <w:i w:val="0"/>
        </w:rPr>
        <w:t>el órgano competente para instruir o sancionar</w:t>
      </w:r>
      <w:r>
        <w:rPr>
          <w:b w:val="0"/>
          <w:i w:val="0"/>
        </w:rPr>
        <w:t xml:space="preserve"> y que se limite a </w:t>
      </w:r>
      <w:r>
        <w:rPr>
          <w:b/>
          <w:i w:val="0"/>
        </w:rPr>
        <w:t>los</w:t>
      </w:r>
      <w:r>
        <w:t xml:space="preserve"> </w:t>
      </w:r>
      <w:r>
        <w:rPr>
          <w:b/>
          <w:i w:val="0"/>
        </w:rPr>
        <w:t>datos estrictamente necesarios</w:t>
      </w:r>
      <w:r>
        <w:rPr>
          <w:b w:val="0"/>
          <w:i w:val="0"/>
        </w:rPr>
        <w:t>.</w:t>
      </w:r>
    </w:p>
    <w:p>
      <w:pPr>
        <w:pStyle w:val="Separador"/>
        <w:pBdr>
          <w:bottom w:val="single" w:sz="4" w:color="BBBBBB"/>
        </w:pBdr>
      </w:pPr>
    </w:p>
    <w:p>
      <w:pPr>
        <w:pStyle w:val="Heading2"/>
      </w:pPr>
      <w:r>
        <w:rPr>
          <w:b w:val="0"/>
          <w:i w:val="0"/>
        </w:rPr>
        <w:t>17.6 Responsable y encargado del tratamiento</w:t>
      </w:r>
    </w:p>
    <w:p>
      <w:pPr/>
      <w:r>
        <w:rPr>
          <w:b w:val="0"/>
          <w:i w:val="0"/>
        </w:rPr>
        <w:t>Título V, artículos 28 a 33.</w:t>
      </w:r>
    </w:p>
    <w:p>
      <w:pPr/>
      <w:r>
        <w:rPr>
          <w:b w:val="0"/>
          <w:i w:val="0"/>
        </w:rPr>
      </w:r>
      <w:r>
        <w:rPr>
          <w:b/>
          <w:i w:val="0"/>
        </w:rPr>
        <w:t>Artículo 28. Obligaciones generales.</w:t>
      </w:r>
      <w:r>
        <w:rPr>
          <w:b w:val="0"/>
          <w:i w:val="0"/>
        </w:rPr>
        <w:t xml:space="preserve"> Responsables y encargados </w:t>
      </w:r>
      <w:r>
        <w:rPr>
          <w:b/>
          <w:i w:val="0"/>
        </w:rPr>
        <w:t>determinarán las medidas</w:t>
      </w:r>
      <w:r>
        <w:t xml:space="preserve"> </w:t>
      </w:r>
      <w:r>
        <w:rPr>
          <w:b/>
          <w:i w:val="0"/>
        </w:rPr>
        <w:t>técnicas y organizativas apropiadas</w:t>
      </w:r>
      <w:r>
        <w:rPr>
          <w:b w:val="0"/>
          <w:i w:val="0"/>
        </w:rPr>
        <w:t xml:space="preserve"> para garantizar y </w:t>
      </w:r>
      <w:r>
        <w:rPr>
          <w:b/>
          <w:i w:val="0"/>
        </w:rPr>
        <w:t>acreditar</w:t>
      </w:r>
      <w:r>
        <w:rPr>
          <w:b w:val="0"/>
          <w:i w:val="0"/>
        </w:rPr>
        <w:t xml:space="preserve"> que el tratamiento es</w:t>
      </w:r>
      <w:r>
        <w:t xml:space="preserve"> </w:t>
      </w:r>
      <w:r>
        <w:rPr>
          <w:b w:val="0"/>
          <w:i w:val="0"/>
        </w:rPr>
        <w:t xml:space="preserve">conforme, y </w:t>
      </w:r>
      <w:r>
        <w:rPr>
          <w:b/>
          <w:i w:val="0"/>
        </w:rPr>
        <w:t>valorarán si procede la evaluación de impacto y la consulta previa</w:t>
      </w:r>
      <w:r>
        <w:rPr>
          <w:b w:val="0"/>
          <w:i w:val="0"/>
        </w:rPr>
        <w:t>. Para</w:t>
      </w:r>
      <w:r>
        <w:t xml:space="preserve"> </w:t>
      </w:r>
      <w:r>
        <w:rPr>
          <w:b w:val="0"/>
          <w:i w:val="0"/>
        </w:rPr>
        <w:t xml:space="preserve">adoptarlas </w:t>
      </w:r>
      <w:r>
        <w:rPr>
          <w:b/>
          <w:i w:val="0"/>
        </w:rPr>
        <w:t>tendrán en cuenta, en particular, los mayores riesgos</w:t>
      </w:r>
      <w:r>
        <w:rPr>
          <w:b w:val="0"/>
          <w:i w:val="0"/>
        </w:rPr>
        <w:t xml:space="preserve"> de ocho supuestos —la lista</w:t>
      </w:r>
      <w:r>
        <w:t xml:space="preserve"> </w:t>
      </w:r>
      <w:r>
        <w:rPr>
          <w:b w:val="0"/>
          <w:i w:val="0"/>
        </w:rPr>
        <w:t>que el propio artículo 73.p) convierte en infracción grave si no se hace—:</w:t>
      </w:r>
    </w:p>
    <w:p>
      <w:pPr>
        <w:pStyle w:val="ListBullet"/>
      </w:pPr>
      <w:r>
        <w:rPr>
          <w:b w:val="0"/>
          <w:i w:val="0"/>
        </w:rPr>
        <w:t xml:space="preserve">a) Tratamientos que puedan generar </w:t>
      </w:r>
      <w:r>
        <w:rPr>
          <w:b/>
          <w:i w:val="0"/>
        </w:rPr>
        <w:t>discriminación, usurpación de identidad o fraude, pérdidas</w:t>
      </w:r>
      <w:r>
        <w:t xml:space="preserve"> </w:t>
      </w:r>
      <w:r>
        <w:rPr>
          <w:b/>
          <w:i w:val="0"/>
        </w:rPr>
        <w:t>financieras, daño reputacional, pérdida de confidencialidad de datos sujetos a secreto</w:t>
      </w:r>
      <w:r>
        <w:t xml:space="preserve"> </w:t>
      </w:r>
      <w:r>
        <w:rPr>
          <w:b/>
          <w:i w:val="0"/>
        </w:rPr>
        <w:t>profesional o reversión no autorizada de la seudonimización</w:t>
      </w:r>
      <w:r>
        <w:rPr>
          <w:b w:val="0"/>
          <w:i w:val="0"/>
        </w:rPr>
        <w:t>.</w:t>
      </w:r>
    </w:p>
    <w:p>
      <w:pPr>
        <w:pStyle w:val="ListBullet"/>
      </w:pPr>
      <w:r>
        <w:rPr>
          <w:b w:val="0"/>
          <w:i w:val="0"/>
        </w:rPr>
        <w:t xml:space="preserve">b) Tratamientos que puedan </w:t>
      </w:r>
      <w:r>
        <w:rPr>
          <w:b/>
          <w:i w:val="0"/>
        </w:rPr>
        <w:t>privar a los afectados de sus derechos</w:t>
      </w:r>
      <w:r>
        <w:rPr>
          <w:b w:val="0"/>
          <w:i w:val="0"/>
        </w:rPr>
        <w:t xml:space="preserve"> o impedirles el control</w:t>
      </w:r>
      <w:r>
        <w:t xml:space="preserve"> </w:t>
      </w:r>
      <w:r>
        <w:rPr>
          <w:b w:val="0"/>
          <w:i w:val="0"/>
        </w:rPr>
        <w:t>sobre sus datos.</w:t>
      </w:r>
    </w:p>
    <w:p>
      <w:pPr>
        <w:pStyle w:val="ListBullet"/>
      </w:pPr>
      <w:r>
        <w:rPr>
          <w:b w:val="0"/>
          <w:i w:val="0"/>
        </w:rPr>
        <w:t xml:space="preserve">c) Tratamiento </w:t>
      </w:r>
      <w:r>
        <w:rPr>
          <w:b/>
          <w:i w:val="0"/>
        </w:rPr>
        <w:t>no meramente incidental o accesorio de categorías especiales</w:t>
      </w:r>
      <w:r>
        <w:rPr>
          <w:b w:val="0"/>
          <w:i w:val="0"/>
        </w:rPr>
        <w:t xml:space="preserve"> o de datos de</w:t>
      </w:r>
      <w:r>
        <w:t xml:space="preserve"> </w:t>
      </w:r>
      <w:r>
        <w:rPr>
          <w:b w:val="0"/>
          <w:i w:val="0"/>
        </w:rPr>
        <w:t>infracciones administrativas.</w:t>
      </w:r>
    </w:p>
    <w:p>
      <w:pPr>
        <w:pStyle w:val="ListBullet"/>
      </w:pPr>
      <w:r>
        <w:rPr>
          <w:b w:val="0"/>
          <w:i w:val="0"/>
        </w:rPr>
        <w:t xml:space="preserve">d) Tratamientos que impliquen </w:t>
      </w:r>
      <w:r>
        <w:rPr>
          <w:b/>
          <w:i w:val="0"/>
        </w:rPr>
        <w:t>evaluación de aspectos personales para crear o utilizar</w:t>
      </w:r>
      <w:r>
        <w:t xml:space="preserve"> </w:t>
      </w:r>
      <w:r>
        <w:rPr>
          <w:b/>
          <w:i w:val="0"/>
        </w:rPr>
        <w:t>perfiles</w:t>
      </w:r>
      <w:r>
        <w:rPr>
          <w:b w:val="0"/>
          <w:i w:val="0"/>
        </w:rPr>
        <w:t>.</w:t>
      </w:r>
    </w:p>
    <w:p>
      <w:pPr>
        <w:pStyle w:val="ListBullet"/>
      </w:pPr>
      <w:r>
        <w:rPr>
          <w:b w:val="0"/>
          <w:i w:val="0"/>
        </w:rPr>
        <w:t xml:space="preserve">e) Tratamiento de datos de </w:t>
      </w:r>
      <w:r>
        <w:rPr>
          <w:b/>
          <w:i w:val="0"/>
        </w:rPr>
        <w:t>grupos en situación de especial vulnerabilidad</w:t>
      </w:r>
      <w:r>
        <w:rPr>
          <w:b w:val="0"/>
          <w:i w:val="0"/>
        </w:rPr>
        <w:t>, en particular</w:t>
      </w:r>
      <w:r>
        <w:t xml:space="preserve"> </w:t>
      </w:r>
      <w:r>
        <w:rPr>
          <w:b w:val="0"/>
          <w:i w:val="0"/>
        </w:rPr>
      </w:r>
      <w:r>
        <w:rPr>
          <w:b/>
          <w:i w:val="0"/>
        </w:rPr>
        <w:t>menores y personas con discapacidad</w:t>
      </w:r>
      <w:r>
        <w:rPr>
          <w:b w:val="0"/>
          <w:i w:val="0"/>
        </w:rPr>
        <w:t>.</w:t>
      </w:r>
    </w:p>
    <w:p>
      <w:pPr>
        <w:pStyle w:val="ListBullet"/>
      </w:pPr>
      <w:r>
        <w:rPr>
          <w:b w:val="0"/>
          <w:i w:val="0"/>
        </w:rPr>
        <w:t xml:space="preserve">f) </w:t>
      </w:r>
      <w:r>
        <w:rPr>
          <w:b/>
          <w:i w:val="0"/>
        </w:rPr>
        <w:t>Tratamiento masivo</w:t>
      </w:r>
      <w:r>
        <w:rPr>
          <w:b w:val="0"/>
          <w:i w:val="0"/>
        </w:rPr>
        <w:t xml:space="preserve"> con gran número de afectados o gran cantidad de datos.</w:t>
      </w:r>
    </w:p>
    <w:p>
      <w:pPr>
        <w:pStyle w:val="ListBullet"/>
      </w:pPr>
      <w:r>
        <w:rPr>
          <w:b w:val="0"/>
          <w:i w:val="0"/>
        </w:rPr>
        <w:t xml:space="preserve">g) </w:t>
      </w:r>
      <w:r>
        <w:rPr>
          <w:b/>
          <w:i w:val="0"/>
        </w:rPr>
        <w:t>Transferencias habituales</w:t>
      </w:r>
      <w:r>
        <w:rPr>
          <w:b w:val="0"/>
          <w:i w:val="0"/>
        </w:rPr>
        <w:t xml:space="preserve"> a terceros Estados sin nivel adecuado de protección.</w:t>
      </w:r>
    </w:p>
    <w:p>
      <w:pPr>
        <w:pStyle w:val="ListBullet"/>
      </w:pPr>
      <w:r>
        <w:rPr>
          <w:b w:val="0"/>
          <w:i w:val="0"/>
        </w:rPr>
        <w:t xml:space="preserve">h) </w:t>
      </w:r>
      <w:r>
        <w:rPr>
          <w:b/>
          <w:i w:val="0"/>
        </w:rPr>
        <w:t>Cualesquiera otros</w:t>
      </w:r>
      <w:r>
        <w:rPr>
          <w:b w:val="0"/>
          <w:i w:val="0"/>
        </w:rPr>
        <w:t xml:space="preserve"> que el responsable juzgue relevantes.</w:t>
      </w:r>
    </w:p>
    <w:p>
      <w:pPr/>
      <w:r>
        <w:rPr>
          <w:b w:val="0"/>
          <w:i w:val="0"/>
        </w:rPr>
      </w:r>
      <w:r>
        <w:rPr>
          <w:b/>
          <w:i w:val="0"/>
        </w:rPr>
        <w:t>Artículo 31. Registro de actividades de tratamiento.</w:t>
      </w:r>
      <w:r>
        <w:rPr>
          <w:b w:val="0"/>
          <w:i w:val="0"/>
        </w:rPr>
        <w:t xml:space="preserve"> Obligatorio conforme al </w:t>
      </w:r>
      <w:r>
        <w:rPr>
          <w:b/>
          <w:i w:val="0"/>
        </w:rPr>
        <w:t>artículo 30 del</w:t>
      </w:r>
      <w:r>
        <w:t xml:space="preserve"> </w:t>
      </w:r>
      <w:r>
        <w:rPr>
          <w:b/>
          <w:i w:val="0"/>
        </w:rPr>
        <w:t>Reglamento</w:t>
      </w:r>
      <w:r>
        <w:rPr>
          <w:b w:val="0"/>
          <w:i w:val="0"/>
        </w:rPr>
        <w:t xml:space="preserve">, salvo la excepción de su apartado 5. Si hay </w:t>
      </w:r>
      <w:r>
        <w:rPr>
          <w:b/>
          <w:i w:val="0"/>
        </w:rPr>
        <w:t>delegado de protección de datos</w:t>
      </w:r>
      <w:r>
        <w:rPr>
          <w:b w:val="0"/>
          <w:i w:val="0"/>
        </w:rPr>
        <w:t>, se</w:t>
      </w:r>
      <w:r>
        <w:t xml:space="preserve"> </w:t>
      </w:r>
      <w:r>
        <w:rPr>
          <w:b w:val="0"/>
          <w:i w:val="0"/>
        </w:rPr>
        <w:t xml:space="preserve">le </w:t>
      </w:r>
      <w:r>
        <w:rPr>
          <w:b/>
          <w:i w:val="0"/>
        </w:rPr>
        <w:t>comunicará cualquier adición, modificación o exclusión</w:t>
      </w:r>
      <w:r>
        <w:rPr>
          <w:b w:val="0"/>
          <w:i w:val="0"/>
        </w:rPr>
        <w:t xml:space="preserve"> en el registro. Los sujetos del</w:t>
      </w:r>
      <w:r>
        <w:t xml:space="preserve"> </w:t>
      </w:r>
      <w:r>
        <w:rPr>
          <w:b w:val="0"/>
          <w:i w:val="0"/>
        </w:rPr>
      </w:r>
      <w:r>
        <w:rPr>
          <w:b/>
          <w:i w:val="0"/>
        </w:rPr>
        <w:t>artículo 77.1</w:t>
      </w:r>
      <w:r>
        <w:rPr>
          <w:b w:val="0"/>
          <w:i w:val="0"/>
        </w:rPr>
        <w:t xml:space="preserve"> —el sector público— </w:t>
      </w:r>
      <w:r>
        <w:rPr>
          <w:b/>
          <w:i w:val="0"/>
        </w:rPr>
        <w:t>harán público un inventario</w:t>
      </w:r>
      <w:r>
        <w:rPr>
          <w:b w:val="0"/>
          <w:i w:val="0"/>
        </w:rPr>
        <w:t xml:space="preserve"> de sus actividades de</w:t>
      </w:r>
      <w:r>
        <w:t xml:space="preserve"> </w:t>
      </w:r>
      <w:r>
        <w:rPr>
          <w:b w:val="0"/>
          <w:i w:val="0"/>
        </w:rPr>
        <w:t xml:space="preserve">tratamiento, accesible por medios electrónicos, </w:t>
      </w:r>
      <w:r>
        <w:rPr>
          <w:b/>
          <w:i w:val="0"/>
        </w:rPr>
        <w:t>con su base legal</w:t>
      </w:r>
      <w:r>
        <w:rPr>
          <w:b w:val="0"/>
          <w:i w:val="0"/>
        </w:rPr>
        <w:t>.</w:t>
      </w:r>
    </w:p>
    <w:p>
      <w:pPr/>
      <w:r>
        <w:rPr>
          <w:b w:val="0"/>
          <w:i w:val="0"/>
        </w:rPr>
      </w:r>
      <w:r>
        <w:rPr>
          <w:b/>
          <w:i w:val="0"/>
        </w:rPr>
        <w:t>Artículo 32. Bloqueo de los datos.</w:t>
      </w:r>
      <w:r>
        <w:rPr>
          <w:b w:val="0"/>
          <w:i w:val="0"/>
        </w:rPr>
        <w:t xml:space="preserve"> Es una figura propia española y se pregunta por su</w:t>
      </w:r>
      <w:r>
        <w:t xml:space="preserve"> </w:t>
      </w:r>
      <w:r>
        <w:rPr>
          <w:b w:val="0"/>
          <w:i w:val="0"/>
        </w:rPr>
        <w:t>definición:</w:t>
      </w:r>
    </w:p>
    <w:p>
      <w:pPr>
        <w:pStyle w:val="ListNumber"/>
      </w:pPr>
      <w:r>
        <w:rPr>
          <w:b w:val="0"/>
          <w:i w:val="0"/>
        </w:rPr>
        <w:t xml:space="preserve">El responsable </w:t>
      </w:r>
      <w:r>
        <w:rPr>
          <w:b/>
          <w:i w:val="0"/>
        </w:rPr>
        <w:t>está obligado a bloquear los datos cuando proceda a su rectificación o</w:t>
      </w:r>
      <w:r>
        <w:t xml:space="preserve"> </w:t>
      </w:r>
      <w:r>
        <w:rPr>
          <w:b/>
          <w:i w:val="0"/>
        </w:rPr>
        <w:t>supresión</w:t>
      </w:r>
      <w:r>
        <w:rPr>
          <w:b w:val="0"/>
          <w:i w:val="0"/>
        </w:rPr>
        <w:t>.</w:t>
      </w:r>
    </w:p>
    <w:p>
      <w:pPr>
        <w:pStyle w:val="ListNumber"/>
      </w:pPr>
      <w:r>
        <w:rPr>
          <w:b w:val="0"/>
          <w:i w:val="0"/>
        </w:rPr>
        <w:t xml:space="preserve">Bloquear es </w:t>
      </w:r>
      <w:r>
        <w:rPr>
          <w:b/>
          <w:i w:val="0"/>
        </w:rPr>
        <w:t>identificar y reservar</w:t>
      </w:r>
      <w:r>
        <w:rPr>
          <w:b w:val="0"/>
          <w:i w:val="0"/>
        </w:rPr>
        <w:t xml:space="preserve"> los datos, con medidas técnicas y organizativas, </w:t>
      </w:r>
      <w:r>
        <w:rPr>
          <w:b/>
          <w:i w:val="0"/>
        </w:rPr>
        <w:t>para</w:t>
      </w:r>
      <w:r>
        <w:t xml:space="preserve"> </w:t>
      </w:r>
      <w:r>
        <w:rPr>
          <w:b/>
          <w:i w:val="0"/>
        </w:rPr>
        <w:t>impedir su tratamiento, incluida su visualización</w:t>
      </w:r>
      <w:r>
        <w:rPr>
          <w:b w:val="0"/>
          <w:i w:val="0"/>
        </w:rPr>
        <w:t xml:space="preserve">, </w:t>
      </w:r>
      <w:r>
        <w:rPr>
          <w:b/>
          <w:i w:val="0"/>
        </w:rPr>
        <w:t>excepto</w:t>
      </w:r>
      <w:r>
        <w:rPr>
          <w:b w:val="0"/>
          <w:i w:val="0"/>
        </w:rPr>
        <w:t xml:space="preserve"> para ponerlos a disposición de</w:t>
      </w:r>
      <w:r>
        <w:t xml:space="preserve"> </w:t>
      </w:r>
      <w:r>
        <w:rPr>
          <w:b w:val="0"/>
          <w:i w:val="0"/>
        </w:rPr>
      </w:r>
      <w:r>
        <w:rPr>
          <w:b/>
          <w:i w:val="0"/>
        </w:rPr>
        <w:t>jueces y tribunales, el Ministerio Fiscal o las Administraciones competentes</w:t>
      </w:r>
      <w:r>
        <w:rPr>
          <w:b w:val="0"/>
          <w:i w:val="0"/>
        </w:rPr>
        <w:t xml:space="preserve"> —en particular</w:t>
      </w:r>
      <w:r>
        <w:t xml:space="preserve"> </w:t>
      </w:r>
      <w:r>
        <w:rPr>
          <w:b w:val="0"/>
          <w:i w:val="0"/>
        </w:rPr>
        <w:t xml:space="preserve">las autoridades de protección de datos— para exigir responsabilidades, y </w:t>
      </w:r>
      <w:r>
        <w:rPr>
          <w:b/>
          <w:i w:val="0"/>
        </w:rPr>
        <w:t>solo por el plazo de</w:t>
      </w:r>
      <w:r>
        <w:t xml:space="preserve"> </w:t>
      </w:r>
      <w:r>
        <w:rPr>
          <w:b/>
          <w:i w:val="0"/>
        </w:rPr>
        <w:t>prescripción de éstas</w:t>
      </w:r>
      <w:r>
        <w:rPr>
          <w:b w:val="0"/>
          <w:i w:val="0"/>
        </w:rPr>
        <w:t xml:space="preserve">. </w:t>
      </w:r>
      <w:r>
        <w:rPr>
          <w:b/>
          <w:i w:val="0"/>
        </w:rPr>
        <w:t>Transcurrido ese plazo, se destruyen.</w:t>
      </w:r>
      <w:r>
        <w:rPr>
          <w:b w:val="0"/>
          <w:i w:val="0"/>
        </w:rPr>
      </w:r>
    </w:p>
    <w:p>
      <w:pPr>
        <w:pStyle w:val="ListNumber"/>
      </w:pPr>
      <w:r>
        <w:rPr>
          <w:b w:val="0"/>
          <w:i w:val="0"/>
        </w:rPr>
      </w:r>
      <w:r>
        <w:rPr>
          <w:b/>
          <w:i w:val="0"/>
        </w:rPr>
        <w:t>No pueden tratarse para ninguna otra finalidad.</w:t>
      </w:r>
      <w:r>
        <w:rPr>
          <w:b w:val="0"/>
          <w:i w:val="0"/>
        </w:rPr>
      </w:r>
    </w:p>
    <w:p>
      <w:pPr>
        <w:pStyle w:val="ListNumber"/>
      </w:pPr>
      <w:r>
        <w:rPr>
          <w:b w:val="0"/>
          <w:i w:val="0"/>
        </w:rPr>
        <w:t xml:space="preserve">Si el sistema </w:t>
      </w:r>
      <w:r>
        <w:rPr>
          <w:b/>
          <w:i w:val="0"/>
        </w:rPr>
        <w:t>no permite el bloqueo</w:t>
      </w:r>
      <w:r>
        <w:rPr>
          <w:b w:val="0"/>
          <w:i w:val="0"/>
        </w:rPr>
        <w:t xml:space="preserve"> o requiere un esfuerzo desproporcionado, se hará un</w:t>
      </w:r>
      <w:r>
        <w:t xml:space="preserve"> </w:t>
      </w:r>
      <w:r>
        <w:rPr>
          <w:b w:val="0"/>
          <w:i w:val="0"/>
        </w:rPr>
      </w:r>
      <w:r>
        <w:rPr>
          <w:b/>
          <w:i w:val="0"/>
        </w:rPr>
        <w:t>copiado seguro</w:t>
      </w:r>
      <w:r>
        <w:rPr>
          <w:b w:val="0"/>
          <w:i w:val="0"/>
        </w:rPr>
        <w:t xml:space="preserve"> que deje </w:t>
      </w:r>
      <w:r>
        <w:rPr>
          <w:b/>
          <w:i w:val="0"/>
        </w:rPr>
        <w:t>evidencia digital</w:t>
      </w:r>
      <w:r>
        <w:rPr>
          <w:b w:val="0"/>
          <w:i w:val="0"/>
        </w:rPr>
        <w:t xml:space="preserve"> de la autenticidad, la fecha del bloqueo y la</w:t>
      </w:r>
      <w:r>
        <w:t xml:space="preserve"> </w:t>
      </w:r>
      <w:r>
        <w:rPr>
          <w:b w:val="0"/>
          <w:i w:val="0"/>
        </w:rPr>
        <w:t>no manipulación.</w:t>
      </w:r>
    </w:p>
    <w:p>
      <w:pPr/>
      <w:r>
        <w:rPr>
          <w:b w:val="0"/>
          <w:i w:val="0"/>
        </w:rPr>
      </w:r>
      <w:r>
        <w:rPr>
          <w:b/>
          <w:i w:val="0"/>
        </w:rPr>
        <w:t>Artículo 33. Encargado del tratamiento.</w:t>
      </w:r>
      <w:r>
        <w:rPr>
          <w:b w:val="0"/>
          <w:i w:val="0"/>
        </w:rPr>
        <w:t xml:space="preserve"> Tres reglas que se preguntan:</w:t>
      </w:r>
    </w:p>
    <w:p>
      <w:pPr>
        <w:pStyle w:val="ListNumber"/>
      </w:pPr>
      <w:r>
        <w:rPr>
          <w:b w:val="0"/>
          <w:i w:val="0"/>
        </w:rPr>
      </w:r>
      <w:r>
        <w:rPr>
          <w:b/>
          <w:i w:val="0"/>
        </w:rPr>
        <w:t>El acceso del encargado a los datos no se considera comunicación de datos</w:t>
      </w:r>
      <w:r>
        <w:rPr>
          <w:b w:val="0"/>
          <w:i w:val="0"/>
        </w:rPr>
        <w:t>, siempre que se</w:t>
      </w:r>
      <w:r>
        <w:t xml:space="preserve"> </w:t>
      </w:r>
      <w:r>
        <w:rPr>
          <w:b w:val="0"/>
          <w:i w:val="0"/>
        </w:rPr>
        <w:t>cumpla lo previsto en el Reglamento y en esta ley.</w:t>
      </w:r>
    </w:p>
    <w:p>
      <w:pPr>
        <w:pStyle w:val="ListNumber"/>
      </w:pPr>
      <w:r>
        <w:rPr>
          <w:b w:val="0"/>
          <w:i w:val="0"/>
        </w:rPr>
        <w:t xml:space="preserve">Tendrá la consideración de </w:t>
      </w:r>
      <w:r>
        <w:rPr>
          <w:b/>
          <w:i w:val="0"/>
        </w:rPr>
        <w:t>responsable, y no de encargado</w:t>
      </w:r>
      <w:r>
        <w:rPr>
          <w:b w:val="0"/>
          <w:i w:val="0"/>
        </w:rPr>
        <w:t xml:space="preserve">, quien </w:t>
      </w:r>
      <w:r>
        <w:rPr>
          <w:b/>
          <w:i w:val="0"/>
        </w:rPr>
        <w:t>en su propio nombre y</w:t>
      </w:r>
      <w:r>
        <w:t xml:space="preserve"> </w:t>
      </w:r>
      <w:r>
        <w:rPr>
          <w:b/>
          <w:i w:val="0"/>
        </w:rPr>
        <w:t>sin que conste que actúa por cuenta de otro</w:t>
      </w:r>
      <w:r>
        <w:rPr>
          <w:b w:val="0"/>
          <w:i w:val="0"/>
        </w:rPr>
        <w:t xml:space="preserve"> establezca relaciones con los afectados, aunque</w:t>
      </w:r>
      <w:r>
        <w:t xml:space="preserve"> </w:t>
      </w:r>
      <w:r>
        <w:rPr>
          <w:b w:val="0"/>
          <w:i w:val="0"/>
        </w:rPr>
        <w:t xml:space="preserve">exista contrato con el contenido del artículo 28.3 del Reglamento. Y también </w:t>
      </w:r>
      <w:r>
        <w:rPr>
          <w:b/>
          <w:i w:val="0"/>
        </w:rPr>
        <w:t>quien, figurando</w:t>
      </w:r>
      <w:r>
        <w:t xml:space="preserve"> </w:t>
      </w:r>
      <w:r>
        <w:rPr>
          <w:b/>
          <w:i w:val="0"/>
        </w:rPr>
        <w:t>como encargado, utilice los datos para sus propias finalidades</w:t>
      </w:r>
      <w:r>
        <w:rPr>
          <w:b w:val="0"/>
          <w:i w:val="0"/>
        </w:rPr>
        <w:t>.</w:t>
      </w:r>
    </w:p>
    <w:p>
      <w:pPr>
        <w:pStyle w:val="ListNumber"/>
      </w:pPr>
      <w:r>
        <w:rPr>
          <w:b w:val="0"/>
          <w:i w:val="0"/>
        </w:rPr>
        <w:t xml:space="preserve">Al terminar la prestación, </w:t>
      </w:r>
      <w:r>
        <w:rPr>
          <w:b/>
          <w:i w:val="0"/>
        </w:rPr>
        <w:t>el responsable determina</w:t>
      </w:r>
      <w:r>
        <w:rPr>
          <w:b w:val="0"/>
          <w:i w:val="0"/>
        </w:rPr>
        <w:t xml:space="preserve"> si los datos se </w:t>
      </w:r>
      <w:r>
        <w:rPr>
          <w:b/>
          <w:i w:val="0"/>
        </w:rPr>
        <w:t>destruyen, se</w:t>
      </w:r>
      <w:r>
        <w:t xml:space="preserve"> </w:t>
      </w:r>
      <w:r>
        <w:rPr>
          <w:b/>
          <w:i w:val="0"/>
        </w:rPr>
        <w:t>devuelven o se entregan a un nuevo encargado</w:t>
      </w:r>
      <w:r>
        <w:rPr>
          <w:b w:val="0"/>
          <w:i w:val="0"/>
        </w:rPr>
        <w:t xml:space="preserve">. </w:t>
      </w:r>
      <w:r>
        <w:rPr>
          <w:b/>
          <w:i w:val="0"/>
        </w:rPr>
        <w:t>No procede la destrucción</w:t>
      </w:r>
      <w:r>
        <w:rPr>
          <w:b w:val="0"/>
          <w:i w:val="0"/>
        </w:rPr>
        <w:t xml:space="preserve"> cuando exista una</w:t>
      </w:r>
      <w:r>
        <w:t xml:space="preserve"> </w:t>
      </w:r>
      <w:r>
        <w:rPr>
          <w:b w:val="0"/>
          <w:i w:val="0"/>
        </w:rPr>
        <w:t xml:space="preserve">previsión legal que obligue a conservarlos. El encargado </w:t>
      </w:r>
      <w:r>
        <w:rPr>
          <w:b/>
          <w:i w:val="0"/>
        </w:rPr>
        <w:t>puede conservarlos bloqueados</w:t>
      </w:r>
      <w:r>
        <w:rPr>
          <w:b w:val="0"/>
          <w:i w:val="0"/>
        </w:rPr>
      </w:r>
      <w:r>
        <w:t xml:space="preserve"> </w:t>
      </w:r>
      <w:r>
        <w:rPr>
          <w:b w:val="0"/>
          <w:i w:val="0"/>
        </w:rPr>
        <w:t>mientras puedan derivarse responsabilidades.</w:t>
      </w:r>
    </w:p>
    <w:p>
      <w:pPr/>
      <w:r>
        <w:rPr>
          <w:b w:val="0"/>
          <w:i w:val="0"/>
        </w:rPr>
      </w:r>
      <w:r>
        <w:rPr>
          <w:b/>
          <w:i w:val="0"/>
        </w:rPr>
        <w:t>Violaciones de seguridad (artículos 33 y 34 del Reglamento).</w:t>
      </w:r>
      <w:r>
        <w:rPr>
          <w:b w:val="0"/>
          <w:i w:val="0"/>
        </w:rPr>
        <w:t xml:space="preserve"> Las tres cifras del régimen de</w:t>
      </w:r>
      <w:r>
        <w:t xml:space="preserve"> </w:t>
      </w:r>
      <w:r>
        <w:rPr>
          <w:b w:val="0"/>
          <w:i w:val="0"/>
        </w:rPr>
        <w:t>brechas:</w:t>
      </w:r>
    </w:p>
    <w:p>
      <w:pPr>
        <w:pStyle w:val="ListBullet"/>
      </w:pPr>
      <w:r>
        <w:rPr>
          <w:b w:val="0"/>
          <w:i w:val="0"/>
        </w:rPr>
        <w:t xml:space="preserve">El responsable la </w:t>
      </w:r>
      <w:r>
        <w:rPr>
          <w:b/>
          <w:i w:val="0"/>
        </w:rPr>
        <w:t>notifica a la autoridad de control sin dilación indebida y, de ser posible,</w:t>
      </w:r>
      <w:r>
        <w:t xml:space="preserve"> </w:t>
      </w:r>
      <w:r>
        <w:rPr>
          <w:b/>
          <w:i w:val="0"/>
        </w:rPr>
        <w:t>a más tardar setenta y dos horas</w:t>
      </w:r>
      <w:r>
        <w:rPr>
          <w:b w:val="0"/>
          <w:i w:val="0"/>
        </w:rPr>
        <w:t xml:space="preserve"> después de tener constancia, </w:t>
      </w:r>
      <w:r>
        <w:rPr>
          <w:b/>
          <w:i w:val="0"/>
        </w:rPr>
        <w:t>a menos que sea improbable que</w:t>
      </w:r>
      <w:r>
        <w:t xml:space="preserve"> </w:t>
      </w:r>
      <w:r>
        <w:rPr>
          <w:b/>
          <w:i w:val="0"/>
        </w:rPr>
        <w:t>constituya un riesgo</w:t>
      </w:r>
      <w:r>
        <w:rPr>
          <w:b w:val="0"/>
          <w:i w:val="0"/>
        </w:rPr>
        <w:t xml:space="preserve"> para los derechos y libertades. Pasadas las 72 horas, la notificación</w:t>
      </w:r>
      <w:r>
        <w:t xml:space="preserve"> </w:t>
      </w:r>
      <w:r>
        <w:rPr>
          <w:b w:val="0"/>
          <w:i w:val="0"/>
        </w:rPr>
      </w:r>
      <w:r>
        <w:rPr>
          <w:b/>
          <w:i w:val="0"/>
        </w:rPr>
        <w:t>irá acompañada de los motivos de la dilación</w:t>
      </w:r>
      <w:r>
        <w:rPr>
          <w:b w:val="0"/>
          <w:i w:val="0"/>
        </w:rPr>
        <w:t>.</w:t>
      </w:r>
    </w:p>
    <w:p>
      <w:pPr>
        <w:pStyle w:val="ListBullet"/>
      </w:pPr>
      <w:r>
        <w:rPr>
          <w:b w:val="0"/>
          <w:i w:val="0"/>
        </w:rPr>
      </w:r>
      <w:r>
        <w:rPr>
          <w:b/>
          <w:i w:val="0"/>
        </w:rPr>
        <w:t>El encargado la notifica al responsable sin dilación indebida.</w:t>
      </w:r>
      <w:r>
        <w:rPr>
          <w:b w:val="0"/>
          <w:i w:val="0"/>
        </w:rPr>
      </w:r>
    </w:p>
    <w:p>
      <w:pPr>
        <w:pStyle w:val="ListBullet"/>
      </w:pPr>
      <w:r>
        <w:rPr>
          <w:b w:val="0"/>
          <w:i w:val="0"/>
        </w:rPr>
        <w:t xml:space="preserve">Se </w:t>
      </w:r>
      <w:r>
        <w:rPr>
          <w:b/>
          <w:i w:val="0"/>
        </w:rPr>
        <w:t>comunica al interesado</w:t>
      </w:r>
      <w:r>
        <w:rPr>
          <w:b w:val="0"/>
          <w:i w:val="0"/>
        </w:rPr>
        <w:t xml:space="preserve"> cuando sea </w:t>
      </w:r>
      <w:r>
        <w:rPr>
          <w:b/>
          <w:i w:val="0"/>
        </w:rPr>
        <w:t>probable que entrañe un alto riesgo</w:t>
      </w:r>
      <w:r>
        <w:rPr>
          <w:b w:val="0"/>
          <w:i w:val="0"/>
        </w:rPr>
        <w:t xml:space="preserve"> para sus</w:t>
      </w:r>
      <w:r>
        <w:t xml:space="preserve"> </w:t>
      </w:r>
      <w:r>
        <w:rPr>
          <w:b w:val="0"/>
          <w:i w:val="0"/>
        </w:rPr>
        <w:t xml:space="preserve">derechos y libertades. </w:t>
      </w:r>
      <w:r>
        <w:rPr>
          <w:b/>
          <w:i w:val="0"/>
        </w:rPr>
        <w:t>No es necesaria</w:t>
      </w:r>
      <w:r>
        <w:rPr>
          <w:b w:val="0"/>
          <w:i w:val="0"/>
        </w:rPr>
        <w:t xml:space="preserve"> si el responsable había aplicado </w:t>
      </w:r>
      <w:r>
        <w:rPr>
          <w:b/>
          <w:i w:val="0"/>
        </w:rPr>
        <w:t>medidas que hagan</w:t>
      </w:r>
      <w:r>
        <w:t xml:space="preserve"> </w:t>
      </w:r>
      <w:r>
        <w:rPr>
          <w:b/>
          <w:i w:val="0"/>
        </w:rPr>
        <w:t>ininteligibles los datos, como el cifrado</w:t>
      </w:r>
      <w:r>
        <w:rPr>
          <w:b w:val="0"/>
          <w:i w:val="0"/>
        </w:rPr>
        <w:t>, si ha tomado medidas ulteriores que eliminen el</w:t>
      </w:r>
      <w:r>
        <w:t xml:space="preserve"> </w:t>
      </w:r>
      <w:r>
        <w:rPr>
          <w:b w:val="0"/>
          <w:i w:val="0"/>
        </w:rPr>
        <w:t xml:space="preserve">alto riesgo, o si supone un </w:t>
      </w:r>
      <w:r>
        <w:rPr>
          <w:b/>
          <w:i w:val="0"/>
        </w:rPr>
        <w:t>esfuerzo desproporcionado</w:t>
      </w:r>
      <w:r>
        <w:rPr>
          <w:b w:val="0"/>
          <w:i w:val="0"/>
        </w:rPr>
        <w:t xml:space="preserve"> —en cuyo caso se opta por una</w:t>
      </w:r>
      <w:r>
        <w:t xml:space="preserve"> </w:t>
      </w:r>
      <w:r>
        <w:rPr>
          <w:b w:val="0"/>
          <w:i w:val="0"/>
        </w:rPr>
      </w:r>
      <w:r>
        <w:rPr>
          <w:b/>
          <w:i w:val="0"/>
        </w:rPr>
        <w:t>comunicación pública</w:t>
      </w:r>
      <w:r>
        <w:rPr>
          <w:b w:val="0"/>
          <w:i w:val="0"/>
        </w:rPr>
        <w:t xml:space="preserve"> o medida semejante—.</w:t>
      </w:r>
    </w:p>
    <w:p>
      <w:pPr>
        <w:pStyle w:val="ListBullet"/>
      </w:pPr>
      <w:r>
        <w:rPr>
          <w:b w:val="0"/>
          <w:i w:val="0"/>
        </w:rPr>
        <w:t xml:space="preserve">En todo caso, el responsable </w:t>
      </w:r>
      <w:r>
        <w:rPr>
          <w:b/>
          <w:i w:val="0"/>
        </w:rPr>
        <w:t>documentará cualquier violación</w:t>
      </w:r>
      <w:r>
        <w:rPr>
          <w:b w:val="0"/>
          <w:i w:val="0"/>
        </w:rPr>
        <w:t>, con los hechos, sus efectos y</w:t>
      </w:r>
      <w:r>
        <w:t xml:space="preserve"> </w:t>
      </w:r>
      <w:r>
        <w:rPr>
          <w:b w:val="0"/>
          <w:i w:val="0"/>
        </w:rPr>
        <w:t>las medidas correctivas.</w:t>
      </w:r>
    </w:p>
    <w:p>
      <w:pPr/>
      <w:r>
        <w:rPr>
          <w:b w:val="0"/>
          <w:i w:val="0"/>
        </w:rPr>
      </w:r>
      <w:r>
        <w:rPr>
          <w:b/>
          <w:i w:val="0"/>
        </w:rPr>
        <w:t>Evaluación de impacto (artículo 35 del Reglamento).</w:t>
      </w:r>
      <w:r>
        <w:rPr>
          <w:b w:val="0"/>
          <w:i w:val="0"/>
        </w:rPr>
        <w:t xml:space="preserve"> Obligatoria </w:t>
      </w:r>
      <w:r>
        <w:rPr>
          <w:b/>
          <w:i w:val="0"/>
        </w:rPr>
        <w:t>antes del tratamiento</w:t>
      </w:r>
      <w:r>
        <w:rPr>
          <w:b w:val="0"/>
          <w:i w:val="0"/>
        </w:rPr>
      </w:r>
      <w:r>
        <w:t xml:space="preserve"> </w:t>
      </w:r>
      <w:r>
        <w:rPr>
          <w:b w:val="0"/>
          <w:i w:val="0"/>
        </w:rPr>
        <w:t xml:space="preserve">cuando sea probable que éste entrañe un </w:t>
      </w:r>
      <w:r>
        <w:rPr>
          <w:b/>
          <w:i w:val="0"/>
        </w:rPr>
        <w:t>alto riesgo</w:t>
      </w:r>
      <w:r>
        <w:rPr>
          <w:b w:val="0"/>
          <w:i w:val="0"/>
        </w:rPr>
        <w:t xml:space="preserve">, y </w:t>
      </w:r>
      <w:r>
        <w:rPr>
          <w:b/>
          <w:i w:val="0"/>
        </w:rPr>
        <w:t>en particular</w:t>
      </w:r>
      <w:r>
        <w:rPr>
          <w:b w:val="0"/>
          <w:i w:val="0"/>
        </w:rPr>
        <w:t xml:space="preserve"> en tres casos:</w:t>
      </w:r>
      <w:r>
        <w:t xml:space="preserve"> </w:t>
      </w:r>
      <w:r>
        <w:rPr>
          <w:b w:val="0"/>
          <w:i w:val="0"/>
        </w:rPr>
      </w:r>
      <w:r>
        <w:rPr>
          <w:b/>
          <w:i w:val="0"/>
        </w:rPr>
        <w:t>a)</w:t>
      </w:r>
      <w:r>
        <w:rPr>
          <w:b w:val="0"/>
          <w:i w:val="0"/>
        </w:rPr>
        <w:t xml:space="preserve"> evaluación sistemática y exhaustiva basada en tratamiento automatizado, como la elaboración</w:t>
      </w:r>
      <w:r>
        <w:t xml:space="preserve"> </w:t>
      </w:r>
      <w:r>
        <w:rPr>
          <w:b w:val="0"/>
          <w:i w:val="0"/>
        </w:rPr>
        <w:t xml:space="preserve">de perfiles, sobre cuya base se tomen decisiones con efectos jurídicos; </w:t>
      </w:r>
      <w:r>
        <w:rPr>
          <w:b/>
          <w:i w:val="0"/>
        </w:rPr>
        <w:t>b)</w:t>
      </w:r>
      <w:r>
        <w:rPr>
          <w:b w:val="0"/>
          <w:i w:val="0"/>
        </w:rPr>
        <w:t xml:space="preserve"> tratamiento </w:t>
      </w:r>
      <w:r>
        <w:rPr>
          <w:b/>
          <w:i w:val="0"/>
        </w:rPr>
        <w:t>a</w:t>
      </w:r>
      <w:r>
        <w:t xml:space="preserve"> </w:t>
      </w:r>
      <w:r>
        <w:rPr>
          <w:b/>
          <w:i w:val="0"/>
        </w:rPr>
        <w:t>gran escala de categorías especiales</w:t>
      </w:r>
      <w:r>
        <w:rPr>
          <w:b w:val="0"/>
          <w:i w:val="0"/>
        </w:rPr>
        <w:t xml:space="preserve"> o de datos penales; </w:t>
      </w:r>
      <w:r>
        <w:rPr>
          <w:b/>
          <w:i w:val="0"/>
        </w:rPr>
        <w:t>c)</w:t>
      </w:r>
      <w:r>
        <w:rPr>
          <w:b w:val="0"/>
          <w:i w:val="0"/>
        </w:rPr>
        <w:t xml:space="preserve"> </w:t>
      </w:r>
      <w:r>
        <w:rPr>
          <w:b/>
          <w:i w:val="0"/>
        </w:rPr>
        <w:t>observación sistemática a gran</w:t>
      </w:r>
      <w:r>
        <w:t xml:space="preserve"> </w:t>
      </w:r>
      <w:r>
        <w:rPr>
          <w:b/>
          <w:i w:val="0"/>
        </w:rPr>
        <w:t>escala de una zona de acceso público</w:t>
      </w:r>
      <w:r>
        <w:rPr>
          <w:b w:val="0"/>
          <w:i w:val="0"/>
        </w:rPr>
        <w:t xml:space="preserve">. El responsable </w:t>
      </w:r>
      <w:r>
        <w:rPr>
          <w:b/>
          <w:i w:val="0"/>
        </w:rPr>
        <w:t>recabará el asesoramiento del delegado</w:t>
      </w:r>
      <w:r>
        <w:rPr>
          <w:b w:val="0"/>
          <w:i w:val="0"/>
        </w:rPr>
      </w:r>
      <w:r>
        <w:t xml:space="preserve"> </w:t>
      </w:r>
      <w:r>
        <w:rPr>
          <w:b w:val="0"/>
          <w:i w:val="0"/>
        </w:rPr>
        <w:t>si lo hay.</w:t>
      </w:r>
    </w:p>
    <w:p>
      <w:pPr>
        <w:pStyle w:val="Separador"/>
        <w:pBdr>
          <w:bottom w:val="single" w:sz="4" w:color="BBBBBB"/>
        </w:pBdr>
      </w:pPr>
    </w:p>
    <w:p>
      <w:pPr>
        <w:pStyle w:val="Heading2"/>
      </w:pPr>
      <w:r>
        <w:rPr>
          <w:b w:val="0"/>
          <w:i w:val="0"/>
        </w:rPr>
        <w:t>17.7 El delegado de protección de datos</w:t>
      </w:r>
    </w:p>
    <w:p>
      <w:pPr/>
      <w:r>
        <w:rPr>
          <w:b w:val="0"/>
          <w:i w:val="0"/>
        </w:rPr>
      </w:r>
      <w:r>
        <w:rPr>
          <w:b/>
          <w:i w:val="0"/>
        </w:rPr>
        <w:t>Artículo 37 del Reglamento. Cuándo hay que designarlo</w:t>
      </w:r>
      <w:r>
        <w:rPr>
          <w:b w:val="0"/>
          <w:i w:val="0"/>
        </w:rPr>
        <w:t>, en tres supuestos —el c), en la</w:t>
      </w:r>
      <w:r>
        <w:t xml:space="preserve"> </w:t>
      </w:r>
      <w:r>
        <w:rPr>
          <w:b w:val="0"/>
          <w:i w:val="0"/>
        </w:rPr>
        <w:t xml:space="preserve">redacción de la </w:t>
      </w:r>
      <w:r>
        <w:rPr>
          <w:b/>
          <w:i w:val="0"/>
        </w:rPr>
        <w:t>corrección de errores de 2018</w:t>
      </w:r>
      <w:r>
        <w:rPr>
          <w:b w:val="0"/>
          <w:i w:val="0"/>
        </w:rPr>
        <w:t>—:</w:t>
      </w:r>
    </w:p>
    <w:p>
      <w:pPr>
        <w:pStyle w:val="ListBullet"/>
      </w:pPr>
      <w:r>
        <w:rPr>
          <w:b w:val="0"/>
          <w:i w:val="0"/>
        </w:rPr>
        <w:t xml:space="preserve">a) Que el tratamiento lo lleve a cabo </w:t>
      </w:r>
      <w:r>
        <w:rPr>
          <w:b/>
          <w:i w:val="0"/>
        </w:rPr>
        <w:t>una autoridad u organismo público</w:t>
      </w:r>
      <w:r>
        <w:rPr>
          <w:b w:val="0"/>
          <w:i w:val="0"/>
        </w:rPr>
        <w:t>, excepto los</w:t>
      </w:r>
      <w:r>
        <w:t xml:space="preserve"> </w:t>
      </w:r>
      <w:r>
        <w:rPr>
          <w:b w:val="0"/>
          <w:i w:val="0"/>
        </w:rPr>
        <w:t>tribunales en ejercicio de su función judicial.</w:t>
      </w:r>
    </w:p>
    <w:p>
      <w:pPr>
        <w:pStyle w:val="ListBullet"/>
      </w:pPr>
      <w:r>
        <w:rPr>
          <w:b w:val="0"/>
          <w:i w:val="0"/>
        </w:rPr>
        <w:t xml:space="preserve">b) Que las actividades principales consistan en operaciones que requieran una </w:t>
      </w:r>
      <w:r>
        <w:rPr>
          <w:b/>
          <w:i w:val="0"/>
        </w:rPr>
        <w:t>observación</w:t>
      </w:r>
      <w:r>
        <w:t xml:space="preserve"> </w:t>
      </w:r>
      <w:r>
        <w:rPr>
          <w:b/>
          <w:i w:val="0"/>
        </w:rPr>
        <w:t>habitual y sistemática de interesados a gran escala</w:t>
      </w:r>
      <w:r>
        <w:rPr>
          <w:b w:val="0"/>
          <w:i w:val="0"/>
        </w:rPr>
        <w:t>.</w:t>
      </w:r>
    </w:p>
    <w:p>
      <w:pPr>
        <w:pStyle w:val="ListBullet"/>
      </w:pPr>
      <w:r>
        <w:rPr>
          <w:b w:val="0"/>
          <w:i w:val="0"/>
        </w:rPr>
        <w:t xml:space="preserve">c) Que las actividades principales consistan en el </w:t>
      </w:r>
      <w:r>
        <w:rPr>
          <w:b/>
          <w:i w:val="0"/>
        </w:rPr>
        <w:t>tratamiento a gran escala de categorías</w:t>
      </w:r>
      <w:r>
        <w:t xml:space="preserve"> </w:t>
      </w:r>
      <w:r>
        <w:rPr>
          <w:b/>
          <w:i w:val="0"/>
        </w:rPr>
        <w:t>especiales de datos</w:t>
      </w:r>
      <w:r>
        <w:rPr>
          <w:b w:val="0"/>
          <w:i w:val="0"/>
        </w:rPr>
        <w:t xml:space="preserve"> con arreglo al artículo 9 </w:t>
      </w:r>
      <w:r>
        <w:rPr>
          <w:b/>
          <w:i w:val="0"/>
        </w:rPr>
        <w:t>o</w:t>
      </w:r>
      <w:r>
        <w:rPr>
          <w:b w:val="0"/>
          <w:i w:val="0"/>
        </w:rPr>
        <w:t xml:space="preserve"> de datos relativos a </w:t>
      </w:r>
      <w:r>
        <w:rPr>
          <w:b/>
          <w:i w:val="0"/>
        </w:rPr>
        <w:t>condenas e</w:t>
      </w:r>
      <w:r>
        <w:t xml:space="preserve"> </w:t>
      </w:r>
      <w:r>
        <w:rPr>
          <w:b/>
          <w:i w:val="0"/>
        </w:rPr>
        <w:t>infracciones penales</w:t>
      </w:r>
      <w:r>
        <w:rPr>
          <w:b w:val="0"/>
          <w:i w:val="0"/>
        </w:rPr>
        <w:t>.</w:t>
      </w:r>
    </w:p>
    <w:p>
      <w:pPr/>
      <w:r>
        <w:rPr>
          <w:b w:val="0"/>
          <w:i w:val="0"/>
        </w:rPr>
        <w:t xml:space="preserve">Un </w:t>
      </w:r>
      <w:r>
        <w:rPr>
          <w:b/>
          <w:i w:val="0"/>
        </w:rPr>
        <w:t>grupo empresarial</w:t>
      </w:r>
      <w:r>
        <w:rPr>
          <w:b w:val="0"/>
          <w:i w:val="0"/>
        </w:rPr>
        <w:t xml:space="preserve"> puede nombrar </w:t>
      </w:r>
      <w:r>
        <w:rPr>
          <w:b/>
          <w:i w:val="0"/>
        </w:rPr>
        <w:t>un único delegado</w:t>
      </w:r>
      <w:r>
        <w:rPr>
          <w:b w:val="0"/>
          <w:i w:val="0"/>
        </w:rPr>
        <w:t xml:space="preserve"> si es </w:t>
      </w:r>
      <w:r>
        <w:rPr>
          <w:b/>
          <w:i w:val="0"/>
        </w:rPr>
        <w:t>fácilmente accesible desde</w:t>
      </w:r>
      <w:r>
        <w:t xml:space="preserve"> </w:t>
      </w:r>
      <w:r>
        <w:rPr>
          <w:b/>
          <w:i w:val="0"/>
        </w:rPr>
        <w:t>cada establecimiento</w:t>
      </w:r>
      <w:r>
        <w:rPr>
          <w:b w:val="0"/>
          <w:i w:val="0"/>
        </w:rPr>
        <w:t xml:space="preserve">. El delegado puede </w:t>
      </w:r>
      <w:r>
        <w:rPr>
          <w:b/>
          <w:i w:val="0"/>
        </w:rPr>
        <w:t>formar parte de la plantilla o actuar en el marco de</w:t>
      </w:r>
      <w:r>
        <w:t xml:space="preserve"> </w:t>
      </w:r>
      <w:r>
        <w:rPr>
          <w:b/>
          <w:i w:val="0"/>
        </w:rPr>
        <w:t>un contrato de servicios</w:t>
      </w:r>
      <w:r>
        <w:rPr>
          <w:b w:val="0"/>
          <w:i w:val="0"/>
        </w:rPr>
        <w:t xml:space="preserve">, y sus </w:t>
      </w:r>
      <w:r>
        <w:rPr>
          <w:b/>
          <w:i w:val="0"/>
        </w:rPr>
        <w:t>datos de contacto se publican y se comunican a la autoridad de</w:t>
      </w:r>
      <w:r>
        <w:t xml:space="preserve"> </w:t>
      </w:r>
      <w:r>
        <w:rPr>
          <w:b/>
          <w:i w:val="0"/>
        </w:rPr>
        <w:t>control</w:t>
      </w:r>
      <w:r>
        <w:rPr>
          <w:b w:val="0"/>
          <w:i w:val="0"/>
        </w:rPr>
        <w:t>.</w:t>
      </w:r>
    </w:p>
    <w:p>
      <w:pPr/>
      <w:r>
        <w:rPr>
          <w:b w:val="0"/>
          <w:i w:val="0"/>
        </w:rPr>
      </w:r>
      <w:r>
        <w:rPr>
          <w:b/>
          <w:i w:val="0"/>
        </w:rPr>
        <w:t>Artículo 34 de la ley orgánica. Los quince supuestos en que hay que designarlo en todo caso.</w:t>
      </w:r>
      <w:r>
        <w:rPr>
          <w:b w:val="0"/>
          <w:i w:val="0"/>
        </w:rPr>
      </w:r>
      <w:r>
        <w:t xml:space="preserve"> </w:t>
      </w:r>
      <w:r>
        <w:rPr>
          <w:b w:val="0"/>
          <w:i w:val="0"/>
        </w:rPr>
        <w:t xml:space="preserve">Además de los del Reglamento, la ley española obliga a: </w:t>
      </w:r>
      <w:r>
        <w:rPr>
          <w:b/>
          <w:i w:val="0"/>
        </w:rPr>
        <w:t>colegios profesionales y sus consejos</w:t>
      </w:r>
      <w:r>
        <w:t xml:space="preserve"> </w:t>
      </w:r>
      <w:r>
        <w:rPr>
          <w:b/>
          <w:i w:val="0"/>
        </w:rPr>
        <w:t>generales</w:t>
      </w:r>
      <w:r>
        <w:rPr>
          <w:b w:val="0"/>
          <w:i w:val="0"/>
        </w:rPr>
        <w:t xml:space="preserve">; </w:t>
      </w:r>
      <w:r>
        <w:rPr>
          <w:b/>
          <w:i w:val="0"/>
        </w:rPr>
        <w:t>centros docentes de cualquier nivel y universidades públicas y privadas</w:t>
      </w:r>
      <w:r>
        <w:rPr>
          <w:b w:val="0"/>
          <w:i w:val="0"/>
        </w:rPr>
        <w:t>;</w:t>
      </w:r>
      <w:r>
        <w:t xml:space="preserve"> </w:t>
      </w:r>
      <w:r>
        <w:rPr>
          <w:b w:val="0"/>
          <w:i w:val="0"/>
        </w:rPr>
      </w:r>
      <w:r>
        <w:rPr>
          <w:b/>
          <w:i w:val="0"/>
        </w:rPr>
        <w:t>entidades que exploten redes y presten servicios de comunicaciones electrónicas</w:t>
      </w:r>
      <w:r>
        <w:rPr>
          <w:b w:val="0"/>
          <w:i w:val="0"/>
        </w:rPr>
        <w:t>, cuando traten</w:t>
      </w:r>
      <w:r>
        <w:t xml:space="preserve"> </w:t>
      </w:r>
      <w:r>
        <w:rPr>
          <w:b w:val="0"/>
          <w:i w:val="0"/>
        </w:rPr>
        <w:t xml:space="preserve">datos a gran escala de forma habitual y sistemática; </w:t>
      </w:r>
      <w:r>
        <w:rPr>
          <w:b/>
          <w:i w:val="0"/>
        </w:rPr>
        <w:t>prestadores de servicios de la sociedad de</w:t>
      </w:r>
      <w:r>
        <w:t xml:space="preserve"> </w:t>
      </w:r>
      <w:r>
        <w:rPr>
          <w:b/>
          <w:i w:val="0"/>
        </w:rPr>
        <w:t>la información que elaboren a gran escala perfiles de usuarios</w:t>
      </w:r>
      <w:r>
        <w:rPr>
          <w:b w:val="0"/>
          <w:i w:val="0"/>
        </w:rPr>
        <w:t xml:space="preserve">; </w:t>
      </w:r>
      <w:r>
        <w:rPr>
          <w:b/>
          <w:i w:val="0"/>
        </w:rPr>
        <w:t>entidades de crédito</w:t>
      </w:r>
      <w:r>
        <w:rPr>
          <w:b w:val="0"/>
          <w:i w:val="0"/>
        </w:rPr>
        <w:t xml:space="preserve"> y</w:t>
      </w:r>
      <w:r>
        <w:t xml:space="preserve"> </w:t>
      </w:r>
      <w:r>
        <w:rPr>
          <w:b w:val="0"/>
          <w:i w:val="0"/>
        </w:rPr>
      </w:r>
      <w:r>
        <w:rPr>
          <w:b/>
          <w:i w:val="0"/>
        </w:rPr>
        <w:t>establecimientos financieros de crédito</w:t>
      </w:r>
      <w:r>
        <w:rPr>
          <w:b w:val="0"/>
          <w:i w:val="0"/>
        </w:rPr>
        <w:t xml:space="preserve">; </w:t>
      </w:r>
      <w:r>
        <w:rPr>
          <w:b/>
          <w:i w:val="0"/>
        </w:rPr>
        <w:t>aseguradoras y reaseguradoras</w:t>
      </w:r>
      <w:r>
        <w:rPr>
          <w:b w:val="0"/>
          <w:i w:val="0"/>
        </w:rPr>
        <w:t xml:space="preserve">; </w:t>
      </w:r>
      <w:r>
        <w:rPr>
          <w:b/>
          <w:i w:val="0"/>
        </w:rPr>
        <w:t>empresas de</w:t>
      </w:r>
      <w:r>
        <w:t xml:space="preserve"> </w:t>
      </w:r>
      <w:r>
        <w:rPr>
          <w:b/>
          <w:i w:val="0"/>
        </w:rPr>
        <w:t>servicios de inversión</w:t>
      </w:r>
      <w:r>
        <w:rPr>
          <w:b w:val="0"/>
          <w:i w:val="0"/>
        </w:rPr>
        <w:t xml:space="preserve">; </w:t>
      </w:r>
      <w:r>
        <w:rPr>
          <w:b/>
          <w:i w:val="0"/>
        </w:rPr>
        <w:t>distribuidores y comercializadores de electricidad y gas natural</w:t>
      </w:r>
      <w:r>
        <w:rPr>
          <w:b w:val="0"/>
          <w:i w:val="0"/>
        </w:rPr>
        <w:t>;</w:t>
      </w:r>
      <w:r>
        <w:t xml:space="preserve"> </w:t>
      </w:r>
      <w:r>
        <w:rPr>
          <w:b w:val="0"/>
          <w:i w:val="0"/>
        </w:rPr>
      </w:r>
      <w:r>
        <w:rPr>
          <w:b/>
          <w:i w:val="0"/>
        </w:rPr>
        <w:t>entidades responsables de ficheros comunes de solvencia o de prevención del fraude</w:t>
      </w:r>
      <w:r>
        <w:rPr>
          <w:b w:val="0"/>
          <w:i w:val="0"/>
        </w:rPr>
        <w:t>;</w:t>
      </w:r>
      <w:r>
        <w:t xml:space="preserve"> </w:t>
      </w:r>
      <w:r>
        <w:rPr>
          <w:b w:val="0"/>
          <w:i w:val="0"/>
        </w:rPr>
      </w:r>
      <w:r>
        <w:rPr>
          <w:b/>
          <w:i w:val="0"/>
        </w:rPr>
        <w:t>entidades de publicidad y prospección comercial</w:t>
      </w:r>
      <w:r>
        <w:rPr>
          <w:b w:val="0"/>
          <w:i w:val="0"/>
        </w:rPr>
        <w:t xml:space="preserve"> que traten preferencias o elaboren perfiles;</w:t>
      </w:r>
      <w:r>
        <w:t xml:space="preserve"> </w:t>
      </w:r>
      <w:r>
        <w:rPr>
          <w:b w:val="0"/>
          <w:i w:val="0"/>
        </w:rPr>
      </w:r>
      <w:r>
        <w:rPr>
          <w:b/>
          <w:i w:val="0"/>
        </w:rPr>
        <w:t>centros sanitarios obligados a mantener historias clínicas</w:t>
      </w:r>
      <w:r>
        <w:rPr>
          <w:b w:val="0"/>
          <w:i w:val="0"/>
        </w:rPr>
        <w:t xml:space="preserve"> —salvo los profesionales que</w:t>
      </w:r>
      <w:r>
        <w:t xml:space="preserve"> </w:t>
      </w:r>
      <w:r>
        <w:rPr>
          <w:b w:val="0"/>
          <w:i w:val="0"/>
        </w:rPr>
        <w:t xml:space="preserve">ejerzan a título individual—; </w:t>
      </w:r>
      <w:r>
        <w:rPr>
          <w:b/>
          <w:i w:val="0"/>
        </w:rPr>
        <w:t>entidades que emitan informes comerciales</w:t>
      </w:r>
      <w:r>
        <w:rPr>
          <w:b w:val="0"/>
          <w:i w:val="0"/>
        </w:rPr>
        <w:t xml:space="preserve"> sobre personas</w:t>
      </w:r>
      <w:r>
        <w:t xml:space="preserve"> </w:t>
      </w:r>
      <w:r>
        <w:rPr>
          <w:b w:val="0"/>
          <w:i w:val="0"/>
        </w:rPr>
        <w:t xml:space="preserve">físicas; </w:t>
      </w:r>
      <w:r>
        <w:rPr>
          <w:b/>
          <w:i w:val="0"/>
        </w:rPr>
        <w:t>operadores de juego por canales electrónicos</w:t>
      </w:r>
      <w:r>
        <w:rPr>
          <w:b w:val="0"/>
          <w:i w:val="0"/>
        </w:rPr>
        <w:t xml:space="preserve">; </w:t>
      </w:r>
      <w:r>
        <w:rPr>
          <w:b/>
          <w:i w:val="0"/>
        </w:rPr>
        <w:t>empresas de seguridad privada</w:t>
      </w:r>
      <w:r>
        <w:rPr>
          <w:b w:val="0"/>
          <w:i w:val="0"/>
        </w:rPr>
        <w:t>; y</w:t>
      </w:r>
      <w:r>
        <w:t xml:space="preserve"> </w:t>
      </w:r>
      <w:r>
        <w:rPr>
          <w:b w:val="0"/>
          <w:i w:val="0"/>
        </w:rPr>
      </w:r>
      <w:r>
        <w:rPr>
          <w:b/>
          <w:i w:val="0"/>
        </w:rPr>
        <w:t>federaciones deportivas cuando traten datos de menores</w:t>
      </w:r>
      <w:r>
        <w:rPr>
          <w:b w:val="0"/>
          <w:i w:val="0"/>
        </w:rPr>
        <w:t>.</w:t>
      </w:r>
    </w:p>
    <w:p>
      <w:pPr/>
      <w:r>
        <w:rPr>
          <w:b w:val="0"/>
          <w:i w:val="0"/>
        </w:rPr>
      </w:r>
      <w:r>
        <w:rPr>
          <w:b/>
          <w:i w:val="0"/>
        </w:rPr>
        <w:t>Los dos datos numéricos del artículo 34</w:t>
      </w:r>
      <w:r>
        <w:rPr>
          <w:b w:val="0"/>
          <w:i w:val="0"/>
        </w:rPr>
        <w:t xml:space="preserve"> que el examen ya ha usado:</w:t>
      </w:r>
    </w:p>
    <w:p>
      <w:pPr>
        <w:pStyle w:val="ListBullet"/>
      </w:pPr>
      <w:r>
        <w:rPr>
          <w:b w:val="0"/>
          <w:i w:val="0"/>
        </w:rPr>
      </w:r>
      <w:r>
        <w:rPr>
          <w:b/>
          <w:i w:val="0"/>
        </w:rPr>
        <w:t>Apartado 3</w:t>
      </w:r>
      <w:r>
        <w:rPr>
          <w:b w:val="0"/>
          <w:i w:val="0"/>
        </w:rPr>
        <w:t xml:space="preserve">: responsables y encargados </w:t>
      </w:r>
      <w:r>
        <w:rPr>
          <w:b/>
          <w:i w:val="0"/>
        </w:rPr>
        <w:t>comunicarán en el plazo de diez días</w:t>
      </w:r>
      <w:r>
        <w:rPr>
          <w:b w:val="0"/>
          <w:i w:val="0"/>
        </w:rPr>
        <w:t xml:space="preserve"> a la Agencia</w:t>
      </w:r>
      <w:r>
        <w:t xml:space="preserve"> </w:t>
      </w:r>
      <w:r>
        <w:rPr>
          <w:b w:val="0"/>
          <w:i w:val="0"/>
        </w:rPr>
        <w:t xml:space="preserve">Española de Protección de Datos o, en su caso, a las autoridades autonómicas, </w:t>
      </w:r>
      <w:r>
        <w:rPr>
          <w:b/>
          <w:i w:val="0"/>
        </w:rPr>
        <w:t>las</w:t>
      </w:r>
      <w:r>
        <w:t xml:space="preserve"> </w:t>
      </w:r>
      <w:r>
        <w:rPr>
          <w:b/>
          <w:i w:val="0"/>
        </w:rPr>
        <w:t>designaciones, nombramientos y ceses</w:t>
      </w:r>
      <w:r>
        <w:rPr>
          <w:b w:val="0"/>
          <w:i w:val="0"/>
        </w:rPr>
        <w:t xml:space="preserve"> de los delegados, </w:t>
      </w:r>
      <w:r>
        <w:rPr>
          <w:b/>
          <w:i w:val="0"/>
        </w:rPr>
        <w:t>tanto si la designación es</w:t>
      </w:r>
      <w:r>
        <w:t xml:space="preserve"> </w:t>
      </w:r>
      <w:r>
        <w:rPr>
          <w:b/>
          <w:i w:val="0"/>
        </w:rPr>
        <w:t>obligatoria como si es voluntaria</w:t>
      </w:r>
      <w:r>
        <w:rPr>
          <w:b w:val="0"/>
          <w:i w:val="0"/>
        </w:rPr>
        <w:t>.</w:t>
      </w:r>
    </w:p>
    <w:p>
      <w:pPr>
        <w:pStyle w:val="ListBullet"/>
      </w:pPr>
      <w:r>
        <w:rPr>
          <w:b w:val="0"/>
          <w:i w:val="0"/>
        </w:rPr>
      </w:r>
      <w:r>
        <w:rPr>
          <w:b/>
          <w:i w:val="0"/>
        </w:rPr>
        <w:t>Apartado 4</w:t>
      </w:r>
      <w:r>
        <w:rPr>
          <w:b w:val="0"/>
          <w:i w:val="0"/>
        </w:rPr>
        <w:t xml:space="preserve">: la Agencia y las autoridades autonómicas mantendrán una </w:t>
      </w:r>
      <w:r>
        <w:rPr>
          <w:b/>
          <w:i w:val="0"/>
        </w:rPr>
        <w:t>lista actualizada de</w:t>
      </w:r>
      <w:r>
        <w:t xml:space="preserve"> </w:t>
      </w:r>
      <w:r>
        <w:rPr>
          <w:b/>
          <w:i w:val="0"/>
        </w:rPr>
        <w:t>delegados accesible por medios electrónicos</w:t>
      </w:r>
      <w:r>
        <w:rPr>
          <w:b w:val="0"/>
          <w:i w:val="0"/>
        </w:rPr>
        <w:t>.</w:t>
      </w:r>
    </w:p>
    <w:p>
      <w:pPr/>
      <w:r>
        <w:rPr>
          <w:b w:val="0"/>
          <w:i w:val="0"/>
        </w:rPr>
        <w:t xml:space="preserve">Y el </w:t>
      </w:r>
      <w:r>
        <w:rPr>
          <w:b/>
          <w:i w:val="0"/>
        </w:rPr>
        <w:t>apartado 5</w:t>
      </w:r>
      <w:r>
        <w:rPr>
          <w:b w:val="0"/>
          <w:i w:val="0"/>
        </w:rPr>
        <w:t xml:space="preserve">: el responsable puede establecer la </w:t>
      </w:r>
      <w:r>
        <w:rPr>
          <w:b/>
          <w:i w:val="0"/>
        </w:rPr>
        <w:t>dedicación completa o a tiempo parcial</w:t>
      </w:r>
      <w:r>
        <w:rPr>
          <w:b w:val="0"/>
          <w:i w:val="0"/>
        </w:rPr>
      </w:r>
      <w:r>
        <w:t xml:space="preserve"> </w:t>
      </w:r>
      <w:r>
        <w:rPr>
          <w:b w:val="0"/>
          <w:i w:val="0"/>
        </w:rPr>
        <w:t xml:space="preserve">del delegado, en función, entre otros criterios, del </w:t>
      </w:r>
      <w:r>
        <w:rPr>
          <w:b/>
          <w:i w:val="0"/>
        </w:rPr>
        <w:t>volumen de los tratamientos</w:t>
      </w:r>
      <w:r>
        <w:rPr>
          <w:b w:val="0"/>
          <w:i w:val="0"/>
        </w:rPr>
        <w:t>, la</w:t>
      </w:r>
      <w:r>
        <w:t xml:space="preserve"> </w:t>
      </w:r>
      <w:r>
        <w:rPr>
          <w:b w:val="0"/>
          <w:i w:val="0"/>
        </w:rPr>
      </w:r>
      <w:r>
        <w:rPr>
          <w:b/>
          <w:i w:val="0"/>
        </w:rPr>
        <w:t>categoría especial de los datos</w:t>
      </w:r>
      <w:r>
        <w:rPr>
          <w:b w:val="0"/>
          <w:i w:val="0"/>
        </w:rPr>
        <w:t xml:space="preserve"> o </w:t>
      </w:r>
      <w:r>
        <w:rPr>
          <w:b/>
          <w:i w:val="0"/>
        </w:rPr>
        <w:t>los riesgos</w:t>
      </w:r>
      <w:r>
        <w:rPr>
          <w:b w:val="0"/>
          <w:i w:val="0"/>
        </w:rPr>
        <w:t>.</w:t>
      </w:r>
    </w:p>
    <w:p>
      <w:pPr/>
      <w:r>
        <w:rPr>
          <w:b w:val="0"/>
          <w:i w:val="0"/>
        </w:rPr>
      </w:r>
      <w:r>
        <w:rPr>
          <w:b/>
          <w:i w:val="0"/>
        </w:rPr>
        <w:t>Artículo 35 de la ley orgánica. Cualificación.</w:t>
      </w:r>
      <w:r>
        <w:rPr>
          <w:b w:val="0"/>
          <w:i w:val="0"/>
        </w:rPr>
        <w:t xml:space="preserve"> Los requisitos del artículo 37.5 del Reglamento</w:t>
      </w:r>
      <w:r>
        <w:t xml:space="preserve"> </w:t>
      </w:r>
      <w:r>
        <w:rPr>
          <w:b w:val="0"/>
          <w:i w:val="0"/>
        </w:rPr>
        <w:t>—conocimientos especializados en el Derecho y la práctica de protección de datos— pueden</w:t>
      </w:r>
      <w:r>
        <w:t xml:space="preserve"> </w:t>
      </w:r>
      <w:r>
        <w:rPr>
          <w:b w:val="0"/>
          <w:i w:val="0"/>
        </w:rPr>
        <w:t xml:space="preserve">demostrarse, </w:t>
      </w:r>
      <w:r>
        <w:rPr>
          <w:b/>
          <w:i w:val="0"/>
        </w:rPr>
        <w:t>entre otros medios</w:t>
      </w:r>
      <w:r>
        <w:rPr>
          <w:b w:val="0"/>
          <w:i w:val="0"/>
        </w:rPr>
        <w:t xml:space="preserve">, a través de </w:t>
      </w:r>
      <w:r>
        <w:rPr>
          <w:b/>
          <w:i w:val="0"/>
        </w:rPr>
        <w:t>mecanismos voluntarios de certificación</w:t>
      </w:r>
      <w:r>
        <w:rPr>
          <w:b w:val="0"/>
          <w:i w:val="0"/>
        </w:rPr>
        <w:t>. El</w:t>
      </w:r>
      <w:r>
        <w:t xml:space="preserve"> </w:t>
      </w:r>
      <w:r>
        <w:rPr>
          <w:b w:val="0"/>
          <w:i w:val="0"/>
        </w:rPr>
        <w:t xml:space="preserve">delegado puede ser </w:t>
      </w:r>
      <w:r>
        <w:rPr>
          <w:b/>
          <w:i w:val="0"/>
        </w:rPr>
        <w:t>persona física o jurídica</w:t>
      </w:r>
      <w:r>
        <w:rPr>
          <w:b w:val="0"/>
          <w:i w:val="0"/>
        </w:rPr>
        <w:t>.</w:t>
      </w:r>
    </w:p>
    <w:p>
      <w:pPr/>
      <w:r>
        <w:rPr>
          <w:b w:val="0"/>
          <w:i w:val="0"/>
        </w:rPr>
      </w:r>
      <w:r>
        <w:rPr>
          <w:b/>
          <w:i w:val="0"/>
        </w:rPr>
        <w:t>Artículo 36 de la ley orgánica. Posición.</w:t>
      </w:r>
      <w:r>
        <w:rPr>
          <w:b w:val="0"/>
          <w:i w:val="0"/>
        </w:rPr>
        <w:t xml:space="preserve"> Cuatro garantías:</w:t>
      </w:r>
    </w:p>
    <w:p>
      <w:pPr>
        <w:pStyle w:val="ListNumber"/>
      </w:pPr>
      <w:r>
        <w:rPr>
          <w:b w:val="0"/>
          <w:i w:val="0"/>
        </w:rPr>
        <w:t xml:space="preserve">Actúa como </w:t>
      </w:r>
      <w:r>
        <w:rPr>
          <w:b/>
          <w:i w:val="0"/>
        </w:rPr>
        <w:t>interlocutor</w:t>
      </w:r>
      <w:r>
        <w:rPr>
          <w:b w:val="0"/>
          <w:i w:val="0"/>
        </w:rPr>
        <w:t xml:space="preserve"> del responsable o encargado ante las autoridades de protección de</w:t>
      </w:r>
      <w:r>
        <w:t xml:space="preserve"> </w:t>
      </w:r>
      <w:r>
        <w:rPr>
          <w:b w:val="0"/>
          <w:i w:val="0"/>
        </w:rPr>
        <w:t xml:space="preserve">datos. </w:t>
      </w:r>
      <w:r>
        <w:rPr>
          <w:b/>
          <w:i w:val="0"/>
        </w:rPr>
        <w:t>Puede inspeccionar</w:t>
      </w:r>
      <w:r>
        <w:rPr>
          <w:b w:val="0"/>
          <w:i w:val="0"/>
        </w:rPr>
        <w:t xml:space="preserve"> los procedimientos y </w:t>
      </w:r>
      <w:r>
        <w:rPr>
          <w:b/>
          <w:i w:val="0"/>
        </w:rPr>
        <w:t>emitir recomendaciones</w:t>
      </w:r>
      <w:r>
        <w:rPr>
          <w:b w:val="0"/>
          <w:i w:val="0"/>
        </w:rPr>
        <w:t>.</w:t>
      </w:r>
    </w:p>
    <w:p>
      <w:pPr>
        <w:pStyle w:val="ListNumber"/>
      </w:pPr>
      <w:r>
        <w:rPr>
          <w:b w:val="0"/>
          <w:i w:val="0"/>
        </w:rPr>
      </w:r>
      <w:r>
        <w:rPr>
          <w:b/>
          <w:i w:val="0"/>
        </w:rPr>
        <w:t>No podrá ser removido ni sancionado</w:t>
      </w:r>
      <w:r>
        <w:rPr>
          <w:b w:val="0"/>
          <w:i w:val="0"/>
        </w:rPr>
        <w:t xml:space="preserve"> por desempeñar sus funciones, </w:t>
      </w:r>
      <w:r>
        <w:rPr>
          <w:b/>
          <w:i w:val="0"/>
        </w:rPr>
        <w:t>salvo que incurra en</w:t>
      </w:r>
      <w:r>
        <w:t xml:space="preserve"> </w:t>
      </w:r>
      <w:r>
        <w:rPr>
          <w:b/>
          <w:i w:val="0"/>
        </w:rPr>
        <w:t>dolo o negligencia grave</w:t>
      </w:r>
      <w:r>
        <w:rPr>
          <w:b w:val="0"/>
          <w:i w:val="0"/>
        </w:rPr>
        <w:t xml:space="preserve">. Se garantiza su </w:t>
      </w:r>
      <w:r>
        <w:rPr>
          <w:b/>
          <w:i w:val="0"/>
        </w:rPr>
        <w:t>independencia</w:t>
      </w:r>
      <w:r>
        <w:rPr>
          <w:b w:val="0"/>
          <w:i w:val="0"/>
        </w:rPr>
        <w:t xml:space="preserve"> y debe evitarse </w:t>
      </w:r>
      <w:r>
        <w:rPr>
          <w:b/>
          <w:i w:val="0"/>
        </w:rPr>
        <w:t>cualquier</w:t>
      </w:r>
      <w:r>
        <w:t xml:space="preserve"> </w:t>
      </w:r>
      <w:r>
        <w:rPr>
          <w:b/>
          <w:i w:val="0"/>
        </w:rPr>
        <w:t>conflicto de intereses</w:t>
      </w:r>
      <w:r>
        <w:rPr>
          <w:b w:val="0"/>
          <w:i w:val="0"/>
        </w:rPr>
        <w:t>.</w:t>
      </w:r>
    </w:p>
    <w:p>
      <w:pPr>
        <w:pStyle w:val="ListNumber"/>
      </w:pPr>
      <w:r>
        <w:rPr>
          <w:b w:val="0"/>
          <w:i w:val="0"/>
        </w:rPr>
      </w:r>
      <w:r>
        <w:rPr>
          <w:b/>
          <w:i w:val="0"/>
        </w:rPr>
        <w:t>Tendrá acceso a los datos y procesos de tratamiento</w:t>
      </w:r>
      <w:r>
        <w:rPr>
          <w:b w:val="0"/>
          <w:i w:val="0"/>
        </w:rPr>
        <w:t xml:space="preserve">, sin que pueda oponérsele </w:t>
      </w:r>
      <w:r>
        <w:rPr>
          <w:b/>
          <w:i w:val="0"/>
        </w:rPr>
        <w:t>ningún</w:t>
      </w:r>
      <w:r>
        <w:t xml:space="preserve"> </w:t>
      </w:r>
      <w:r>
        <w:rPr>
          <w:b/>
          <w:i w:val="0"/>
        </w:rPr>
        <w:t>deber de confidencialidad o secreto</w:t>
      </w:r>
      <w:r>
        <w:rPr>
          <w:b w:val="0"/>
          <w:i w:val="0"/>
        </w:rPr>
        <w:t>, incluido el del artículo 5 de la ley.</w:t>
      </w:r>
    </w:p>
    <w:p>
      <w:pPr>
        <w:pStyle w:val="ListNumber"/>
      </w:pPr>
      <w:r>
        <w:rPr>
          <w:b w:val="0"/>
          <w:i w:val="0"/>
        </w:rPr>
        <w:t xml:space="preserve">Cuando aprecie una </w:t>
      </w:r>
      <w:r>
        <w:rPr>
          <w:b/>
          <w:i w:val="0"/>
        </w:rPr>
        <w:t>vulneración relevante</w:t>
      </w:r>
      <w:r>
        <w:rPr>
          <w:b w:val="0"/>
          <w:i w:val="0"/>
        </w:rPr>
        <w:t xml:space="preserve">, </w:t>
      </w:r>
      <w:r>
        <w:rPr>
          <w:b/>
          <w:i w:val="0"/>
        </w:rPr>
        <w:t>la documentará y la comunicará inmediatamente a</w:t>
      </w:r>
      <w:r>
        <w:t xml:space="preserve"> </w:t>
      </w:r>
      <w:r>
        <w:rPr>
          <w:b/>
          <w:i w:val="0"/>
        </w:rPr>
        <w:t>los órganos de administración y dirección</w:t>
      </w:r>
      <w:r>
        <w:rPr>
          <w:b w:val="0"/>
          <w:i w:val="0"/>
        </w:rPr>
        <w:t>.</w:t>
      </w:r>
    </w:p>
    <w:p>
      <w:pPr/>
      <w:r>
        <w:rPr>
          <w:b w:val="0"/>
          <w:i w:val="0"/>
        </w:rPr>
      </w:r>
      <w:r>
        <w:rPr>
          <w:b/>
          <w:i w:val="0"/>
        </w:rPr>
        <w:t>Artículo 37 de la ley orgánica. Reclamación previa ante el delegado.</w:t>
      </w:r>
      <w:r>
        <w:rPr>
          <w:b w:val="0"/>
          <w:i w:val="0"/>
        </w:rPr>
        <w:t xml:space="preserve"> El afectado </w:t>
      </w:r>
      <w:r>
        <w:rPr>
          <w:b/>
          <w:i w:val="0"/>
        </w:rPr>
        <w:t>puede</w:t>
      </w:r>
      <w:r>
        <w:rPr>
          <w:b w:val="0"/>
          <w:i w:val="0"/>
        </w:rPr>
        <w:t>,</w:t>
      </w:r>
      <w:r>
        <w:t xml:space="preserve"> </w:t>
      </w:r>
      <w:r>
        <w:rPr>
          <w:b w:val="0"/>
          <w:i w:val="0"/>
        </w:rPr>
        <w:t xml:space="preserve">antes de reclamar ante la autoridad, </w:t>
      </w:r>
      <w:r>
        <w:rPr>
          <w:b/>
          <w:i w:val="0"/>
        </w:rPr>
        <w:t>dirigirse al delegado</w:t>
      </w:r>
      <w:r>
        <w:rPr>
          <w:b w:val="0"/>
          <w:i w:val="0"/>
        </w:rPr>
        <w:t xml:space="preserve"> de la entidad contra la que</w:t>
      </w:r>
      <w:r>
        <w:t xml:space="preserve"> </w:t>
      </w:r>
      <w:r>
        <w:rPr>
          <w:b w:val="0"/>
          <w:i w:val="0"/>
        </w:rPr>
        <w:t xml:space="preserve">reclame; el delegado le comunicará la decisión </w:t>
      </w:r>
      <w:r>
        <w:rPr>
          <w:b/>
          <w:i w:val="0"/>
        </w:rPr>
        <w:t>en el plazo máximo de dos meses</w:t>
      </w:r>
      <w:r>
        <w:rPr>
          <w:b w:val="0"/>
          <w:i w:val="0"/>
        </w:rPr>
        <w:t>. Si el afectado</w:t>
      </w:r>
      <w:r>
        <w:t xml:space="preserve"> </w:t>
      </w:r>
      <w:r>
        <w:rPr>
          <w:b w:val="0"/>
          <w:i w:val="0"/>
        </w:rPr>
        <w:t xml:space="preserve">reclama directamente ante la autoridad, </w:t>
      </w:r>
      <w:r>
        <w:rPr>
          <w:b/>
          <w:i w:val="0"/>
        </w:rPr>
        <w:t>ésta puede remitir la reclamación al delegado para que</w:t>
      </w:r>
      <w:r>
        <w:t xml:space="preserve"> </w:t>
      </w:r>
      <w:r>
        <w:rPr>
          <w:b/>
          <w:i w:val="0"/>
        </w:rPr>
        <w:t>responda en el plazo de un mes</w:t>
      </w:r>
      <w:r>
        <w:rPr>
          <w:b w:val="0"/>
          <w:i w:val="0"/>
        </w:rPr>
        <w:t>; si no lo hace, la autoridad continúa el procedimiento.</w:t>
      </w:r>
    </w:p>
    <w:p>
      <w:pPr/>
      <w:r>
        <w:rPr>
          <w:b w:val="0"/>
          <w:i w:val="0"/>
        </w:rPr>
      </w:r>
      <w:r>
        <w:rPr>
          <w:b/>
          <w:i w:val="0"/>
        </w:rPr>
        <w:t>Artículo 39 del Reglamento. Funciones</w:t>
      </w:r>
      <w:r>
        <w:rPr>
          <w:b w:val="0"/>
          <w:i w:val="0"/>
        </w:rPr>
        <w:t xml:space="preserve">, que son </w:t>
      </w:r>
      <w:r>
        <w:rPr>
          <w:b/>
          <w:i w:val="0"/>
        </w:rPr>
        <w:t>cinco como mínimo</w:t>
      </w:r>
      <w:r>
        <w:rPr>
          <w:b w:val="0"/>
          <w:i w:val="0"/>
        </w:rPr>
        <w:t xml:space="preserve">: </w:t>
      </w:r>
      <w:r>
        <w:rPr>
          <w:b/>
          <w:i w:val="0"/>
        </w:rPr>
        <w:t>informar y asesorar</w:t>
      </w:r>
      <w:r>
        <w:rPr>
          <w:b w:val="0"/>
          <w:i w:val="0"/>
        </w:rPr>
      </w:r>
      <w:r>
        <w:t xml:space="preserve"> </w:t>
      </w:r>
      <w:r>
        <w:rPr>
          <w:b w:val="0"/>
          <w:i w:val="0"/>
        </w:rPr>
        <w:t xml:space="preserve">al responsable, al encargado y a los empleados; </w:t>
      </w:r>
      <w:r>
        <w:rPr>
          <w:b/>
          <w:i w:val="0"/>
        </w:rPr>
        <w:t>supervisar el cumplimiento</w:t>
      </w:r>
      <w:r>
        <w:rPr>
          <w:b w:val="0"/>
          <w:i w:val="0"/>
        </w:rPr>
        <w:t>, incluida la</w:t>
      </w:r>
      <w:r>
        <w:t xml:space="preserve"> </w:t>
      </w:r>
      <w:r>
        <w:rPr>
          <w:b w:val="0"/>
          <w:i w:val="0"/>
        </w:rPr>
        <w:t>asignación de responsabilidades, la concienciación y formación del personal y las auditorías;</w:t>
      </w:r>
      <w:r>
        <w:t xml:space="preserve"> </w:t>
      </w:r>
      <w:r>
        <w:rPr>
          <w:b w:val="0"/>
          <w:i w:val="0"/>
        </w:rPr>
      </w:r>
      <w:r>
        <w:rPr>
          <w:b/>
          <w:i w:val="0"/>
        </w:rPr>
        <w:t>asesorar sobre la evaluación de impacto</w:t>
      </w:r>
      <w:r>
        <w:rPr>
          <w:b w:val="0"/>
          <w:i w:val="0"/>
        </w:rPr>
        <w:t xml:space="preserve"> y supervisar su aplicación; </w:t>
      </w:r>
      <w:r>
        <w:rPr>
          <w:b/>
          <w:i w:val="0"/>
        </w:rPr>
        <w:t>cooperar con la</w:t>
      </w:r>
      <w:r>
        <w:t xml:space="preserve"> </w:t>
      </w:r>
      <w:r>
        <w:rPr>
          <w:b/>
          <w:i w:val="0"/>
        </w:rPr>
        <w:t>autoridad de control</w:t>
      </w:r>
      <w:r>
        <w:rPr>
          <w:b w:val="0"/>
          <w:i w:val="0"/>
        </w:rPr>
        <w:t xml:space="preserve">; y </w:t>
      </w:r>
      <w:r>
        <w:rPr>
          <w:b/>
          <w:i w:val="0"/>
        </w:rPr>
        <w:t>actuar como punto de contacto</w:t>
      </w:r>
      <w:r>
        <w:rPr>
          <w:b w:val="0"/>
          <w:i w:val="0"/>
        </w:rPr>
        <w:t xml:space="preserve"> de la autoridad.</w:t>
      </w:r>
    </w:p>
    <w:p>
      <w:pPr/>
      <w:r>
        <w:rPr>
          <w:b w:val="0"/>
          <w:i w:val="0"/>
        </w:rPr>
        <w:t xml:space="preserve">Y una regla que cierra el círculo: </w:t>
      </w:r>
      <w:r>
        <w:rPr>
          <w:b/>
          <w:i w:val="0"/>
        </w:rPr>
        <w:t>el artículo 70.2 de la ley orgánica excluye al delegado de</w:t>
      </w:r>
      <w:r>
        <w:t xml:space="preserve"> </w:t>
      </w:r>
      <w:r>
        <w:rPr>
          <w:b/>
          <w:i w:val="0"/>
        </w:rPr>
        <w:t>protección de datos del régimen sancionador</w:t>
      </w:r>
      <w:r>
        <w:rPr>
          <w:b w:val="0"/>
          <w:i w:val="0"/>
        </w:rPr>
        <w:t>.</w:t>
      </w:r>
    </w:p>
    <w:p>
      <w:pPr/>
      <w:r>
        <w:rPr>
          <w:b w:val="0"/>
          <w:i w:val="0"/>
        </w:rPr>
      </w:r>
      <w:r>
        <w:rPr>
          <w:b/>
          <w:i w:val="0"/>
        </w:rPr>
        <w:t>Artículos 38 y 39. Códigos de conducta y certificación.</w:t>
      </w:r>
      <w:r>
        <w:rPr>
          <w:b w:val="0"/>
          <w:i w:val="0"/>
        </w:rPr>
        <w:t xml:space="preserve"> Los códigos de conducta del Reglamento</w:t>
      </w:r>
      <w:r>
        <w:t xml:space="preserve"> </w:t>
      </w:r>
      <w:r>
        <w:rPr>
          <w:b w:val="0"/>
          <w:i w:val="0"/>
        </w:rPr>
      </w:r>
      <w:r>
        <w:rPr>
          <w:b/>
          <w:i w:val="0"/>
        </w:rPr>
        <w:t>son vinculantes para quienes se adhieran a ellos</w:t>
      </w:r>
      <w:r>
        <w:rPr>
          <w:b w:val="0"/>
          <w:i w:val="0"/>
        </w:rPr>
        <w:t xml:space="preserve"> y </w:t>
      </w:r>
      <w:r>
        <w:rPr>
          <w:b/>
          <w:i w:val="0"/>
        </w:rPr>
        <w:t>pueden dotarse de mecanismos de resolución</w:t>
      </w:r>
      <w:r>
        <w:t xml:space="preserve"> </w:t>
      </w:r>
      <w:r>
        <w:rPr>
          <w:b/>
          <w:i w:val="0"/>
        </w:rPr>
        <w:t>extrajudicial de conflictos</w:t>
      </w:r>
      <w:r>
        <w:rPr>
          <w:b w:val="0"/>
          <w:i w:val="0"/>
        </w:rPr>
        <w:t>. Pueden promoverlos, además de las asociaciones del artículo 40.2 del</w:t>
      </w:r>
      <w:r>
        <w:t xml:space="preserve"> </w:t>
      </w:r>
      <w:r>
        <w:rPr>
          <w:b w:val="0"/>
          <w:i w:val="0"/>
        </w:rPr>
        <w:t xml:space="preserve">Reglamento, </w:t>
      </w:r>
      <w:r>
        <w:rPr>
          <w:b/>
          <w:i w:val="0"/>
        </w:rPr>
        <w:t>empresas o grupos de empresas</w:t>
      </w:r>
      <w:r>
        <w:rPr>
          <w:b w:val="0"/>
          <w:i w:val="0"/>
        </w:rPr>
        <w:t xml:space="preserve"> y los sujetos del artículo 77.1. Quien se adhiera</w:t>
      </w:r>
      <w:r>
        <w:t xml:space="preserve"> </w:t>
      </w:r>
      <w:r>
        <w:rPr>
          <w:b w:val="0"/>
          <w:i w:val="0"/>
        </w:rPr>
      </w:r>
      <w:r>
        <w:rPr>
          <w:b/>
          <w:i w:val="0"/>
        </w:rPr>
        <w:t>se obliga a someter al organismo de supervisión las reclamaciones</w:t>
      </w:r>
      <w:r>
        <w:rPr>
          <w:b w:val="0"/>
          <w:i w:val="0"/>
        </w:rPr>
        <w:t xml:space="preserve"> que no considere procedente</w:t>
      </w:r>
      <w:r>
        <w:t xml:space="preserve"> </w:t>
      </w:r>
      <w:r>
        <w:rPr>
          <w:b w:val="0"/>
          <w:i w:val="0"/>
        </w:rPr>
        <w:t xml:space="preserve">atender; si ese organismo las rechaza, </w:t>
      </w:r>
      <w:r>
        <w:rPr>
          <w:b/>
          <w:i w:val="0"/>
        </w:rPr>
        <w:t>el afectado puede formularlas ante la autoridad de</w:t>
      </w:r>
      <w:r>
        <w:t xml:space="preserve"> </w:t>
      </w:r>
      <w:r>
        <w:rPr>
          <w:b/>
          <w:i w:val="0"/>
        </w:rPr>
        <w:t>protección de datos</w:t>
      </w:r>
      <w:r>
        <w:rPr>
          <w:b w:val="0"/>
          <w:i w:val="0"/>
        </w:rPr>
        <w:t xml:space="preserve">. Los códigos </w:t>
      </w:r>
      <w:r>
        <w:rPr>
          <w:b/>
          <w:i w:val="0"/>
        </w:rPr>
        <w:t>los aprueba la Agencia</w:t>
      </w:r>
      <w:r>
        <w:rPr>
          <w:b w:val="0"/>
          <w:i w:val="0"/>
        </w:rPr>
        <w:t xml:space="preserve"> o la autoridad autonómica competente,</w:t>
      </w:r>
      <w:r>
        <w:t xml:space="preserve"> </w:t>
      </w:r>
      <w:r>
        <w:rPr>
          <w:b w:val="0"/>
          <w:i w:val="0"/>
        </w:rPr>
        <w:t xml:space="preserve">que </w:t>
      </w:r>
      <w:r>
        <w:rPr>
          <w:b/>
          <w:i w:val="0"/>
        </w:rPr>
        <w:t>mantienen registros interconectados</w:t>
      </w:r>
      <w:r>
        <w:rPr>
          <w:b w:val="0"/>
          <w:i w:val="0"/>
        </w:rPr>
        <w:t xml:space="preserve"> y accesibles por medios electrónicos.</w:t>
      </w:r>
    </w:p>
    <w:p>
      <w:pPr/>
      <w:r>
        <w:rPr>
          <w:b w:val="0"/>
          <w:i w:val="0"/>
        </w:rPr>
      </w:r>
      <w:r>
        <w:rPr>
          <w:b/>
          <w:i w:val="0"/>
        </w:rPr>
        <w:t>Artículo 39. Acreditación de instituciones de certificación.</w:t>
      </w:r>
      <w:r>
        <w:rPr>
          <w:b w:val="0"/>
          <w:i w:val="0"/>
        </w:rPr>
        <w:t xml:space="preserve"> </w:t>
      </w:r>
      <w:r>
        <w:rPr>
          <w:b/>
          <w:i w:val="0"/>
        </w:rPr>
        <w:t>Sin perjuicio de las funciones y</w:t>
      </w:r>
      <w:r>
        <w:t xml:space="preserve"> </w:t>
      </w:r>
      <w:r>
        <w:rPr>
          <w:b/>
          <w:i w:val="0"/>
        </w:rPr>
        <w:t>poderes de acreditación de la autoridad de control</w:t>
      </w:r>
      <w:r>
        <w:rPr>
          <w:b w:val="0"/>
          <w:i w:val="0"/>
        </w:rPr>
        <w:t xml:space="preserve"> conforme a los artículos 57 y 58 del</w:t>
      </w:r>
      <w:r>
        <w:t xml:space="preserve"> </w:t>
      </w:r>
      <w:r>
        <w:rPr>
          <w:b w:val="0"/>
          <w:i w:val="0"/>
        </w:rPr>
        <w:t xml:space="preserve">Reglamento, la acreditación de las </w:t>
      </w:r>
      <w:r>
        <w:rPr>
          <w:b/>
          <w:i w:val="0"/>
        </w:rPr>
        <w:t>instituciones de certificación</w:t>
      </w:r>
      <w:r>
        <w:rPr>
          <w:b w:val="0"/>
          <w:i w:val="0"/>
        </w:rPr>
        <w:t xml:space="preserve"> puede llevarla a cabo la</w:t>
      </w:r>
      <w:r>
        <w:t xml:space="preserve"> </w:t>
      </w:r>
      <w:r>
        <w:rPr>
          <w:b w:val="0"/>
          <w:i w:val="0"/>
        </w:rPr>
      </w:r>
      <w:r>
        <w:rPr>
          <w:b/>
          <w:i w:val="0"/>
        </w:rPr>
        <w:t>Entidad Nacional de Acreditación (ENAC)</w:t>
      </w:r>
      <w:r>
        <w:rPr>
          <w:b w:val="0"/>
          <w:i w:val="0"/>
        </w:rPr>
        <w:t xml:space="preserve">, que </w:t>
      </w:r>
      <w:r>
        <w:rPr>
          <w:b/>
          <w:i w:val="0"/>
        </w:rPr>
        <w:t>comunicará a la Agencia y a las autoridades</w:t>
      </w:r>
      <w:r>
        <w:t xml:space="preserve"> </w:t>
      </w:r>
      <w:r>
        <w:rPr>
          <w:b/>
          <w:i w:val="0"/>
        </w:rPr>
        <w:t>autonómicas de protección de datos</w:t>
      </w:r>
      <w:r>
        <w:rPr>
          <w:b w:val="0"/>
          <w:i w:val="0"/>
        </w:rPr>
        <w:t xml:space="preserve"> las concesiones, denegaciones o revocaciones </w:t>
      </w:r>
      <w:r>
        <w:rPr>
          <w:b/>
          <w:i w:val="0"/>
        </w:rPr>
        <w:t>y su</w:t>
      </w:r>
      <w:r>
        <w:t xml:space="preserve"> </w:t>
      </w:r>
      <w:r>
        <w:rPr>
          <w:b/>
          <w:i w:val="0"/>
        </w:rPr>
        <w:t>motivación</w:t>
      </w:r>
      <w:r>
        <w:rPr>
          <w:b w:val="0"/>
          <w:i w:val="0"/>
        </w:rPr>
        <w:t>.</w:t>
      </w:r>
    </w:p>
    <w:p>
      <w:pPr>
        <w:pStyle w:val="Separador"/>
        <w:pBdr>
          <w:bottom w:val="single" w:sz="4" w:color="BBBBBB"/>
        </w:pBdr>
      </w:pPr>
    </w:p>
    <w:p>
      <w:pPr>
        <w:pStyle w:val="Heading2"/>
      </w:pPr>
      <w:r>
        <w:rPr>
          <w:b w:val="0"/>
          <w:i w:val="0"/>
        </w:rPr>
        <w:t>17.8 Transferencias internacionales</w:t>
      </w:r>
    </w:p>
    <w:p>
      <w:pPr/>
      <w:r>
        <w:rPr>
          <w:b w:val="0"/>
          <w:i w:val="0"/>
        </w:rPr>
        <w:t>Título VI, artículos 40 a 43.</w:t>
      </w:r>
    </w:p>
    <w:p>
      <w:pPr/>
      <w:r>
        <w:rPr>
          <w:b w:val="0"/>
          <w:i w:val="0"/>
        </w:rPr>
      </w:r>
      <w:r>
        <w:rPr>
          <w:b/>
          <w:i w:val="0"/>
        </w:rPr>
        <w:t>Artículo 40.</w:t>
      </w:r>
      <w:r>
        <w:rPr>
          <w:b w:val="0"/>
          <w:i w:val="0"/>
        </w:rPr>
        <w:t xml:space="preserve"> Las transferencias se rigen por el </w:t>
      </w:r>
      <w:r>
        <w:rPr>
          <w:b/>
          <w:i w:val="0"/>
        </w:rPr>
        <w:t>Reglamento</w:t>
      </w:r>
      <w:r>
        <w:rPr>
          <w:b w:val="0"/>
          <w:i w:val="0"/>
        </w:rPr>
        <w:t>, esta ley, sus normas de</w:t>
      </w:r>
      <w:r>
        <w:t xml:space="preserve"> </w:t>
      </w:r>
      <w:r>
        <w:rPr>
          <w:b w:val="0"/>
          <w:i w:val="0"/>
        </w:rPr>
        <w:t xml:space="preserve">desarrollo y </w:t>
      </w:r>
      <w:r>
        <w:rPr>
          <w:b/>
          <w:i w:val="0"/>
        </w:rPr>
        <w:t>las circulares de la Agencia y de las autoridades autonómicas</w:t>
      </w:r>
      <w:r>
        <w:rPr>
          <w:b w:val="0"/>
          <w:i w:val="0"/>
        </w:rPr>
        <w:t>.</w:t>
      </w:r>
    </w:p>
    <w:p>
      <w:pPr/>
      <w:r>
        <w:rPr>
          <w:b w:val="0"/>
          <w:i w:val="0"/>
        </w:rPr>
      </w:r>
      <w:r>
        <w:rPr>
          <w:b/>
          <w:i w:val="0"/>
        </w:rPr>
        <w:t>Artículo 41.</w:t>
      </w:r>
      <w:r>
        <w:rPr>
          <w:b w:val="0"/>
          <w:i w:val="0"/>
        </w:rPr>
        <w:t xml:space="preserve"> La Agencia y las autoridades autonómicas pueden </w:t>
      </w:r>
      <w:r>
        <w:rPr>
          <w:b/>
          <w:i w:val="0"/>
        </w:rPr>
        <w:t>adoptar cláusulas contractuales</w:t>
      </w:r>
      <w:r>
        <w:t xml:space="preserve"> </w:t>
      </w:r>
      <w:r>
        <w:rPr>
          <w:b/>
          <w:i w:val="0"/>
        </w:rPr>
        <w:t>tipo</w:t>
      </w:r>
      <w:r>
        <w:rPr>
          <w:b w:val="0"/>
          <w:i w:val="0"/>
        </w:rPr>
        <w:t xml:space="preserve"> —previo dictamen del </w:t>
      </w:r>
      <w:r>
        <w:rPr>
          <w:b/>
          <w:i w:val="0"/>
        </w:rPr>
        <w:t>Comité Europeo de Protección de Datos</w:t>
      </w:r>
      <w:r>
        <w:rPr>
          <w:b w:val="0"/>
          <w:i w:val="0"/>
        </w:rPr>
        <w:t xml:space="preserve">— y </w:t>
      </w:r>
      <w:r>
        <w:rPr>
          <w:b/>
          <w:i w:val="0"/>
        </w:rPr>
        <w:t>aprobar normas</w:t>
      </w:r>
      <w:r>
        <w:t xml:space="preserve"> </w:t>
      </w:r>
      <w:r>
        <w:rPr>
          <w:b/>
          <w:i w:val="0"/>
        </w:rPr>
        <w:t>corporativas vinculantes</w:t>
      </w:r>
      <w:r>
        <w:rPr>
          <w:b w:val="0"/>
          <w:i w:val="0"/>
        </w:rPr>
        <w:t xml:space="preserve">. Este último procedimiento </w:t>
      </w:r>
      <w:r>
        <w:rPr>
          <w:b/>
          <w:i w:val="0"/>
        </w:rPr>
        <w:t>se inicia a instancia de una entidad</w:t>
      </w:r>
      <w:r>
        <w:t xml:space="preserve"> </w:t>
      </w:r>
      <w:r>
        <w:rPr>
          <w:b/>
          <w:i w:val="0"/>
        </w:rPr>
        <w:t>situada en España</w:t>
      </w:r>
      <w:r>
        <w:rPr>
          <w:b w:val="0"/>
          <w:i w:val="0"/>
        </w:rPr>
        <w:t xml:space="preserve"> y tiene una </w:t>
      </w:r>
      <w:r>
        <w:rPr>
          <w:b/>
          <w:i w:val="0"/>
        </w:rPr>
        <w:t>duración máxima de nueve meses</w:t>
      </w:r>
      <w:r>
        <w:rPr>
          <w:b w:val="0"/>
          <w:i w:val="0"/>
        </w:rPr>
        <w:t>, suspendida mientras el Comité</w:t>
      </w:r>
      <w:r>
        <w:t xml:space="preserve"> </w:t>
      </w:r>
      <w:r>
        <w:rPr>
          <w:b w:val="0"/>
          <w:i w:val="0"/>
        </w:rPr>
        <w:t>emite su dictamen.</w:t>
      </w:r>
    </w:p>
    <w:p>
      <w:pPr/>
      <w:r>
        <w:rPr>
          <w:b w:val="0"/>
          <w:i w:val="0"/>
        </w:rPr>
      </w:r>
      <w:r>
        <w:rPr>
          <w:b/>
          <w:i w:val="0"/>
        </w:rPr>
        <w:t>Artículo 42. Autorización previa.</w:t>
      </w:r>
      <w:r>
        <w:rPr>
          <w:b w:val="0"/>
          <w:i w:val="0"/>
        </w:rPr>
        <w:t xml:space="preserve"> Las transferencias a países u organizaciones </w:t>
      </w:r>
      <w:r>
        <w:rPr>
          <w:b/>
          <w:i w:val="0"/>
        </w:rPr>
        <w:t>sin decisión</w:t>
      </w:r>
      <w:r>
        <w:t xml:space="preserve"> </w:t>
      </w:r>
      <w:r>
        <w:rPr>
          <w:b/>
          <w:i w:val="0"/>
        </w:rPr>
        <w:t>de adecuación</w:t>
      </w:r>
      <w:r>
        <w:rPr>
          <w:b w:val="0"/>
          <w:i w:val="0"/>
        </w:rPr>
        <w:t xml:space="preserve"> y </w:t>
      </w:r>
      <w:r>
        <w:rPr>
          <w:b/>
          <w:i w:val="0"/>
        </w:rPr>
        <w:t>sin garantías</w:t>
      </w:r>
      <w:r>
        <w:rPr>
          <w:b w:val="0"/>
          <w:i w:val="0"/>
        </w:rPr>
        <w:t xml:space="preserve"> del artículo 46.2 del Reglamento requieren </w:t>
      </w:r>
      <w:r>
        <w:rPr>
          <w:b/>
          <w:i w:val="0"/>
        </w:rPr>
        <w:t>autorización</w:t>
      </w:r>
      <w:r>
        <w:t xml:space="preserve"> </w:t>
      </w:r>
      <w:r>
        <w:rPr>
          <w:b/>
          <w:i w:val="0"/>
        </w:rPr>
        <w:t>previa</w:t>
      </w:r>
      <w:r>
        <w:rPr>
          <w:b w:val="0"/>
          <w:i w:val="0"/>
        </w:rPr>
        <w:t xml:space="preserve"> de la autoridad, que puede otorgarse en dos supuestos: cuando la transferencia se funde</w:t>
      </w:r>
      <w:r>
        <w:t xml:space="preserve"> </w:t>
      </w:r>
      <w:r>
        <w:rPr>
          <w:b w:val="0"/>
          <w:i w:val="0"/>
        </w:rPr>
        <w:t xml:space="preserve">en </w:t>
      </w:r>
      <w:r>
        <w:rPr>
          <w:b/>
          <w:i w:val="0"/>
        </w:rPr>
        <w:t>cláusulas contractuales que no sean las tipo</w:t>
      </w:r>
      <w:r>
        <w:rPr>
          <w:b w:val="0"/>
          <w:i w:val="0"/>
        </w:rPr>
        <w:t>, o cuando la lleve a cabo un sujeto del</w:t>
      </w:r>
      <w:r>
        <w:t xml:space="preserve"> </w:t>
      </w:r>
      <w:r>
        <w:rPr>
          <w:b w:val="0"/>
          <w:i w:val="0"/>
        </w:rPr>
        <w:t xml:space="preserve">artículo 77.1 al amparo de </w:t>
      </w:r>
      <w:r>
        <w:rPr>
          <w:b/>
          <w:i w:val="0"/>
        </w:rPr>
        <w:t>acuerdos internacionales no normativos</w:t>
      </w:r>
      <w:r>
        <w:rPr>
          <w:b w:val="0"/>
          <w:i w:val="0"/>
        </w:rPr>
        <w:t xml:space="preserve">, incluidos los </w:t>
      </w:r>
      <w:r>
        <w:rPr>
          <w:b/>
          <w:i w:val="0"/>
        </w:rPr>
        <w:t>memorandos</w:t>
      </w:r>
      <w:r>
        <w:t xml:space="preserve"> </w:t>
      </w:r>
      <w:r>
        <w:rPr>
          <w:b/>
          <w:i w:val="0"/>
        </w:rPr>
        <w:t>de entendimiento</w:t>
      </w:r>
      <w:r>
        <w:rPr>
          <w:b w:val="0"/>
          <w:i w:val="0"/>
        </w:rPr>
        <w:t xml:space="preserve">. </w:t>
      </w:r>
      <w:r>
        <w:rPr>
          <w:b/>
          <w:i w:val="0"/>
        </w:rPr>
        <w:t>Duración máxima del procedimiento: seis meses.</w:t>
      </w:r>
      <w:r>
        <w:rPr>
          <w:b w:val="0"/>
          <w:i w:val="0"/>
        </w:rPr>
      </w:r>
    </w:p>
    <w:p>
      <w:pPr/>
      <w:r>
        <w:rPr>
          <w:b w:val="0"/>
          <w:i w:val="0"/>
        </w:rPr>
      </w:r>
      <w:r>
        <w:rPr>
          <w:b/>
          <w:i w:val="0"/>
        </w:rPr>
        <w:t>Artículo 43. Información previa.</w:t>
      </w:r>
      <w:r>
        <w:rPr>
          <w:b w:val="0"/>
          <w:i w:val="0"/>
        </w:rPr>
        <w:t xml:space="preserve"> El responsable </w:t>
      </w:r>
      <w:r>
        <w:rPr>
          <w:b/>
          <w:i w:val="0"/>
        </w:rPr>
        <w:t>informará a la autoridad</w:t>
      </w:r>
      <w:r>
        <w:rPr>
          <w:b w:val="0"/>
          <w:i w:val="0"/>
        </w:rPr>
        <w:t xml:space="preserve"> de cualquier</w:t>
      </w:r>
      <w:r>
        <w:t xml:space="preserve"> </w:t>
      </w:r>
      <w:r>
        <w:rPr>
          <w:b w:val="0"/>
          <w:i w:val="0"/>
        </w:rPr>
        <w:t xml:space="preserve">transferencia que pretenda hacer sobre la base de </w:t>
      </w:r>
      <w:r>
        <w:rPr>
          <w:b/>
          <w:i w:val="0"/>
        </w:rPr>
        <w:t>intereses legítimos imperiosos</w:t>
      </w:r>
      <w:r>
        <w:rPr>
          <w:b w:val="0"/>
          <w:i w:val="0"/>
        </w:rPr>
        <w:t xml:space="preserve"> (último</w:t>
      </w:r>
      <w:r>
        <w:t xml:space="preserve"> </w:t>
      </w:r>
      <w:r>
        <w:rPr>
          <w:b w:val="0"/>
          <w:i w:val="0"/>
        </w:rPr>
        <w:t xml:space="preserve">párrafo del artículo 49.1 del Reglamento), e </w:t>
      </w:r>
      <w:r>
        <w:rPr>
          <w:b/>
          <w:i w:val="0"/>
        </w:rPr>
        <w:t>informará también a los afectados</w:t>
      </w:r>
      <w:r>
        <w:rPr>
          <w:b w:val="0"/>
          <w:i w:val="0"/>
        </w:rPr>
        <w:t>. Todo ello</w:t>
      </w:r>
      <w:r>
        <w:t xml:space="preserve"> </w:t>
      </w:r>
      <w:r>
        <w:rPr>
          <w:b w:val="0"/>
          <w:i w:val="0"/>
        </w:rPr>
      </w:r>
      <w:r>
        <w:rPr>
          <w:b/>
          <w:i w:val="0"/>
        </w:rPr>
        <w:t>con carácter previo a la transferencia</w:t>
      </w:r>
      <w:r>
        <w:rPr>
          <w:b w:val="0"/>
          <w:i w:val="0"/>
        </w:rPr>
        <w:t xml:space="preserve">. </w:t>
      </w:r>
      <w:r>
        <w:rPr>
          <w:b/>
          <w:i w:val="0"/>
        </w:rPr>
        <w:t>No se aplica</w:t>
      </w:r>
      <w:r>
        <w:rPr>
          <w:b w:val="0"/>
          <w:i w:val="0"/>
        </w:rPr>
        <w:t xml:space="preserve"> a las autoridades públicas en el</w:t>
      </w:r>
      <w:r>
        <w:t xml:space="preserve"> </w:t>
      </w:r>
      <w:r>
        <w:rPr>
          <w:b w:val="0"/>
          <w:i w:val="0"/>
        </w:rPr>
        <w:t>ejercicio de sus poderes públicos.</w:t>
      </w:r>
    </w:p>
    <w:p>
      <w:pPr>
        <w:pStyle w:val="Separador"/>
        <w:pBdr>
          <w:bottom w:val="single" w:sz="4" w:color="BBBBBB"/>
        </w:pBdr>
      </w:pPr>
    </w:p>
    <w:p>
      <w:pPr>
        <w:pStyle w:val="Heading2"/>
      </w:pPr>
      <w:r>
        <w:rPr>
          <w:b w:val="0"/>
          <w:i w:val="0"/>
        </w:rPr>
        <w:t>17.9 Las autoridades de protección de datos</w:t>
      </w:r>
    </w:p>
    <w:p>
      <w:pPr/>
      <w:r>
        <w:rPr>
          <w:b w:val="0"/>
          <w:i w:val="0"/>
        </w:rPr>
        <w:t>Título VII, artículos 44 a 62.</w:t>
      </w:r>
    </w:p>
    <w:p>
      <w:pPr/>
      <w:r>
        <w:rPr>
          <w:b w:val="0"/>
          <w:i w:val="0"/>
        </w:rPr>
      </w:r>
      <w:r>
        <w:rPr>
          <w:b/>
          <w:i w:val="0"/>
        </w:rPr>
        <w:t>Artículo 44. Naturaleza.</w:t>
      </w:r>
      <w:r>
        <w:rPr>
          <w:b w:val="0"/>
          <w:i w:val="0"/>
        </w:rPr>
        <w:t xml:space="preserve"> La Agencia Española de Protección de Datos es una </w:t>
      </w:r>
      <w:r>
        <w:rPr>
          <w:b/>
          <w:i w:val="0"/>
        </w:rPr>
        <w:t>autoridad</w:t>
      </w:r>
      <w:r>
        <w:t xml:space="preserve"> </w:t>
      </w:r>
      <w:r>
        <w:rPr>
          <w:b/>
          <w:i w:val="0"/>
        </w:rPr>
        <w:t>administrativa independiente de ámbito estatal</w:t>
      </w:r>
      <w:r>
        <w:rPr>
          <w:b w:val="0"/>
          <w:i w:val="0"/>
        </w:rPr>
        <w:t xml:space="preserve">, de las previstas en la </w:t>
      </w:r>
      <w:r>
        <w:rPr>
          <w:b/>
          <w:i w:val="0"/>
        </w:rPr>
        <w:t>Ley 40/2015</w:t>
      </w:r>
      <w:r>
        <w:rPr>
          <w:b w:val="0"/>
          <w:i w:val="0"/>
        </w:rPr>
        <w:t>, con</w:t>
      </w:r>
      <w:r>
        <w:t xml:space="preserve"> </w:t>
      </w:r>
      <w:r>
        <w:rPr>
          <w:b w:val="0"/>
          <w:i w:val="0"/>
        </w:rPr>
      </w:r>
      <w:r>
        <w:rPr>
          <w:b/>
          <w:i w:val="0"/>
        </w:rPr>
        <w:t>personalidad jurídica y plena capacidad pública y privada</w:t>
      </w:r>
      <w:r>
        <w:rPr>
          <w:b w:val="0"/>
          <w:i w:val="0"/>
        </w:rPr>
        <w:t xml:space="preserve">, que actúa </w:t>
      </w:r>
      <w:r>
        <w:rPr>
          <w:b/>
          <w:i w:val="0"/>
        </w:rPr>
        <w:t>con plena independencia</w:t>
      </w:r>
      <w:r>
        <w:t xml:space="preserve"> </w:t>
      </w:r>
      <w:r>
        <w:rPr>
          <w:b/>
          <w:i w:val="0"/>
        </w:rPr>
        <w:t>de los poderes públicos</w:t>
      </w:r>
      <w:r>
        <w:rPr>
          <w:b w:val="0"/>
          <w:i w:val="0"/>
        </w:rPr>
        <w:t>. Su denominación oficial es «</w:t>
      </w:r>
      <w:r>
        <w:rPr>
          <w:b/>
          <w:i w:val="0"/>
        </w:rPr>
        <w:t>Agencia Española de Protección de Datos,</w:t>
      </w:r>
      <w:r>
        <w:t xml:space="preserve"> </w:t>
      </w:r>
      <w:r>
        <w:rPr>
          <w:b/>
          <w:i w:val="0"/>
        </w:rPr>
        <w:t>Autoridad Administrativa Independiente</w:t>
      </w:r>
      <w:r>
        <w:rPr>
          <w:b w:val="0"/>
          <w:i w:val="0"/>
        </w:rPr>
        <w:t xml:space="preserve">», y </w:t>
      </w:r>
      <w:r>
        <w:rPr>
          <w:b/>
          <w:i w:val="0"/>
        </w:rPr>
        <w:t>se relaciona con el Gobierno a través del</w:t>
      </w:r>
      <w:r>
        <w:t xml:space="preserve"> </w:t>
      </w:r>
      <w:r>
        <w:rPr>
          <w:b/>
          <w:i w:val="0"/>
        </w:rPr>
        <w:t>Ministerio de Justicia</w:t>
      </w:r>
      <w:r>
        <w:rPr>
          <w:b w:val="0"/>
          <w:i w:val="0"/>
        </w:rPr>
        <w:t xml:space="preserve">. Es, además, la </w:t>
      </w:r>
      <w:r>
        <w:rPr>
          <w:b/>
          <w:i w:val="0"/>
        </w:rPr>
        <w:t>representante común de las autoridades de protección de</w:t>
      </w:r>
      <w:r>
        <w:t xml:space="preserve"> </w:t>
      </w:r>
      <w:r>
        <w:rPr>
          <w:b/>
          <w:i w:val="0"/>
        </w:rPr>
        <w:t>datos del Reino de España en el Comité Europeo de Protección de Datos</w:t>
      </w:r>
      <w:r>
        <w:rPr>
          <w:b w:val="0"/>
          <w:i w:val="0"/>
        </w:rPr>
        <w:t>.</w:t>
      </w:r>
    </w:p>
    <w:p>
      <w:pPr/>
      <w:r>
        <w:rPr>
          <w:b w:val="0"/>
          <w:i w:val="0"/>
        </w:rPr>
      </w:r>
      <w:r>
        <w:rPr>
          <w:b/>
          <w:i w:val="0"/>
        </w:rPr>
        <w:t>Artículo 47. Funciones.</w:t>
      </w:r>
      <w:r>
        <w:rPr>
          <w:b w:val="0"/>
          <w:i w:val="0"/>
        </w:rPr>
        <w:t xml:space="preserve"> Supervisar la aplicación de esta ley y del Reglamento y, en</w:t>
      </w:r>
      <w:r>
        <w:t xml:space="preserve"> </w:t>
      </w:r>
      <w:r>
        <w:rPr>
          <w:b w:val="0"/>
          <w:i w:val="0"/>
        </w:rPr>
        <w:t xml:space="preserve">particular, ejercer </w:t>
      </w:r>
      <w:r>
        <w:rPr>
          <w:b/>
          <w:i w:val="0"/>
        </w:rPr>
        <w:t>las funciones del artículo 57 y las potestades del artículo 58 del</w:t>
      </w:r>
      <w:r>
        <w:t xml:space="preserve"> </w:t>
      </w:r>
      <w:r>
        <w:rPr>
          <w:b/>
          <w:i w:val="0"/>
        </w:rPr>
        <w:t>Reglamento</w:t>
      </w:r>
      <w:r>
        <w:rPr>
          <w:b w:val="0"/>
          <w:i w:val="0"/>
        </w:rPr>
        <w:t>.</w:t>
      </w:r>
    </w:p>
    <w:p>
      <w:pPr/>
      <w:r>
        <w:rPr>
          <w:b w:val="0"/>
          <w:i w:val="0"/>
        </w:rPr>
      </w:r>
      <w:r>
        <w:rPr>
          <w:b/>
          <w:i w:val="0"/>
        </w:rPr>
        <w:t>Artículo 48. La Presidencia.</w:t>
      </w:r>
      <w:r>
        <w:rPr>
          <w:b w:val="0"/>
          <w:i w:val="0"/>
        </w:rPr>
        <w:t xml:space="preserve"> Los datos que se preguntan:</w:t>
      </w:r>
    </w:p>
    <w:p>
      <w:pPr>
        <w:pStyle w:val="ListBullet"/>
      </w:pPr>
      <w:r>
        <w:rPr>
          <w:b w:val="0"/>
          <w:i w:val="0"/>
        </w:rPr>
        <w:t xml:space="preserve">La Presidencia </w:t>
      </w:r>
      <w:r>
        <w:rPr>
          <w:b/>
          <w:i w:val="0"/>
        </w:rPr>
        <w:t>dirige la Agencia, ostenta su representación y dicta sus resoluciones,</w:t>
      </w:r>
      <w:r>
        <w:t xml:space="preserve"> </w:t>
      </w:r>
      <w:r>
        <w:rPr>
          <w:b/>
          <w:i w:val="0"/>
        </w:rPr>
        <w:t>circulares y directrices</w:t>
      </w:r>
      <w:r>
        <w:rPr>
          <w:b w:val="0"/>
          <w:i w:val="0"/>
        </w:rPr>
        <w:t xml:space="preserve">. Está </w:t>
      </w:r>
      <w:r>
        <w:rPr>
          <w:b/>
          <w:i w:val="0"/>
        </w:rPr>
        <w:t>auxiliada por un Adjunto</w:t>
      </w:r>
      <w:r>
        <w:rPr>
          <w:b w:val="0"/>
          <w:i w:val="0"/>
        </w:rPr>
        <w:t>, en el que puede delegar sus</w:t>
      </w:r>
      <w:r>
        <w:t xml:space="preserve"> </w:t>
      </w:r>
      <w:r>
        <w:rPr>
          <w:b w:val="0"/>
          <w:i w:val="0"/>
        </w:rPr>
        <w:t xml:space="preserve">funciones </w:t>
      </w:r>
      <w:r>
        <w:rPr>
          <w:b/>
          <w:i w:val="0"/>
        </w:rPr>
        <w:t>excepto las relacionadas con los procedimientos del Título VIII</w:t>
      </w:r>
      <w:r>
        <w:rPr>
          <w:b w:val="0"/>
          <w:i w:val="0"/>
        </w:rPr>
        <w:t>.</w:t>
      </w:r>
    </w:p>
    <w:p>
      <w:pPr>
        <w:pStyle w:val="ListBullet"/>
      </w:pPr>
      <w:r>
        <w:rPr>
          <w:b w:val="0"/>
          <w:i w:val="0"/>
        </w:rPr>
      </w:r>
      <w:r>
        <w:rPr>
          <w:b/>
          <w:i w:val="0"/>
        </w:rPr>
        <w:t>Nombramiento</w:t>
      </w:r>
      <w:r>
        <w:rPr>
          <w:b w:val="0"/>
          <w:i w:val="0"/>
        </w:rPr>
        <w:t xml:space="preserve">: los propone el Gobierno </w:t>
      </w:r>
      <w:r>
        <w:rPr>
          <w:b/>
          <w:i w:val="0"/>
        </w:rPr>
        <w:t>a propuesta del Ministerio de Justicia</w:t>
      </w:r>
      <w:r>
        <w:rPr>
          <w:b w:val="0"/>
          <w:i w:val="0"/>
        </w:rPr>
        <w:t>, entre</w:t>
      </w:r>
      <w:r>
        <w:t xml:space="preserve"> </w:t>
      </w:r>
      <w:r>
        <w:rPr>
          <w:b w:val="0"/>
          <w:i w:val="0"/>
        </w:rPr>
        <w:t xml:space="preserve">personas de </w:t>
      </w:r>
      <w:r>
        <w:rPr>
          <w:b/>
          <w:i w:val="0"/>
        </w:rPr>
        <w:t>reconocida competencia profesional</w:t>
      </w:r>
      <w:r>
        <w:rPr>
          <w:b w:val="0"/>
          <w:i w:val="0"/>
        </w:rPr>
        <w:t xml:space="preserve">, previa </w:t>
      </w:r>
      <w:r>
        <w:rPr>
          <w:b/>
          <w:i w:val="0"/>
        </w:rPr>
        <w:t>convocatoria pública</w:t>
      </w:r>
      <w:r>
        <w:rPr>
          <w:b w:val="0"/>
          <w:i w:val="0"/>
        </w:rPr>
        <w:t xml:space="preserve"> publicada en</w:t>
      </w:r>
      <w:r>
        <w:t xml:space="preserve"> </w:t>
      </w:r>
      <w:r>
        <w:rPr>
          <w:b w:val="0"/>
          <w:i w:val="0"/>
        </w:rPr>
        <w:t xml:space="preserve">el BOE </w:t>
      </w:r>
      <w:r>
        <w:rPr>
          <w:b/>
          <w:i w:val="0"/>
        </w:rPr>
        <w:t>dos meses antes</w:t>
      </w:r>
      <w:r>
        <w:rPr>
          <w:b w:val="0"/>
          <w:i w:val="0"/>
        </w:rPr>
        <w:t xml:space="preserve"> de expirar el mandato. La propuesta debe ser </w:t>
      </w:r>
      <w:r>
        <w:rPr>
          <w:b/>
          <w:i w:val="0"/>
        </w:rPr>
        <w:t>ratificada por la</w:t>
      </w:r>
      <w:r>
        <w:t xml:space="preserve"> </w:t>
      </w:r>
      <w:r>
        <w:rPr>
          <w:b/>
          <w:i w:val="0"/>
        </w:rPr>
        <w:t>Comisión de Justicia del Congreso</w:t>
      </w:r>
      <w:r>
        <w:rPr>
          <w:b w:val="0"/>
          <w:i w:val="0"/>
        </w:rPr>
        <w:t xml:space="preserve"> en </w:t>
      </w:r>
      <w:r>
        <w:rPr>
          <w:b/>
          <w:i w:val="0"/>
        </w:rPr>
        <w:t>votación pública por mayoría de tres quintos</w:t>
      </w:r>
      <w:r>
        <w:rPr>
          <w:b w:val="0"/>
          <w:i w:val="0"/>
        </w:rPr>
        <w:t xml:space="preserve"> en</w:t>
      </w:r>
      <w:r>
        <w:t xml:space="preserve"> </w:t>
      </w:r>
      <w:r>
        <w:rPr>
          <w:b w:val="0"/>
          <w:i w:val="0"/>
        </w:rPr>
        <w:t xml:space="preserve">primera votación o, de no alcanzarse, </w:t>
      </w:r>
      <w:r>
        <w:rPr>
          <w:b/>
          <w:i w:val="0"/>
        </w:rPr>
        <w:t>por mayoría absoluta en segunda votación</w:t>
      </w:r>
      <w:r>
        <w:rPr>
          <w:b w:val="0"/>
          <w:i w:val="0"/>
        </w:rPr>
        <w:t xml:space="preserve"> inmediata; en</w:t>
      </w:r>
      <w:r>
        <w:t xml:space="preserve"> </w:t>
      </w:r>
      <w:r>
        <w:rPr>
          <w:b w:val="0"/>
          <w:i w:val="0"/>
        </w:rPr>
        <w:t xml:space="preserve">ese caso, </w:t>
      </w:r>
      <w:r>
        <w:rPr>
          <w:b/>
          <w:i w:val="0"/>
        </w:rPr>
        <w:t>los votos favorables deberán proceder de al menos dos grupos parlamentarios</w:t>
      </w:r>
      <w:r>
        <w:t xml:space="preserve"> </w:t>
      </w:r>
      <w:r>
        <w:rPr>
          <w:b/>
          <w:i w:val="0"/>
        </w:rPr>
        <w:t>diferentes</w:t>
      </w:r>
      <w:r>
        <w:rPr>
          <w:b w:val="0"/>
          <w:i w:val="0"/>
        </w:rPr>
        <w:t xml:space="preserve">. El nombramiento formal lo hace el </w:t>
      </w:r>
      <w:r>
        <w:rPr>
          <w:b/>
          <w:i w:val="0"/>
        </w:rPr>
        <w:t>Consejo de Ministros mediante real decreto</w:t>
      </w:r>
      <w:r>
        <w:rPr>
          <w:b w:val="0"/>
          <w:i w:val="0"/>
        </w:rPr>
        <w:t>.</w:t>
      </w:r>
    </w:p>
    <w:p>
      <w:pPr>
        <w:pStyle w:val="ListBullet"/>
      </w:pPr>
      <w:r>
        <w:rPr>
          <w:b w:val="0"/>
          <w:i w:val="0"/>
        </w:rPr>
      </w:r>
      <w:r>
        <w:rPr>
          <w:b/>
          <w:i w:val="0"/>
        </w:rPr>
        <w:t>Mandato: cinco años, renovable por otro período de igual duración.</w:t>
      </w:r>
      <w:r>
        <w:rPr>
          <w:b w:val="0"/>
          <w:i w:val="0"/>
        </w:rPr>
      </w:r>
    </w:p>
    <w:p>
      <w:pPr>
        <w:pStyle w:val="ListBullet"/>
      </w:pPr>
      <w:r>
        <w:rPr>
          <w:b w:val="0"/>
          <w:i w:val="0"/>
        </w:rPr>
      </w:r>
      <w:r>
        <w:rPr>
          <w:b/>
          <w:i w:val="0"/>
        </w:rPr>
        <w:t>Cese anticipado</w:t>
      </w:r>
      <w:r>
        <w:rPr>
          <w:b w:val="0"/>
          <w:i w:val="0"/>
        </w:rPr>
        <w:t xml:space="preserve">: a </w:t>
      </w:r>
      <w:r>
        <w:rPr>
          <w:b/>
          <w:i w:val="0"/>
        </w:rPr>
        <w:t>petición propia</w:t>
      </w:r>
      <w:r>
        <w:rPr>
          <w:b w:val="0"/>
          <w:i w:val="0"/>
        </w:rPr>
        <w:t xml:space="preserve"> o por </w:t>
      </w:r>
      <w:r>
        <w:rPr>
          <w:b/>
          <w:i w:val="0"/>
        </w:rPr>
        <w:t>separación acordada por el Consejo de</w:t>
      </w:r>
      <w:r>
        <w:t xml:space="preserve"> </w:t>
      </w:r>
      <w:r>
        <w:rPr>
          <w:b/>
          <w:i w:val="0"/>
        </w:rPr>
        <w:t>Ministros</w:t>
      </w:r>
      <w:r>
        <w:rPr>
          <w:b w:val="0"/>
          <w:i w:val="0"/>
        </w:rPr>
        <w:t xml:space="preserve"> por </w:t>
      </w:r>
      <w:r>
        <w:rPr>
          <w:b/>
          <w:i w:val="0"/>
        </w:rPr>
        <w:t>incumplimiento grave de sus obligaciones</w:t>
      </w:r>
      <w:r>
        <w:rPr>
          <w:b w:val="0"/>
          <w:i w:val="0"/>
        </w:rPr>
        <w:t xml:space="preserve">, </w:t>
      </w:r>
      <w:r>
        <w:rPr>
          <w:b/>
          <w:i w:val="0"/>
        </w:rPr>
        <w:t>incapacidad sobrevenida</w:t>
      </w:r>
      <w:r>
        <w:rPr>
          <w:b w:val="0"/>
          <w:i w:val="0"/>
        </w:rPr>
        <w:t>,</w:t>
      </w:r>
      <w:r>
        <w:t xml:space="preserve"> </w:t>
      </w:r>
      <w:r>
        <w:rPr>
          <w:b w:val="0"/>
          <w:i w:val="0"/>
        </w:rPr>
      </w:r>
      <w:r>
        <w:rPr>
          <w:b/>
          <w:i w:val="0"/>
        </w:rPr>
        <w:t>incompatibilidad</w:t>
      </w:r>
      <w:r>
        <w:rPr>
          <w:b w:val="0"/>
          <w:i w:val="0"/>
        </w:rPr>
        <w:t xml:space="preserve"> o </w:t>
      </w:r>
      <w:r>
        <w:rPr>
          <w:b/>
          <w:i w:val="0"/>
        </w:rPr>
        <w:t>condena firme por delito doloso</w:t>
      </w:r>
      <w:r>
        <w:rPr>
          <w:b w:val="0"/>
          <w:i w:val="0"/>
        </w:rPr>
        <w:t>. En los tres primeros casos hace</w:t>
      </w:r>
      <w:r>
        <w:t xml:space="preserve"> </w:t>
      </w:r>
      <w:r>
        <w:rPr>
          <w:b w:val="0"/>
          <w:i w:val="0"/>
        </w:rPr>
        <w:t xml:space="preserve">falta </w:t>
      </w:r>
      <w:r>
        <w:rPr>
          <w:b/>
          <w:i w:val="0"/>
        </w:rPr>
        <w:t>la ratificación de la separación por las mismas mayorías parlamentarias</w:t>
      </w:r>
      <w:r>
        <w:rPr>
          <w:b w:val="0"/>
          <w:i w:val="0"/>
        </w:rPr>
        <w:t>.</w:t>
      </w:r>
    </w:p>
    <w:p>
      <w:pPr>
        <w:pStyle w:val="ListBullet"/>
      </w:pPr>
      <w:r>
        <w:rPr>
          <w:b w:val="0"/>
          <w:i w:val="0"/>
        </w:rPr>
        <w:t xml:space="preserve">Sus actos </w:t>
      </w:r>
      <w:r>
        <w:rPr>
          <w:b/>
          <w:i w:val="0"/>
        </w:rPr>
        <w:t>ponen fin a la vía administrativa</w:t>
      </w:r>
      <w:r>
        <w:rPr>
          <w:b w:val="0"/>
          <w:i w:val="0"/>
        </w:rPr>
        <w:t xml:space="preserve"> y son recurribles </w:t>
      </w:r>
      <w:r>
        <w:rPr>
          <w:b/>
          <w:i w:val="0"/>
        </w:rPr>
        <w:t>directamente ante la Sala de</w:t>
      </w:r>
      <w:r>
        <w:t xml:space="preserve"> </w:t>
      </w:r>
      <w:r>
        <w:rPr>
          <w:b/>
          <w:i w:val="0"/>
        </w:rPr>
        <w:t>lo Contencioso-administrativo de la Audiencia Nacional</w:t>
      </w:r>
      <w:r>
        <w:rPr>
          <w:b w:val="0"/>
          <w:i w:val="0"/>
        </w:rPr>
        <w:t>.</w:t>
      </w:r>
    </w:p>
    <w:p>
      <w:pPr/>
      <w:r>
        <w:rPr>
          <w:b w:val="0"/>
          <w:i w:val="0"/>
        </w:rPr>
      </w:r>
      <w:r>
        <w:rPr>
          <w:b/>
          <w:i w:val="0"/>
        </w:rPr>
        <w:t>Artículo 49. Consejo Consultivo.</w:t>
      </w:r>
      <w:r>
        <w:rPr>
          <w:b w:val="0"/>
          <w:i w:val="0"/>
        </w:rPr>
        <w:t xml:space="preserve"> Asesora a la Presidencia. Lo componen, entre otros, </w:t>
      </w:r>
      <w:r>
        <w:rPr>
          <w:b/>
          <w:i w:val="0"/>
        </w:rPr>
        <w:t>un</w:t>
      </w:r>
      <w:r>
        <w:t xml:space="preserve"> </w:t>
      </w:r>
      <w:r>
        <w:rPr>
          <w:b/>
          <w:i w:val="0"/>
        </w:rPr>
        <w:t>Diputado</w:t>
      </w:r>
      <w:r>
        <w:rPr>
          <w:b w:val="0"/>
          <w:i w:val="0"/>
        </w:rPr>
        <w:t xml:space="preserve">, </w:t>
      </w:r>
      <w:r>
        <w:rPr>
          <w:b/>
          <w:i w:val="0"/>
        </w:rPr>
        <w:t>un Senador</w:t>
      </w:r>
      <w:r>
        <w:rPr>
          <w:b w:val="0"/>
          <w:i w:val="0"/>
        </w:rPr>
        <w:t xml:space="preserve">, un representante del </w:t>
      </w:r>
      <w:r>
        <w:rPr>
          <w:b/>
          <w:i w:val="0"/>
        </w:rPr>
        <w:t>Consejo General del Poder Judicial</w:t>
      </w:r>
      <w:r>
        <w:rPr>
          <w:b w:val="0"/>
          <w:i w:val="0"/>
        </w:rPr>
        <w:t>, uno de la</w:t>
      </w:r>
      <w:r>
        <w:t xml:space="preserve"> </w:t>
      </w:r>
      <w:r>
        <w:rPr>
          <w:b w:val="0"/>
          <w:i w:val="0"/>
        </w:rPr>
      </w:r>
      <w:r>
        <w:rPr>
          <w:b/>
          <w:i w:val="0"/>
        </w:rPr>
        <w:t>Administración General del Estado</w:t>
      </w:r>
      <w:r>
        <w:rPr>
          <w:b w:val="0"/>
          <w:i w:val="0"/>
        </w:rPr>
        <w:t xml:space="preserve">, </w:t>
      </w:r>
      <w:r>
        <w:rPr>
          <w:b/>
          <w:i w:val="0"/>
        </w:rPr>
        <w:t>uno por cada Comunidad Autónoma que haya creado autoridad</w:t>
      </w:r>
      <w:r>
        <w:t xml:space="preserve"> </w:t>
      </w:r>
      <w:r>
        <w:rPr>
          <w:b/>
          <w:i w:val="0"/>
        </w:rPr>
        <w:t>propia</w:t>
      </w:r>
      <w:r>
        <w:rPr>
          <w:b w:val="0"/>
          <w:i w:val="0"/>
        </w:rPr>
        <w:t xml:space="preserve">, y expertos propuestos por la </w:t>
      </w:r>
      <w:r>
        <w:rPr>
          <w:b/>
          <w:i w:val="0"/>
        </w:rPr>
        <w:t>Federación Española de Municipios y Provincias (FEMP)</w:t>
      </w:r>
      <w:r>
        <w:rPr>
          <w:b w:val="0"/>
          <w:i w:val="0"/>
        </w:rPr>
        <w:t xml:space="preserve">, el </w:t>
      </w:r>
      <w:r>
        <w:rPr>
          <w:b/>
          <w:i w:val="0"/>
        </w:rPr>
        <w:t>Consejo de Consumidores y Usuarios</w:t>
      </w:r>
      <w:r>
        <w:rPr>
          <w:b w:val="0"/>
          <w:i w:val="0"/>
        </w:rPr>
        <w:t>, las</w:t>
      </w:r>
      <w:r>
        <w:t xml:space="preserve"> </w:t>
      </w:r>
      <w:r>
        <w:rPr>
          <w:b w:val="0"/>
          <w:i w:val="0"/>
        </w:rPr>
      </w:r>
      <w:r>
        <w:rPr>
          <w:b/>
          <w:i w:val="0"/>
        </w:rPr>
        <w:t>organizaciones empresariales</w:t>
      </w:r>
      <w:r>
        <w:rPr>
          <w:b w:val="0"/>
          <w:i w:val="0"/>
        </w:rPr>
        <w:t xml:space="preserve"> (dos), la </w:t>
      </w:r>
      <w:r>
        <w:rPr>
          <w:b/>
          <w:i w:val="0"/>
        </w:rPr>
        <w:t>CRUE</w:t>
      </w:r>
      <w:r>
        <w:rPr>
          <w:b w:val="0"/>
          <w:i w:val="0"/>
        </w:rPr>
        <w:t xml:space="preserve">, el </w:t>
      </w:r>
      <w:r>
        <w:rPr>
          <w:b/>
          <w:i w:val="0"/>
        </w:rPr>
        <w:t>Consejo de Transparencia y Buen</w:t>
      </w:r>
      <w:r>
        <w:t xml:space="preserve"> </w:t>
      </w:r>
      <w:r>
        <w:rPr>
          <w:b/>
          <w:i w:val="0"/>
        </w:rPr>
        <w:t>Gobierno</w:t>
      </w:r>
      <w:r>
        <w:rPr>
          <w:b w:val="0"/>
          <w:i w:val="0"/>
        </w:rPr>
        <w:t xml:space="preserve"> y las </w:t>
      </w:r>
      <w:r>
        <w:rPr>
          <w:b/>
          <w:i w:val="0"/>
        </w:rPr>
        <w:t>organizaciones sindicales más representativas</w:t>
      </w:r>
      <w:r>
        <w:rPr>
          <w:b w:val="0"/>
          <w:i w:val="0"/>
        </w:rPr>
        <w:t xml:space="preserve"> (dos). Se reúne cuando lo</w:t>
      </w:r>
      <w:r>
        <w:t xml:space="preserve"> </w:t>
      </w:r>
      <w:r>
        <w:rPr>
          <w:b w:val="0"/>
          <w:i w:val="0"/>
        </w:rPr>
        <w:t xml:space="preserve">disponga la Presidencia y, </w:t>
      </w:r>
      <w:r>
        <w:rPr>
          <w:b/>
          <w:i w:val="0"/>
        </w:rPr>
        <w:t>en todo caso, una vez al semestre</w:t>
      </w:r>
      <w:r>
        <w:rPr>
          <w:b w:val="0"/>
          <w:i w:val="0"/>
        </w:rPr>
        <w:t xml:space="preserve">, y </w:t>
      </w:r>
      <w:r>
        <w:rPr>
          <w:b/>
          <w:i w:val="0"/>
        </w:rPr>
        <w:t>sus decisiones no son</w:t>
      </w:r>
      <w:r>
        <w:t xml:space="preserve"> </w:t>
      </w:r>
      <w:r>
        <w:rPr>
          <w:b/>
          <w:i w:val="0"/>
        </w:rPr>
        <w:t>vinculantes en ningún caso</w:t>
      </w:r>
      <w:r>
        <w:rPr>
          <w:b w:val="0"/>
          <w:i w:val="0"/>
        </w:rPr>
        <w:t>.</w:t>
      </w:r>
    </w:p>
    <w:p>
      <w:pPr/>
      <w:r>
        <w:rPr>
          <w:b w:val="0"/>
          <w:i w:val="0"/>
        </w:rPr>
      </w:r>
      <w:r>
        <w:rPr>
          <w:b/>
          <w:i w:val="0"/>
        </w:rPr>
        <w:t>Artículos 51 a 54. Investigación.</w:t>
      </w:r>
      <w:r>
        <w:rPr>
          <w:b w:val="0"/>
          <w:i w:val="0"/>
        </w:rPr>
        <w:t xml:space="preserve"> La actividad de investigación la llevan </w:t>
      </w:r>
      <w:r>
        <w:rPr>
          <w:b/>
          <w:i w:val="0"/>
        </w:rPr>
        <w:t>funcionarios de la</w:t>
      </w:r>
      <w:r>
        <w:t xml:space="preserve"> </w:t>
      </w:r>
      <w:r>
        <w:rPr>
          <w:b/>
          <w:i w:val="0"/>
        </w:rPr>
        <w:t>Agencia</w:t>
      </w:r>
      <w:r>
        <w:rPr>
          <w:b w:val="0"/>
          <w:i w:val="0"/>
        </w:rPr>
        <w:t xml:space="preserve">, o ajenos habilitados por su Presidencia, </w:t>
      </w:r>
      <w:r>
        <w:rPr>
          <w:b/>
          <w:i w:val="0"/>
        </w:rPr>
        <w:t>que tienen la consideración de agentes de la</w:t>
      </w:r>
      <w:r>
        <w:t xml:space="preserve"> </w:t>
      </w:r>
      <w:r>
        <w:rPr>
          <w:b/>
          <w:i w:val="0"/>
        </w:rPr>
        <w:t>autoridad</w:t>
      </w:r>
      <w:r>
        <w:rPr>
          <w:b w:val="0"/>
          <w:i w:val="0"/>
        </w:rPr>
        <w:t xml:space="preserve"> y están </w:t>
      </w:r>
      <w:r>
        <w:rPr>
          <w:b/>
          <w:i w:val="0"/>
        </w:rPr>
        <w:t>obligados a guardar secreto, incluso después de cesar</w:t>
      </w:r>
      <w:r>
        <w:rPr>
          <w:b w:val="0"/>
          <w:i w:val="0"/>
        </w:rPr>
        <w:t xml:space="preserve">. El </w:t>
      </w:r>
      <w:r>
        <w:rPr>
          <w:b/>
          <w:i w:val="0"/>
        </w:rPr>
        <w:t>deber de</w:t>
      </w:r>
      <w:r>
        <w:t xml:space="preserve"> </w:t>
      </w:r>
      <w:r>
        <w:rPr>
          <w:b/>
          <w:i w:val="0"/>
        </w:rPr>
        <w:t>colaboración</w:t>
      </w:r>
      <w:r>
        <w:rPr>
          <w:b w:val="0"/>
          <w:i w:val="0"/>
        </w:rPr>
        <w:t xml:space="preserve"> alcanza a las Administraciones —</w:t>
      </w:r>
      <w:r>
        <w:rPr>
          <w:b/>
          <w:i w:val="0"/>
        </w:rPr>
        <w:t>incluidas las tributarias y de la Seguridad</w:t>
      </w:r>
      <w:r>
        <w:t xml:space="preserve"> </w:t>
      </w:r>
      <w:r>
        <w:rPr>
          <w:b/>
          <w:i w:val="0"/>
        </w:rPr>
        <w:t>Social</w:t>
      </w:r>
      <w:r>
        <w:rPr>
          <w:b w:val="0"/>
          <w:i w:val="0"/>
        </w:rPr>
        <w:t xml:space="preserve">— y a los particulares. Para acceder al </w:t>
      </w:r>
      <w:r>
        <w:rPr>
          <w:b/>
          <w:i w:val="0"/>
        </w:rPr>
        <w:t>domicilio constitucionalmente protegido</w:t>
      </w:r>
      <w:r>
        <w:rPr>
          <w:b w:val="0"/>
          <w:i w:val="0"/>
        </w:rPr>
        <w:t xml:space="preserve"> hace</w:t>
      </w:r>
      <w:r>
        <w:t xml:space="preserve"> </w:t>
      </w:r>
      <w:r>
        <w:rPr>
          <w:b w:val="0"/>
          <w:i w:val="0"/>
        </w:rPr>
        <w:t xml:space="preserve">falta </w:t>
      </w:r>
      <w:r>
        <w:rPr>
          <w:b/>
          <w:i w:val="0"/>
        </w:rPr>
        <w:t>consentimiento o autorización judicial</w:t>
      </w:r>
      <w:r>
        <w:rPr>
          <w:b w:val="0"/>
          <w:i w:val="0"/>
        </w:rPr>
        <w:t xml:space="preserve">. Y la Presidencia puede acordar </w:t>
      </w:r>
      <w:r>
        <w:rPr>
          <w:b/>
          <w:i w:val="0"/>
        </w:rPr>
        <w:t>planes de</w:t>
      </w:r>
      <w:r>
        <w:t xml:space="preserve"> </w:t>
      </w:r>
      <w:r>
        <w:rPr>
          <w:b/>
          <w:i w:val="0"/>
        </w:rPr>
        <w:t>auditoría preventiva</w:t>
      </w:r>
      <w:r>
        <w:rPr>
          <w:b w:val="0"/>
          <w:i w:val="0"/>
        </w:rPr>
        <w:t xml:space="preserve"> sobre un sector, cuyas </w:t>
      </w:r>
      <w:r>
        <w:rPr>
          <w:b/>
          <w:i w:val="0"/>
        </w:rPr>
        <w:t>directrices son de obligado cumplimiento</w:t>
      </w:r>
      <w:r>
        <w:rPr>
          <w:b w:val="0"/>
          <w:i w:val="0"/>
        </w:rPr>
        <w:t>.</w:t>
      </w:r>
    </w:p>
    <w:p>
      <w:pPr/>
      <w:r>
        <w:rPr>
          <w:b w:val="0"/>
          <w:i w:val="0"/>
        </w:rPr>
      </w:r>
      <w:r>
        <w:rPr>
          <w:b/>
          <w:i w:val="0"/>
        </w:rPr>
        <w:t>Artículo 55. Circulares.</w:t>
      </w:r>
      <w:r>
        <w:rPr>
          <w:b w:val="0"/>
          <w:i w:val="0"/>
        </w:rPr>
        <w:t xml:space="preserve"> La Presidencia puede dictar disposiciones que fijen los criterios de</w:t>
      </w:r>
      <w:r>
        <w:t xml:space="preserve"> </w:t>
      </w:r>
      <w:r>
        <w:rPr>
          <w:b w:val="0"/>
          <w:i w:val="0"/>
        </w:rPr>
        <w:t xml:space="preserve">actuación de la Agencia, llamadas </w:t>
      </w:r>
      <w:r>
        <w:rPr>
          <w:b/>
          <w:i w:val="0"/>
        </w:rPr>
        <w:t>«Circulares de la Agencia Española de Protección de Datos»</w:t>
      </w:r>
      <w:r>
        <w:rPr>
          <w:b w:val="0"/>
          <w:i w:val="0"/>
        </w:rPr>
        <w:t>,</w:t>
      </w:r>
      <w:r>
        <w:t xml:space="preserve"> </w:t>
      </w:r>
      <w:r>
        <w:rPr>
          <w:b w:val="0"/>
          <w:i w:val="0"/>
        </w:rPr>
        <w:t xml:space="preserve">que </w:t>
      </w:r>
      <w:r>
        <w:rPr>
          <w:b/>
          <w:i w:val="0"/>
        </w:rPr>
        <w:t>son obligatorias una vez publicadas en el Boletín Oficial del Estado</w:t>
      </w:r>
      <w:r>
        <w:rPr>
          <w:b w:val="0"/>
          <w:i w:val="0"/>
        </w:rPr>
        <w:t>.</w:t>
      </w:r>
    </w:p>
    <w:p>
      <w:pPr/>
      <w:r>
        <w:rPr>
          <w:b w:val="0"/>
          <w:i w:val="0"/>
        </w:rPr>
      </w:r>
      <w:r>
        <w:rPr>
          <w:b/>
          <w:i w:val="0"/>
        </w:rPr>
        <w:t>Artículos 57 a 62. Autoridades autonómicas.</w:t>
      </w:r>
      <w:r>
        <w:rPr>
          <w:b w:val="0"/>
          <w:i w:val="0"/>
        </w:rPr>
        <w:t xml:space="preserve"> Ejercen las funciones y potestades de los</w:t>
      </w:r>
      <w:r>
        <w:t xml:space="preserve"> </w:t>
      </w:r>
      <w:r>
        <w:rPr>
          <w:b w:val="0"/>
          <w:i w:val="0"/>
        </w:rPr>
        <w:t xml:space="preserve">artículos 57 y 58 del Reglamento sobre los tratamientos del </w:t>
      </w:r>
      <w:r>
        <w:rPr>
          <w:b/>
          <w:i w:val="0"/>
        </w:rPr>
        <w:t>sector público autonómico y local</w:t>
      </w:r>
      <w:r>
        <w:rPr>
          <w:b w:val="0"/>
          <w:i w:val="0"/>
        </w:rPr>
      </w:r>
      <w:r>
        <w:t xml:space="preserve"> </w:t>
      </w:r>
      <w:r>
        <w:rPr>
          <w:b w:val="0"/>
          <w:i w:val="0"/>
        </w:rPr>
        <w:t xml:space="preserve">de su territorio, los realizados </w:t>
      </w:r>
      <w:r>
        <w:rPr>
          <w:b/>
          <w:i w:val="0"/>
        </w:rPr>
        <w:t>para el ejercicio de funciones públicas</w:t>
      </w:r>
      <w:r>
        <w:rPr>
          <w:b w:val="0"/>
          <w:i w:val="0"/>
        </w:rPr>
        <w:t xml:space="preserve"> de esas</w:t>
      </w:r>
      <w:r>
        <w:t xml:space="preserve"> </w:t>
      </w:r>
      <w:r>
        <w:rPr>
          <w:b w:val="0"/>
          <w:i w:val="0"/>
        </w:rPr>
        <w:t xml:space="preserve">Administraciones y los </w:t>
      </w:r>
      <w:r>
        <w:rPr>
          <w:b/>
          <w:i w:val="0"/>
        </w:rPr>
        <w:t>previstos en sus Estatutos de Autonomía</w:t>
      </w:r>
      <w:r>
        <w:rPr>
          <w:b w:val="0"/>
          <w:i w:val="0"/>
        </w:rPr>
        <w:t xml:space="preserve">. Pueden dictar </w:t>
      </w:r>
      <w:r>
        <w:rPr>
          <w:b/>
          <w:i w:val="0"/>
        </w:rPr>
        <w:t>circulares</w:t>
      </w:r>
      <w:r>
        <w:rPr>
          <w:b w:val="0"/>
          <w:i w:val="0"/>
        </w:rPr>
      </w:r>
      <w:r>
        <w:t xml:space="preserve"> </w:t>
      </w:r>
      <w:r>
        <w:rPr>
          <w:b w:val="0"/>
          <w:i w:val="0"/>
        </w:rPr>
        <w:t xml:space="preserve">con el mismo alcance. En tratamientos transfronterizos ostentan la condición de </w:t>
      </w:r>
      <w:r>
        <w:rPr>
          <w:b/>
          <w:i w:val="0"/>
        </w:rPr>
        <w:t>autoridad de</w:t>
      </w:r>
      <w:r>
        <w:t xml:space="preserve"> </w:t>
      </w:r>
      <w:r>
        <w:rPr>
          <w:b/>
          <w:i w:val="0"/>
        </w:rPr>
        <w:t>control principal o interesada</w:t>
      </w:r>
      <w:r>
        <w:rPr>
          <w:b w:val="0"/>
          <w:i w:val="0"/>
        </w:rPr>
        <w:t xml:space="preserve"> cuando se trate de los tratamientos del artículo 57, </w:t>
      </w:r>
      <w:r>
        <w:rPr>
          <w:b/>
          <w:i w:val="0"/>
        </w:rPr>
        <w:t>salvo que</w:t>
      </w:r>
      <w:r>
        <w:t xml:space="preserve"> </w:t>
      </w:r>
      <w:r>
        <w:rPr>
          <w:b/>
          <w:i w:val="0"/>
        </w:rPr>
        <w:t>el responsable desarrollase significativamente tratamientos de la misma naturaleza en el resto del</w:t>
      </w:r>
      <w:r>
        <w:t xml:space="preserve"> </w:t>
      </w:r>
      <w:r>
        <w:rPr>
          <w:b/>
          <w:i w:val="0"/>
        </w:rPr>
        <w:t>territorio español</w:t>
      </w:r>
      <w:r>
        <w:rPr>
          <w:b w:val="0"/>
          <w:i w:val="0"/>
        </w:rPr>
        <w:t xml:space="preserve"> (art. 61.1). La Presidencia de la Agencia </w:t>
      </w:r>
      <w:r>
        <w:rPr>
          <w:b/>
          <w:i w:val="0"/>
        </w:rPr>
        <w:t>convoca reuniones semestrales de</w:t>
      </w:r>
      <w:r>
        <w:t xml:space="preserve"> </w:t>
      </w:r>
      <w:r>
        <w:rPr>
          <w:b/>
          <w:i w:val="0"/>
        </w:rPr>
        <w:t>cooperación</w:t>
      </w:r>
      <w:r>
        <w:rPr>
          <w:b w:val="0"/>
          <w:i w:val="0"/>
        </w:rPr>
        <w:t>, y si considera que un tratamiento de competencia autonómica vulnera el Reglamento</w:t>
      </w:r>
      <w:r>
        <w:t xml:space="preserve"> </w:t>
      </w:r>
      <w:r>
        <w:rPr>
          <w:b w:val="0"/>
          <w:i w:val="0"/>
        </w:rPr>
        <w:t xml:space="preserve">puede </w:t>
      </w:r>
      <w:r>
        <w:rPr>
          <w:b/>
          <w:i w:val="0"/>
        </w:rPr>
        <w:t>requerir a la autoridad autonómica para que actúe en el plazo de un mes</w:t>
      </w:r>
      <w:r>
        <w:rPr>
          <w:b w:val="0"/>
          <w:i w:val="0"/>
        </w:rPr>
        <w:t xml:space="preserve"> y, si no lo</w:t>
      </w:r>
      <w:r>
        <w:t xml:space="preserve"> </w:t>
      </w:r>
      <w:r>
        <w:rPr>
          <w:b w:val="0"/>
          <w:i w:val="0"/>
        </w:rPr>
        <w:t xml:space="preserve">hace, </w:t>
      </w:r>
      <w:r>
        <w:rPr>
          <w:b/>
          <w:i w:val="0"/>
        </w:rPr>
        <w:t>acudir a la jurisdicción contencioso-administrativa</w:t>
      </w:r>
      <w:r>
        <w:rPr>
          <w:b w:val="0"/>
          <w:i w:val="0"/>
        </w:rPr>
        <w:t>.</w:t>
      </w:r>
    </w:p>
    <w:p>
      <w:pPr>
        <w:pStyle w:val="Separador"/>
        <w:pBdr>
          <w:bottom w:val="single" w:sz="4" w:color="BBBBBB"/>
        </w:pBdr>
      </w:pPr>
    </w:p>
    <w:p>
      <w:pPr>
        <w:pStyle w:val="Heading2"/>
      </w:pPr>
      <w:r>
        <w:rPr>
          <w:b w:val="0"/>
          <w:i w:val="0"/>
        </w:rPr>
        <w:t>17.10 Los procedimientos ante la Agencia</w:t>
      </w:r>
    </w:p>
    <w:p>
      <w:pPr/>
      <w:r>
        <w:rPr>
          <w:b w:val="0"/>
          <w:i w:val="0"/>
        </w:rPr>
        <w:t xml:space="preserve">Título VIII, artículos 63 a 69. Todo el Título es una </w:t>
      </w:r>
      <w:r>
        <w:rPr>
          <w:b/>
          <w:i w:val="0"/>
        </w:rPr>
        <w:t>colección de plazos</w:t>
      </w:r>
      <w:r>
        <w:rPr>
          <w:b w:val="0"/>
          <w:i w:val="0"/>
        </w:rPr>
        <w:t>, y es por donde se</w:t>
      </w:r>
      <w:r>
        <w:t xml:space="preserve"> </w:t>
      </w:r>
      <w:r>
        <w:rPr>
          <w:b w:val="0"/>
          <w:i w:val="0"/>
        </w:rPr>
        <w:t>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Trámite</w:t>
            </w:r>
          </w:p>
        </w:tc>
        <w:tc>
          <w:tcPr>
            <w:tcW w:type="dxa" w:w="3137"/>
            <w:shd w:val="clear" w:color="auto" w:fill="E4E4E4"/>
          </w:tcPr>
          <w:p>
            <w:pPr>
              <w:pStyle w:val="Tablacabecera"/>
            </w:pPr>
            <w:r/>
            <w:r>
              <w:rPr>
                <w:b w:val="0"/>
                <w:i w:val="0"/>
              </w:rPr>
              <w:t>Plazo</w:t>
            </w:r>
          </w:p>
        </w:tc>
        <w:tc>
          <w:tcPr>
            <w:tcW w:type="dxa" w:w="3137"/>
            <w:shd w:val="clear" w:color="auto" w:fill="E4E4E4"/>
          </w:tcPr>
          <w:p>
            <w:pPr>
              <w:pStyle w:val="Tablacabecera"/>
            </w:pPr>
            <w:r/>
            <w:r>
              <w:rPr>
                <w:b w:val="0"/>
                <w:i w:val="0"/>
              </w:rPr>
              <w:t>Precepto</w:t>
            </w:r>
          </w:p>
        </w:tc>
      </w:tr>
      <w:tr>
        <w:tc>
          <w:tcPr>
            <w:tcW w:type="dxa" w:w="3137"/>
          </w:tcPr>
          <w:p>
            <w:pPr>
              <w:pStyle w:val="Tabla"/>
            </w:pPr>
            <w:r/>
            <w:r>
              <w:rPr>
                <w:b w:val="0"/>
                <w:i w:val="0"/>
              </w:rPr>
              <w:t xml:space="preserve">Notificar la </w:t>
            </w:r>
            <w:r>
              <w:rPr>
                <w:b/>
                <w:i w:val="0"/>
              </w:rPr>
              <w:t>admisión o inadmisión a trámite</w:t>
            </w:r>
            <w:r>
              <w:rPr>
                <w:b w:val="0"/>
                <w:i w:val="0"/>
              </w:rPr>
              <w:t xml:space="preserve"> de una reclamación</w:t>
            </w:r>
          </w:p>
        </w:tc>
        <w:tc>
          <w:tcPr>
            <w:tcW w:type="dxa" w:w="3137"/>
          </w:tcPr>
          <w:p>
            <w:pPr>
              <w:pStyle w:val="Tabla"/>
            </w:pPr>
            <w:r/>
            <w:r>
              <w:rPr>
                <w:b w:val="0"/>
                <w:i w:val="0"/>
              </w:rPr>
            </w:r>
            <w:r>
              <w:rPr>
                <w:b/>
                <w:i w:val="0"/>
              </w:rPr>
              <w:t>Tres meses</w:t>
            </w:r>
            <w:r>
              <w:rPr>
                <w:b w:val="0"/>
                <w:i w:val="0"/>
              </w:rPr>
              <w:t xml:space="preserve">; pasado ese plazo </w:t>
            </w:r>
            <w:r>
              <w:rPr>
                <w:b/>
                <w:i w:val="0"/>
              </w:rPr>
              <w:t>se entiende que prosigue la tramitación</w:t>
            </w:r>
            <w:r>
              <w:rPr>
                <w:b w:val="0"/>
                <w:i w:val="0"/>
              </w:rPr>
            </w:r>
          </w:p>
        </w:tc>
        <w:tc>
          <w:tcPr>
            <w:tcW w:type="dxa" w:w="3137"/>
          </w:tcPr>
          <w:p>
            <w:pPr>
              <w:pStyle w:val="Tabla"/>
            </w:pPr>
            <w:r/>
            <w:r>
              <w:rPr>
                <w:b w:val="0"/>
                <w:i w:val="0"/>
              </w:rPr>
              <w:t>Art. 65.5</w:t>
            </w:r>
          </w:p>
        </w:tc>
      </w:tr>
      <w:tr>
        <w:tc>
          <w:tcPr>
            <w:tcW w:type="dxa" w:w="3137"/>
          </w:tcPr>
          <w:p>
            <w:pPr>
              <w:pStyle w:val="Tabla"/>
            </w:pPr>
            <w:r/>
            <w:r>
              <w:rPr>
                <w:b w:val="0"/>
                <w:i w:val="0"/>
              </w:rPr>
              <w:t xml:space="preserve">Respuesta del </w:t>
            </w:r>
            <w:r>
              <w:rPr>
                <w:b/>
                <w:i w:val="0"/>
              </w:rPr>
              <w:t>responsable o encargado</w:t>
            </w:r>
            <w:r>
              <w:rPr>
                <w:b w:val="0"/>
                <w:i w:val="0"/>
              </w:rPr>
              <w:t xml:space="preserve"> al que la Agencia remite la reclamación cuando no hay delegado ni mecanismo extrajudicial</w:t>
            </w:r>
          </w:p>
        </w:tc>
        <w:tc>
          <w:tcPr>
            <w:tcW w:type="dxa" w:w="3137"/>
          </w:tcPr>
          <w:p>
            <w:pPr>
              <w:pStyle w:val="Tabla"/>
            </w:pPr>
            <w:r/>
            <w:r>
              <w:rPr>
                <w:b w:val="0"/>
                <w:i w:val="0"/>
              </w:rPr>
            </w:r>
            <w:r>
              <w:rPr>
                <w:b/>
                <w:i w:val="0"/>
              </w:rPr>
              <w:t>Un mes</w:t>
            </w:r>
            <w:r>
              <w:rPr>
                <w:b w:val="0"/>
                <w:i w:val="0"/>
              </w:rPr>
            </w:r>
          </w:p>
        </w:tc>
        <w:tc>
          <w:tcPr>
            <w:tcW w:type="dxa" w:w="3137"/>
          </w:tcPr>
          <w:p>
            <w:pPr>
              <w:pStyle w:val="Tabla"/>
            </w:pPr>
            <w:r/>
            <w:r>
              <w:rPr>
                <w:b w:val="0"/>
                <w:i w:val="0"/>
              </w:rPr>
              <w:t>Art. 65.4</w:t>
            </w:r>
          </w:p>
        </w:tc>
      </w:tr>
      <w:tr>
        <w:tc>
          <w:tcPr>
            <w:tcW w:type="dxa" w:w="3137"/>
          </w:tcPr>
          <w:p>
            <w:pPr>
              <w:pStyle w:val="Tabla"/>
            </w:pPr>
            <w:r/>
            <w:r>
              <w:rPr>
                <w:b w:val="0"/>
                <w:i w:val="0"/>
              </w:rPr>
            </w:r>
            <w:r>
              <w:rPr>
                <w:b/>
                <w:i w:val="0"/>
              </w:rPr>
              <w:t>Actuaciones previas de investigación</w:t>
            </w:r>
            <w:r>
              <w:rPr>
                <w:b w:val="0"/>
                <w:i w:val="0"/>
              </w:rPr>
            </w:r>
          </w:p>
        </w:tc>
        <w:tc>
          <w:tcPr>
            <w:tcW w:type="dxa" w:w="3137"/>
          </w:tcPr>
          <w:p>
            <w:pPr>
              <w:pStyle w:val="Tabla"/>
            </w:pPr>
            <w:r/>
            <w:r>
              <w:rPr>
                <w:b w:val="0"/>
                <w:i w:val="0"/>
              </w:rPr>
            </w:r>
            <w:r>
              <w:rPr>
                <w:b/>
                <w:i w:val="0"/>
              </w:rPr>
              <w:t>Máximo doce meses</w:t>
            </w:r>
            <w:r>
              <w:rPr>
                <w:b w:val="0"/>
                <w:i w:val="0"/>
              </w:rPr>
              <w:t xml:space="preserve"> desde el acuerdo de admisión o de iniciación</w:t>
            </w:r>
          </w:p>
        </w:tc>
        <w:tc>
          <w:tcPr>
            <w:tcW w:type="dxa" w:w="3137"/>
          </w:tcPr>
          <w:p>
            <w:pPr>
              <w:pStyle w:val="Tabla"/>
            </w:pPr>
            <w:r/>
            <w:r>
              <w:rPr>
                <w:b w:val="0"/>
                <w:i w:val="0"/>
              </w:rPr>
              <w:t>Art. 67.2</w:t>
            </w:r>
          </w:p>
        </w:tc>
      </w:tr>
      <w:tr>
        <w:tc>
          <w:tcPr>
            <w:tcW w:type="dxa" w:w="3137"/>
          </w:tcPr>
          <w:p>
            <w:pPr>
              <w:pStyle w:val="Tabla"/>
            </w:pPr>
            <w:r/>
            <w:r>
              <w:rPr>
                <w:b w:val="0"/>
                <w:i w:val="0"/>
              </w:rPr>
              <w:t xml:space="preserve">Procedimiento </w:t>
            </w:r>
            <w:r>
              <w:rPr>
                <w:b/>
                <w:i w:val="0"/>
              </w:rPr>
              <w:t>por falta de atención de los derechos</w:t>
            </w:r>
            <w:r>
              <w:rPr>
                <w:b w:val="0"/>
                <w:i w:val="0"/>
              </w:rPr>
              <w:t xml:space="preserve"> de los artículos 15 a 22 del Reglamento</w:t>
            </w:r>
          </w:p>
        </w:tc>
        <w:tc>
          <w:tcPr>
            <w:tcW w:type="dxa" w:w="3137"/>
          </w:tcPr>
          <w:p>
            <w:pPr>
              <w:pStyle w:val="Tabla"/>
            </w:pPr>
            <w:r/>
            <w:r>
              <w:rPr>
                <w:b w:val="0"/>
                <w:i w:val="0"/>
              </w:rPr>
            </w:r>
            <w:r>
              <w:rPr>
                <w:b/>
                <w:i w:val="0"/>
              </w:rPr>
              <w:t>Seis meses</w:t>
            </w:r>
            <w:r>
              <w:rPr>
                <w:b w:val="0"/>
                <w:i w:val="0"/>
              </w:rPr>
              <w:t xml:space="preserve"> desde la notificación del acuerdo de admisión; pasado ese plazo el interesado </w:t>
            </w:r>
            <w:r>
              <w:rPr>
                <w:b/>
                <w:i w:val="0"/>
              </w:rPr>
              <w:t>puede considerar estimada su reclamación</w:t>
            </w:r>
            <w:r>
              <w:rPr>
                <w:b w:val="0"/>
                <w:i w:val="0"/>
              </w:rPr>
            </w:r>
          </w:p>
        </w:tc>
        <w:tc>
          <w:tcPr>
            <w:tcW w:type="dxa" w:w="3137"/>
          </w:tcPr>
          <w:p>
            <w:pPr>
              <w:pStyle w:val="Tabla"/>
            </w:pPr>
            <w:r/>
            <w:r>
              <w:rPr>
                <w:b w:val="0"/>
                <w:i w:val="0"/>
              </w:rPr>
              <w:t>Art. 64.1</w:t>
            </w:r>
          </w:p>
        </w:tc>
      </w:tr>
      <w:tr>
        <w:tc>
          <w:tcPr>
            <w:tcW w:type="dxa" w:w="3137"/>
          </w:tcPr>
          <w:p>
            <w:pPr>
              <w:pStyle w:val="Tabla"/>
            </w:pPr>
            <w:r/>
            <w:r>
              <w:rPr>
                <w:b w:val="0"/>
                <w:i w:val="0"/>
              </w:rPr>
              <w:t xml:space="preserve">Procedimiento </w:t>
            </w:r>
            <w:r>
              <w:rPr>
                <w:b/>
                <w:i w:val="0"/>
              </w:rPr>
              <w:t>sancionador</w:t>
            </w:r>
            <w:r>
              <w:rPr>
                <w:b w:val="0"/>
                <w:i w:val="0"/>
              </w:rPr>
            </w:r>
          </w:p>
        </w:tc>
        <w:tc>
          <w:tcPr>
            <w:tcW w:type="dxa" w:w="3137"/>
          </w:tcPr>
          <w:p>
            <w:pPr>
              <w:pStyle w:val="Tabla"/>
            </w:pPr>
            <w:r/>
            <w:r>
              <w:rPr>
                <w:b w:val="0"/>
                <w:i w:val="0"/>
              </w:rPr>
            </w:r>
            <w:r>
              <w:rPr>
                <w:b/>
                <w:i w:val="0"/>
              </w:rPr>
              <w:t>Máximo nueve meses</w:t>
            </w:r>
            <w:r>
              <w:rPr>
                <w:b w:val="0"/>
                <w:i w:val="0"/>
              </w:rPr>
              <w:t xml:space="preserve"> desde el acuerdo de inicio; transcurrido, </w:t>
            </w:r>
            <w:r>
              <w:rPr>
                <w:b/>
                <w:i w:val="0"/>
              </w:rPr>
              <w:t>caducidad y archivo</w:t>
            </w:r>
            <w:r>
              <w:rPr>
                <w:b w:val="0"/>
                <w:i w:val="0"/>
              </w:rPr>
            </w:r>
          </w:p>
        </w:tc>
        <w:tc>
          <w:tcPr>
            <w:tcW w:type="dxa" w:w="3137"/>
          </w:tcPr>
          <w:p>
            <w:pPr>
              <w:pStyle w:val="Tabla"/>
            </w:pPr>
            <w:r/>
            <w:r>
              <w:rPr>
                <w:b w:val="0"/>
                <w:i w:val="0"/>
              </w:rPr>
              <w:t>Art. 64.2</w:t>
            </w:r>
          </w:p>
        </w:tc>
      </w:tr>
    </w:tbl>
    <w:p>
      <w:pPr/>
    </w:p>
    <w:p>
      <w:pPr/>
      <w:r>
        <w:rPr>
          <w:b w:val="0"/>
          <w:i w:val="0"/>
        </w:rPr>
      </w:r>
      <w:r>
        <w:rPr>
          <w:b/>
          <w:i w:val="0"/>
        </w:rPr>
        <w:t>Artículo 65. Inadmisión.</w:t>
      </w:r>
      <w:r>
        <w:rPr>
          <w:b w:val="0"/>
          <w:i w:val="0"/>
        </w:rPr>
        <w:t xml:space="preserve"> La Agencia </w:t>
      </w:r>
      <w:r>
        <w:rPr>
          <w:b/>
          <w:i w:val="0"/>
        </w:rPr>
        <w:t>inadmitirá</w:t>
      </w:r>
      <w:r>
        <w:rPr>
          <w:b w:val="0"/>
          <w:i w:val="0"/>
        </w:rPr>
        <w:t xml:space="preserve"> las reclamaciones que </w:t>
      </w:r>
      <w:r>
        <w:rPr>
          <w:b/>
          <w:i w:val="0"/>
        </w:rPr>
        <w:t>no versen sobre</w:t>
      </w:r>
      <w:r>
        <w:t xml:space="preserve"> </w:t>
      </w:r>
      <w:r>
        <w:rPr>
          <w:b/>
          <w:i w:val="0"/>
        </w:rPr>
        <w:t>protección de datos</w:t>
      </w:r>
      <w:r>
        <w:rPr>
          <w:b w:val="0"/>
          <w:i w:val="0"/>
        </w:rPr>
        <w:t xml:space="preserve">, </w:t>
      </w:r>
      <w:r>
        <w:rPr>
          <w:b/>
          <w:i w:val="0"/>
        </w:rPr>
        <w:t>carezcan manifiestamente de fundamento</w:t>
      </w:r>
      <w:r>
        <w:rPr>
          <w:b w:val="0"/>
          <w:i w:val="0"/>
        </w:rPr>
        <w:t xml:space="preserve">, </w:t>
      </w:r>
      <w:r>
        <w:rPr>
          <w:b/>
          <w:i w:val="0"/>
        </w:rPr>
        <w:t>sean abusivas</w:t>
      </w:r>
      <w:r>
        <w:rPr>
          <w:b w:val="0"/>
          <w:i w:val="0"/>
        </w:rPr>
        <w:t xml:space="preserve"> o </w:t>
      </w:r>
      <w:r>
        <w:rPr>
          <w:b/>
          <w:i w:val="0"/>
        </w:rPr>
        <w:t>no aporten</w:t>
      </w:r>
      <w:r>
        <w:t xml:space="preserve"> </w:t>
      </w:r>
      <w:r>
        <w:rPr>
          <w:b/>
          <w:i w:val="0"/>
        </w:rPr>
        <w:t>indicios racionales de infracción</w:t>
      </w:r>
      <w:r>
        <w:rPr>
          <w:b w:val="0"/>
          <w:i w:val="0"/>
        </w:rPr>
        <w:t xml:space="preserve">. Y </w:t>
      </w:r>
      <w:r>
        <w:rPr>
          <w:b/>
          <w:i w:val="0"/>
        </w:rPr>
        <w:t>podrá</w:t>
      </w:r>
      <w:r>
        <w:rPr>
          <w:b w:val="0"/>
          <w:i w:val="0"/>
        </w:rPr>
        <w:t xml:space="preserve"> inadmitirlas cuando el responsable, </w:t>
      </w:r>
      <w:r>
        <w:rPr>
          <w:b/>
          <w:i w:val="0"/>
        </w:rPr>
        <w:t>previa</w:t>
      </w:r>
      <w:r>
        <w:t xml:space="preserve"> </w:t>
      </w:r>
      <w:r>
        <w:rPr>
          <w:b/>
          <w:i w:val="0"/>
        </w:rPr>
        <w:t>advertencia de la Agencia</w:t>
      </w:r>
      <w:r>
        <w:rPr>
          <w:b w:val="0"/>
          <w:i w:val="0"/>
        </w:rPr>
        <w:t xml:space="preserve">, hubiera adoptado </w:t>
      </w:r>
      <w:r>
        <w:rPr>
          <w:b/>
          <w:i w:val="0"/>
        </w:rPr>
        <w:t>medidas correctivas</w:t>
      </w:r>
      <w:r>
        <w:rPr>
          <w:b w:val="0"/>
          <w:i w:val="0"/>
        </w:rPr>
        <w:t xml:space="preserve"> y además </w:t>
      </w:r>
      <w:r>
        <w:rPr>
          <w:b/>
          <w:i w:val="0"/>
        </w:rPr>
        <w:t>no se haya</w:t>
      </w:r>
      <w:r>
        <w:t xml:space="preserve"> </w:t>
      </w:r>
      <w:r>
        <w:rPr>
          <w:b/>
          <w:i w:val="0"/>
        </w:rPr>
        <w:t>causado perjuicio al afectado</w:t>
      </w:r>
      <w:r>
        <w:rPr>
          <w:b w:val="0"/>
          <w:i w:val="0"/>
        </w:rPr>
        <w:t xml:space="preserve"> en las infracciones leves del artículo 74, o </w:t>
      </w:r>
      <w:r>
        <w:rPr>
          <w:b/>
          <w:i w:val="0"/>
        </w:rPr>
        <w:t>el derecho del</w:t>
      </w:r>
      <w:r>
        <w:t xml:space="preserve"> </w:t>
      </w:r>
      <w:r>
        <w:rPr>
          <w:b/>
          <w:i w:val="0"/>
        </w:rPr>
        <w:t>afectado quede plenamente garantizado</w:t>
      </w:r>
      <w:r>
        <w:rPr>
          <w:b w:val="0"/>
          <w:i w:val="0"/>
        </w:rPr>
        <w:t xml:space="preserve"> con esas medidas.</w:t>
      </w:r>
    </w:p>
    <w:p>
      <w:pPr/>
      <w:r>
        <w:rPr>
          <w:b w:val="0"/>
          <w:i w:val="0"/>
        </w:rPr>
      </w:r>
      <w:r>
        <w:rPr>
          <w:b/>
          <w:i w:val="0"/>
        </w:rPr>
        <w:t>Artículo 66. Alcance territorial.</w:t>
      </w:r>
      <w:r>
        <w:rPr>
          <w:b w:val="0"/>
          <w:i w:val="0"/>
        </w:rPr>
        <w:t xml:space="preserve"> </w:t>
      </w:r>
      <w:r>
        <w:rPr>
          <w:b/>
          <w:i w:val="0"/>
        </w:rPr>
        <w:t>Salvo en los supuestos del artículo 64.3</w:t>
      </w:r>
      <w:r>
        <w:rPr>
          <w:b w:val="0"/>
          <w:i w:val="0"/>
        </w:rPr>
        <w:t xml:space="preserve"> —los que llegan</w:t>
      </w:r>
      <w:r>
        <w:t xml:space="preserve"> </w:t>
      </w:r>
      <w:r>
        <w:rPr>
          <w:b w:val="0"/>
          <w:i w:val="0"/>
        </w:rPr>
        <w:t xml:space="preserve">comunicados por la autoridad de otro Estado miembro—, antes de cualquier otra actuación, </w:t>
      </w:r>
      <w:r>
        <w:rPr>
          <w:b/>
          <w:i w:val="0"/>
        </w:rPr>
        <w:t>incluida</w:t>
      </w:r>
      <w:r>
        <w:t xml:space="preserve"> </w:t>
      </w:r>
      <w:r>
        <w:rPr>
          <w:b/>
          <w:i w:val="0"/>
        </w:rPr>
        <w:t>la admisión a trámite</w:t>
      </w:r>
      <w:r>
        <w:rPr>
          <w:b w:val="0"/>
          <w:i w:val="0"/>
        </w:rPr>
        <w:t xml:space="preserve">, la Agencia </w:t>
      </w:r>
      <w:r>
        <w:rPr>
          <w:b/>
          <w:i w:val="0"/>
        </w:rPr>
        <w:t>examinará su competencia</w:t>
      </w:r>
      <w:r>
        <w:rPr>
          <w:b w:val="0"/>
          <w:i w:val="0"/>
        </w:rPr>
        <w:t xml:space="preserve"> y determinará si el procedimiento es </w:t>
      </w:r>
      <w:r>
        <w:rPr>
          <w:b/>
          <w:i w:val="0"/>
        </w:rPr>
        <w:t>nacional</w:t>
      </w:r>
      <w:r>
        <w:t xml:space="preserve"> </w:t>
      </w:r>
      <w:r>
        <w:rPr>
          <w:b/>
          <w:i w:val="0"/>
        </w:rPr>
        <w:t>o transfronterizo</w:t>
      </w:r>
      <w:r>
        <w:rPr>
          <w:b w:val="0"/>
          <w:i w:val="0"/>
        </w:rPr>
        <w:t xml:space="preserve">. Si no es autoridad principal, </w:t>
      </w:r>
      <w:r>
        <w:rPr>
          <w:b/>
          <w:i w:val="0"/>
        </w:rPr>
        <w:t>remite sin más trámite</w:t>
      </w:r>
      <w:r>
        <w:rPr>
          <w:b w:val="0"/>
          <w:i w:val="0"/>
        </w:rPr>
        <w:t xml:space="preserve"> la reclamación a</w:t>
      </w:r>
      <w:r>
        <w:t xml:space="preserve"> </w:t>
      </w:r>
      <w:r>
        <w:rPr>
          <w:b w:val="0"/>
          <w:i w:val="0"/>
        </w:rPr>
        <w:t xml:space="preserve">quien lo sea y </w:t>
      </w:r>
      <w:r>
        <w:rPr>
          <w:b/>
          <w:i w:val="0"/>
        </w:rPr>
        <w:t>lo notifica al reclamante</w:t>
      </w:r>
      <w:r>
        <w:rPr>
          <w:b w:val="0"/>
          <w:i w:val="0"/>
        </w:rPr>
        <w:t xml:space="preserve">, con </w:t>
      </w:r>
      <w:r>
        <w:rPr>
          <w:b/>
          <w:i w:val="0"/>
        </w:rPr>
        <w:t>archivo provisional</w:t>
      </w:r>
      <w:r>
        <w:rPr>
          <w:b w:val="0"/>
          <w:i w:val="0"/>
        </w:rPr>
        <w:t xml:space="preserve"> del procedimiento.</w:t>
      </w:r>
    </w:p>
    <w:p>
      <w:pPr/>
      <w:r>
        <w:rPr>
          <w:b w:val="0"/>
          <w:i w:val="0"/>
        </w:rPr>
      </w:r>
      <w:r>
        <w:rPr>
          <w:b/>
          <w:i w:val="0"/>
        </w:rPr>
        <w:t>Artículo 69. Medidas provisionales.</w:t>
      </w:r>
      <w:r>
        <w:rPr>
          <w:b w:val="0"/>
          <w:i w:val="0"/>
        </w:rPr>
        <w:t xml:space="preserve"> La Agencia puede acordar motivadamente, durante las</w:t>
      </w:r>
      <w:r>
        <w:t xml:space="preserve"> </w:t>
      </w:r>
      <w:r>
        <w:rPr>
          <w:b w:val="0"/>
          <w:i w:val="0"/>
        </w:rPr>
        <w:t xml:space="preserve">actuaciones previas o iniciado el procedimiento, las medidas necesarias y proporcionadas, </w:t>
      </w:r>
      <w:r>
        <w:rPr>
          <w:b/>
          <w:i w:val="0"/>
        </w:rPr>
        <w:t>en</w:t>
      </w:r>
      <w:r>
        <w:t xml:space="preserve"> </w:t>
      </w:r>
      <w:r>
        <w:rPr>
          <w:b/>
          <w:i w:val="0"/>
        </w:rPr>
        <w:t>especial</w:t>
      </w:r>
      <w:r>
        <w:rPr>
          <w:b w:val="0"/>
          <w:i w:val="0"/>
        </w:rPr>
        <w:t xml:space="preserve"> las del artículo 66.1 del Reglamento, </w:t>
      </w:r>
      <w:r>
        <w:rPr>
          <w:b/>
          <w:i w:val="0"/>
        </w:rPr>
        <w:t>el bloqueo cautelar de los datos</w:t>
      </w:r>
      <w:r>
        <w:rPr>
          <w:b w:val="0"/>
          <w:i w:val="0"/>
        </w:rPr>
        <w:t xml:space="preserve"> y </w:t>
      </w:r>
      <w:r>
        <w:rPr>
          <w:b/>
          <w:i w:val="0"/>
        </w:rPr>
        <w:t>la</w:t>
      </w:r>
      <w:r>
        <w:t xml:space="preserve"> </w:t>
      </w:r>
      <w:r>
        <w:rPr>
          <w:b/>
          <w:i w:val="0"/>
        </w:rPr>
        <w:t>obligación inmediata de atender el derecho solicitado</w:t>
      </w:r>
      <w:r>
        <w:rPr>
          <w:b w:val="0"/>
          <w:i w:val="0"/>
        </w:rPr>
        <w:t>. Si la continuación del tratamiento</w:t>
      </w:r>
      <w:r>
        <w:t xml:space="preserve"> </w:t>
      </w:r>
      <w:r>
        <w:rPr>
          <w:b w:val="0"/>
          <w:i w:val="0"/>
        </w:rPr>
        <w:t xml:space="preserve">comportara un </w:t>
      </w:r>
      <w:r>
        <w:rPr>
          <w:b/>
          <w:i w:val="0"/>
        </w:rPr>
        <w:t>menoscabo grave</w:t>
      </w:r>
      <w:r>
        <w:rPr>
          <w:b w:val="0"/>
          <w:i w:val="0"/>
        </w:rPr>
        <w:t xml:space="preserve"> del derecho, puede </w:t>
      </w:r>
      <w:r>
        <w:rPr>
          <w:b/>
          <w:i w:val="0"/>
        </w:rPr>
        <w:t>ordenar el bloqueo y la cesación</w:t>
      </w:r>
      <w:r>
        <w:rPr>
          <w:b w:val="0"/>
          <w:i w:val="0"/>
        </w:rPr>
        <w:t xml:space="preserve"> y, si se</w:t>
      </w:r>
      <w:r>
        <w:t xml:space="preserve"> </w:t>
      </w:r>
      <w:r>
        <w:rPr>
          <w:b w:val="0"/>
          <w:i w:val="0"/>
        </w:rPr>
        <w:t xml:space="preserve">incumple, </w:t>
      </w:r>
      <w:r>
        <w:rPr>
          <w:b/>
          <w:i w:val="0"/>
        </w:rPr>
        <w:t>proceder a la inmovilización</w:t>
      </w:r>
      <w:r>
        <w:rPr>
          <w:b w:val="0"/>
          <w:i w:val="0"/>
        </w:rPr>
        <w:t>.</w:t>
      </w:r>
    </w:p>
    <w:p>
      <w:pPr>
        <w:pStyle w:val="Separador"/>
        <w:pBdr>
          <w:bottom w:val="single" w:sz="4" w:color="BBBBBB"/>
        </w:pBdr>
      </w:pPr>
    </w:p>
    <w:p>
      <w:pPr>
        <w:pStyle w:val="Heading2"/>
      </w:pPr>
      <w:r>
        <w:rPr>
          <w:b w:val="0"/>
          <w:i w:val="0"/>
        </w:rPr>
        <w:t>17.11 El régimen sancionador</w:t>
      </w:r>
    </w:p>
    <w:p>
      <w:pPr/>
      <w:r>
        <w:rPr>
          <w:b w:val="0"/>
          <w:i w:val="0"/>
        </w:rPr>
        <w:t xml:space="preserve">Título IX, artículos 70 a 78, sobre el </w:t>
      </w:r>
      <w:r>
        <w:rPr>
          <w:b/>
          <w:i w:val="0"/>
        </w:rPr>
        <w:t>artículo 83 del Reglamento</w:t>
      </w:r>
      <w:r>
        <w:rPr>
          <w:b w:val="0"/>
          <w:i w:val="0"/>
        </w:rPr>
        <w:t>.</w:t>
      </w:r>
    </w:p>
    <w:p>
      <w:pPr>
        <w:pStyle w:val="Heading3"/>
      </w:pPr>
      <w:r>
        <w:rPr>
          <w:b w:val="0"/>
          <w:i w:val="0"/>
        </w:rPr>
        <w:t>17.11.1 Quién responde y qué es infracción</w:t>
      </w:r>
    </w:p>
    <w:p>
      <w:pPr/>
      <w:r>
        <w:rPr>
          <w:b w:val="0"/>
          <w:i w:val="0"/>
        </w:rPr>
      </w:r>
      <w:r>
        <w:rPr>
          <w:b/>
          <w:i w:val="0"/>
        </w:rPr>
        <w:t>Artículo 70. Sujetos responsables.</w:t>
      </w:r>
      <w:r>
        <w:rPr>
          <w:b w:val="0"/>
          <w:i w:val="0"/>
        </w:rPr>
        <w:t xml:space="preserve"> Están sujetos al régimen sancionador </w:t>
      </w:r>
      <w:r>
        <w:rPr>
          <w:b/>
          <w:i w:val="0"/>
        </w:rPr>
        <w:t>cinco sujetos</w:t>
      </w:r>
      <w:r>
        <w:rPr>
          <w:b w:val="0"/>
          <w:i w:val="0"/>
        </w:rPr>
        <w:t>:</w:t>
      </w:r>
    </w:p>
    <w:p>
      <w:pPr>
        <w:pStyle w:val="ListBullet"/>
      </w:pPr>
      <w:r>
        <w:rPr>
          <w:b w:val="0"/>
          <w:i w:val="0"/>
        </w:rPr>
        <w:t xml:space="preserve">a) Los </w:t>
      </w:r>
      <w:r>
        <w:rPr>
          <w:b/>
          <w:i w:val="0"/>
        </w:rPr>
        <w:t>responsables</w:t>
      </w:r>
      <w:r>
        <w:rPr>
          <w:b w:val="0"/>
          <w:i w:val="0"/>
        </w:rPr>
        <w:t xml:space="preserve"> de los tratamientos.</w:t>
      </w:r>
    </w:p>
    <w:p>
      <w:pPr>
        <w:pStyle w:val="ListBullet"/>
      </w:pPr>
      <w:r>
        <w:rPr>
          <w:b w:val="0"/>
          <w:i w:val="0"/>
        </w:rPr>
        <w:t xml:space="preserve">b) Los </w:t>
      </w:r>
      <w:r>
        <w:rPr>
          <w:b/>
          <w:i w:val="0"/>
        </w:rPr>
        <w:t>encargados</w:t>
      </w:r>
      <w:r>
        <w:rPr>
          <w:b w:val="0"/>
          <w:i w:val="0"/>
        </w:rPr>
        <w:t xml:space="preserve"> de los tratamientos.</w:t>
      </w:r>
    </w:p>
    <w:p>
      <w:pPr>
        <w:pStyle w:val="ListBullet"/>
      </w:pPr>
      <w:r>
        <w:rPr>
          <w:b w:val="0"/>
          <w:i w:val="0"/>
        </w:rPr>
        <w:t xml:space="preserve">c) Los </w:t>
      </w:r>
      <w:r>
        <w:rPr>
          <w:b/>
          <w:i w:val="0"/>
        </w:rPr>
        <w:t>representantes</w:t>
      </w:r>
      <w:r>
        <w:rPr>
          <w:b w:val="0"/>
          <w:i w:val="0"/>
        </w:rPr>
        <w:t xml:space="preserve"> de responsables o encargados </w:t>
      </w:r>
      <w:r>
        <w:rPr>
          <w:b/>
          <w:i w:val="0"/>
        </w:rPr>
        <w:t>no establecidos en la Unión Europea</w:t>
      </w:r>
      <w:r>
        <w:rPr>
          <w:b w:val="0"/>
          <w:i w:val="0"/>
        </w:rPr>
        <w:t>.</w:t>
      </w:r>
    </w:p>
    <w:p>
      <w:pPr>
        <w:pStyle w:val="ListBullet"/>
      </w:pPr>
      <w:r>
        <w:rPr>
          <w:b w:val="0"/>
          <w:i w:val="0"/>
        </w:rPr>
        <w:t xml:space="preserve">d) Las </w:t>
      </w:r>
      <w:r>
        <w:rPr>
          <w:b/>
          <w:i w:val="0"/>
        </w:rPr>
        <w:t>entidades de certificación</w:t>
      </w:r>
      <w:r>
        <w:rPr>
          <w:b w:val="0"/>
          <w:i w:val="0"/>
        </w:rPr>
        <w:t>.</w:t>
      </w:r>
    </w:p>
    <w:p>
      <w:pPr>
        <w:pStyle w:val="ListBullet"/>
      </w:pPr>
      <w:r>
        <w:rPr>
          <w:b w:val="0"/>
          <w:i w:val="0"/>
        </w:rPr>
        <w:t xml:space="preserve">e) Las </w:t>
      </w:r>
      <w:r>
        <w:rPr>
          <w:b/>
          <w:i w:val="0"/>
        </w:rPr>
        <w:t>entidades acreditadas de supervisión de los códigos de conducta</w:t>
      </w:r>
      <w:r>
        <w:rPr>
          <w:b w:val="0"/>
          <w:i w:val="0"/>
        </w:rPr>
        <w:t>.</w:t>
      </w:r>
    </w:p>
    <w:p>
      <w:pPr/>
      <w:r>
        <w:rPr>
          <w:b w:val="0"/>
          <w:i w:val="0"/>
        </w:rPr>
        <w:t>Y el apartado 2, que se pregunta por lo que excluye: «</w:t>
      </w:r>
      <w:r>
        <w:rPr>
          <w:b/>
          <w:i w:val="0"/>
        </w:rPr>
        <w:t>No será de aplicación al delegado de</w:t>
      </w:r>
      <w:r>
        <w:t xml:space="preserve"> </w:t>
      </w:r>
      <w:r>
        <w:rPr>
          <w:b/>
          <w:i w:val="0"/>
        </w:rPr>
        <w:t>protección de datos el régimen sancionador establecido en este Título.</w:t>
      </w:r>
      <w:r>
        <w:rPr>
          <w:b w:val="0"/>
          <w:i w:val="0"/>
        </w:rPr>
        <w:t>»</w:t>
      </w:r>
    </w:p>
    <w:p>
      <w:pPr/>
      <w:r>
        <w:rPr>
          <w:b w:val="0"/>
          <w:i w:val="0"/>
        </w:rPr>
      </w:r>
      <w:r>
        <w:rPr>
          <w:b/>
          <w:i w:val="0"/>
        </w:rPr>
        <w:t>Artículo 71. Infracciones.</w:t>
      </w:r>
      <w:r>
        <w:rPr>
          <w:b w:val="0"/>
          <w:i w:val="0"/>
        </w:rPr>
        <w:t xml:space="preserve"> Son infracción los actos y conductas de los </w:t>
      </w:r>
      <w:r>
        <w:rPr>
          <w:b/>
          <w:i w:val="0"/>
        </w:rPr>
        <w:t>apartados 4, 5 y 6</w:t>
      </w:r>
      <w:r>
        <w:t xml:space="preserve"> </w:t>
      </w:r>
      <w:r>
        <w:rPr>
          <w:b/>
          <w:i w:val="0"/>
        </w:rPr>
        <w:t>del artículo 83 del Reglamento</w:t>
      </w:r>
      <w:r>
        <w:rPr>
          <w:b w:val="0"/>
          <w:i w:val="0"/>
        </w:rPr>
        <w:t xml:space="preserve">, </w:t>
      </w:r>
      <w:r>
        <w:rPr>
          <w:b/>
          <w:i w:val="0"/>
        </w:rPr>
        <w:t>así como las que resulten contrarias a esta ley orgánica</w:t>
      </w:r>
      <w:r>
        <w:rPr>
          <w:b w:val="0"/>
          <w:i w:val="0"/>
        </w:rPr>
        <w:t>.</w:t>
      </w:r>
    </w:p>
    <w:p>
      <w:pPr>
        <w:pStyle w:val="Heading3"/>
      </w:pPr>
      <w:r>
        <w:rPr>
          <w:b w:val="0"/>
          <w:i w:val="0"/>
        </w:rPr>
        <w:t>17.11.2 Muy graves, graves y leves</w:t>
      </w:r>
    </w:p>
    <w:p>
      <w:pPr/>
      <w:r>
        <w:rPr>
          <w:b w:val="0"/>
          <w:i w:val="0"/>
        </w:rPr>
        <w:t xml:space="preserve">La ley no fija cuantías propias —las pone el Reglamento— sino </w:t>
      </w:r>
      <w:r>
        <w:rPr>
          <w:b/>
          <w:i w:val="0"/>
        </w:rPr>
        <w:t>plazos de prescripción</w:t>
      </w:r>
      <w:r>
        <w:rPr>
          <w:b w:val="0"/>
          <w:i w:val="0"/>
        </w:rPr>
        <w:t>, y ésa es</w:t>
      </w:r>
      <w:r>
        <w:t xml:space="preserve"> </w:t>
      </w:r>
      <w:r>
        <w:rPr>
          <w:b w:val="0"/>
          <w:i w:val="0"/>
        </w:rPr>
        <w:t>la tabla que hay que saber:</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Categoría</w:t>
            </w:r>
          </w:p>
        </w:tc>
        <w:tc>
          <w:tcPr>
            <w:tcW w:type="dxa" w:w="2353"/>
            <w:shd w:val="clear" w:color="auto" w:fill="E4E4E4"/>
          </w:tcPr>
          <w:p>
            <w:pPr>
              <w:pStyle w:val="Tablacabecera"/>
            </w:pPr>
            <w:r/>
            <w:r>
              <w:rPr>
                <w:b w:val="0"/>
                <w:i w:val="0"/>
              </w:rPr>
              <w:t>Prescriben a los</w:t>
            </w:r>
          </w:p>
        </w:tc>
        <w:tc>
          <w:tcPr>
            <w:tcW w:type="dxa" w:w="2353"/>
            <w:shd w:val="clear" w:color="auto" w:fill="E4E4E4"/>
          </w:tcPr>
          <w:p>
            <w:pPr>
              <w:pStyle w:val="Tablacabecera"/>
            </w:pPr>
            <w:r/>
            <w:r>
              <w:rPr>
                <w:b w:val="0"/>
                <w:i w:val="0"/>
              </w:rPr>
              <w:t>Precepto</w:t>
            </w:r>
          </w:p>
        </w:tc>
        <w:tc>
          <w:tcPr>
            <w:tcW w:type="dxa" w:w="2353"/>
            <w:shd w:val="clear" w:color="auto" w:fill="E4E4E4"/>
          </w:tcPr>
          <w:p>
            <w:pPr>
              <w:pStyle w:val="Tablacabecera"/>
            </w:pPr>
            <w:r/>
            <w:r>
              <w:rPr>
                <w:b w:val="0"/>
                <w:i w:val="0"/>
              </w:rPr>
              <w:t>Cuántas se enumeran</w:t>
            </w:r>
          </w:p>
        </w:tc>
      </w:tr>
      <w:tr>
        <w:tc>
          <w:tcPr>
            <w:tcW w:type="dxa" w:w="2353"/>
          </w:tcPr>
          <w:p>
            <w:pPr>
              <w:pStyle w:val="Tabla"/>
            </w:pPr>
            <w:r/>
            <w:r>
              <w:rPr>
                <w:b w:val="0"/>
                <w:i w:val="0"/>
              </w:rPr>
            </w:r>
            <w:r>
              <w:rPr>
                <w:b/>
                <w:i w:val="0"/>
              </w:rPr>
              <w:t>Muy graves</w:t>
            </w:r>
            <w:r>
              <w:rPr>
                <w:b w:val="0"/>
                <w:i w:val="0"/>
              </w:rPr>
            </w:r>
          </w:p>
        </w:tc>
        <w:tc>
          <w:tcPr>
            <w:tcW w:type="dxa" w:w="2353"/>
          </w:tcPr>
          <w:p>
            <w:pPr>
              <w:pStyle w:val="Tabla"/>
            </w:pPr>
            <w:r/>
            <w:r>
              <w:rPr>
                <w:b w:val="0"/>
                <w:i w:val="0"/>
              </w:rPr>
            </w:r>
            <w:r>
              <w:rPr>
                <w:b/>
                <w:i w:val="0"/>
              </w:rPr>
              <w:t>Tres años</w:t>
            </w:r>
            <w:r>
              <w:rPr>
                <w:b w:val="0"/>
                <w:i w:val="0"/>
              </w:rPr>
            </w:r>
          </w:p>
        </w:tc>
        <w:tc>
          <w:tcPr>
            <w:tcW w:type="dxa" w:w="2353"/>
          </w:tcPr>
          <w:p>
            <w:pPr>
              <w:pStyle w:val="Tabla"/>
            </w:pPr>
            <w:r/>
            <w:r>
              <w:rPr>
                <w:b w:val="0"/>
                <w:i w:val="0"/>
              </w:rPr>
              <w:t>Art. 72</w:t>
            </w:r>
          </w:p>
        </w:tc>
        <w:tc>
          <w:tcPr>
            <w:tcW w:type="dxa" w:w="2353"/>
          </w:tcPr>
          <w:p>
            <w:pPr>
              <w:pStyle w:val="Tabla"/>
            </w:pPr>
            <w:r/>
            <w:r>
              <w:rPr>
                <w:b w:val="0"/>
                <w:i w:val="0"/>
              </w:rPr>
              <w:t>Dieciséis, de la a) a la p)</w:t>
            </w:r>
          </w:p>
        </w:tc>
      </w:tr>
      <w:tr>
        <w:tc>
          <w:tcPr>
            <w:tcW w:type="dxa" w:w="2353"/>
          </w:tcPr>
          <w:p>
            <w:pPr>
              <w:pStyle w:val="Tabla"/>
            </w:pPr>
            <w:r/>
            <w:r>
              <w:rPr>
                <w:b w:val="0"/>
                <w:i w:val="0"/>
              </w:rPr>
            </w:r>
            <w:r>
              <w:rPr>
                <w:b/>
                <w:i w:val="0"/>
              </w:rPr>
              <w:t>Graves</w:t>
            </w:r>
            <w:r>
              <w:rPr>
                <w:b w:val="0"/>
                <w:i w:val="0"/>
              </w:rPr>
            </w:r>
          </w:p>
        </w:tc>
        <w:tc>
          <w:tcPr>
            <w:tcW w:type="dxa" w:w="2353"/>
          </w:tcPr>
          <w:p>
            <w:pPr>
              <w:pStyle w:val="Tabla"/>
            </w:pPr>
            <w:r/>
            <w:r>
              <w:rPr>
                <w:b w:val="0"/>
                <w:i w:val="0"/>
              </w:rPr>
            </w:r>
            <w:r>
              <w:rPr>
                <w:b/>
                <w:i w:val="0"/>
              </w:rPr>
              <w:t>Dos años</w:t>
            </w:r>
            <w:r>
              <w:rPr>
                <w:b w:val="0"/>
                <w:i w:val="0"/>
              </w:rPr>
            </w:r>
          </w:p>
        </w:tc>
        <w:tc>
          <w:tcPr>
            <w:tcW w:type="dxa" w:w="2353"/>
          </w:tcPr>
          <w:p>
            <w:pPr>
              <w:pStyle w:val="Tabla"/>
            </w:pPr>
            <w:r/>
            <w:r>
              <w:rPr>
                <w:b w:val="0"/>
                <w:i w:val="0"/>
              </w:rPr>
              <w:t>Art. 73</w:t>
            </w:r>
          </w:p>
        </w:tc>
        <w:tc>
          <w:tcPr>
            <w:tcW w:type="dxa" w:w="2353"/>
          </w:tcPr>
          <w:p>
            <w:pPr>
              <w:pStyle w:val="Tabla"/>
            </w:pPr>
            <w:r/>
            <w:r>
              <w:rPr>
                <w:b w:val="0"/>
                <w:i w:val="0"/>
              </w:rPr>
              <w:t>Veintinueve, de la a) a la ac)</w:t>
            </w:r>
          </w:p>
        </w:tc>
      </w:tr>
      <w:tr>
        <w:tc>
          <w:tcPr>
            <w:tcW w:type="dxa" w:w="2353"/>
          </w:tcPr>
          <w:p>
            <w:pPr>
              <w:pStyle w:val="Tabla"/>
            </w:pPr>
            <w:r/>
            <w:r>
              <w:rPr>
                <w:b w:val="0"/>
                <w:i w:val="0"/>
              </w:rPr>
            </w:r>
            <w:r>
              <w:rPr>
                <w:b/>
                <w:i w:val="0"/>
              </w:rPr>
              <w:t>Leves</w:t>
            </w:r>
            <w:r>
              <w:rPr>
                <w:b w:val="0"/>
                <w:i w:val="0"/>
              </w:rPr>
            </w:r>
          </w:p>
        </w:tc>
        <w:tc>
          <w:tcPr>
            <w:tcW w:type="dxa" w:w="2353"/>
          </w:tcPr>
          <w:p>
            <w:pPr>
              <w:pStyle w:val="Tabla"/>
            </w:pPr>
            <w:r/>
            <w:r>
              <w:rPr>
                <w:b w:val="0"/>
                <w:i w:val="0"/>
              </w:rPr>
            </w:r>
            <w:r>
              <w:rPr>
                <w:b/>
                <w:i w:val="0"/>
              </w:rPr>
              <w:t>Un año</w:t>
            </w:r>
            <w:r>
              <w:rPr>
                <w:b w:val="0"/>
                <w:i w:val="0"/>
              </w:rPr>
            </w:r>
          </w:p>
        </w:tc>
        <w:tc>
          <w:tcPr>
            <w:tcW w:type="dxa" w:w="2353"/>
          </w:tcPr>
          <w:p>
            <w:pPr>
              <w:pStyle w:val="Tabla"/>
            </w:pPr>
            <w:r/>
            <w:r>
              <w:rPr>
                <w:b w:val="0"/>
                <w:i w:val="0"/>
              </w:rPr>
              <w:t>Art. 74</w:t>
            </w:r>
          </w:p>
        </w:tc>
        <w:tc>
          <w:tcPr>
            <w:tcW w:type="dxa" w:w="2353"/>
          </w:tcPr>
          <w:p>
            <w:pPr>
              <w:pStyle w:val="Tabla"/>
            </w:pPr>
            <w:r/>
            <w:r>
              <w:rPr>
                <w:b w:val="0"/>
                <w:i w:val="0"/>
              </w:rPr>
              <w:t>Dieciocho, de la a) a la r)</w:t>
            </w:r>
          </w:p>
        </w:tc>
      </w:tr>
    </w:tbl>
    <w:p>
      <w:pPr/>
    </w:p>
    <w:p>
      <w:pPr/>
      <w:r>
        <w:rPr>
          <w:b w:val="0"/>
          <w:i w:val="0"/>
        </w:rPr>
      </w:r>
      <w:r>
        <w:rPr>
          <w:b/>
          <w:i w:val="0"/>
        </w:rPr>
        <w:t>Muy graves (artículo 72)</w:t>
      </w:r>
      <w:r>
        <w:rPr>
          <w:b w:val="0"/>
          <w:i w:val="0"/>
        </w:rPr>
        <w:t>, las que más importan a quien maneja datos en una producción: tratar</w:t>
      </w:r>
      <w:r>
        <w:t xml:space="preserve"> </w:t>
      </w:r>
      <w:r>
        <w:rPr>
          <w:b w:val="0"/>
          <w:i w:val="0"/>
        </w:rPr>
        <w:t xml:space="preserve">datos </w:t>
      </w:r>
      <w:r>
        <w:rPr>
          <w:b/>
          <w:i w:val="0"/>
        </w:rPr>
        <w:t>vulnerando los principios del artículo 5</w:t>
      </w:r>
      <w:r>
        <w:rPr>
          <w:b w:val="0"/>
          <w:i w:val="0"/>
        </w:rPr>
        <w:t xml:space="preserve"> del Reglamento; tratarlos </w:t>
      </w:r>
      <w:r>
        <w:rPr>
          <w:b/>
          <w:i w:val="0"/>
        </w:rPr>
        <w:t>sin ninguna</w:t>
      </w:r>
      <w:r>
        <w:t xml:space="preserve"> </w:t>
      </w:r>
      <w:r>
        <w:rPr>
          <w:b/>
          <w:i w:val="0"/>
        </w:rPr>
        <w:t>condición de licitud del artículo 6</w:t>
      </w:r>
      <w:r>
        <w:rPr>
          <w:b w:val="0"/>
          <w:i w:val="0"/>
        </w:rPr>
        <w:t xml:space="preserve">; </w:t>
      </w:r>
      <w:r>
        <w:rPr>
          <w:b/>
          <w:i w:val="0"/>
        </w:rPr>
        <w:t>incumplir los requisitos de validez del consentimiento</w:t>
      </w:r>
      <w:r>
        <w:rPr>
          <w:b w:val="0"/>
          <w:i w:val="0"/>
        </w:rPr>
        <w:t>;</w:t>
      </w:r>
      <w:r>
        <w:t xml:space="preserve"> </w:t>
      </w:r>
      <w:r>
        <w:rPr>
          <w:b w:val="0"/>
          <w:i w:val="0"/>
        </w:rPr>
      </w:r>
      <w:r>
        <w:rPr>
          <w:b/>
          <w:i w:val="0"/>
        </w:rPr>
        <w:t>usar los datos para una finalidad incompatible</w:t>
      </w:r>
      <w:r>
        <w:rPr>
          <w:b w:val="0"/>
          <w:i w:val="0"/>
        </w:rPr>
        <w:t xml:space="preserve"> con aquella para la que se recogieron;</w:t>
      </w:r>
      <w:r>
        <w:t xml:space="preserve"> </w:t>
      </w:r>
      <w:r>
        <w:rPr>
          <w:b w:val="0"/>
          <w:i w:val="0"/>
        </w:rPr>
      </w:r>
      <w:r>
        <w:rPr>
          <w:b/>
          <w:i w:val="0"/>
        </w:rPr>
        <w:t>tratar categorías especiales</w:t>
      </w:r>
      <w:r>
        <w:rPr>
          <w:b w:val="0"/>
          <w:i w:val="0"/>
        </w:rPr>
        <w:t xml:space="preserve"> o </w:t>
      </w:r>
      <w:r>
        <w:rPr>
          <w:b/>
          <w:i w:val="0"/>
        </w:rPr>
        <w:t>datos penales</w:t>
      </w:r>
      <w:r>
        <w:rPr>
          <w:b w:val="0"/>
          <w:i w:val="0"/>
        </w:rPr>
        <w:t xml:space="preserve"> fuera de los supuestos permitidos; </w:t>
      </w:r>
      <w:r>
        <w:rPr>
          <w:b/>
          <w:i w:val="0"/>
        </w:rPr>
        <w:t>omitir</w:t>
      </w:r>
      <w:r>
        <w:t xml:space="preserve"> </w:t>
      </w:r>
      <w:r>
        <w:rPr>
          <w:b/>
          <w:i w:val="0"/>
        </w:rPr>
        <w:t>el deber de informar</w:t>
      </w:r>
      <w:r>
        <w:rPr>
          <w:b w:val="0"/>
          <w:i w:val="0"/>
        </w:rPr>
        <w:t xml:space="preserve">; </w:t>
      </w:r>
      <w:r>
        <w:rPr>
          <w:b/>
          <w:i w:val="0"/>
        </w:rPr>
        <w:t>exigir un canon</w:t>
      </w:r>
      <w:r>
        <w:rPr>
          <w:b w:val="0"/>
          <w:i w:val="0"/>
        </w:rPr>
        <w:t xml:space="preserve"> por informar o por atender los derechos fuera de los</w:t>
      </w:r>
      <w:r>
        <w:t xml:space="preserve"> </w:t>
      </w:r>
      <w:r>
        <w:rPr>
          <w:b w:val="0"/>
          <w:i w:val="0"/>
        </w:rPr>
        <w:t xml:space="preserve">casos permitidos; </w:t>
      </w:r>
      <w:r>
        <w:rPr>
          <w:b/>
          <w:i w:val="0"/>
        </w:rPr>
        <w:t>impedir, obstaculizar o no atender reiteradamente</w:t>
      </w:r>
      <w:r>
        <w:rPr>
          <w:b w:val="0"/>
          <w:i w:val="0"/>
        </w:rPr>
        <w:t xml:space="preserve"> el ejercicio de los</w:t>
      </w:r>
      <w:r>
        <w:t xml:space="preserve"> </w:t>
      </w:r>
      <w:r>
        <w:rPr>
          <w:b w:val="0"/>
          <w:i w:val="0"/>
        </w:rPr>
        <w:t xml:space="preserve">derechos; </w:t>
      </w:r>
      <w:r>
        <w:rPr>
          <w:b/>
          <w:i w:val="0"/>
        </w:rPr>
        <w:t>transferir internacionalmente</w:t>
      </w:r>
      <w:r>
        <w:rPr>
          <w:b w:val="0"/>
          <w:i w:val="0"/>
        </w:rPr>
        <w:t xml:space="preserve"> sin garantías; </w:t>
      </w:r>
      <w:r>
        <w:rPr>
          <w:b/>
          <w:i w:val="0"/>
        </w:rPr>
        <w:t>incumplir las resoluciones de la</w:t>
      </w:r>
      <w:r>
        <w:t xml:space="preserve"> </w:t>
      </w:r>
      <w:r>
        <w:rPr>
          <w:b/>
          <w:i w:val="0"/>
        </w:rPr>
        <w:t>autoridad</w:t>
      </w:r>
      <w:r>
        <w:rPr>
          <w:b w:val="0"/>
          <w:i w:val="0"/>
        </w:rPr>
        <w:t xml:space="preserve">; </w:t>
      </w:r>
      <w:r>
        <w:rPr>
          <w:b/>
          <w:i w:val="0"/>
        </w:rPr>
        <w:t>incumplir la obligación de bloqueo</w:t>
      </w:r>
      <w:r>
        <w:rPr>
          <w:b w:val="0"/>
          <w:i w:val="0"/>
        </w:rPr>
        <w:t xml:space="preserve">; </w:t>
      </w:r>
      <w:r>
        <w:rPr>
          <w:b/>
          <w:i w:val="0"/>
        </w:rPr>
        <w:t>no facilitar el acceso</w:t>
      </w:r>
      <w:r>
        <w:rPr>
          <w:b w:val="0"/>
          <w:i w:val="0"/>
        </w:rPr>
        <w:t xml:space="preserve"> del personal</w:t>
      </w:r>
      <w:r>
        <w:t xml:space="preserve"> </w:t>
      </w:r>
      <w:r>
        <w:rPr>
          <w:b w:val="0"/>
          <w:i w:val="0"/>
        </w:rPr>
        <w:t xml:space="preserve">inspector; la </w:t>
      </w:r>
      <w:r>
        <w:rPr>
          <w:b/>
          <w:i w:val="0"/>
        </w:rPr>
        <w:t>resistencia u obstrucción a la función inspectora</w:t>
      </w:r>
      <w:r>
        <w:rPr>
          <w:b w:val="0"/>
          <w:i w:val="0"/>
        </w:rPr>
        <w:t xml:space="preserve">; y la </w:t>
      </w:r>
      <w:r>
        <w:rPr>
          <w:b/>
          <w:i w:val="0"/>
        </w:rPr>
        <w:t>reversión deliberada</w:t>
      </w:r>
      <w:r>
        <w:t xml:space="preserve"> </w:t>
      </w:r>
      <w:r>
        <w:rPr>
          <w:b/>
          <w:i w:val="0"/>
        </w:rPr>
        <w:t>de una anonimización</w:t>
      </w:r>
      <w:r>
        <w:rPr>
          <w:b w:val="0"/>
          <w:i w:val="0"/>
        </w:rPr>
        <w:t xml:space="preserve"> para reidentificar a los afectados.</w:t>
      </w:r>
    </w:p>
    <w:p>
      <w:pPr/>
      <w:r>
        <w:rPr>
          <w:b w:val="0"/>
          <w:i w:val="0"/>
        </w:rPr>
      </w:r>
      <w:r>
        <w:rPr>
          <w:b/>
          <w:i w:val="0"/>
        </w:rPr>
        <w:t>Graves (artículo 73)</w:t>
      </w:r>
      <w:r>
        <w:rPr>
          <w:b w:val="0"/>
          <w:i w:val="0"/>
        </w:rPr>
        <w:t xml:space="preserve">, las de la operativa diaria: tratar datos de un menor </w:t>
      </w:r>
      <w:r>
        <w:rPr>
          <w:b/>
          <w:i w:val="0"/>
        </w:rPr>
        <w:t>sin recabar su</w:t>
      </w:r>
      <w:r>
        <w:t xml:space="preserve"> </w:t>
      </w:r>
      <w:r>
        <w:rPr>
          <w:b/>
          <w:i w:val="0"/>
        </w:rPr>
        <w:t>consentimiento o el de su representante</w:t>
      </w:r>
      <w:r>
        <w:rPr>
          <w:b w:val="0"/>
          <w:i w:val="0"/>
        </w:rPr>
        <w:t xml:space="preserve">; </w:t>
      </w:r>
      <w:r>
        <w:rPr>
          <w:b/>
          <w:i w:val="0"/>
        </w:rPr>
        <w:t>no acreditar los esfuerzos razonables</w:t>
      </w:r>
      <w:r>
        <w:rPr>
          <w:b w:val="0"/>
          <w:i w:val="0"/>
        </w:rPr>
        <w:t xml:space="preserve"> para</w:t>
      </w:r>
      <w:r>
        <w:t xml:space="preserve"> </w:t>
      </w:r>
      <w:r>
        <w:rPr>
          <w:b w:val="0"/>
          <w:i w:val="0"/>
        </w:rPr>
        <w:t xml:space="preserve">verificar ese consentimiento; </w:t>
      </w:r>
      <w:r>
        <w:rPr>
          <w:b/>
          <w:i w:val="0"/>
        </w:rPr>
        <w:t>no aplicar la protección de datos desde el diseño y por</w:t>
      </w:r>
      <w:r>
        <w:t xml:space="preserve"> </w:t>
      </w:r>
      <w:r>
        <w:rPr>
          <w:b/>
          <w:i w:val="0"/>
        </w:rPr>
        <w:t>defecto</w:t>
      </w:r>
      <w:r>
        <w:rPr>
          <w:b w:val="0"/>
          <w:i w:val="0"/>
        </w:rPr>
        <w:t xml:space="preserve">; </w:t>
      </w:r>
      <w:r>
        <w:rPr>
          <w:b/>
          <w:i w:val="0"/>
        </w:rPr>
        <w:t>no adoptar medidas de seguridad adecuadas al riesgo</w:t>
      </w:r>
      <w:r>
        <w:rPr>
          <w:b w:val="0"/>
          <w:i w:val="0"/>
        </w:rPr>
        <w:t xml:space="preserve">; </w:t>
      </w:r>
      <w:r>
        <w:rPr>
          <w:b/>
          <w:i w:val="0"/>
        </w:rPr>
        <w:t>contratar un encargado que</w:t>
      </w:r>
      <w:r>
        <w:t xml:space="preserve"> </w:t>
      </w:r>
      <w:r>
        <w:rPr>
          <w:b/>
          <w:i w:val="0"/>
        </w:rPr>
        <w:t>no ofrezca garantías suficientes</w:t>
      </w:r>
      <w:r>
        <w:rPr>
          <w:b w:val="0"/>
          <w:i w:val="0"/>
        </w:rPr>
        <w:t xml:space="preserve">; </w:t>
      </w:r>
      <w:r>
        <w:rPr>
          <w:b/>
          <w:i w:val="0"/>
        </w:rPr>
        <w:t>encargar el tratamiento sin contrato escrito</w:t>
      </w:r>
      <w:r>
        <w:rPr>
          <w:b w:val="0"/>
          <w:i w:val="0"/>
        </w:rPr>
        <w:t xml:space="preserve"> con el</w:t>
      </w:r>
      <w:r>
        <w:t xml:space="preserve"> </w:t>
      </w:r>
      <w:r>
        <w:rPr>
          <w:b w:val="0"/>
          <w:i w:val="0"/>
        </w:rPr>
        <w:t xml:space="preserve">contenido del artículo 28.3 del Reglamento; </w:t>
      </w:r>
      <w:r>
        <w:rPr>
          <w:b/>
          <w:i w:val="0"/>
        </w:rPr>
        <w:t>subcontratar sin autorización previa del</w:t>
      </w:r>
      <w:r>
        <w:t xml:space="preserve"> </w:t>
      </w:r>
      <w:r>
        <w:rPr>
          <w:b/>
          <w:i w:val="0"/>
        </w:rPr>
        <w:t>responsable</w:t>
      </w:r>
      <w:r>
        <w:rPr>
          <w:b w:val="0"/>
          <w:i w:val="0"/>
        </w:rPr>
        <w:t xml:space="preserve">; </w:t>
      </w:r>
      <w:r>
        <w:rPr>
          <w:b/>
          <w:i w:val="0"/>
        </w:rPr>
        <w:t>no disponer del registro de actividades</w:t>
      </w:r>
      <w:r>
        <w:rPr>
          <w:b w:val="0"/>
          <w:i w:val="0"/>
        </w:rPr>
        <w:t xml:space="preserve">; </w:t>
      </w:r>
      <w:r>
        <w:rPr>
          <w:b/>
          <w:i w:val="0"/>
        </w:rPr>
        <w:t>no notificar una violación de</w:t>
      </w:r>
      <w:r>
        <w:t xml:space="preserve"> </w:t>
      </w:r>
      <w:r>
        <w:rPr>
          <w:b/>
          <w:i w:val="0"/>
        </w:rPr>
        <w:t>seguridad</w:t>
      </w:r>
      <w:r>
        <w:rPr>
          <w:b w:val="0"/>
          <w:i w:val="0"/>
        </w:rPr>
        <w:t xml:space="preserve"> a la autoridad; </w:t>
      </w:r>
      <w:r>
        <w:rPr>
          <w:b/>
          <w:i w:val="0"/>
        </w:rPr>
        <w:t>no comunicar la violación al afectado</w:t>
      </w:r>
      <w:r>
        <w:rPr>
          <w:b w:val="0"/>
          <w:i w:val="0"/>
        </w:rPr>
        <w:t xml:space="preserve"> habiendo sido requerido para</w:t>
      </w:r>
      <w:r>
        <w:t xml:space="preserve"> </w:t>
      </w:r>
      <w:r>
        <w:rPr>
          <w:b w:val="0"/>
          <w:i w:val="0"/>
        </w:rPr>
        <w:t xml:space="preserve">ello; </w:t>
      </w:r>
      <w:r>
        <w:rPr>
          <w:b/>
          <w:i w:val="0"/>
        </w:rPr>
        <w:t>no hacer la evaluación de impacto</w:t>
      </w:r>
      <w:r>
        <w:rPr>
          <w:b w:val="0"/>
          <w:i w:val="0"/>
        </w:rPr>
        <w:t xml:space="preserve"> cuando es exigible; </w:t>
      </w:r>
      <w:r>
        <w:rPr>
          <w:b/>
          <w:i w:val="0"/>
        </w:rPr>
        <w:t>no designar delegado</w:t>
      </w:r>
      <w:r>
        <w:rPr>
          <w:b w:val="0"/>
          <w:i w:val="0"/>
        </w:rPr>
        <w:t xml:space="preserve"> cuando es</w:t>
      </w:r>
      <w:r>
        <w:t xml:space="preserve"> </w:t>
      </w:r>
      <w:r>
        <w:rPr>
          <w:b w:val="0"/>
          <w:i w:val="0"/>
        </w:rPr>
        <w:t xml:space="preserve">obligatorio; y </w:t>
      </w:r>
      <w:r>
        <w:rPr>
          <w:b/>
          <w:i w:val="0"/>
        </w:rPr>
        <w:t>no posibilitar la participación efectiva del delegado o interferir en sus</w:t>
      </w:r>
      <w:r>
        <w:t xml:space="preserve"> </w:t>
      </w:r>
      <w:r>
        <w:rPr>
          <w:b/>
          <w:i w:val="0"/>
        </w:rPr>
        <w:t>funciones</w:t>
      </w:r>
      <w:r>
        <w:rPr>
          <w:b w:val="0"/>
          <w:i w:val="0"/>
        </w:rPr>
        <w:t>.</w:t>
      </w:r>
    </w:p>
    <w:p>
      <w:pPr/>
      <w:r>
        <w:rPr>
          <w:b w:val="0"/>
          <w:i w:val="0"/>
        </w:rPr>
      </w:r>
      <w:r>
        <w:rPr>
          <w:b/>
          <w:i w:val="0"/>
        </w:rPr>
        <w:t>Leves (artículo 74)</w:t>
      </w:r>
      <w:r>
        <w:rPr>
          <w:b w:val="0"/>
          <w:i w:val="0"/>
        </w:rPr>
        <w:t xml:space="preserve">: «las </w:t>
      </w:r>
      <w:r>
        <w:rPr>
          <w:b/>
          <w:i w:val="0"/>
        </w:rPr>
        <w:t>restantes infracciones de carácter meramente formal</w:t>
      </w:r>
      <w:r>
        <w:rPr>
          <w:b w:val="0"/>
          <w:i w:val="0"/>
        </w:rPr>
        <w:t>» de los</w:t>
      </w:r>
      <w:r>
        <w:t xml:space="preserve"> </w:t>
      </w:r>
      <w:r>
        <w:rPr>
          <w:b w:val="0"/>
          <w:i w:val="0"/>
        </w:rPr>
        <w:t xml:space="preserve">apartados 4 y 5 del artículo 83 del Reglamento. Entre ellas, </w:t>
      </w:r>
      <w:r>
        <w:rPr>
          <w:b/>
          <w:i w:val="0"/>
        </w:rPr>
        <w:t>no facilitar toda la información</w:t>
      </w:r>
      <w:r>
        <w:rPr>
          <w:b w:val="0"/>
          <w:i w:val="0"/>
        </w:rPr>
      </w:r>
      <w:r>
        <w:t xml:space="preserve"> </w:t>
      </w:r>
      <w:r>
        <w:rPr>
          <w:b w:val="0"/>
          <w:i w:val="0"/>
        </w:rPr>
        <w:t xml:space="preserve">exigida, </w:t>
      </w:r>
      <w:r>
        <w:rPr>
          <w:b/>
          <w:i w:val="0"/>
        </w:rPr>
        <w:t>cobrar un canon superior a los costes</w:t>
      </w:r>
      <w:r>
        <w:rPr>
          <w:b w:val="0"/>
          <w:i w:val="0"/>
        </w:rPr>
        <w:t xml:space="preserve">, </w:t>
      </w:r>
      <w:r>
        <w:rPr>
          <w:b/>
          <w:i w:val="0"/>
        </w:rPr>
        <w:t>no atender las solicitudes de ejercicio de</w:t>
      </w:r>
      <w:r>
        <w:t xml:space="preserve"> </w:t>
      </w:r>
      <w:r>
        <w:rPr>
          <w:b/>
          <w:i w:val="0"/>
        </w:rPr>
        <w:t>derechos</w:t>
      </w:r>
      <w:r>
        <w:rPr>
          <w:b w:val="0"/>
          <w:i w:val="0"/>
        </w:rPr>
        <w:t xml:space="preserve"> fuera del supuesto agravado, </w:t>
      </w:r>
      <w:r>
        <w:rPr>
          <w:b/>
          <w:i w:val="0"/>
        </w:rPr>
        <w:t>no notificar la rectificación o supresión a los</w:t>
      </w:r>
      <w:r>
        <w:t xml:space="preserve"> </w:t>
      </w:r>
      <w:r>
        <w:rPr>
          <w:b/>
          <w:i w:val="0"/>
        </w:rPr>
        <w:t>destinatarios</w:t>
      </w:r>
      <w:r>
        <w:rPr>
          <w:b w:val="0"/>
          <w:i w:val="0"/>
        </w:rPr>
        <w:t xml:space="preserve">, la </w:t>
      </w:r>
      <w:r>
        <w:rPr>
          <w:b/>
          <w:i w:val="0"/>
        </w:rPr>
        <w:t>notificación incompleta, tardía o defectuosa</w:t>
      </w:r>
      <w:r>
        <w:rPr>
          <w:b w:val="0"/>
          <w:i w:val="0"/>
        </w:rPr>
        <w:t xml:space="preserve"> de una violación de</w:t>
      </w:r>
      <w:r>
        <w:t xml:space="preserve"> </w:t>
      </w:r>
      <w:r>
        <w:rPr>
          <w:b w:val="0"/>
          <w:i w:val="0"/>
        </w:rPr>
        <w:t xml:space="preserve">seguridad, </w:t>
      </w:r>
      <w:r>
        <w:rPr>
          <w:b/>
          <w:i w:val="0"/>
        </w:rPr>
        <w:t>no documentar la violación</w:t>
      </w:r>
      <w:r>
        <w:rPr>
          <w:b w:val="0"/>
          <w:i w:val="0"/>
        </w:rPr>
        <w:t xml:space="preserve">, y </w:t>
      </w:r>
      <w:r>
        <w:rPr>
          <w:b/>
          <w:i w:val="0"/>
        </w:rPr>
        <w:t>no publicar o no comunicar los datos de contacto</w:t>
      </w:r>
      <w:r>
        <w:t xml:space="preserve"> </w:t>
      </w:r>
      <w:r>
        <w:rPr>
          <w:b/>
          <w:i w:val="0"/>
        </w:rPr>
        <w:t>del delegado</w:t>
      </w:r>
      <w:r>
        <w:rPr>
          <w:b w:val="0"/>
          <w:i w:val="0"/>
        </w:rPr>
        <w:t>.</w:t>
      </w:r>
    </w:p>
    <w:p>
      <w:pPr/>
      <w:r>
        <w:rPr>
          <w:b w:val="0"/>
          <w:i w:val="0"/>
        </w:rPr>
      </w:r>
      <w:r>
        <w:rPr>
          <w:b/>
          <w:i w:val="0"/>
        </w:rPr>
        <w:t>Artículo 75. Interrupción de la prescripción de la infracción.</w:t>
      </w:r>
      <w:r>
        <w:rPr>
          <w:b w:val="0"/>
          <w:i w:val="0"/>
        </w:rPr>
        <w:t xml:space="preserve"> La interrumpe </w:t>
      </w:r>
      <w:r>
        <w:rPr>
          <w:b/>
          <w:i w:val="0"/>
        </w:rPr>
        <w:t>la iniciación</w:t>
      </w:r>
      <w:r>
        <w:t xml:space="preserve"> </w:t>
      </w:r>
      <w:r>
        <w:rPr>
          <w:b/>
          <w:i w:val="0"/>
        </w:rPr>
        <w:t>del procedimiento sancionador con conocimiento del interesado</w:t>
      </w:r>
      <w:r>
        <w:rPr>
          <w:b w:val="0"/>
          <w:i w:val="0"/>
        </w:rPr>
        <w:t xml:space="preserve">, y el plazo </w:t>
      </w:r>
      <w:r>
        <w:rPr>
          <w:b/>
          <w:i w:val="0"/>
        </w:rPr>
        <w:t>se reinicia si el</w:t>
      </w:r>
      <w:r>
        <w:t xml:space="preserve"> </w:t>
      </w:r>
      <w:r>
        <w:rPr>
          <w:b/>
          <w:i w:val="0"/>
        </w:rPr>
        <w:t>expediente estuviera paralizado más de seis meses por causas no imputables al presunto</w:t>
      </w:r>
      <w:r>
        <w:t xml:space="preserve"> </w:t>
      </w:r>
      <w:r>
        <w:rPr>
          <w:b/>
          <w:i w:val="0"/>
        </w:rPr>
        <w:t>infractor</w:t>
      </w:r>
      <w:r>
        <w:rPr>
          <w:b w:val="0"/>
          <w:i w:val="0"/>
        </w:rPr>
        <w:t>.</w:t>
      </w:r>
    </w:p>
    <w:p>
      <w:pPr/>
      <w:r>
        <w:rPr>
          <w:b w:val="0"/>
          <w:i w:val="0"/>
        </w:rPr>
      </w:r>
      <w:r>
        <w:rPr>
          <w:b/>
          <w:i w:val="0"/>
        </w:rPr>
        <w:t>Artículo 78. Prescripción de las sanciones</w:t>
      </w:r>
      <w:r>
        <w:rPr>
          <w:b w:val="0"/>
          <w:i w:val="0"/>
        </w:rPr>
        <w:t xml:space="preserve">, que va </w:t>
      </w:r>
      <w:r>
        <w:rPr>
          <w:b/>
          <w:i w:val="0"/>
        </w:rPr>
        <w:t>por importe</w:t>
      </w:r>
      <w:r>
        <w:rPr>
          <w:b w:val="0"/>
          <w:i w:val="0"/>
        </w:rPr>
        <w:t xml:space="preserve"> y no por gravedad: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Importe de la sanción</w:t>
            </w:r>
          </w:p>
        </w:tc>
        <w:tc>
          <w:tcPr>
            <w:tcW w:type="dxa" w:w="4706"/>
            <w:shd w:val="clear" w:color="auto" w:fill="E4E4E4"/>
          </w:tcPr>
          <w:p>
            <w:pPr>
              <w:pStyle w:val="Tablacabecera"/>
            </w:pPr>
            <w:r/>
            <w:r>
              <w:rPr>
                <w:b w:val="0"/>
                <w:i w:val="0"/>
              </w:rPr>
              <w:t>Prescribe en</w:t>
            </w:r>
          </w:p>
        </w:tc>
      </w:tr>
      <w:tr>
        <w:tc>
          <w:tcPr>
            <w:tcW w:type="dxa" w:w="4706"/>
          </w:tcPr>
          <w:p>
            <w:pPr>
              <w:pStyle w:val="Tabla"/>
            </w:pPr>
            <w:r/>
            <w:r>
              <w:rPr>
                <w:b w:val="0"/>
                <w:i w:val="0"/>
              </w:rPr>
            </w:r>
            <w:r>
              <w:rPr>
                <w:b/>
                <w:i w:val="0"/>
              </w:rPr>
              <w:t>Igual o inferior a 40.000 euros</w:t>
            </w:r>
            <w:r>
              <w:rPr>
                <w:b w:val="0"/>
                <w:i w:val="0"/>
              </w:rPr>
            </w:r>
          </w:p>
        </w:tc>
        <w:tc>
          <w:tcPr>
            <w:tcW w:type="dxa" w:w="4706"/>
          </w:tcPr>
          <w:p>
            <w:pPr>
              <w:pStyle w:val="Tabla"/>
            </w:pPr>
            <w:r/>
            <w:r>
              <w:rPr>
                <w:b w:val="0"/>
                <w:i w:val="0"/>
              </w:rPr>
            </w:r>
            <w:r>
              <w:rPr>
                <w:b/>
                <w:i w:val="0"/>
              </w:rPr>
              <w:t>Un año</w:t>
            </w:r>
            <w:r>
              <w:rPr>
                <w:b w:val="0"/>
                <w:i w:val="0"/>
              </w:rPr>
            </w:r>
          </w:p>
        </w:tc>
      </w:tr>
      <w:tr>
        <w:tc>
          <w:tcPr>
            <w:tcW w:type="dxa" w:w="4706"/>
          </w:tcPr>
          <w:p>
            <w:pPr>
              <w:pStyle w:val="Tabla"/>
            </w:pPr>
            <w:r/>
            <w:r>
              <w:rPr>
                <w:b w:val="0"/>
                <w:i w:val="0"/>
              </w:rPr>
            </w:r>
            <w:r>
              <w:rPr>
                <w:b/>
                <w:i w:val="0"/>
              </w:rPr>
              <w:t>Entre 40.001 y 300.000 euros</w:t>
            </w:r>
            <w:r>
              <w:rPr>
                <w:b w:val="0"/>
                <w:i w:val="0"/>
              </w:rPr>
            </w:r>
          </w:p>
        </w:tc>
        <w:tc>
          <w:tcPr>
            <w:tcW w:type="dxa" w:w="4706"/>
          </w:tcPr>
          <w:p>
            <w:pPr>
              <w:pStyle w:val="Tabla"/>
            </w:pPr>
            <w:r/>
            <w:r>
              <w:rPr>
                <w:b w:val="0"/>
                <w:i w:val="0"/>
              </w:rPr>
            </w:r>
            <w:r>
              <w:rPr>
                <w:b/>
                <w:i w:val="0"/>
              </w:rPr>
              <w:t>Dos años</w:t>
            </w:r>
            <w:r>
              <w:rPr>
                <w:b w:val="0"/>
                <w:i w:val="0"/>
              </w:rPr>
            </w:r>
          </w:p>
        </w:tc>
      </w:tr>
      <w:tr>
        <w:tc>
          <w:tcPr>
            <w:tcW w:type="dxa" w:w="4706"/>
          </w:tcPr>
          <w:p>
            <w:pPr>
              <w:pStyle w:val="Tabla"/>
            </w:pPr>
            <w:r/>
            <w:r>
              <w:rPr>
                <w:b w:val="0"/>
                <w:i w:val="0"/>
              </w:rPr>
            </w:r>
            <w:r>
              <w:rPr>
                <w:b/>
                <w:i w:val="0"/>
              </w:rPr>
              <w:t>Superior a 300.000 euros</w:t>
            </w:r>
            <w:r>
              <w:rPr>
                <w:b w:val="0"/>
                <w:i w:val="0"/>
              </w:rPr>
            </w:r>
          </w:p>
        </w:tc>
        <w:tc>
          <w:tcPr>
            <w:tcW w:type="dxa" w:w="4706"/>
          </w:tcPr>
          <w:p>
            <w:pPr>
              <w:pStyle w:val="Tabla"/>
            </w:pPr>
            <w:r/>
            <w:r>
              <w:rPr>
                <w:b w:val="0"/>
                <w:i w:val="0"/>
              </w:rPr>
            </w:r>
            <w:r>
              <w:rPr>
                <w:b/>
                <w:i w:val="0"/>
              </w:rPr>
              <w:t>Tres años</w:t>
            </w:r>
            <w:r>
              <w:rPr>
                <w:b w:val="0"/>
                <w:i w:val="0"/>
              </w:rPr>
            </w:r>
          </w:p>
        </w:tc>
      </w:tr>
    </w:tbl>
    <w:p>
      <w:pPr/>
    </w:p>
    <w:p>
      <w:pPr/>
      <w:r>
        <w:rPr>
          <w:b w:val="0"/>
          <w:i w:val="0"/>
        </w:rPr>
        <w:t xml:space="preserve">El plazo cuenta </w:t>
      </w:r>
      <w:r>
        <w:rPr>
          <w:b/>
          <w:i w:val="0"/>
        </w:rPr>
        <w:t>desde el día siguiente a aquel en que sea ejecutable la resolución</w:t>
      </w:r>
      <w:r>
        <w:rPr>
          <w:b w:val="0"/>
          <w:i w:val="0"/>
        </w:rPr>
        <w:t xml:space="preserve"> o haya</w:t>
      </w:r>
      <w:r>
        <w:t xml:space="preserve"> </w:t>
      </w:r>
      <w:r>
        <w:rPr>
          <w:b w:val="0"/>
          <w:i w:val="0"/>
        </w:rPr>
        <w:t xml:space="preserve">transcurrido el plazo para recurrirla, y se interrumpe por la </w:t>
      </w:r>
      <w:r>
        <w:rPr>
          <w:b/>
          <w:i w:val="0"/>
        </w:rPr>
        <w:t>iniciación del procedimiento de</w:t>
      </w:r>
      <w:r>
        <w:t xml:space="preserve"> </w:t>
      </w:r>
      <w:r>
        <w:rPr>
          <w:b/>
          <w:i w:val="0"/>
        </w:rPr>
        <w:t>ejecución</w:t>
      </w:r>
      <w:r>
        <w:rPr>
          <w:b w:val="0"/>
          <w:i w:val="0"/>
        </w:rPr>
        <w:t xml:space="preserve"> con conocimiento del interesado.</w:t>
      </w:r>
    </w:p>
    <w:p>
      <w:pPr>
        <w:pStyle w:val="Heading3"/>
      </w:pPr>
      <w:r>
        <w:rPr>
          <w:b w:val="0"/>
          <w:i w:val="0"/>
        </w:rPr>
        <w:t>17.11.3 Las multas del Reglamento</w:t>
      </w:r>
    </w:p>
    <w:p>
      <w:pPr/>
      <w:r>
        <w:rPr>
          <w:b w:val="0"/>
          <w:i w:val="0"/>
        </w:rPr>
      </w:r>
      <w:r>
        <w:rPr>
          <w:b/>
          <w:i w:val="0"/>
        </w:rPr>
        <w:t>Artículo 83 del Reglamento.</w:t>
      </w:r>
      <w:r>
        <w:rPr>
          <w:b w:val="0"/>
          <w:i w:val="0"/>
        </w:rPr>
        <w:t xml:space="preserve"> Dos escalones, y hay que saber cuál corresponde a qué:</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Cuantía</w:t>
            </w:r>
          </w:p>
        </w:tc>
        <w:tc>
          <w:tcPr>
            <w:tcW w:type="dxa" w:w="3137"/>
            <w:shd w:val="clear" w:color="auto" w:fill="E4E4E4"/>
          </w:tcPr>
          <w:p>
            <w:pPr>
              <w:pStyle w:val="Tablacabecera"/>
            </w:pPr>
            <w:r/>
            <w:r>
              <w:rPr>
                <w:b w:val="0"/>
                <w:i w:val="0"/>
              </w:rPr>
              <w:t>Qué se sanciona</w:t>
            </w:r>
          </w:p>
        </w:tc>
      </w:tr>
      <w:tr>
        <w:tc>
          <w:tcPr>
            <w:tcW w:type="dxa" w:w="3137"/>
          </w:tcPr>
          <w:p>
            <w:pPr>
              <w:pStyle w:val="Tabla"/>
            </w:pPr>
            <w:r/>
            <w:r>
              <w:rPr>
                <w:b w:val="0"/>
                <w:i w:val="0"/>
              </w:rPr>
            </w:r>
            <w:r>
              <w:rPr>
                <w:b/>
                <w:i w:val="0"/>
              </w:rPr>
              <w:t>Artículo 83.4</w:t>
            </w:r>
            <w:r>
              <w:rPr>
                <w:b w:val="0"/>
                <w:i w:val="0"/>
              </w:rPr>
            </w:r>
          </w:p>
        </w:tc>
        <w:tc>
          <w:tcPr>
            <w:tcW w:type="dxa" w:w="3137"/>
          </w:tcPr>
          <w:p>
            <w:pPr>
              <w:pStyle w:val="Tabla"/>
            </w:pPr>
            <w:r/>
            <w:r>
              <w:rPr>
                <w:b w:val="0"/>
                <w:i w:val="0"/>
              </w:rPr>
            </w:r>
            <w:r>
              <w:rPr>
                <w:b/>
                <w:i w:val="0"/>
              </w:rPr>
              <w:t>Hasta 10.000.000 de euros</w:t>
            </w:r>
            <w:r>
              <w:rPr>
                <w:b w:val="0"/>
                <w:i w:val="0"/>
              </w:rPr>
              <w:t xml:space="preserve"> o, si es empresa, </w:t>
            </w:r>
            <w:r>
              <w:rPr>
                <w:b/>
                <w:i w:val="0"/>
              </w:rPr>
              <w:t>hasta el 2 % del volumen de negocio total anual global</w:t>
            </w:r>
            <w:r>
              <w:rPr>
                <w:b w:val="0"/>
                <w:i w:val="0"/>
              </w:rPr>
              <w:t xml:space="preserve"> del ejercicio anterior, </w:t>
            </w:r>
            <w:r>
              <w:rPr>
                <w:b/>
                <w:i w:val="0"/>
              </w:rPr>
              <w:t>la mayor de las dos</w:t>
            </w:r>
            <w:r>
              <w:rPr>
                <w:b w:val="0"/>
                <w:i w:val="0"/>
              </w:rPr>
            </w:r>
          </w:p>
        </w:tc>
        <w:tc>
          <w:tcPr>
            <w:tcW w:type="dxa" w:w="3137"/>
          </w:tcPr>
          <w:p>
            <w:pPr>
              <w:pStyle w:val="Tabla"/>
            </w:pPr>
            <w:r/>
            <w:r>
              <w:rPr>
                <w:b w:val="0"/>
                <w:i w:val="0"/>
              </w:rPr>
              <w:t xml:space="preserve">Las </w:t>
            </w:r>
            <w:r>
              <w:rPr>
                <w:b/>
                <w:i w:val="0"/>
              </w:rPr>
              <w:t>obligaciones del responsable y del encargado</w:t>
            </w:r>
            <w:r>
              <w:rPr>
                <w:b w:val="0"/>
                <w:i w:val="0"/>
              </w:rPr>
              <w:t xml:space="preserve"> de los artículos 8, 11, </w:t>
            </w:r>
            <w:r>
              <w:rPr>
                <w:b/>
                <w:i w:val="0"/>
              </w:rPr>
              <w:t>25 a 39</w:t>
            </w:r>
            <w:r>
              <w:rPr>
                <w:b w:val="0"/>
                <w:i w:val="0"/>
              </w:rPr>
              <w:t xml:space="preserve">, 42 y 43; las de los </w:t>
            </w:r>
            <w:r>
              <w:rPr>
                <w:b/>
                <w:i w:val="0"/>
              </w:rPr>
              <w:t>organismos de certificación</w:t>
            </w:r>
            <w:r>
              <w:rPr>
                <w:b w:val="0"/>
                <w:i w:val="0"/>
              </w:rPr>
              <w:t xml:space="preserve">; y las del </w:t>
            </w:r>
            <w:r>
              <w:rPr>
                <w:b/>
                <w:i w:val="0"/>
              </w:rPr>
              <w:t>organismo de supervisión</w:t>
            </w:r>
            <w:r>
              <w:rPr>
                <w:b w:val="0"/>
                <w:i w:val="0"/>
              </w:rPr>
              <w:t xml:space="preserve"> de un código de conducta</w:t>
            </w:r>
          </w:p>
        </w:tc>
      </w:tr>
      <w:tr>
        <w:tc>
          <w:tcPr>
            <w:tcW w:type="dxa" w:w="3137"/>
          </w:tcPr>
          <w:p>
            <w:pPr>
              <w:pStyle w:val="Tabla"/>
            </w:pPr>
            <w:r/>
            <w:r>
              <w:rPr>
                <w:b w:val="0"/>
                <w:i w:val="0"/>
              </w:rPr>
            </w:r>
            <w:r>
              <w:rPr>
                <w:b/>
                <w:i w:val="0"/>
              </w:rPr>
              <w:t>Artículo 83.5</w:t>
            </w:r>
            <w:r>
              <w:rPr>
                <w:b w:val="0"/>
                <w:i w:val="0"/>
              </w:rPr>
            </w:r>
          </w:p>
        </w:tc>
        <w:tc>
          <w:tcPr>
            <w:tcW w:type="dxa" w:w="3137"/>
          </w:tcPr>
          <w:p>
            <w:pPr>
              <w:pStyle w:val="Tabla"/>
            </w:pPr>
            <w:r/>
            <w:r>
              <w:rPr>
                <w:b w:val="0"/>
                <w:i w:val="0"/>
              </w:rPr>
            </w:r>
            <w:r>
              <w:rPr>
                <w:b/>
                <w:i w:val="0"/>
              </w:rPr>
              <w:t>Hasta 20.000.000 de euros</w:t>
            </w:r>
            <w:r>
              <w:rPr>
                <w:b w:val="0"/>
                <w:i w:val="0"/>
              </w:rPr>
              <w:t xml:space="preserve"> o </w:t>
            </w:r>
            <w:r>
              <w:rPr>
                <w:b/>
                <w:i w:val="0"/>
              </w:rPr>
              <w:t>hasta el 4 %</w:t>
            </w:r>
            <w:r>
              <w:rPr>
                <w:b w:val="0"/>
                <w:i w:val="0"/>
              </w:rPr>
              <w:t xml:space="preserve"> del volumen de negocio, </w:t>
            </w:r>
            <w:r>
              <w:rPr>
                <w:b/>
                <w:i w:val="0"/>
              </w:rPr>
              <w:t>la mayor de las dos</w:t>
            </w:r>
            <w:r>
              <w:rPr>
                <w:b w:val="0"/>
                <w:i w:val="0"/>
              </w:rPr>
            </w:r>
          </w:p>
        </w:tc>
        <w:tc>
          <w:tcPr>
            <w:tcW w:type="dxa" w:w="3137"/>
          </w:tcPr>
          <w:p>
            <w:pPr>
              <w:pStyle w:val="Tabla"/>
            </w:pPr>
            <w:r/>
            <w:r>
              <w:rPr>
                <w:b w:val="0"/>
                <w:i w:val="0"/>
              </w:rPr>
              <w:t xml:space="preserve">Los </w:t>
            </w:r>
            <w:r>
              <w:rPr>
                <w:b/>
                <w:i w:val="0"/>
              </w:rPr>
              <w:t>principios básicos</w:t>
            </w:r>
            <w:r>
              <w:rPr>
                <w:b w:val="0"/>
                <w:i w:val="0"/>
              </w:rPr>
              <w:t xml:space="preserve">, incluidas las </w:t>
            </w:r>
            <w:r>
              <w:rPr>
                <w:b/>
                <w:i w:val="0"/>
              </w:rPr>
              <w:t>condiciones del consentimiento</w:t>
            </w:r>
            <w:r>
              <w:rPr>
                <w:b w:val="0"/>
                <w:i w:val="0"/>
              </w:rPr>
              <w:t xml:space="preserve"> (arts. 5, 6, 7 y 9); los </w:t>
            </w:r>
            <w:r>
              <w:rPr>
                <w:b/>
                <w:i w:val="0"/>
              </w:rPr>
              <w:t>derechos de los interesados</w:t>
            </w:r>
            <w:r>
              <w:rPr>
                <w:b w:val="0"/>
                <w:i w:val="0"/>
              </w:rPr>
              <w:t xml:space="preserve"> (arts. 12 a 22); las </w:t>
            </w:r>
            <w:r>
              <w:rPr>
                <w:b/>
                <w:i w:val="0"/>
              </w:rPr>
              <w:t>transferencias internacionales</w:t>
            </w:r>
            <w:r>
              <w:rPr>
                <w:b w:val="0"/>
                <w:i w:val="0"/>
              </w:rPr>
              <w:t xml:space="preserve"> (arts. 44 a 49); las obligaciones del Derecho nacional del capítulo IX; y el </w:t>
            </w:r>
            <w:r>
              <w:rPr>
                <w:b/>
                <w:i w:val="0"/>
              </w:rPr>
              <w:t>incumplimiento de una resolución</w:t>
            </w:r>
            <w:r>
              <w:rPr>
                <w:b w:val="0"/>
                <w:i w:val="0"/>
              </w:rPr>
              <w:t xml:space="preserve"> o limitación de la autoridad</w:t>
            </w:r>
          </w:p>
        </w:tc>
      </w:tr>
    </w:tbl>
    <w:p>
      <w:pPr/>
    </w:p>
    <w:p>
      <w:pPr/>
      <w:r>
        <w:rPr>
          <w:b w:val="0"/>
          <w:i w:val="0"/>
        </w:rPr>
        <w:t xml:space="preserve">La regla mnemotécnica sale del propio reparto: </w:t>
      </w:r>
      <w:r>
        <w:rPr>
          <w:b/>
          <w:i w:val="0"/>
        </w:rPr>
        <w:t>el 4 % es para lo que afecta al ciudadano</w:t>
      </w:r>
      <w:r>
        <w:rPr>
          <w:b w:val="0"/>
          <w:i w:val="0"/>
        </w:rPr>
      </w:r>
      <w:r>
        <w:t xml:space="preserve"> </w:t>
      </w:r>
      <w:r>
        <w:rPr>
          <w:b w:val="0"/>
          <w:i w:val="0"/>
        </w:rPr>
        <w:t xml:space="preserve">—principios, consentimiento, derechos, transferencias—; </w:t>
      </w:r>
      <w:r>
        <w:rPr>
          <w:b/>
          <w:i w:val="0"/>
        </w:rPr>
        <w:t>el 2 % para lo que afecta a la</w:t>
      </w:r>
      <w:r>
        <w:t xml:space="preserve"> </w:t>
      </w:r>
      <w:r>
        <w:rPr>
          <w:b/>
          <w:i w:val="0"/>
        </w:rPr>
        <w:t>organización interna</w:t>
      </w:r>
      <w:r>
        <w:rPr>
          <w:b w:val="0"/>
          <w:i w:val="0"/>
        </w:rPr>
        <w:t xml:space="preserve"> —seguridad, registro, delegado, evaluación de impacto—.</w:t>
      </w:r>
    </w:p>
    <w:p>
      <w:pPr/>
      <w:r>
        <w:rPr>
          <w:b w:val="0"/>
          <w:i w:val="0"/>
        </w:rPr>
        <w:t xml:space="preserve">Y dos reglas de graduación: si se incumplen </w:t>
      </w:r>
      <w:r>
        <w:rPr>
          <w:b/>
          <w:i w:val="0"/>
        </w:rPr>
        <w:t>varias disposiciones para las mismas operaciones</w:t>
      </w:r>
      <w:r>
        <w:rPr>
          <w:b w:val="0"/>
          <w:i w:val="0"/>
        </w:rPr>
        <w:t>,</w:t>
      </w:r>
      <w:r>
        <w:t xml:space="preserve"> </w:t>
      </w:r>
      <w:r>
        <w:rPr>
          <w:b w:val="0"/>
          <w:i w:val="0"/>
        </w:rPr>
        <w:t xml:space="preserve">la cuantía total </w:t>
      </w:r>
      <w:r>
        <w:rPr>
          <w:b/>
          <w:i w:val="0"/>
        </w:rPr>
        <w:t>no será superior a la prevista para la infracción más grave</w:t>
      </w:r>
      <w:r>
        <w:rPr>
          <w:b w:val="0"/>
          <w:i w:val="0"/>
        </w:rPr>
        <w:t xml:space="preserve"> (83.3). El</w:t>
      </w:r>
      <w:r>
        <w:t xml:space="preserve"> </w:t>
      </w:r>
      <w:r>
        <w:rPr>
          <w:b w:val="0"/>
          <w:i w:val="0"/>
        </w:rPr>
      </w:r>
      <w:r>
        <w:rPr>
          <w:b/>
          <w:i w:val="0"/>
        </w:rPr>
        <w:t>artículo 76 de la ley orgánica</w:t>
      </w:r>
      <w:r>
        <w:rPr>
          <w:b w:val="0"/>
          <w:i w:val="0"/>
        </w:rPr>
        <w:t xml:space="preserve"> añade a los criterios del 83.2 del Reglamento ocho más, entre</w:t>
      </w:r>
      <w:r>
        <w:t xml:space="preserve"> </w:t>
      </w:r>
      <w:r>
        <w:rPr>
          <w:b w:val="0"/>
          <w:i w:val="0"/>
        </w:rPr>
        <w:t xml:space="preserve">ellos el </w:t>
      </w:r>
      <w:r>
        <w:rPr>
          <w:b/>
          <w:i w:val="0"/>
        </w:rPr>
        <w:t>carácter continuado</w:t>
      </w:r>
      <w:r>
        <w:rPr>
          <w:b w:val="0"/>
          <w:i w:val="0"/>
        </w:rPr>
        <w:t xml:space="preserve"> de la infracción, los </w:t>
      </w:r>
      <w:r>
        <w:rPr>
          <w:b/>
          <w:i w:val="0"/>
        </w:rPr>
        <w:t>beneficios obtenidos</w:t>
      </w:r>
      <w:r>
        <w:rPr>
          <w:b w:val="0"/>
          <w:i w:val="0"/>
        </w:rPr>
        <w:t xml:space="preserve">, la </w:t>
      </w:r>
      <w:r>
        <w:rPr>
          <w:b/>
          <w:i w:val="0"/>
        </w:rPr>
        <w:t>afectación a</w:t>
      </w:r>
      <w:r>
        <w:t xml:space="preserve"> </w:t>
      </w:r>
      <w:r>
        <w:rPr>
          <w:b/>
          <w:i w:val="0"/>
        </w:rPr>
        <w:t>los derechos de los menores</w:t>
      </w:r>
      <w:r>
        <w:rPr>
          <w:b w:val="0"/>
          <w:i w:val="0"/>
        </w:rPr>
        <w:t xml:space="preserve"> y —como atenuante— </w:t>
      </w:r>
      <w:r>
        <w:rPr>
          <w:b/>
          <w:i w:val="0"/>
        </w:rPr>
        <w:t>disponer de delegado de protección de datos</w:t>
      </w:r>
      <w:r>
        <w:t xml:space="preserve"> </w:t>
      </w:r>
      <w:r>
        <w:rPr>
          <w:b/>
          <w:i w:val="0"/>
        </w:rPr>
        <w:t>cuando no fuera obligatorio</w:t>
      </w:r>
      <w:r>
        <w:rPr>
          <w:b w:val="0"/>
          <w:i w:val="0"/>
        </w:rPr>
        <w:t>.</w:t>
      </w:r>
    </w:p>
    <w:p>
      <w:pPr/>
      <w:r>
        <w:rPr>
          <w:b w:val="0"/>
          <w:i w:val="0"/>
        </w:rPr>
      </w:r>
      <w:r>
        <w:rPr>
          <w:b/>
          <w:i w:val="0"/>
        </w:rPr>
        <w:t>Publicidad de la sanción (artículo 76.4).</w:t>
      </w:r>
      <w:r>
        <w:rPr>
          <w:b w:val="0"/>
          <w:i w:val="0"/>
        </w:rPr>
        <w:t xml:space="preserve"> Se publica en el </w:t>
      </w:r>
      <w:r>
        <w:rPr>
          <w:b/>
          <w:i w:val="0"/>
        </w:rPr>
        <w:t>Boletín Oficial del Estado</w:t>
      </w:r>
      <w:r>
        <w:rPr>
          <w:b w:val="0"/>
          <w:i w:val="0"/>
        </w:rPr>
        <w:t xml:space="preserve"> la</w:t>
      </w:r>
      <w:r>
        <w:t xml:space="preserve"> </w:t>
      </w:r>
      <w:r>
        <w:rPr>
          <w:b w:val="0"/>
          <w:i w:val="0"/>
        </w:rPr>
        <w:t xml:space="preserve">identidad del infractor, la infracción y el importe cuando concurran </w:t>
      </w:r>
      <w:r>
        <w:rPr>
          <w:b/>
          <w:i w:val="0"/>
        </w:rPr>
        <w:t>tres condiciones a la</w:t>
      </w:r>
      <w:r>
        <w:t xml:space="preserve"> </w:t>
      </w:r>
      <w:r>
        <w:rPr>
          <w:b/>
          <w:i w:val="0"/>
        </w:rPr>
        <w:t>vez</w:t>
      </w:r>
      <w:r>
        <w:rPr>
          <w:b w:val="0"/>
          <w:i w:val="0"/>
        </w:rPr>
        <w:t xml:space="preserve">: que la autoridad competente sea </w:t>
      </w:r>
      <w:r>
        <w:rPr>
          <w:b/>
          <w:i w:val="0"/>
        </w:rPr>
        <w:t>la Agencia Española de Protección de Datos</w:t>
      </w:r>
      <w:r>
        <w:rPr>
          <w:b w:val="0"/>
          <w:i w:val="0"/>
        </w:rPr>
        <w:t>, que la</w:t>
      </w:r>
      <w:r>
        <w:t xml:space="preserve"> </w:t>
      </w:r>
      <w:r>
        <w:rPr>
          <w:b w:val="0"/>
          <w:i w:val="0"/>
        </w:rPr>
        <w:t xml:space="preserve">sanción sea </w:t>
      </w:r>
      <w:r>
        <w:rPr>
          <w:b/>
          <w:i w:val="0"/>
        </w:rPr>
        <w:t>superior a un millón de euros</w:t>
      </w:r>
      <w:r>
        <w:rPr>
          <w:b w:val="0"/>
          <w:i w:val="0"/>
        </w:rPr>
        <w:t xml:space="preserve"> y que el infractor sea </w:t>
      </w:r>
      <w:r>
        <w:rPr>
          <w:b/>
          <w:i w:val="0"/>
        </w:rPr>
        <w:t>una persona jurídica</w:t>
      </w:r>
      <w:r>
        <w:rPr>
          <w:b w:val="0"/>
          <w:i w:val="0"/>
        </w:rPr>
        <w:t>.</w:t>
      </w:r>
    </w:p>
    <w:p>
      <w:pPr>
        <w:pStyle w:val="Heading3"/>
      </w:pPr>
      <w:r>
        <w:rPr>
          <w:b w:val="0"/>
          <w:i w:val="0"/>
        </w:rPr>
        <w:t>17.11.4 El régimen especial del sector público</w:t>
      </w:r>
    </w:p>
    <w:p>
      <w:pPr/>
      <w:r>
        <w:rPr>
          <w:b w:val="0"/>
          <w:i w:val="0"/>
        </w:rPr>
      </w:r>
      <w:r>
        <w:rPr>
          <w:b/>
          <w:i w:val="0"/>
        </w:rPr>
        <w:t>Artículo 77.</w:t>
      </w:r>
      <w:r>
        <w:rPr>
          <w:b w:val="0"/>
          <w:i w:val="0"/>
        </w:rPr>
        <w:t xml:space="preserve"> Cuando el responsable o encargado sea uno de los </w:t>
      </w:r>
      <w:r>
        <w:rPr>
          <w:b/>
          <w:i w:val="0"/>
        </w:rPr>
        <w:t>once sujetos</w:t>
      </w:r>
      <w:r>
        <w:rPr>
          <w:b w:val="0"/>
          <w:i w:val="0"/>
        </w:rPr>
        <w:t xml:space="preserve"> que enumera</w:t>
      </w:r>
      <w:r>
        <w:t xml:space="preserve"> </w:t>
      </w:r>
      <w:r>
        <w:rPr>
          <w:b w:val="0"/>
          <w:i w:val="0"/>
        </w:rPr>
        <w:t>—órganos constitucionales, órganos jurisdiccionales, las tres Administraciones territoriales,</w:t>
      </w:r>
      <w:r>
        <w:t xml:space="preserve"> </w:t>
      </w:r>
      <w:r>
        <w:rPr>
          <w:b w:val="0"/>
          <w:i w:val="0"/>
        </w:rPr>
        <w:t xml:space="preserve">organismos y entidades de Derecho público, </w:t>
      </w:r>
      <w:r>
        <w:rPr>
          <w:b/>
          <w:i w:val="0"/>
        </w:rPr>
        <w:t>autoridades administrativas independientes</w:t>
      </w:r>
      <w:r>
        <w:rPr>
          <w:b w:val="0"/>
          <w:i w:val="0"/>
        </w:rPr>
        <w:t>, el</w:t>
      </w:r>
      <w:r>
        <w:t xml:space="preserve"> </w:t>
      </w:r>
      <w:r>
        <w:rPr>
          <w:b w:val="0"/>
          <w:i w:val="0"/>
        </w:rPr>
      </w:r>
      <w:r>
        <w:rPr>
          <w:b/>
          <w:i w:val="0"/>
        </w:rPr>
        <w:t>Banco de España</w:t>
      </w:r>
      <w:r>
        <w:rPr>
          <w:b w:val="0"/>
          <w:i w:val="0"/>
        </w:rPr>
        <w:t>, corporaciones de Derecho público en el ejercicio de potestades públicas,</w:t>
      </w:r>
      <w:r>
        <w:t xml:space="preserve"> </w:t>
      </w:r>
      <w:r>
        <w:rPr>
          <w:b w:val="0"/>
          <w:i w:val="0"/>
        </w:rPr>
      </w:r>
      <w:r>
        <w:rPr>
          <w:b/>
          <w:i w:val="0"/>
        </w:rPr>
        <w:t>fundaciones del sector público</w:t>
      </w:r>
      <w:r>
        <w:rPr>
          <w:b w:val="0"/>
          <w:i w:val="0"/>
        </w:rPr>
        <w:t xml:space="preserve">, </w:t>
      </w:r>
      <w:r>
        <w:rPr>
          <w:b/>
          <w:i w:val="0"/>
        </w:rPr>
        <w:t>universidades públicas</w:t>
      </w:r>
      <w:r>
        <w:rPr>
          <w:b w:val="0"/>
          <w:i w:val="0"/>
        </w:rPr>
        <w:t xml:space="preserve">, </w:t>
      </w:r>
      <w:r>
        <w:rPr>
          <w:b/>
          <w:i w:val="0"/>
        </w:rPr>
        <w:t>consorcios</w:t>
      </w:r>
      <w:r>
        <w:rPr>
          <w:b w:val="0"/>
          <w:i w:val="0"/>
        </w:rPr>
        <w:t xml:space="preserve"> y </w:t>
      </w:r>
      <w:r>
        <w:rPr>
          <w:b/>
          <w:i w:val="0"/>
        </w:rPr>
        <w:t>grupos</w:t>
      </w:r>
      <w:r>
        <w:t xml:space="preserve"> </w:t>
      </w:r>
      <w:r>
        <w:rPr>
          <w:b/>
          <w:i w:val="0"/>
        </w:rPr>
        <w:t>parlamentarios</w:t>
      </w:r>
      <w:r>
        <w:rPr>
          <w:b w:val="0"/>
          <w:i w:val="0"/>
        </w:rPr>
        <w:t xml:space="preserve">—, la autoridad </w:t>
      </w:r>
      <w:r>
        <w:rPr>
          <w:b/>
          <w:i w:val="0"/>
        </w:rPr>
        <w:t>no impone multa</w:t>
      </w:r>
      <w:r>
        <w:rPr>
          <w:b w:val="0"/>
          <w:i w:val="0"/>
        </w:rPr>
        <w:t xml:space="preserve">: dicta resolución </w:t>
      </w:r>
      <w:r>
        <w:rPr>
          <w:b/>
          <w:i w:val="0"/>
        </w:rPr>
        <w:t>sancionando con</w:t>
      </w:r>
      <w:r>
        <w:t xml:space="preserve"> </w:t>
      </w:r>
      <w:r>
        <w:rPr>
          <w:b/>
          <w:i w:val="0"/>
        </w:rPr>
        <w:t>apercibimiento</w:t>
      </w:r>
      <w:r>
        <w:rPr>
          <w:b w:val="0"/>
          <w:i w:val="0"/>
        </w:rPr>
        <w:t xml:space="preserve"> y estableciendo las medidas para que cese la conducta o se corrijan sus efectos.</w:t>
      </w:r>
    </w:p>
    <w:p>
      <w:pPr/>
      <w:r>
        <w:rPr>
          <w:b w:val="0"/>
          <w:i w:val="0"/>
        </w:rPr>
        <w:t xml:space="preserve">Además, </w:t>
      </w:r>
      <w:r>
        <w:rPr>
          <w:b/>
          <w:i w:val="0"/>
        </w:rPr>
        <w:t>propondrá la iniciación de actuaciones disciplinarias</w:t>
      </w:r>
      <w:r>
        <w:rPr>
          <w:b w:val="0"/>
          <w:i w:val="0"/>
        </w:rPr>
        <w:t xml:space="preserve"> cuando haya indicios</w:t>
      </w:r>
      <w:r>
        <w:t xml:space="preserve"> </w:t>
      </w:r>
      <w:r>
        <w:rPr>
          <w:b w:val="0"/>
          <w:i w:val="0"/>
        </w:rPr>
        <w:t xml:space="preserve">suficientes; y si la infracción es imputable a </w:t>
      </w:r>
      <w:r>
        <w:rPr>
          <w:b/>
          <w:i w:val="0"/>
        </w:rPr>
        <w:t>autoridades y directivos</w:t>
      </w:r>
      <w:r>
        <w:rPr>
          <w:b w:val="0"/>
          <w:i w:val="0"/>
        </w:rPr>
        <w:t xml:space="preserve"> y consta que hubo</w:t>
      </w:r>
      <w:r>
        <w:t xml:space="preserve"> </w:t>
      </w:r>
      <w:r>
        <w:rPr>
          <w:b w:val="0"/>
          <w:i w:val="0"/>
        </w:rPr>
      </w:r>
      <w:r>
        <w:rPr>
          <w:b/>
          <w:i w:val="0"/>
        </w:rPr>
        <w:t>informes técnicos o recomendaciones no atendidos</w:t>
      </w:r>
      <w:r>
        <w:rPr>
          <w:b w:val="0"/>
          <w:i w:val="0"/>
        </w:rPr>
        <w:t xml:space="preserve">, la resolución incluirá una </w:t>
      </w:r>
      <w:r>
        <w:rPr>
          <w:b/>
          <w:i w:val="0"/>
        </w:rPr>
        <w:t>amonestación</w:t>
      </w:r>
      <w:r>
        <w:t xml:space="preserve"> </w:t>
      </w:r>
      <w:r>
        <w:rPr>
          <w:b/>
          <w:i w:val="0"/>
        </w:rPr>
        <w:t>con denominación del cargo responsable</w:t>
      </w:r>
      <w:r>
        <w:rPr>
          <w:b w:val="0"/>
          <w:i w:val="0"/>
        </w:rPr>
        <w:t xml:space="preserve"> y se ordenará su </w:t>
      </w:r>
      <w:r>
        <w:rPr>
          <w:b/>
          <w:i w:val="0"/>
        </w:rPr>
        <w:t>publicación en el Boletín Oficial</w:t>
      </w:r>
      <w:r>
        <w:rPr>
          <w:b w:val="0"/>
          <w:i w:val="0"/>
        </w:rPr>
      </w:r>
      <w:r>
        <w:t xml:space="preserve"> </w:t>
      </w:r>
      <w:r>
        <w:rPr>
          <w:b w:val="0"/>
          <w:i w:val="0"/>
        </w:rPr>
        <w:t xml:space="preserve">correspondiente. Las actuaciones se comunican al </w:t>
      </w:r>
      <w:r>
        <w:rPr>
          <w:b/>
          <w:i w:val="0"/>
        </w:rPr>
        <w:t>Defensor del Pueblo</w:t>
      </w:r>
      <w:r>
        <w:rPr>
          <w:b w:val="0"/>
          <w:i w:val="0"/>
        </w:rPr>
        <w:t xml:space="preserve"> o a las instituciones</w:t>
      </w:r>
      <w:r>
        <w:t xml:space="preserve"> </w:t>
      </w:r>
      <w:r>
        <w:rPr>
          <w:b w:val="0"/>
          <w:i w:val="0"/>
        </w:rPr>
        <w:t xml:space="preserve">autonómicas análogas, y la Agencia </w:t>
      </w:r>
      <w:r>
        <w:rPr>
          <w:b/>
          <w:i w:val="0"/>
        </w:rPr>
        <w:t>publica en su web</w:t>
      </w:r>
      <w:r>
        <w:rPr>
          <w:b w:val="0"/>
          <w:i w:val="0"/>
        </w:rPr>
        <w:t xml:space="preserve"> estas resoluciones con la identidad del</w:t>
      </w:r>
      <w:r>
        <w:t xml:space="preserve"> </w:t>
      </w:r>
      <w:r>
        <w:rPr>
          <w:b w:val="0"/>
          <w:i w:val="0"/>
        </w:rPr>
        <w:t>infractor.</w:t>
      </w:r>
    </w:p>
    <w:p>
      <w:pPr/>
      <w:r>
        <w:rPr>
          <w:b w:val="0"/>
          <w:i w:val="0"/>
        </w:rPr>
      </w:r>
      <w:r>
        <w:rPr>
          <w:b/>
          <w:i w:val="0"/>
        </w:rPr>
        <w:t>De dónde sale la potestad del artículo 77.</w:t>
      </w:r>
      <w:r>
        <w:rPr>
          <w:b w:val="0"/>
          <w:i w:val="0"/>
        </w:rPr>
        <w:t xml:space="preserve"> No es una invención española: el </w:t>
      </w:r>
      <w:r>
        <w:rPr>
          <w:b/>
          <w:i w:val="0"/>
        </w:rPr>
        <w:t>artículo 83.7</w:t>
      </w:r>
      <w:r>
        <w:t xml:space="preserve"> </w:t>
      </w:r>
      <w:r>
        <w:rPr>
          <w:b/>
          <w:i w:val="0"/>
        </w:rPr>
        <w:t>del Reglamento</w:t>
      </w:r>
      <w:r>
        <w:rPr>
          <w:b w:val="0"/>
          <w:i w:val="0"/>
        </w:rPr>
        <w:t xml:space="preserve"> dispone que, </w:t>
      </w:r>
      <w:r>
        <w:rPr>
          <w:b/>
          <w:i w:val="0"/>
        </w:rPr>
        <w:t>sin perjuicio de los poderes correctivos de las autoridades de</w:t>
      </w:r>
      <w:r>
        <w:t xml:space="preserve"> </w:t>
      </w:r>
      <w:r>
        <w:rPr>
          <w:b/>
          <w:i w:val="0"/>
        </w:rPr>
        <w:t>control</w:t>
      </w:r>
      <w:r>
        <w:rPr>
          <w:b w:val="0"/>
          <w:i w:val="0"/>
        </w:rPr>
        <w:t xml:space="preserve">, cada Estado miembro </w:t>
      </w:r>
      <w:r>
        <w:rPr>
          <w:b/>
          <w:i w:val="0"/>
        </w:rPr>
        <w:t>podrá establecer normas sobre si se puede, y en qué medida,</w:t>
      </w:r>
      <w:r>
        <w:t xml:space="preserve"> </w:t>
      </w:r>
      <w:r>
        <w:rPr>
          <w:b/>
          <w:i w:val="0"/>
        </w:rPr>
        <w:t>imponer multas administrativas a autoridades y organismos públicos</w:t>
      </w:r>
      <w:r>
        <w:rPr>
          <w:b w:val="0"/>
          <w:i w:val="0"/>
        </w:rPr>
        <w:t xml:space="preserve"> establecidos en él. España</w:t>
      </w:r>
      <w:r>
        <w:t xml:space="preserve"> </w:t>
      </w:r>
      <w:r>
        <w:rPr>
          <w:b w:val="0"/>
          <w:i w:val="0"/>
        </w:rPr>
        <w:t xml:space="preserve">usó esa habilitación para sustituir la multa por el </w:t>
      </w:r>
      <w:r>
        <w:rPr>
          <w:b/>
          <w:i w:val="0"/>
        </w:rPr>
        <w:t>apercibimiento</w:t>
      </w:r>
      <w:r>
        <w:rPr>
          <w:b w:val="0"/>
          <w:i w:val="0"/>
        </w:rPr>
        <w:t>.</w:t>
      </w:r>
    </w:p>
    <w:p>
      <w:pPr/>
      <w:r>
        <w:rPr>
          <w:b w:val="0"/>
          <w:i w:val="0"/>
        </w:rPr>
        <w:t xml:space="preserve">Importa para el puesto. La </w:t>
      </w:r>
      <w:r>
        <w:rPr>
          <w:b/>
          <w:i w:val="0"/>
        </w:rPr>
        <w:t>Corporación RTVE es una «sociedad mercantil estatal con especial</w:t>
      </w:r>
      <w:r>
        <w:t xml:space="preserve"> </w:t>
      </w:r>
      <w:r>
        <w:rPr>
          <w:b/>
          <w:i w:val="0"/>
        </w:rPr>
        <w:t>autonomía»</w:t>
      </w:r>
      <w:r>
        <w:rPr>
          <w:b w:val="0"/>
          <w:i w:val="0"/>
        </w:rPr>
        <w:t xml:space="preserve"> —así la define el </w:t>
      </w:r>
      <w:r>
        <w:rPr>
          <w:b/>
          <w:i w:val="0"/>
        </w:rPr>
        <w:t>artículo 5.1 de la Ley 17/2006</w:t>
      </w:r>
      <w:r>
        <w:rPr>
          <w:b w:val="0"/>
          <w:i w:val="0"/>
        </w:rPr>
        <w:t xml:space="preserve">—, con </w:t>
      </w:r>
      <w:r>
        <w:rPr>
          <w:b/>
          <w:i w:val="0"/>
        </w:rPr>
        <w:t>forma de sociedad</w:t>
      </w:r>
      <w:r>
        <w:t xml:space="preserve"> </w:t>
      </w:r>
      <w:r>
        <w:rPr>
          <w:b/>
          <w:i w:val="0"/>
        </w:rPr>
        <w:t>anónima</w:t>
      </w:r>
      <w:r>
        <w:rPr>
          <w:b w:val="0"/>
          <w:i w:val="0"/>
        </w:rPr>
        <w:t xml:space="preserve"> y capital íntegramente estatal. </w:t>
      </w:r>
      <w:r>
        <w:rPr>
          <w:b/>
          <w:i w:val="0"/>
        </w:rPr>
        <w:t>Ninguna de las once categorías del artículo 77.1</w:t>
      </w:r>
      <w:r>
        <w:t xml:space="preserve"> </w:t>
      </w:r>
      <w:r>
        <w:rPr>
          <w:b/>
          <w:i w:val="0"/>
        </w:rPr>
        <w:t>comprende una sociedad mercantil estatal</w:t>
      </w:r>
      <w:r>
        <w:rPr>
          <w:b w:val="0"/>
          <w:i w:val="0"/>
        </w:rPr>
        <w:t>: la letra d) habla de «organismos públicos y entidades</w:t>
      </w:r>
      <w:r>
        <w:t xml:space="preserve"> </w:t>
      </w:r>
      <w:r>
        <w:rPr>
          <w:b w:val="0"/>
          <w:i w:val="0"/>
        </w:rPr>
        <w:t xml:space="preserve">de Derecho público», y la h) de «fundaciones del sector público». De modo que </w:t>
      </w:r>
      <w:r>
        <w:rPr>
          <w:b/>
          <w:i w:val="0"/>
        </w:rPr>
        <w:t>a la Corporación</w:t>
      </w:r>
      <w:r>
        <w:t xml:space="preserve"> </w:t>
      </w:r>
      <w:r>
        <w:rPr>
          <w:b/>
          <w:i w:val="0"/>
        </w:rPr>
        <w:t>no le alcanza el apercibimiento del artículo 77</w:t>
      </w:r>
      <w:r>
        <w:rPr>
          <w:b w:val="0"/>
          <w:i w:val="0"/>
        </w:rPr>
        <w:t xml:space="preserve">, sino el </w:t>
      </w:r>
      <w:r>
        <w:rPr>
          <w:b/>
          <w:i w:val="0"/>
        </w:rPr>
        <w:t>régimen general de multas</w:t>
      </w:r>
      <w:r>
        <w:rPr>
          <w:b w:val="0"/>
          <w:i w:val="0"/>
        </w:rPr>
        <w:t xml:space="preserve"> del</w:t>
      </w:r>
      <w:r>
        <w:t xml:space="preserve"> </w:t>
      </w:r>
      <w:r>
        <w:rPr>
          <w:b w:val="0"/>
          <w:i w:val="0"/>
        </w:rPr>
        <w:t>artículo 83 del Reglamento.</w:t>
      </w:r>
    </w:p>
    <w:p>
      <w:pPr>
        <w:pStyle w:val="Separador"/>
        <w:pBdr>
          <w:bottom w:val="single" w:sz="4" w:color="BBBBBB"/>
        </w:pBdr>
      </w:pPr>
    </w:p>
    <w:p>
      <w:pPr>
        <w:pStyle w:val="Heading2"/>
      </w:pPr>
      <w:r>
        <w:rPr>
          <w:b w:val="0"/>
          <w:i w:val="0"/>
        </w:rPr>
        <w:t>17.12 La garantía de los derechos digitales</w:t>
      </w:r>
    </w:p>
    <w:p>
      <w:pPr/>
      <w:r>
        <w:rPr>
          <w:b w:val="0"/>
          <w:i w:val="0"/>
        </w:rPr>
        <w:t xml:space="preserve">Título X, artículos 79 a 97. </w:t>
      </w:r>
      <w:r>
        <w:rPr>
          <w:b/>
          <w:i w:val="0"/>
        </w:rPr>
        <w:t>No viene del Reglamento</w:t>
      </w:r>
      <w:r>
        <w:rPr>
          <w:b w:val="0"/>
          <w:i w:val="0"/>
        </w:rPr>
        <w:t>: es contenido propio de la ley española,</w:t>
      </w:r>
      <w:r>
        <w:t xml:space="preserve"> </w:t>
      </w:r>
      <w:r>
        <w:rPr>
          <w:b w:val="0"/>
          <w:i w:val="0"/>
        </w:rPr>
        <w:t>y es la mitad del enunciado de la convocatoria —«y garantía de los derechos digitales»—.</w:t>
      </w:r>
    </w:p>
    <w:p>
      <w:pPr>
        <w:pStyle w:val="Heading3"/>
      </w:pPr>
      <w:r>
        <w:rPr>
          <w:b w:val="0"/>
          <w:i w:val="0"/>
        </w:rPr>
        <w:t>17.12.1 Los derechos en la era digital</w:t>
      </w:r>
    </w:p>
    <w:p>
      <w:pPr/>
      <w:r>
        <w:rPr>
          <w:b w:val="0"/>
          <w:i w:val="0"/>
        </w:rPr>
      </w:r>
      <w:r>
        <w:rPr>
          <w:b/>
          <w:i w:val="0"/>
        </w:rPr>
        <w:t>Artículo 79.</w:t>
      </w:r>
      <w:r>
        <w:rPr>
          <w:b w:val="0"/>
          <w:i w:val="0"/>
        </w:rPr>
        <w:t xml:space="preserve"> Los derechos y libertades </w:t>
      </w:r>
      <w:r>
        <w:rPr>
          <w:b/>
          <w:i w:val="0"/>
        </w:rPr>
        <w:t>consagrados en la Constitución y en los Tratados y</w:t>
      </w:r>
      <w:r>
        <w:t xml:space="preserve"> </w:t>
      </w:r>
      <w:r>
        <w:rPr>
          <w:b/>
          <w:i w:val="0"/>
        </w:rPr>
        <w:t>Convenios internacionales</w:t>
      </w:r>
      <w:r>
        <w:rPr>
          <w:b w:val="0"/>
          <w:i w:val="0"/>
        </w:rPr>
        <w:t xml:space="preserve"> son </w:t>
      </w:r>
      <w:r>
        <w:rPr>
          <w:b/>
          <w:i w:val="0"/>
        </w:rPr>
        <w:t>plenamente aplicables en Internet</w:t>
      </w:r>
      <w:r>
        <w:rPr>
          <w:b w:val="0"/>
          <w:i w:val="0"/>
        </w:rPr>
        <w:t>. Los prestadores de</w:t>
      </w:r>
      <w:r>
        <w:t xml:space="preserve"> </w:t>
      </w:r>
      <w:r>
        <w:rPr>
          <w:b w:val="0"/>
          <w:i w:val="0"/>
        </w:rPr>
        <w:t>servicios de la sociedad de la información y los proveedores de servicios de Internet</w:t>
      </w:r>
      <w:r>
        <w:t xml:space="preserve"> </w:t>
      </w:r>
      <w:r>
        <w:rPr>
          <w:b w:val="0"/>
          <w:i w:val="0"/>
        </w:rPr>
      </w:r>
      <w:r>
        <w:rPr>
          <w:b/>
          <w:i w:val="0"/>
        </w:rPr>
        <w:t>contribuirán a garantizar su aplicación</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Contenido esencial</w:t>
            </w:r>
          </w:p>
        </w:tc>
      </w:tr>
      <w:tr>
        <w:tc>
          <w:tcPr>
            <w:tcW w:type="dxa" w:w="3137"/>
          </w:tcPr>
          <w:p>
            <w:pPr>
              <w:pStyle w:val="Tabla"/>
            </w:pPr>
            <w:r/>
            <w:r>
              <w:rPr>
                <w:b w:val="0"/>
                <w:i w:val="0"/>
              </w:rPr>
            </w:r>
            <w:r>
              <w:rPr>
                <w:b/>
                <w:i w:val="0"/>
              </w:rPr>
              <w:t>Art. 80</w:t>
            </w:r>
            <w:r>
              <w:rPr>
                <w:b w:val="0"/>
                <w:i w:val="0"/>
              </w:rPr>
            </w:r>
          </w:p>
        </w:tc>
        <w:tc>
          <w:tcPr>
            <w:tcW w:type="dxa" w:w="3137"/>
          </w:tcPr>
          <w:p>
            <w:pPr>
              <w:pStyle w:val="Tabla"/>
            </w:pPr>
            <w:r/>
            <w:r>
              <w:rPr>
                <w:b w:val="0"/>
                <w:i w:val="0"/>
              </w:rPr>
            </w:r>
            <w:r>
              <w:rPr>
                <w:b/>
                <w:i w:val="0"/>
              </w:rPr>
              <w:t>Neutralidad de Internet</w:t>
            </w:r>
            <w:r>
              <w:rPr>
                <w:b w:val="0"/>
                <w:i w:val="0"/>
              </w:rPr>
            </w:r>
          </w:p>
        </w:tc>
        <w:tc>
          <w:tcPr>
            <w:tcW w:type="dxa" w:w="3137"/>
          </w:tcPr>
          <w:p>
            <w:pPr>
              <w:pStyle w:val="Tabla"/>
            </w:pPr>
            <w:r/>
            <w:r>
              <w:rPr>
                <w:b w:val="0"/>
                <w:i w:val="0"/>
              </w:rPr>
              <w:t xml:space="preserve">Los proveedores proporcionarán una </w:t>
            </w:r>
            <w:r>
              <w:rPr>
                <w:b/>
                <w:i w:val="0"/>
              </w:rPr>
              <w:t>oferta transparente de servicios sin discriminación por motivos técnicos o económicos</w:t>
            </w:r>
            <w:r>
              <w:rPr>
                <w:b w:val="0"/>
                <w:i w:val="0"/>
              </w:rPr>
            </w:r>
          </w:p>
        </w:tc>
      </w:tr>
      <w:tr>
        <w:tc>
          <w:tcPr>
            <w:tcW w:type="dxa" w:w="3137"/>
          </w:tcPr>
          <w:p>
            <w:pPr>
              <w:pStyle w:val="Tabla"/>
            </w:pPr>
            <w:r/>
            <w:r>
              <w:rPr>
                <w:b w:val="0"/>
                <w:i w:val="0"/>
              </w:rPr>
            </w:r>
            <w:r>
              <w:rPr>
                <w:b/>
                <w:i w:val="0"/>
              </w:rPr>
              <w:t>Art. 81</w:t>
            </w:r>
            <w:r>
              <w:rPr>
                <w:b w:val="0"/>
                <w:i w:val="0"/>
              </w:rPr>
            </w:r>
          </w:p>
        </w:tc>
        <w:tc>
          <w:tcPr>
            <w:tcW w:type="dxa" w:w="3137"/>
          </w:tcPr>
          <w:p>
            <w:pPr>
              <w:pStyle w:val="Tabla"/>
            </w:pPr>
            <w:r/>
            <w:r>
              <w:rPr>
                <w:b w:val="0"/>
                <w:i w:val="0"/>
              </w:rPr>
            </w:r>
            <w:r>
              <w:rPr>
                <w:b/>
                <w:i w:val="0"/>
              </w:rPr>
              <w:t>Acceso universal a Internet</w:t>
            </w:r>
            <w:r>
              <w:rPr>
                <w:b w:val="0"/>
                <w:i w:val="0"/>
              </w:rPr>
            </w:r>
          </w:p>
        </w:tc>
        <w:tc>
          <w:tcPr>
            <w:tcW w:type="dxa" w:w="3137"/>
          </w:tcPr>
          <w:p>
            <w:pPr>
              <w:pStyle w:val="Tabla"/>
            </w:pPr>
            <w:r/>
            <w:r>
              <w:rPr>
                <w:b w:val="0"/>
                <w:i w:val="0"/>
              </w:rPr>
              <w:t xml:space="preserve">Todos tienen derecho a acceder </w:t>
            </w:r>
            <w:r>
              <w:rPr>
                <w:b/>
                <w:i w:val="0"/>
              </w:rPr>
              <w:t>independientemente de su condición personal, social, económica o geográfica</w:t>
            </w:r>
            <w:r>
              <w:rPr>
                <w:b w:val="0"/>
                <w:i w:val="0"/>
              </w:rPr>
              <w:t xml:space="preserve">; se garantizará un acceso </w:t>
            </w:r>
            <w:r>
              <w:rPr>
                <w:b/>
                <w:i w:val="0"/>
              </w:rPr>
              <w:t>universal, asequible, de calidad y no discriminatorio</w:t>
            </w:r>
            <w:r>
              <w:rPr>
                <w:b w:val="0"/>
                <w:i w:val="0"/>
              </w:rPr>
              <w:t xml:space="preserve">, atendiendo a la </w:t>
            </w:r>
            <w:r>
              <w:rPr>
                <w:b/>
                <w:i w:val="0"/>
              </w:rPr>
              <w:t>brecha de género</w:t>
            </w:r>
            <w:r>
              <w:rPr>
                <w:b w:val="0"/>
                <w:i w:val="0"/>
              </w:rPr>
              <w:t xml:space="preserve">, la </w:t>
            </w:r>
            <w:r>
              <w:rPr>
                <w:b/>
                <w:i w:val="0"/>
              </w:rPr>
              <w:t>brecha generacional</w:t>
            </w:r>
            <w:r>
              <w:rPr>
                <w:b w:val="0"/>
                <w:i w:val="0"/>
              </w:rPr>
              <w:t xml:space="preserve">, los </w:t>
            </w:r>
            <w:r>
              <w:rPr>
                <w:b/>
                <w:i w:val="0"/>
              </w:rPr>
              <w:t>entornos rurales</w:t>
            </w:r>
            <w:r>
              <w:rPr>
                <w:b w:val="0"/>
                <w:i w:val="0"/>
              </w:rPr>
              <w:t xml:space="preserve"> y las </w:t>
            </w:r>
            <w:r>
              <w:rPr>
                <w:b/>
                <w:i w:val="0"/>
              </w:rPr>
              <w:t>necesidades especiales</w:t>
            </w:r>
            <w:r>
              <w:rPr>
                <w:b w:val="0"/>
                <w:i w:val="0"/>
              </w:rPr>
            </w:r>
          </w:p>
        </w:tc>
      </w:tr>
      <w:tr>
        <w:tc>
          <w:tcPr>
            <w:tcW w:type="dxa" w:w="3137"/>
          </w:tcPr>
          <w:p>
            <w:pPr>
              <w:pStyle w:val="Tabla"/>
            </w:pPr>
            <w:r/>
            <w:r>
              <w:rPr>
                <w:b w:val="0"/>
                <w:i w:val="0"/>
              </w:rPr>
            </w:r>
            <w:r>
              <w:rPr>
                <w:b/>
                <w:i w:val="0"/>
              </w:rPr>
              <w:t>Art. 82</w:t>
            </w:r>
            <w:r>
              <w:rPr>
                <w:b w:val="0"/>
                <w:i w:val="0"/>
              </w:rPr>
            </w:r>
          </w:p>
        </w:tc>
        <w:tc>
          <w:tcPr>
            <w:tcW w:type="dxa" w:w="3137"/>
          </w:tcPr>
          <w:p>
            <w:pPr>
              <w:pStyle w:val="Tabla"/>
            </w:pPr>
            <w:r/>
            <w:r>
              <w:rPr>
                <w:b w:val="0"/>
                <w:i w:val="0"/>
              </w:rPr>
            </w:r>
            <w:r>
              <w:rPr>
                <w:b/>
                <w:i w:val="0"/>
              </w:rPr>
              <w:t>Seguridad digital</w:t>
            </w:r>
            <w:r>
              <w:rPr>
                <w:b w:val="0"/>
                <w:i w:val="0"/>
              </w:rPr>
            </w:r>
          </w:p>
        </w:tc>
        <w:tc>
          <w:tcPr>
            <w:tcW w:type="dxa" w:w="3137"/>
          </w:tcPr>
          <w:p>
            <w:pPr>
              <w:pStyle w:val="Tabla"/>
            </w:pPr>
            <w:r/>
            <w:r>
              <w:rPr>
                <w:b w:val="0"/>
                <w:i w:val="0"/>
              </w:rPr>
              <w:t xml:space="preserve">Derecho a la </w:t>
            </w:r>
            <w:r>
              <w:rPr>
                <w:b/>
                <w:i w:val="0"/>
              </w:rPr>
              <w:t>seguridad de las comunicaciones</w:t>
            </w:r>
            <w:r>
              <w:rPr>
                <w:b w:val="0"/>
                <w:i w:val="0"/>
              </w:rPr>
              <w:t xml:space="preserve"> transmitidas y recibidas; los proveedores </w:t>
            </w:r>
            <w:r>
              <w:rPr>
                <w:b/>
                <w:i w:val="0"/>
              </w:rPr>
              <w:t>informarán a los usuarios de sus derechos</w:t>
            </w:r>
            <w:r>
              <w:rPr>
                <w:b w:val="0"/>
                <w:i w:val="0"/>
              </w:rPr>
            </w:r>
          </w:p>
        </w:tc>
      </w:tr>
      <w:tr>
        <w:tc>
          <w:tcPr>
            <w:tcW w:type="dxa" w:w="3137"/>
          </w:tcPr>
          <w:p>
            <w:pPr>
              <w:pStyle w:val="Tabla"/>
            </w:pPr>
            <w:r/>
            <w:r>
              <w:rPr>
                <w:b w:val="0"/>
                <w:i w:val="0"/>
              </w:rPr>
            </w:r>
            <w:r>
              <w:rPr>
                <w:b/>
                <w:i w:val="0"/>
              </w:rPr>
              <w:t>Art. 83</w:t>
            </w:r>
            <w:r>
              <w:rPr>
                <w:b w:val="0"/>
                <w:i w:val="0"/>
              </w:rPr>
            </w:r>
          </w:p>
        </w:tc>
        <w:tc>
          <w:tcPr>
            <w:tcW w:type="dxa" w:w="3137"/>
          </w:tcPr>
          <w:p>
            <w:pPr>
              <w:pStyle w:val="Tabla"/>
            </w:pPr>
            <w:r/>
            <w:r>
              <w:rPr>
                <w:b w:val="0"/>
                <w:i w:val="0"/>
              </w:rPr>
            </w:r>
            <w:r>
              <w:rPr>
                <w:b/>
                <w:i w:val="0"/>
              </w:rPr>
              <w:t>Educación digital</w:t>
            </w:r>
            <w:r>
              <w:rPr>
                <w:b w:val="0"/>
                <w:i w:val="0"/>
              </w:rPr>
            </w:r>
          </w:p>
        </w:tc>
        <w:tc>
          <w:tcPr>
            <w:tcW w:type="dxa" w:w="3137"/>
          </w:tcPr>
          <w:p>
            <w:pPr>
              <w:pStyle w:val="Tabla"/>
            </w:pPr>
            <w:r/>
            <w:r>
              <w:rPr>
                <w:b w:val="0"/>
                <w:i w:val="0"/>
              </w:rPr>
              <w:t xml:space="preserve">El sistema educativo garantizará la </w:t>
            </w:r>
            <w:r>
              <w:rPr>
                <w:b/>
                <w:i w:val="0"/>
              </w:rPr>
              <w:t>plena inserción del alumnado en la sociedad digital</w:t>
            </w:r>
            <w:r>
              <w:rPr>
                <w:b w:val="0"/>
                <w:i w:val="0"/>
              </w:rPr>
              <w:t xml:space="preserve"> y el </w:t>
            </w:r>
            <w:r>
              <w:rPr>
                <w:b/>
                <w:i w:val="0"/>
              </w:rPr>
              <w:t>uso crítico y seguro</w:t>
            </w:r>
            <w:r>
              <w:rPr>
                <w:b w:val="0"/>
                <w:i w:val="0"/>
              </w:rPr>
              <w:t xml:space="preserve"> de los medios digitales; el profesorado recibirá formación; y las Administraciones </w:t>
            </w:r>
            <w:r>
              <w:rPr>
                <w:b/>
                <w:i w:val="0"/>
              </w:rPr>
              <w:t>incorporarán a los temarios de las pruebas de acceso</w:t>
            </w:r>
            <w:r>
              <w:rPr>
                <w:b w:val="0"/>
                <w:i w:val="0"/>
              </w:rPr>
              <w:t xml:space="preserve"> materias sobre derechos digitales y protección de datos</w:t>
            </w:r>
          </w:p>
        </w:tc>
      </w:tr>
      <w:tr>
        <w:tc>
          <w:tcPr>
            <w:tcW w:type="dxa" w:w="3137"/>
          </w:tcPr>
          <w:p>
            <w:pPr>
              <w:pStyle w:val="Tabla"/>
            </w:pPr>
            <w:r/>
            <w:r>
              <w:rPr>
                <w:b w:val="0"/>
                <w:i w:val="0"/>
              </w:rPr>
            </w:r>
            <w:r>
              <w:rPr>
                <w:b/>
                <w:i w:val="0"/>
              </w:rPr>
              <w:t>Art. 84</w:t>
            </w:r>
            <w:r>
              <w:rPr>
                <w:b w:val="0"/>
                <w:i w:val="0"/>
              </w:rPr>
            </w:r>
          </w:p>
        </w:tc>
        <w:tc>
          <w:tcPr>
            <w:tcW w:type="dxa" w:w="3137"/>
          </w:tcPr>
          <w:p>
            <w:pPr>
              <w:pStyle w:val="Tabla"/>
            </w:pPr>
            <w:r/>
            <w:r>
              <w:rPr>
                <w:b w:val="0"/>
                <w:i w:val="0"/>
              </w:rPr>
            </w:r>
            <w:r>
              <w:rPr>
                <w:b/>
                <w:i w:val="0"/>
              </w:rPr>
              <w:t>Protección de los menores en Internet</w:t>
            </w:r>
            <w:r>
              <w:rPr>
                <w:b w:val="0"/>
                <w:i w:val="0"/>
              </w:rPr>
            </w:r>
          </w:p>
        </w:tc>
        <w:tc>
          <w:tcPr>
            <w:tcW w:type="dxa" w:w="3137"/>
          </w:tcPr>
          <w:p>
            <w:pPr>
              <w:pStyle w:val="Tabla"/>
            </w:pPr>
            <w:r/>
            <w:r>
              <w:rPr>
                <w:b w:val="0"/>
                <w:i w:val="0"/>
              </w:rPr>
              <w:t xml:space="preserve">Padres, tutores, curadores y representantes legales </w:t>
            </w:r>
            <w:r>
              <w:rPr>
                <w:b/>
                <w:i w:val="0"/>
              </w:rPr>
              <w:t>procurarán un uso equilibrado y responsable</w:t>
            </w:r>
            <w:r>
              <w:rPr>
                <w:b w:val="0"/>
                <w:i w:val="0"/>
              </w:rPr>
              <w:t xml:space="preserve">; la difusión de imágenes o información de menores en redes sociales que implique </w:t>
            </w:r>
            <w:r>
              <w:rPr>
                <w:b/>
                <w:i w:val="0"/>
              </w:rPr>
              <w:t>intromisión ilegítima</w:t>
            </w:r>
            <w:r>
              <w:rPr>
                <w:b w:val="0"/>
                <w:i w:val="0"/>
              </w:rPr>
              <w:t xml:space="preserve"> determinará la </w:t>
            </w:r>
            <w:r>
              <w:rPr>
                <w:b/>
                <w:i w:val="0"/>
              </w:rPr>
              <w:t>intervención del Ministerio Fiscal</w:t>
            </w:r>
            <w:r>
              <w:rPr>
                <w:b w:val="0"/>
                <w:i w:val="0"/>
              </w:rPr>
              <w:t xml:space="preserve">, conforme a la </w:t>
            </w:r>
            <w:r>
              <w:rPr>
                <w:b/>
                <w:i w:val="0"/>
              </w:rPr>
              <w:t>Ley Orgánica 1/1996</w:t>
            </w:r>
            <w:r>
              <w:rPr>
                <w:b w:val="0"/>
                <w:i w:val="0"/>
              </w:rPr>
            </w:r>
          </w:p>
        </w:tc>
      </w:tr>
      <w:tr>
        <w:tc>
          <w:tcPr>
            <w:tcW w:type="dxa" w:w="3137"/>
          </w:tcPr>
          <w:p>
            <w:pPr>
              <w:pStyle w:val="Tabla"/>
            </w:pPr>
            <w:r/>
            <w:r>
              <w:rPr>
                <w:b w:val="0"/>
                <w:i w:val="0"/>
              </w:rPr>
            </w:r>
            <w:r>
              <w:rPr>
                <w:b/>
                <w:i w:val="0"/>
              </w:rPr>
              <w:t>Art. 85</w:t>
            </w:r>
            <w:r>
              <w:rPr>
                <w:b w:val="0"/>
                <w:i w:val="0"/>
              </w:rPr>
            </w:r>
          </w:p>
        </w:tc>
        <w:tc>
          <w:tcPr>
            <w:tcW w:type="dxa" w:w="3137"/>
          </w:tcPr>
          <w:p>
            <w:pPr>
              <w:pStyle w:val="Tabla"/>
            </w:pPr>
            <w:r/>
            <w:r>
              <w:rPr>
                <w:b w:val="0"/>
                <w:i w:val="0"/>
              </w:rPr>
            </w:r>
            <w:r>
              <w:rPr>
                <w:b/>
                <w:i w:val="0"/>
              </w:rPr>
              <w:t>Rectificación en Internet</w:t>
            </w:r>
            <w:r>
              <w:rPr>
                <w:b w:val="0"/>
                <w:i w:val="0"/>
              </w:rPr>
            </w:r>
          </w:p>
        </w:tc>
        <w:tc>
          <w:tcPr>
            <w:tcW w:type="dxa" w:w="3137"/>
          </w:tcPr>
          <w:p>
            <w:pPr>
              <w:pStyle w:val="Tabla"/>
            </w:pPr>
            <w:r/>
            <w:r>
              <w:rPr>
                <w:b w:val="0"/>
                <w:i w:val="0"/>
              </w:rPr>
              <w:t xml:space="preserve">Los responsables de </w:t>
            </w:r>
            <w:r>
              <w:rPr>
                <w:b/>
                <w:i w:val="0"/>
              </w:rPr>
              <w:t>redes sociales y servicios equivalentes</w:t>
            </w:r>
            <w:r>
              <w:rPr>
                <w:b w:val="0"/>
                <w:i w:val="0"/>
              </w:rPr>
              <w:t xml:space="preserve"> adoptarán </w:t>
            </w:r>
            <w:r>
              <w:rPr>
                <w:b/>
                <w:i w:val="0"/>
              </w:rPr>
              <w:t>protocolos</w:t>
            </w:r>
            <w:r>
              <w:rPr>
                <w:b w:val="0"/>
                <w:i w:val="0"/>
              </w:rPr>
              <w:t xml:space="preserve"> para el ejercicio del derecho de rectificación conforme a la </w:t>
            </w:r>
            <w:r>
              <w:rPr>
                <w:b/>
                <w:i w:val="0"/>
              </w:rPr>
              <w:t>Ley Orgánica 2/1984</w:t>
            </w:r>
            <w:r>
              <w:rPr>
                <w:b w:val="0"/>
                <w:i w:val="0"/>
              </w:rPr>
              <w:t xml:space="preserve">; los </w:t>
            </w:r>
            <w:r>
              <w:rPr>
                <w:b/>
                <w:i w:val="0"/>
              </w:rPr>
              <w:t>medios digitales</w:t>
            </w:r>
            <w:r>
              <w:rPr>
                <w:b w:val="0"/>
                <w:i w:val="0"/>
              </w:rPr>
              <w:t xml:space="preserve"> que deban rectificar publicarán en sus archivos </w:t>
            </w:r>
            <w:r>
              <w:rPr>
                <w:b/>
                <w:i w:val="0"/>
              </w:rPr>
              <w:t>un aviso aclaratorio en lugar visible junto a la información original</w:t>
            </w:r>
            <w:r>
              <w:rPr>
                <w:b w:val="0"/>
                <w:i w:val="0"/>
              </w:rPr>
            </w:r>
          </w:p>
        </w:tc>
      </w:tr>
      <w:tr>
        <w:tc>
          <w:tcPr>
            <w:tcW w:type="dxa" w:w="3137"/>
          </w:tcPr>
          <w:p>
            <w:pPr>
              <w:pStyle w:val="Tabla"/>
            </w:pPr>
            <w:r/>
            <w:r>
              <w:rPr>
                <w:b w:val="0"/>
                <w:i w:val="0"/>
              </w:rPr>
            </w:r>
            <w:r>
              <w:rPr>
                <w:b/>
                <w:i w:val="0"/>
              </w:rPr>
              <w:t>Art. 86</w:t>
            </w:r>
            <w:r>
              <w:rPr>
                <w:b w:val="0"/>
                <w:i w:val="0"/>
              </w:rPr>
            </w:r>
          </w:p>
        </w:tc>
        <w:tc>
          <w:tcPr>
            <w:tcW w:type="dxa" w:w="3137"/>
          </w:tcPr>
          <w:p>
            <w:pPr>
              <w:pStyle w:val="Tabla"/>
            </w:pPr>
            <w:r/>
            <w:r>
              <w:rPr>
                <w:b w:val="0"/>
                <w:i w:val="0"/>
              </w:rPr>
            </w:r>
            <w:r>
              <w:rPr>
                <w:b/>
                <w:i w:val="0"/>
              </w:rPr>
              <w:t>Actualización de informaciones en medios digitales</w:t>
            </w:r>
            <w:r>
              <w:rPr>
                <w:b w:val="0"/>
                <w:i w:val="0"/>
              </w:rPr>
            </w:r>
          </w:p>
        </w:tc>
        <w:tc>
          <w:tcPr>
            <w:tcW w:type="dxa" w:w="3137"/>
          </w:tcPr>
          <w:p>
            <w:pPr>
              <w:pStyle w:val="Tabla"/>
            </w:pPr>
            <w:r/>
            <w:r>
              <w:rPr>
                <w:b w:val="0"/>
                <w:i w:val="0"/>
              </w:rPr>
              <w:t xml:space="preserve">Derecho a solicitar </w:t>
            </w:r>
            <w:r>
              <w:rPr>
                <w:b/>
                <w:i w:val="0"/>
              </w:rPr>
              <w:t>motivadamente</w:t>
            </w:r>
            <w:r>
              <w:rPr>
                <w:b w:val="0"/>
                <w:i w:val="0"/>
              </w:rPr>
              <w:t xml:space="preserve"> la inclusión de un </w:t>
            </w:r>
            <w:r>
              <w:rPr>
                <w:b/>
                <w:i w:val="0"/>
              </w:rPr>
              <w:t>aviso de actualización visible</w:t>
            </w:r>
            <w:r>
              <w:rPr>
                <w:b w:val="0"/>
                <w:i w:val="0"/>
              </w:rPr>
              <w:t xml:space="preserve"> junto a noticias que </w:t>
            </w:r>
            <w:r>
              <w:rPr>
                <w:b/>
                <w:i w:val="0"/>
              </w:rPr>
              <w:t>no reflejen la situación actual</w:t>
            </w:r>
            <w:r>
              <w:rPr>
                <w:b w:val="0"/>
                <w:i w:val="0"/>
              </w:rPr>
              <w:t xml:space="preserve"> por hechos posteriores que causen perjuicio; </w:t>
            </w:r>
            <w:r>
              <w:rPr>
                <w:b/>
                <w:i w:val="0"/>
              </w:rPr>
              <w:t>en particular</w:t>
            </w:r>
            <w:r>
              <w:rPr>
                <w:b w:val="0"/>
                <w:i w:val="0"/>
              </w:rPr>
              <w:t xml:space="preserve"> cuando la noticia se refiera a </w:t>
            </w:r>
            <w:r>
              <w:rPr>
                <w:b/>
                <w:i w:val="0"/>
              </w:rPr>
              <w:t>actuaciones policiales o judiciales</w:t>
            </w:r>
            <w:r>
              <w:rPr>
                <w:b w:val="0"/>
                <w:i w:val="0"/>
              </w:rPr>
              <w:t xml:space="preserve"> modificadas en beneficio del interesado</w:t>
            </w:r>
          </w:p>
        </w:tc>
      </w:tr>
    </w:tbl>
    <w:p>
      <w:pPr/>
    </w:p>
    <w:p>
      <w:pPr/>
      <w:r>
        <w:rPr>
          <w:b w:val="0"/>
          <w:i w:val="0"/>
        </w:rPr>
        <w:t xml:space="preserve">El </w:t>
      </w:r>
      <w:r>
        <w:rPr>
          <w:b/>
          <w:i w:val="0"/>
        </w:rPr>
        <w:t>artículo 83.4</w:t>
      </w:r>
      <w:r>
        <w:rPr>
          <w:b w:val="0"/>
          <w:i w:val="0"/>
        </w:rPr>
        <w:t xml:space="preserve"> merece un subrayado para quien prepara esta oposición: «Las Administraciones</w:t>
      </w:r>
      <w:r>
        <w:t xml:space="preserve"> </w:t>
      </w:r>
      <w:r>
        <w:rPr>
          <w:b w:val="0"/>
          <w:i w:val="0"/>
        </w:rPr>
        <w:t xml:space="preserve">Públicas </w:t>
      </w:r>
      <w:r>
        <w:rPr>
          <w:b/>
          <w:i w:val="0"/>
        </w:rPr>
        <w:t>incorporarán a los temarios de las pruebas de acceso</w:t>
      </w:r>
      <w:r>
        <w:rPr>
          <w:b w:val="0"/>
          <w:i w:val="0"/>
        </w:rPr>
        <w:t xml:space="preserve"> a los cuerpos superiores y a</w:t>
      </w:r>
      <w:r>
        <w:t xml:space="preserve"> </w:t>
      </w:r>
      <w:r>
        <w:rPr>
          <w:b w:val="0"/>
          <w:i w:val="0"/>
        </w:rPr>
        <w:t>aquéllos en que habitualmente se desempeñen funciones que impliquen el acceso a datos personales</w:t>
      </w:r>
      <w:r>
        <w:t xml:space="preserve"> </w:t>
      </w:r>
      <w:r>
        <w:rPr>
          <w:b w:val="0"/>
          <w:i w:val="0"/>
        </w:rPr>
      </w:r>
      <w:r>
        <w:rPr>
          <w:b/>
          <w:i w:val="0"/>
        </w:rPr>
        <w:t>materias relacionadas con la garantía de los derechos digitales y en particular el de protección</w:t>
      </w:r>
      <w:r>
        <w:t xml:space="preserve"> </w:t>
      </w:r>
      <w:r>
        <w:rPr>
          <w:b/>
          <w:i w:val="0"/>
        </w:rPr>
        <w:t>de datos</w:t>
      </w:r>
      <w:r>
        <w:rPr>
          <w:b w:val="0"/>
          <w:i w:val="0"/>
        </w:rPr>
        <w:t xml:space="preserve">.» El mandato está escrito para el </w:t>
      </w:r>
      <w:r>
        <w:rPr>
          <w:b/>
          <w:i w:val="0"/>
        </w:rPr>
        <w:t>acceso a cuerpos de la Administración</w:t>
      </w:r>
      <w:r>
        <w:rPr>
          <w:b w:val="0"/>
          <w:i w:val="0"/>
        </w:rPr>
        <w:t>, y estas</w:t>
      </w:r>
      <w:r>
        <w:t xml:space="preserve"> </w:t>
      </w:r>
      <w:r>
        <w:rPr>
          <w:b w:val="0"/>
          <w:i w:val="0"/>
        </w:rPr>
        <w:t xml:space="preserve">pruebas son de una </w:t>
      </w:r>
      <w:r>
        <w:rPr>
          <w:b/>
          <w:i w:val="0"/>
        </w:rPr>
        <w:t>sociedad mercantil estatal</w:t>
      </w:r>
      <w:r>
        <w:rPr>
          <w:b w:val="0"/>
          <w:i w:val="0"/>
        </w:rPr>
        <w:t>, no de un cuerpo funcionarial; pero explica por</w:t>
      </w:r>
      <w:r>
        <w:t xml:space="preserve"> </w:t>
      </w:r>
      <w:r>
        <w:rPr>
          <w:b w:val="0"/>
          <w:i w:val="0"/>
        </w:rPr>
        <w:t>qué esta materia figura hoy en casi todos los temarios de acceso al sector público.</w:t>
      </w:r>
    </w:p>
    <w:p>
      <w:pPr>
        <w:pStyle w:val="Heading3"/>
      </w:pPr>
      <w:r>
        <w:rPr>
          <w:b w:val="0"/>
          <w:i w:val="0"/>
        </w:rPr>
        <w:t>17.12.2 Los cuatro derechos digitales laborales</w:t>
      </w:r>
    </w:p>
    <w:p>
      <w:pPr/>
      <w:r>
        <w:rPr>
          <w:b w:val="0"/>
          <w:i w:val="0"/>
        </w:rPr>
        <w:t xml:space="preserve">Son los artículos </w:t>
      </w:r>
      <w:r>
        <w:rPr>
          <w:b/>
          <w:i w:val="0"/>
        </w:rPr>
        <w:t>87 a 90</w:t>
      </w:r>
      <w:r>
        <w:rPr>
          <w:b w:val="0"/>
          <w:i w:val="0"/>
        </w:rPr>
        <w:t xml:space="preserve">, más el </w:t>
      </w:r>
      <w:r>
        <w:rPr>
          <w:b/>
          <w:i w:val="0"/>
        </w:rPr>
        <w:t>91</w:t>
      </w:r>
      <w:r>
        <w:rPr>
          <w:b w:val="0"/>
          <w:i w:val="0"/>
        </w:rPr>
        <w:t>, y son los que se aplican dentro de la empresa.</w:t>
      </w:r>
    </w:p>
    <w:p>
      <w:pPr/>
      <w:r>
        <w:rPr>
          <w:b w:val="0"/>
          <w:i w:val="0"/>
        </w:rPr>
      </w:r>
      <w:r>
        <w:rPr>
          <w:b/>
          <w:i w:val="0"/>
        </w:rPr>
        <w:t>Artículo 87. Intimidad y uso de dispositivos digitales.</w:t>
      </w:r>
      <w:r>
        <w:rPr>
          <w:b w:val="0"/>
          <w:i w:val="0"/>
        </w:rPr>
      </w:r>
    </w:p>
    <w:p>
      <w:pPr>
        <w:pStyle w:val="ListNumber"/>
      </w:pPr>
      <w:r>
        <w:rPr>
          <w:b w:val="0"/>
          <w:i w:val="0"/>
        </w:rPr>
        <w:t xml:space="preserve">Trabajadores y empleados públicos tienen derecho </w:t>
      </w:r>
      <w:r>
        <w:rPr>
          <w:b/>
          <w:i w:val="0"/>
        </w:rPr>
        <w:t>a la protección de su intimidad en el uso de</w:t>
      </w:r>
      <w:r>
        <w:t xml:space="preserve"> </w:t>
      </w:r>
      <w:r>
        <w:rPr>
          <w:b/>
          <w:i w:val="0"/>
        </w:rPr>
        <w:t>los dispositivos digitales puestos a su disposición por el empleador</w:t>
      </w:r>
      <w:r>
        <w:rPr>
          <w:b w:val="0"/>
          <w:i w:val="0"/>
        </w:rPr>
        <w:t>.</w:t>
      </w:r>
    </w:p>
    <w:p>
      <w:pPr>
        <w:pStyle w:val="ListNumber"/>
      </w:pPr>
      <w:r>
        <w:rPr>
          <w:b w:val="0"/>
          <w:i w:val="0"/>
        </w:rPr>
        <w:t xml:space="preserve">El empleador </w:t>
      </w:r>
      <w:r>
        <w:rPr>
          <w:b/>
          <w:i w:val="0"/>
        </w:rPr>
        <w:t>podrá acceder a los contenidos</w:t>
      </w:r>
      <w:r>
        <w:rPr>
          <w:b w:val="0"/>
          <w:i w:val="0"/>
        </w:rPr>
        <w:t xml:space="preserve"> derivados del uso de esos medios </w:t>
      </w:r>
      <w:r>
        <w:rPr>
          <w:b/>
          <w:i w:val="0"/>
        </w:rPr>
        <w:t>a los solos</w:t>
      </w:r>
      <w:r>
        <w:t xml:space="preserve"> </w:t>
      </w:r>
      <w:r>
        <w:rPr>
          <w:b/>
          <w:i w:val="0"/>
        </w:rPr>
        <w:t>efectos</w:t>
      </w:r>
      <w:r>
        <w:rPr>
          <w:b w:val="0"/>
          <w:i w:val="0"/>
        </w:rPr>
        <w:t xml:space="preserve"> de </w:t>
      </w:r>
      <w:r>
        <w:rPr>
          <w:b/>
          <w:i w:val="0"/>
        </w:rPr>
        <w:t>controlar el cumplimiento de las obligaciones laborales o estatutarias</w:t>
      </w:r>
      <w:r>
        <w:rPr>
          <w:b w:val="0"/>
          <w:i w:val="0"/>
        </w:rPr>
        <w:t xml:space="preserve"> y de</w:t>
      </w:r>
      <w:r>
        <w:t xml:space="preserve"> </w:t>
      </w:r>
      <w:r>
        <w:rPr>
          <w:b w:val="0"/>
          <w:i w:val="0"/>
        </w:rPr>
      </w:r>
      <w:r>
        <w:rPr>
          <w:b/>
          <w:i w:val="0"/>
        </w:rPr>
        <w:t>garantizar la integridad de los dispositivos</w:t>
      </w:r>
      <w:r>
        <w:rPr>
          <w:b w:val="0"/>
          <w:i w:val="0"/>
        </w:rPr>
        <w:t>.</w:t>
      </w:r>
    </w:p>
    <w:p>
      <w:pPr>
        <w:pStyle w:val="ListNumber"/>
      </w:pPr>
      <w:r>
        <w:rPr>
          <w:b w:val="0"/>
          <w:i w:val="0"/>
        </w:rPr>
        <w:t xml:space="preserve">Los empleadores </w:t>
      </w:r>
      <w:r>
        <w:rPr>
          <w:b/>
          <w:i w:val="0"/>
        </w:rPr>
        <w:t>deberán establecer criterios de utilización</w:t>
      </w:r>
      <w:r>
        <w:rPr>
          <w:b w:val="0"/>
          <w:i w:val="0"/>
        </w:rPr>
        <w:t xml:space="preserve"> respetando los </w:t>
      </w:r>
      <w:r>
        <w:rPr>
          <w:b/>
          <w:i w:val="0"/>
        </w:rPr>
        <w:t>estándares</w:t>
      </w:r>
      <w:r>
        <w:t xml:space="preserve"> </w:t>
      </w:r>
      <w:r>
        <w:rPr>
          <w:b/>
          <w:i w:val="0"/>
        </w:rPr>
        <w:t>mínimos de protección de la intimidad</w:t>
      </w:r>
      <w:r>
        <w:rPr>
          <w:b w:val="0"/>
          <w:i w:val="0"/>
        </w:rPr>
        <w:t xml:space="preserve"> conforme a los usos sociales, </w:t>
      </w:r>
      <w:r>
        <w:rPr>
          <w:b/>
          <w:i w:val="0"/>
        </w:rPr>
        <w:t>y en su elaboración</w:t>
      </w:r>
      <w:r>
        <w:t xml:space="preserve"> </w:t>
      </w:r>
      <w:r>
        <w:rPr>
          <w:b/>
          <w:i w:val="0"/>
        </w:rPr>
        <w:t>deberán participar los representantes de los trabajadores</w:t>
      </w:r>
      <w:r>
        <w:rPr>
          <w:b w:val="0"/>
          <w:i w:val="0"/>
        </w:rPr>
        <w:t xml:space="preserve">. Si el empleador </w:t>
      </w:r>
      <w:r>
        <w:rPr>
          <w:b/>
          <w:i w:val="0"/>
        </w:rPr>
        <w:t>ha admitido el</w:t>
      </w:r>
      <w:r>
        <w:t xml:space="preserve"> </w:t>
      </w:r>
      <w:r>
        <w:rPr>
          <w:b/>
          <w:i w:val="0"/>
        </w:rPr>
        <w:t>uso con fines privados</w:t>
      </w:r>
      <w:r>
        <w:rPr>
          <w:b w:val="0"/>
          <w:i w:val="0"/>
        </w:rPr>
        <w:t xml:space="preserve">, el acceso al contenido </w:t>
      </w:r>
      <w:r>
        <w:rPr>
          <w:b/>
          <w:i w:val="0"/>
        </w:rPr>
        <w:t>requerirá que se especifiquen de modo preciso</w:t>
      </w:r>
      <w:r>
        <w:t xml:space="preserve"> </w:t>
      </w:r>
      <w:r>
        <w:rPr>
          <w:b/>
          <w:i w:val="0"/>
        </w:rPr>
        <w:t>los usos autorizados</w:t>
      </w:r>
      <w:r>
        <w:rPr>
          <w:b w:val="0"/>
          <w:i w:val="0"/>
        </w:rPr>
        <w:t xml:space="preserve"> y se establezcan garantías, «tales como, en su caso, </w:t>
      </w:r>
      <w:r>
        <w:rPr>
          <w:b/>
          <w:i w:val="0"/>
        </w:rPr>
        <w:t>la determinación</w:t>
      </w:r>
      <w:r>
        <w:t xml:space="preserve"> </w:t>
      </w:r>
      <w:r>
        <w:rPr>
          <w:b/>
          <w:i w:val="0"/>
        </w:rPr>
        <w:t>de los períodos en que los dispositivos podrán utilizarse para fines privados</w:t>
      </w:r>
      <w:r>
        <w:rPr>
          <w:b w:val="0"/>
          <w:i w:val="0"/>
        </w:rPr>
        <w:t>». Los</w:t>
      </w:r>
      <w:r>
        <w:t xml:space="preserve"> </w:t>
      </w:r>
      <w:r>
        <w:rPr>
          <w:b w:val="0"/>
          <w:i w:val="0"/>
        </w:rPr>
        <w:t xml:space="preserve">trabajadores </w:t>
      </w:r>
      <w:r>
        <w:rPr>
          <w:b/>
          <w:i w:val="0"/>
        </w:rPr>
        <w:t>deberán ser informados</w:t>
      </w:r>
      <w:r>
        <w:rPr>
          <w:b w:val="0"/>
          <w:i w:val="0"/>
        </w:rPr>
        <w:t xml:space="preserve"> de esos criterios.</w:t>
      </w:r>
    </w:p>
    <w:p>
      <w:pPr/>
      <w:r>
        <w:rPr>
          <w:b w:val="0"/>
          <w:i w:val="0"/>
        </w:rPr>
      </w:r>
      <w:r>
        <w:rPr>
          <w:b/>
          <w:i w:val="0"/>
        </w:rPr>
        <w:t>Artículo 88. Desconexión digital.</w:t>
      </w:r>
      <w:r>
        <w:rPr>
          <w:b w:val="0"/>
          <w:i w:val="0"/>
        </w:rPr>
        <w:t xml:space="preserve"> Es el que ha caído en examen:</w:t>
      </w:r>
    </w:p>
    <w:p>
      <w:pPr>
        <w:pStyle w:val="ListNumber"/>
      </w:pPr>
      <w:r>
        <w:rPr>
          <w:b w:val="0"/>
          <w:i w:val="0"/>
        </w:rPr>
        <w:t xml:space="preserve">Trabajadores y empleados públicos tienen derecho a la desconexión digital </w:t>
      </w:r>
      <w:r>
        <w:rPr>
          <w:b/>
          <w:i w:val="0"/>
        </w:rPr>
        <w:t>a fin de</w:t>
      </w:r>
      <w:r>
        <w:t xml:space="preserve"> </w:t>
      </w:r>
      <w:r>
        <w:rPr>
          <w:b/>
          <w:i w:val="0"/>
        </w:rPr>
        <w:t>garantizar, fuera del tiempo de trabajo legal o convencionalmente establecido, el respeto de su</w:t>
      </w:r>
      <w:r>
        <w:t xml:space="preserve"> </w:t>
      </w:r>
      <w:r>
        <w:rPr>
          <w:b/>
          <w:i w:val="0"/>
        </w:rPr>
        <w:t>tiempo de descanso, permisos y vacaciones, así como de su intimidad personal y familiar</w:t>
      </w:r>
      <w:r>
        <w:rPr>
          <w:b w:val="0"/>
          <w:i w:val="0"/>
        </w:rPr>
        <w:t>.</w:t>
      </w:r>
    </w:p>
    <w:p>
      <w:pPr>
        <w:pStyle w:val="ListNumber"/>
      </w:pPr>
      <w:r>
        <w:rPr>
          <w:b w:val="0"/>
          <w:i w:val="0"/>
        </w:rPr>
        <w:t xml:space="preserve">Las modalidades de ejercicio </w:t>
      </w:r>
      <w:r>
        <w:rPr>
          <w:b/>
          <w:i w:val="0"/>
        </w:rPr>
        <w:t>atenderán a la naturaleza y objeto de la relación laboral</w:t>
      </w:r>
      <w:r>
        <w:rPr>
          <w:b w:val="0"/>
          <w:i w:val="0"/>
        </w:rPr>
        <w:t>,</w:t>
      </w:r>
      <w:r>
        <w:t xml:space="preserve"> </w:t>
      </w:r>
      <w:r>
        <w:rPr>
          <w:b w:val="0"/>
          <w:i w:val="0"/>
        </w:rPr>
      </w:r>
      <w:r>
        <w:rPr>
          <w:b/>
          <w:i w:val="0"/>
        </w:rPr>
        <w:t>potenciarán la conciliación</w:t>
      </w:r>
      <w:r>
        <w:rPr>
          <w:b w:val="0"/>
          <w:i w:val="0"/>
        </w:rPr>
        <w:t xml:space="preserve"> y </w:t>
      </w:r>
      <w:r>
        <w:rPr>
          <w:b/>
          <w:i w:val="0"/>
        </w:rPr>
        <w:t>se sujetarán a lo establecido en la negociación colectiva</w:t>
      </w:r>
      <w:r>
        <w:t xml:space="preserve"> </w:t>
      </w:r>
      <w:r>
        <w:rPr>
          <w:b/>
          <w:i w:val="0"/>
        </w:rPr>
        <w:t>o, en su defecto, a lo acordado entre la empresa y los representantes de los trabajadores</w:t>
      </w:r>
      <w:r>
        <w:rPr>
          <w:b w:val="0"/>
          <w:i w:val="0"/>
        </w:rPr>
        <w:t>.</w:t>
      </w:r>
    </w:p>
    <w:p>
      <w:pPr>
        <w:pStyle w:val="ListNumber"/>
      </w:pPr>
      <w:r>
        <w:rPr>
          <w:b w:val="0"/>
          <w:i w:val="0"/>
        </w:rPr>
        <w:t xml:space="preserve">El empleador, </w:t>
      </w:r>
      <w:r>
        <w:rPr>
          <w:b/>
          <w:i w:val="0"/>
        </w:rPr>
        <w:t>previa audiencia de los representantes de los trabajadores</w:t>
      </w:r>
      <w:r>
        <w:rPr>
          <w:b w:val="0"/>
          <w:i w:val="0"/>
        </w:rPr>
        <w:t xml:space="preserve">, </w:t>
      </w:r>
      <w:r>
        <w:rPr>
          <w:b/>
          <w:i w:val="0"/>
        </w:rPr>
        <w:t>elaborará una</w:t>
      </w:r>
      <w:r>
        <w:t xml:space="preserve"> </w:t>
      </w:r>
      <w:r>
        <w:rPr>
          <w:b/>
          <w:i w:val="0"/>
        </w:rPr>
        <w:t>política interna</w:t>
      </w:r>
      <w:r>
        <w:rPr>
          <w:b w:val="0"/>
          <w:i w:val="0"/>
        </w:rPr>
        <w:t xml:space="preserve"> dirigida a los trabajadores </w:t>
      </w:r>
      <w:r>
        <w:rPr>
          <w:b/>
          <w:i w:val="0"/>
        </w:rPr>
        <w:t>incluidos los que ocupen puestos directivos</w:t>
      </w:r>
      <w:r>
        <w:rPr>
          <w:b w:val="0"/>
          <w:i w:val="0"/>
        </w:rPr>
        <w:t>,</w:t>
      </w:r>
      <w:r>
        <w:t xml:space="preserve"> </w:t>
      </w:r>
      <w:r>
        <w:rPr>
          <w:b w:val="0"/>
          <w:i w:val="0"/>
        </w:rPr>
        <w:t xml:space="preserve">en la que definirá las modalidades de ejercicio del derecho y las </w:t>
      </w:r>
      <w:r>
        <w:rPr>
          <w:b/>
          <w:i w:val="0"/>
        </w:rPr>
        <w:t>acciones de formación y</w:t>
      </w:r>
      <w:r>
        <w:t xml:space="preserve"> </w:t>
      </w:r>
      <w:r>
        <w:rPr>
          <w:b/>
          <w:i w:val="0"/>
        </w:rPr>
        <w:t>sensibilización</w:t>
      </w:r>
      <w:r>
        <w:rPr>
          <w:b w:val="0"/>
          <w:i w:val="0"/>
        </w:rPr>
        <w:t xml:space="preserve"> sobre un uso razonable de las herramientas tecnológicas </w:t>
      </w:r>
      <w:r>
        <w:rPr>
          <w:b/>
          <w:i w:val="0"/>
        </w:rPr>
        <w:t>que evite el riesgo</w:t>
      </w:r>
      <w:r>
        <w:t xml:space="preserve"> </w:t>
      </w:r>
      <w:r>
        <w:rPr>
          <w:b/>
          <w:i w:val="0"/>
        </w:rPr>
        <w:t>de fatiga informática</w:t>
      </w:r>
      <w:r>
        <w:rPr>
          <w:b w:val="0"/>
          <w:i w:val="0"/>
        </w:rPr>
        <w:t xml:space="preserve">. </w:t>
      </w:r>
      <w:r>
        <w:rPr>
          <w:b/>
          <w:i w:val="0"/>
        </w:rPr>
        <w:t>En particular</w:t>
      </w:r>
      <w:r>
        <w:rPr>
          <w:b w:val="0"/>
          <w:i w:val="0"/>
        </w:rPr>
        <w:t xml:space="preserve">, se preservará el derecho </w:t>
      </w:r>
      <w:r>
        <w:rPr>
          <w:b/>
          <w:i w:val="0"/>
        </w:rPr>
        <w:t>en los supuestos de</w:t>
      </w:r>
      <w:r>
        <w:t xml:space="preserve"> </w:t>
      </w:r>
      <w:r>
        <w:rPr>
          <w:b/>
          <w:i w:val="0"/>
        </w:rPr>
        <w:t>trabajo a distancia, total o parcial</w:t>
      </w:r>
      <w:r>
        <w:rPr>
          <w:b w:val="0"/>
          <w:i w:val="0"/>
        </w:rPr>
        <w:t xml:space="preserve">, y en el </w:t>
      </w:r>
      <w:r>
        <w:rPr>
          <w:b/>
          <w:i w:val="0"/>
        </w:rPr>
        <w:t>domicilio del empleado</w:t>
      </w:r>
      <w:r>
        <w:rPr>
          <w:b w:val="0"/>
          <w:i w:val="0"/>
        </w:rPr>
        <w:t xml:space="preserve"> vinculado al uso con</w:t>
      </w:r>
      <w:r>
        <w:t xml:space="preserve"> </w:t>
      </w:r>
      <w:r>
        <w:rPr>
          <w:b w:val="0"/>
          <w:i w:val="0"/>
        </w:rPr>
        <w:t>fines laborales de herramientas tecnológicas.</w:t>
      </w:r>
    </w:p>
    <w:p>
      <w:pPr/>
      <w:r>
        <w:rPr>
          <w:b w:val="0"/>
          <w:i w:val="0"/>
        </w:rPr>
      </w:r>
      <w:r>
        <w:rPr>
          <w:b/>
          <w:i w:val="0"/>
        </w:rPr>
        <w:t>Artículo 89. Videovigilancia y grabación de sonidos en el lugar de trabajo.</w:t>
      </w:r>
      <w:r>
        <w:rPr>
          <w:b w:val="0"/>
          <w:i w:val="0"/>
        </w:rPr>
      </w:r>
    </w:p>
    <w:p>
      <w:pPr>
        <w:pStyle w:val="ListNumber"/>
      </w:pPr>
      <w:r>
        <w:rPr>
          <w:b w:val="0"/>
          <w:i w:val="0"/>
        </w:rPr>
        <w:t xml:space="preserve">Los empleadores </w:t>
      </w:r>
      <w:r>
        <w:rPr>
          <w:b/>
          <w:i w:val="0"/>
        </w:rPr>
        <w:t>pueden tratar las imágenes</w:t>
      </w:r>
      <w:r>
        <w:rPr>
          <w:b w:val="0"/>
          <w:i w:val="0"/>
        </w:rPr>
        <w:t xml:space="preserve"> de cámaras para el </w:t>
      </w:r>
      <w:r>
        <w:rPr>
          <w:b/>
          <w:i w:val="0"/>
        </w:rPr>
        <w:t>control de los trabajadores</w:t>
      </w:r>
      <w:r>
        <w:t xml:space="preserve"> </w:t>
      </w:r>
      <w:r>
        <w:rPr>
          <w:b/>
          <w:i w:val="0"/>
        </w:rPr>
        <w:t>previsto en el artículo 20.3 del Estatuto de los Trabajadores</w:t>
      </w:r>
      <w:r>
        <w:rPr>
          <w:b w:val="0"/>
          <w:i w:val="0"/>
        </w:rPr>
        <w:t>, dentro de su marco legal.</w:t>
      </w:r>
      <w:r>
        <w:t xml:space="preserve"> </w:t>
      </w:r>
      <w:r>
        <w:rPr>
          <w:b w:val="0"/>
          <w:i w:val="0"/>
        </w:rPr>
        <w:t xml:space="preserve">Deberán </w:t>
      </w:r>
      <w:r>
        <w:rPr>
          <w:b/>
          <w:i w:val="0"/>
        </w:rPr>
        <w:t>informar con carácter previo y de forma expresa, clara y concisa</w:t>
      </w:r>
      <w:r>
        <w:rPr>
          <w:b w:val="0"/>
          <w:i w:val="0"/>
        </w:rPr>
        <w:t xml:space="preserve"> a los trabajadores</w:t>
      </w:r>
      <w:r>
        <w:t xml:space="preserve"> </w:t>
      </w:r>
      <w:r>
        <w:rPr>
          <w:b w:val="0"/>
          <w:i w:val="0"/>
        </w:rPr>
        <w:t xml:space="preserve">y, en su caso, a sus representantes. </w:t>
      </w:r>
      <w:r>
        <w:rPr>
          <w:b/>
          <w:i w:val="0"/>
        </w:rPr>
        <w:t>Si se ha captado la comisión flagrante de un acto</w:t>
      </w:r>
      <w:r>
        <w:t xml:space="preserve"> </w:t>
      </w:r>
      <w:r>
        <w:rPr>
          <w:b/>
          <w:i w:val="0"/>
        </w:rPr>
        <w:t>ilícito</w:t>
      </w:r>
      <w:r>
        <w:rPr>
          <w:b w:val="0"/>
          <w:i w:val="0"/>
        </w:rPr>
        <w:t xml:space="preserve">, el deber de informar </w:t>
      </w:r>
      <w:r>
        <w:rPr>
          <w:b/>
          <w:i w:val="0"/>
        </w:rPr>
        <w:t>se entiende cumplido con el dispositivo informativo del</w:t>
      </w:r>
      <w:r>
        <w:t xml:space="preserve"> </w:t>
      </w:r>
      <w:r>
        <w:rPr>
          <w:b/>
          <w:i w:val="0"/>
        </w:rPr>
        <w:t>artículo 22.4</w:t>
      </w:r>
      <w:r>
        <w:rPr>
          <w:b w:val="0"/>
          <w:i w:val="0"/>
        </w:rPr>
        <w:t>.</w:t>
      </w:r>
    </w:p>
    <w:p>
      <w:pPr>
        <w:pStyle w:val="ListNumber"/>
      </w:pPr>
      <w:r>
        <w:rPr>
          <w:b w:val="0"/>
          <w:i w:val="0"/>
        </w:rPr>
      </w:r>
      <w:r>
        <w:rPr>
          <w:b/>
          <w:i w:val="0"/>
        </w:rPr>
        <w:t>En ningún caso</w:t>
      </w:r>
      <w:r>
        <w:rPr>
          <w:b w:val="0"/>
          <w:i w:val="0"/>
        </w:rPr>
        <w:t xml:space="preserve"> se admite la instalación de sistemas de </w:t>
      </w:r>
      <w:r>
        <w:rPr>
          <w:b/>
          <w:i w:val="0"/>
        </w:rPr>
        <w:t>grabación de sonidos ni de</w:t>
      </w:r>
      <w:r>
        <w:t xml:space="preserve"> </w:t>
      </w:r>
      <w:r>
        <w:rPr>
          <w:b/>
          <w:i w:val="0"/>
        </w:rPr>
        <w:t>videovigilancia en lugares destinados al descanso o esparcimiento</w:t>
      </w:r>
      <w:r>
        <w:rPr>
          <w:b w:val="0"/>
          <w:i w:val="0"/>
        </w:rPr>
        <w:t xml:space="preserve">: </w:t>
      </w:r>
      <w:r>
        <w:rPr>
          <w:b/>
          <w:i w:val="0"/>
        </w:rPr>
        <w:t>vestuarios, aseos,</w:t>
      </w:r>
      <w:r>
        <w:t xml:space="preserve"> </w:t>
      </w:r>
      <w:r>
        <w:rPr>
          <w:b/>
          <w:i w:val="0"/>
        </w:rPr>
        <w:t>comedores y análogos</w:t>
      </w:r>
      <w:r>
        <w:rPr>
          <w:b w:val="0"/>
          <w:i w:val="0"/>
        </w:rPr>
        <w:t xml:space="preserve">. Es una prohibición </w:t>
      </w:r>
      <w:r>
        <w:rPr>
          <w:b/>
          <w:i w:val="0"/>
        </w:rPr>
        <w:t>absoluta</w:t>
      </w:r>
      <w:r>
        <w:rPr>
          <w:b w:val="0"/>
          <w:i w:val="0"/>
        </w:rPr>
        <w:t>, sin excepción posible.</w:t>
      </w:r>
    </w:p>
    <w:p>
      <w:pPr>
        <w:pStyle w:val="ListNumber"/>
      </w:pPr>
      <w:r>
        <w:rPr>
          <w:b w:val="0"/>
          <w:i w:val="0"/>
        </w:rPr>
        <w:t xml:space="preserve">La </w:t>
      </w:r>
      <w:r>
        <w:rPr>
          <w:b/>
          <w:i w:val="0"/>
        </w:rPr>
        <w:t>grabación de sonidos</w:t>
      </w:r>
      <w:r>
        <w:rPr>
          <w:b w:val="0"/>
          <w:i w:val="0"/>
        </w:rPr>
        <w:t xml:space="preserve"> en el lugar de trabajo </w:t>
      </w:r>
      <w:r>
        <w:rPr>
          <w:b/>
          <w:i w:val="0"/>
        </w:rPr>
        <w:t>solo se admite</w:t>
      </w:r>
      <w:r>
        <w:rPr>
          <w:b w:val="0"/>
          <w:i w:val="0"/>
        </w:rPr>
        <w:t xml:space="preserve"> cuando resulten</w:t>
      </w:r>
      <w:r>
        <w:t xml:space="preserve"> </w:t>
      </w:r>
      <w:r>
        <w:rPr>
          <w:b w:val="0"/>
          <w:i w:val="0"/>
        </w:rPr>
      </w:r>
      <w:r>
        <w:rPr>
          <w:b/>
          <w:i w:val="0"/>
        </w:rPr>
        <w:t>relevantes los riesgos para la seguridad de las instalaciones, bienes y personas</w:t>
      </w:r>
      <w:r>
        <w:rPr>
          <w:b w:val="0"/>
          <w:i w:val="0"/>
        </w:rPr>
        <w:t>, y siempre</w:t>
      </w:r>
      <w:r>
        <w:t xml:space="preserve"> </w:t>
      </w:r>
      <w:r>
        <w:rPr>
          <w:b w:val="0"/>
          <w:i w:val="0"/>
        </w:rPr>
        <w:t xml:space="preserve">respetando el </w:t>
      </w:r>
      <w:r>
        <w:rPr>
          <w:b/>
          <w:i w:val="0"/>
        </w:rPr>
        <w:t>principio de proporcionalidad</w:t>
      </w:r>
      <w:r>
        <w:rPr>
          <w:b w:val="0"/>
          <w:i w:val="0"/>
        </w:rPr>
        <w:t xml:space="preserve">, el de </w:t>
      </w:r>
      <w:r>
        <w:rPr>
          <w:b/>
          <w:i w:val="0"/>
        </w:rPr>
        <w:t>intervención mínima</w:t>
      </w:r>
      <w:r>
        <w:rPr>
          <w:b w:val="0"/>
          <w:i w:val="0"/>
        </w:rPr>
        <w:t xml:space="preserve"> y las garantías</w:t>
      </w:r>
      <w:r>
        <w:t xml:space="preserve"> </w:t>
      </w:r>
      <w:r>
        <w:rPr>
          <w:b w:val="0"/>
          <w:i w:val="0"/>
        </w:rPr>
        <w:t xml:space="preserve">anteriores. La supresión de los sonidos sigue </w:t>
      </w:r>
      <w:r>
        <w:rPr>
          <w:b/>
          <w:i w:val="0"/>
        </w:rPr>
        <w:t>el plazo del artículo 22.3</w:t>
      </w:r>
      <w:r>
        <w:rPr>
          <w:b w:val="0"/>
          <w:i w:val="0"/>
        </w:rPr>
        <w:t xml:space="preserve">: </w:t>
      </w:r>
      <w:r>
        <w:rPr>
          <w:b/>
          <w:i w:val="0"/>
        </w:rPr>
        <w:t>un mes</w:t>
      </w:r>
      <w:r>
        <w:rPr>
          <w:b w:val="0"/>
          <w:i w:val="0"/>
        </w:rPr>
        <w:t>.</w:t>
      </w:r>
    </w:p>
    <w:p>
      <w:pPr/>
      <w:r>
        <w:rPr>
          <w:b w:val="0"/>
          <w:i w:val="0"/>
        </w:rPr>
      </w:r>
      <w:r>
        <w:rPr>
          <w:b/>
          <w:i w:val="0"/>
        </w:rPr>
        <w:t>Artículo 90. Geolocalización.</w:t>
      </w:r>
      <w:r>
        <w:rPr>
          <w:b w:val="0"/>
          <w:i w:val="0"/>
        </w:rPr>
        <w:t xml:space="preserve"> Los empleadores pueden tratar los datos de sistemas de</w:t>
      </w:r>
      <w:r>
        <w:t xml:space="preserve"> </w:t>
      </w:r>
      <w:r>
        <w:rPr>
          <w:b w:val="0"/>
          <w:i w:val="0"/>
        </w:rPr>
        <w:t>geolocalización para el control previsto en el artículo 20.3 del Estatuto de los Trabajadores.</w:t>
      </w:r>
      <w:r>
        <w:t xml:space="preserve"> </w:t>
      </w:r>
      <w:r>
        <w:rPr>
          <w:b w:val="0"/>
          <w:i w:val="0"/>
        </w:rPr>
      </w:r>
      <w:r>
        <w:rPr>
          <w:b/>
          <w:i w:val="0"/>
        </w:rPr>
        <w:t>Con carácter previo</w:t>
      </w:r>
      <w:r>
        <w:rPr>
          <w:b w:val="0"/>
          <w:i w:val="0"/>
        </w:rPr>
        <w:t xml:space="preserve">, deberán informar </w:t>
      </w:r>
      <w:r>
        <w:rPr>
          <w:b/>
          <w:i w:val="0"/>
        </w:rPr>
        <w:t>de forma expresa, clara e inequívoca</w:t>
      </w:r>
      <w:r>
        <w:rPr>
          <w:b w:val="0"/>
          <w:i w:val="0"/>
        </w:rPr>
        <w:t xml:space="preserve"> a los</w:t>
      </w:r>
      <w:r>
        <w:t xml:space="preserve"> </w:t>
      </w:r>
      <w:r>
        <w:rPr>
          <w:b w:val="0"/>
          <w:i w:val="0"/>
        </w:rPr>
        <w:t xml:space="preserve">trabajadores y, en su caso, a sus representantes, </w:t>
      </w:r>
      <w:r>
        <w:rPr>
          <w:b/>
          <w:i w:val="0"/>
        </w:rPr>
        <w:t>acerca de la existencia y características de</w:t>
      </w:r>
      <w:r>
        <w:t xml:space="preserve"> </w:t>
      </w:r>
      <w:r>
        <w:rPr>
          <w:b/>
          <w:i w:val="0"/>
        </w:rPr>
        <w:t>estos dispositivos</w:t>
      </w:r>
      <w:r>
        <w:rPr>
          <w:b w:val="0"/>
          <w:i w:val="0"/>
        </w:rPr>
        <w:t xml:space="preserve">, e </w:t>
      </w:r>
      <w:r>
        <w:rPr>
          <w:b/>
          <w:i w:val="0"/>
        </w:rPr>
        <w:t>igualmente</w:t>
      </w:r>
      <w:r>
        <w:rPr>
          <w:b w:val="0"/>
          <w:i w:val="0"/>
        </w:rPr>
        <w:t xml:space="preserve"> sobre el posible ejercicio de los derechos de </w:t>
      </w:r>
      <w:r>
        <w:rPr>
          <w:b/>
          <w:i w:val="0"/>
        </w:rPr>
        <w:t>acceso,</w:t>
      </w:r>
      <w:r>
        <w:t xml:space="preserve"> </w:t>
      </w:r>
      <w:r>
        <w:rPr>
          <w:b/>
          <w:i w:val="0"/>
        </w:rPr>
        <w:t>rectificación, limitación del tratamiento y supresión</w:t>
      </w:r>
      <w:r>
        <w:rPr>
          <w:b w:val="0"/>
          <w:i w:val="0"/>
        </w:rPr>
        <w:t>.</w:t>
      </w:r>
    </w:p>
    <w:p>
      <w:pPr/>
      <w:r>
        <w:rPr>
          <w:b w:val="0"/>
          <w:i w:val="0"/>
        </w:rPr>
        <w:t xml:space="preserve">Los tres artículos usan </w:t>
      </w:r>
      <w:r>
        <w:rPr>
          <w:b/>
          <w:i w:val="0"/>
        </w:rPr>
        <w:t>fórmulas de información distintas</w:t>
      </w:r>
      <w:r>
        <w:rPr>
          <w:b w:val="0"/>
          <w:i w:val="0"/>
        </w:rPr>
        <w:t xml:space="preserve"> y el examen juega con ellas: el</w:t>
      </w:r>
      <w:r>
        <w:t xml:space="preserve"> </w:t>
      </w:r>
      <w:r>
        <w:rPr>
          <w:b w:val="0"/>
          <w:i w:val="0"/>
        </w:rPr>
      </w:r>
      <w:r>
        <w:rPr>
          <w:b/>
          <w:i w:val="0"/>
        </w:rPr>
        <w:t>87.3</w:t>
      </w:r>
      <w:r>
        <w:rPr>
          <w:b w:val="0"/>
          <w:i w:val="0"/>
        </w:rPr>
        <w:t xml:space="preserve"> exige </w:t>
      </w:r>
      <w:r>
        <w:rPr>
          <w:b/>
          <w:i w:val="0"/>
        </w:rPr>
        <w:t>participación de los representantes</w:t>
      </w:r>
      <w:r>
        <w:rPr>
          <w:b w:val="0"/>
          <w:i w:val="0"/>
        </w:rPr>
        <w:t xml:space="preserve"> en la elaboración de los criterios; el</w:t>
      </w:r>
      <w:r>
        <w:t xml:space="preserve"> </w:t>
      </w:r>
      <w:r>
        <w:rPr>
          <w:b w:val="0"/>
          <w:i w:val="0"/>
        </w:rPr>
      </w:r>
      <w:r>
        <w:rPr>
          <w:b/>
          <w:i w:val="0"/>
        </w:rPr>
        <w:t>89.1</w:t>
      </w:r>
      <w:r>
        <w:rPr>
          <w:b w:val="0"/>
          <w:i w:val="0"/>
        </w:rPr>
        <w:t xml:space="preserve">, información </w:t>
      </w:r>
      <w:r>
        <w:rPr>
          <w:b/>
          <w:i w:val="0"/>
        </w:rPr>
        <w:t>expresa, clara y concisa</w:t>
      </w:r>
      <w:r>
        <w:rPr>
          <w:b w:val="0"/>
          <w:i w:val="0"/>
        </w:rPr>
        <w:t xml:space="preserve">; y el </w:t>
      </w:r>
      <w:r>
        <w:rPr>
          <w:b/>
          <w:i w:val="0"/>
        </w:rPr>
        <w:t>90.2</w:t>
      </w:r>
      <w:r>
        <w:rPr>
          <w:b w:val="0"/>
          <w:i w:val="0"/>
        </w:rPr>
        <w:t xml:space="preserve">, información </w:t>
      </w:r>
      <w:r>
        <w:rPr>
          <w:b/>
          <w:i w:val="0"/>
        </w:rPr>
        <w:t>expresa, clara e</w:t>
      </w:r>
      <w:r>
        <w:t xml:space="preserve"> </w:t>
      </w:r>
      <w:r>
        <w:rPr>
          <w:b/>
          <w:i w:val="0"/>
        </w:rPr>
        <w:t>inequívoca</w:t>
      </w:r>
      <w:r>
        <w:rPr>
          <w:b w:val="0"/>
          <w:i w:val="0"/>
        </w:rPr>
        <w:t>.</w:t>
      </w:r>
    </w:p>
    <w:p>
      <w:pPr/>
      <w:r>
        <w:rPr>
          <w:b w:val="0"/>
          <w:i w:val="0"/>
        </w:rPr>
      </w:r>
      <w:r>
        <w:rPr>
          <w:b/>
          <w:i w:val="0"/>
        </w:rPr>
        <w:t>Artículo 91. Negociación colectiva.</w:t>
      </w:r>
      <w:r>
        <w:rPr>
          <w:b w:val="0"/>
          <w:i w:val="0"/>
        </w:rPr>
        <w:t xml:space="preserve"> «Los convenios colectivos </w:t>
      </w:r>
      <w:r>
        <w:rPr>
          <w:b/>
          <w:i w:val="0"/>
        </w:rPr>
        <w:t>podrán establecer garantías</w:t>
      </w:r>
      <w:r>
        <w:t xml:space="preserve"> </w:t>
      </w:r>
      <w:r>
        <w:rPr>
          <w:b/>
          <w:i w:val="0"/>
        </w:rPr>
        <w:t>adicionales</w:t>
      </w:r>
      <w:r>
        <w:rPr>
          <w:b w:val="0"/>
          <w:i w:val="0"/>
        </w:rPr>
        <w:t xml:space="preserve"> de los derechos y libertades relacionados con el tratamiento de los datos personales</w:t>
      </w:r>
      <w:r>
        <w:t xml:space="preserve"> </w:t>
      </w:r>
      <w:r>
        <w:rPr>
          <w:b w:val="0"/>
          <w:i w:val="0"/>
        </w:rPr>
        <w:t xml:space="preserve">de los trabajadores y la salvaguarda de derechos digitales en el ámbito laboral.» Es </w:t>
      </w:r>
      <w:r>
        <w:rPr>
          <w:b/>
          <w:i w:val="0"/>
        </w:rPr>
        <w:t>potestativo</w:t>
      </w:r>
      <w:r>
        <w:rPr>
          <w:b w:val="0"/>
          <w:i w:val="0"/>
        </w:rPr>
      </w:r>
      <w:r>
        <w:t xml:space="preserve"> </w:t>
      </w:r>
      <w:r>
        <w:rPr>
          <w:b w:val="0"/>
          <w:i w:val="0"/>
        </w:rPr>
        <w:t xml:space="preserve">—«podrán»—, y es la puerta por la que estos derechos entran en el </w:t>
      </w:r>
      <w:r>
        <w:rPr>
          <w:b/>
          <w:i w:val="0"/>
        </w:rPr>
        <w:t>III Convenio Colectivo de la</w:t>
      </w:r>
      <w:r>
        <w:t xml:space="preserve"> </w:t>
      </w:r>
      <w:r>
        <w:rPr>
          <w:b/>
          <w:i w:val="0"/>
        </w:rPr>
        <w:t>Corporación RTVE</w:t>
      </w:r>
      <w:r>
        <w:rPr>
          <w:b w:val="0"/>
          <w:i w:val="0"/>
        </w:rPr>
        <w:t>.</w:t>
      </w:r>
    </w:p>
    <w:p>
      <w:pPr>
        <w:pStyle w:val="Heading3"/>
      </w:pPr>
      <w:r>
        <w:rPr>
          <w:b w:val="0"/>
          <w:i w:val="0"/>
        </w:rPr>
        <w:t>17.12.3 Menores, olvido, portabilidad y testamento digital</w:t>
      </w:r>
    </w:p>
    <w:p>
      <w:pPr/>
      <w:r>
        <w:rPr>
          <w:b w:val="0"/>
          <w:i w:val="0"/>
        </w:rPr>
      </w:r>
      <w:r>
        <w:rPr>
          <w:b/>
          <w:i w:val="0"/>
        </w:rPr>
        <w:t>Artículo 92. Protección de datos de los menores en Internet.</w:t>
      </w:r>
      <w:r>
        <w:rPr>
          <w:b w:val="0"/>
          <w:i w:val="0"/>
        </w:rPr>
        <w:t xml:space="preserve"> Los </w:t>
      </w:r>
      <w:r>
        <w:rPr>
          <w:b/>
          <w:i w:val="0"/>
        </w:rPr>
        <w:t>centros educativos</w:t>
      </w:r>
      <w:r>
        <w:rPr>
          <w:b w:val="0"/>
          <w:i w:val="0"/>
        </w:rPr>
        <w:t xml:space="preserve"> y</w:t>
      </w:r>
      <w:r>
        <w:t xml:space="preserve"> </w:t>
      </w:r>
      <w:r>
        <w:rPr>
          <w:b w:val="0"/>
          <w:i w:val="0"/>
        </w:rPr>
        <w:t xml:space="preserve">cualesquiera personas físicas o jurídicas que desarrollen </w:t>
      </w:r>
      <w:r>
        <w:rPr>
          <w:b/>
          <w:i w:val="0"/>
        </w:rPr>
        <w:t>actividades en las que participen</w:t>
      </w:r>
      <w:r>
        <w:t xml:space="preserve"> </w:t>
      </w:r>
      <w:r>
        <w:rPr>
          <w:b/>
          <w:i w:val="0"/>
        </w:rPr>
        <w:t>menores</w:t>
      </w:r>
      <w:r>
        <w:rPr>
          <w:b w:val="0"/>
          <w:i w:val="0"/>
        </w:rPr>
        <w:t xml:space="preserve"> garantizarán la </w:t>
      </w:r>
      <w:r>
        <w:rPr>
          <w:b/>
          <w:i w:val="0"/>
        </w:rPr>
        <w:t>protección del interés superior del menor</w:t>
      </w:r>
      <w:r>
        <w:rPr>
          <w:b w:val="0"/>
          <w:i w:val="0"/>
        </w:rPr>
        <w:t xml:space="preserve"> y sus derechos</w:t>
      </w:r>
      <w:r>
        <w:t xml:space="preserve"> </w:t>
      </w:r>
      <w:r>
        <w:rPr>
          <w:b w:val="0"/>
          <w:i w:val="0"/>
        </w:rPr>
        <w:t xml:space="preserve">fundamentales </w:t>
      </w:r>
      <w:r>
        <w:rPr>
          <w:b/>
          <w:i w:val="0"/>
        </w:rPr>
        <w:t>en la publicación o difusión de sus datos personales</w:t>
      </w:r>
      <w:r>
        <w:rPr>
          <w:b w:val="0"/>
          <w:i w:val="0"/>
        </w:rPr>
        <w:t xml:space="preserve"> a través de servicios de la</w:t>
      </w:r>
      <w:r>
        <w:t xml:space="preserve"> </w:t>
      </w:r>
      <w:r>
        <w:rPr>
          <w:b w:val="0"/>
          <w:i w:val="0"/>
        </w:rPr>
        <w:t xml:space="preserve">sociedad de la información. Cuando la difusión sea </w:t>
      </w:r>
      <w:r>
        <w:rPr>
          <w:b/>
          <w:i w:val="0"/>
        </w:rPr>
        <w:t>a través de redes sociales o servicios</w:t>
      </w:r>
      <w:r>
        <w:t xml:space="preserve"> </w:t>
      </w:r>
      <w:r>
        <w:rPr>
          <w:b/>
          <w:i w:val="0"/>
        </w:rPr>
        <w:t>equivalentes</w:t>
      </w:r>
      <w:r>
        <w:rPr>
          <w:b w:val="0"/>
          <w:i w:val="0"/>
        </w:rPr>
        <w:t xml:space="preserve">, </w:t>
      </w:r>
      <w:r>
        <w:rPr>
          <w:b/>
          <w:i w:val="0"/>
        </w:rPr>
        <w:t>deberán contar con el consentimiento del menor o de sus representantes legales,</w:t>
      </w:r>
      <w:r>
        <w:t xml:space="preserve"> </w:t>
      </w:r>
      <w:r>
        <w:rPr>
          <w:b/>
          <w:i w:val="0"/>
        </w:rPr>
        <w:t>conforme al artículo 7</w:t>
      </w:r>
      <w:r>
        <w:rPr>
          <w:b w:val="0"/>
          <w:i w:val="0"/>
        </w:rPr>
        <w:t xml:space="preserve"> —es decir, con la regla de los </w:t>
      </w:r>
      <w:r>
        <w:rPr>
          <w:b/>
          <w:i w:val="0"/>
        </w:rPr>
        <w:t>catorce años</w:t>
      </w:r>
      <w:r>
        <w:rPr>
          <w:b w:val="0"/>
          <w:i w:val="0"/>
        </w:rPr>
        <w:t>—.</w:t>
      </w:r>
    </w:p>
    <w:p>
      <w:pPr/>
      <w:r>
        <w:rPr>
          <w:b w:val="0"/>
          <w:i w:val="0"/>
        </w:rPr>
      </w:r>
      <w:r>
        <w:rPr>
          <w:b/>
          <w:i w:val="0"/>
        </w:rPr>
        <w:t>Artículo 93. Derecho al olvido en búsquedas de Internet.</w:t>
      </w:r>
      <w:r>
        <w:rPr>
          <w:b w:val="0"/>
          <w:i w:val="0"/>
        </w:rPr>
        <w:t xml:space="preserve"> Toda persona tiene derecho a que los</w:t>
      </w:r>
      <w:r>
        <w:t xml:space="preserve"> </w:t>
      </w:r>
      <w:r>
        <w:rPr>
          <w:b w:val="0"/>
          <w:i w:val="0"/>
        </w:rPr>
      </w:r>
      <w:r>
        <w:rPr>
          <w:b/>
          <w:i w:val="0"/>
        </w:rPr>
        <w:t>motores de búsqueda</w:t>
      </w:r>
      <w:r>
        <w:rPr>
          <w:b w:val="0"/>
          <w:i w:val="0"/>
        </w:rPr>
        <w:t xml:space="preserve"> eliminen de las listas de resultados obtenidas </w:t>
      </w:r>
      <w:r>
        <w:rPr>
          <w:b/>
          <w:i w:val="0"/>
        </w:rPr>
        <w:t>tras una búsqueda a</w:t>
      </w:r>
      <w:r>
        <w:t xml:space="preserve"> </w:t>
      </w:r>
      <w:r>
        <w:rPr>
          <w:b/>
          <w:i w:val="0"/>
        </w:rPr>
        <w:t>partir de su nombre</w:t>
      </w:r>
      <w:r>
        <w:rPr>
          <w:b w:val="0"/>
          <w:i w:val="0"/>
        </w:rPr>
        <w:t xml:space="preserve"> los enlaces que contuvieran información relativa a ella cuando fuesen</w:t>
      </w:r>
      <w:r>
        <w:t xml:space="preserve"> </w:t>
      </w:r>
      <w:r>
        <w:rPr>
          <w:b w:val="0"/>
          <w:i w:val="0"/>
        </w:rPr>
      </w:r>
      <w:r>
        <w:rPr>
          <w:b/>
          <w:i w:val="0"/>
        </w:rPr>
        <w:t>inadecuados, inexactos, no pertinentes, no actualizados o excesivos</w:t>
      </w:r>
      <w:r>
        <w:rPr>
          <w:b w:val="0"/>
          <w:i w:val="0"/>
        </w:rPr>
        <w:t xml:space="preserve">, o </w:t>
      </w:r>
      <w:r>
        <w:rPr>
          <w:b/>
          <w:i w:val="0"/>
        </w:rPr>
        <w:t>hubieren devenido</w:t>
      </w:r>
      <w:r>
        <w:t xml:space="preserve"> </w:t>
      </w:r>
      <w:r>
        <w:rPr>
          <w:b/>
          <w:i w:val="0"/>
        </w:rPr>
        <w:t>como tales por el transcurso del tiempo</w:t>
      </w:r>
      <w:r>
        <w:rPr>
          <w:b w:val="0"/>
          <w:i w:val="0"/>
        </w:rPr>
        <w:t>, teniendo en cuenta los fines, el tiempo transcurrido y</w:t>
      </w:r>
      <w:r>
        <w:t xml:space="preserve"> </w:t>
      </w:r>
      <w:r>
        <w:rPr>
          <w:b w:val="0"/>
          <w:i w:val="0"/>
        </w:rPr>
      </w:r>
      <w:r>
        <w:rPr>
          <w:b/>
          <w:i w:val="0"/>
        </w:rPr>
        <w:t>la naturaleza e interés público de la información</w:t>
      </w:r>
      <w:r>
        <w:rPr>
          <w:b w:val="0"/>
          <w:i w:val="0"/>
        </w:rPr>
        <w:t xml:space="preserve">. El derecho </w:t>
      </w:r>
      <w:r>
        <w:rPr>
          <w:b/>
          <w:i w:val="0"/>
        </w:rPr>
        <w:t>subsiste aunque sea lícita la</w:t>
      </w:r>
      <w:r>
        <w:t xml:space="preserve"> </w:t>
      </w:r>
      <w:r>
        <w:rPr>
          <w:b/>
          <w:i w:val="0"/>
        </w:rPr>
        <w:t>conservación de la información en el sitio web enlazado</w:t>
      </w:r>
      <w:r>
        <w:rPr>
          <w:b w:val="0"/>
          <w:i w:val="0"/>
        </w:rPr>
        <w:t xml:space="preserve">, y </w:t>
      </w:r>
      <w:r>
        <w:rPr>
          <w:b/>
          <w:i w:val="0"/>
        </w:rPr>
        <w:t>su ejercicio no impide acceder a</w:t>
      </w:r>
      <w:r>
        <w:t xml:space="preserve"> </w:t>
      </w:r>
      <w:r>
        <w:rPr>
          <w:b/>
          <w:i w:val="0"/>
        </w:rPr>
        <w:t>esa información por otros criterios de búsqueda distintos del nombre</w:t>
      </w:r>
      <w:r>
        <w:rPr>
          <w:b w:val="0"/>
          <w:i w:val="0"/>
        </w:rPr>
        <w:t>.</w:t>
      </w:r>
    </w:p>
    <w:p>
      <w:pPr/>
      <w:r>
        <w:rPr>
          <w:b w:val="0"/>
          <w:i w:val="0"/>
        </w:rPr>
      </w:r>
      <w:r>
        <w:rPr>
          <w:b/>
          <w:i w:val="0"/>
        </w:rPr>
        <w:t>Artículo 94. Derecho al olvido en redes sociales.</w:t>
      </w:r>
      <w:r>
        <w:rPr>
          <w:b w:val="0"/>
          <w:i w:val="0"/>
        </w:rPr>
        <w:t xml:space="preserve"> Tres reglas, y la tercera es la fuerte:</w:t>
      </w:r>
    </w:p>
    <w:p>
      <w:pPr>
        <w:pStyle w:val="ListNumber"/>
      </w:pPr>
      <w:r>
        <w:rPr>
          <w:b w:val="0"/>
          <w:i w:val="0"/>
        </w:rPr>
        <w:t xml:space="preserve">Derecho a que se supriman, </w:t>
      </w:r>
      <w:r>
        <w:rPr>
          <w:b/>
          <w:i w:val="0"/>
        </w:rPr>
        <w:t>a simple solicitud</w:t>
      </w:r>
      <w:r>
        <w:rPr>
          <w:b w:val="0"/>
          <w:i w:val="0"/>
        </w:rPr>
        <w:t xml:space="preserve">, los datos que la propia persona </w:t>
      </w:r>
      <w:r>
        <w:rPr>
          <w:b/>
          <w:i w:val="0"/>
        </w:rPr>
        <w:t>hubiese</w:t>
      </w:r>
      <w:r>
        <w:t xml:space="preserve"> </w:t>
      </w:r>
      <w:r>
        <w:rPr>
          <w:b/>
          <w:i w:val="0"/>
        </w:rPr>
        <w:t>facilitado</w:t>
      </w:r>
      <w:r>
        <w:rPr>
          <w:b w:val="0"/>
          <w:i w:val="0"/>
        </w:rPr>
        <w:t xml:space="preserve"> para su publicación.</w:t>
      </w:r>
    </w:p>
    <w:p>
      <w:pPr>
        <w:pStyle w:val="ListNumber"/>
      </w:pPr>
      <w:r>
        <w:rPr>
          <w:b w:val="0"/>
          <w:i w:val="0"/>
        </w:rPr>
        <w:t xml:space="preserve">Derecho a que se supriman los datos </w:t>
      </w:r>
      <w:r>
        <w:rPr>
          <w:b/>
          <w:i w:val="0"/>
        </w:rPr>
        <w:t>facilitados por terceros</w:t>
      </w:r>
      <w:r>
        <w:rPr>
          <w:b w:val="0"/>
          <w:i w:val="0"/>
        </w:rPr>
        <w:t xml:space="preserve"> cuando fuesen </w:t>
      </w:r>
      <w:r>
        <w:rPr>
          <w:b/>
          <w:i w:val="0"/>
        </w:rPr>
        <w:t>inadecuados,</w:t>
      </w:r>
      <w:r>
        <w:t xml:space="preserve"> </w:t>
      </w:r>
      <w:r>
        <w:rPr>
          <w:b/>
          <w:i w:val="0"/>
        </w:rPr>
        <w:t>inexactos, no pertinentes, no actualizados o excesivos</w:t>
      </w:r>
      <w:r>
        <w:rPr>
          <w:b w:val="0"/>
          <w:i w:val="0"/>
        </w:rPr>
        <w:t>, con la misma ponderación del artículo</w:t>
      </w:r>
      <w:r>
        <w:t xml:space="preserve"> </w:t>
      </w:r>
      <w:r>
        <w:rPr>
          <w:b w:val="0"/>
          <w:i w:val="0"/>
        </w:rPr>
        <w:t xml:space="preserve">93. </w:t>
      </w:r>
      <w:r>
        <w:rPr>
          <w:b/>
          <w:i w:val="0"/>
        </w:rPr>
        <w:t>Se exceptúan</w:t>
      </w:r>
      <w:r>
        <w:rPr>
          <w:b w:val="0"/>
          <w:i w:val="0"/>
        </w:rPr>
        <w:t xml:space="preserve"> los datos facilitados por personas físicas </w:t>
      </w:r>
      <w:r>
        <w:rPr>
          <w:b/>
          <w:i w:val="0"/>
        </w:rPr>
        <w:t>en el ejercicio de actividades</w:t>
      </w:r>
      <w:r>
        <w:t xml:space="preserve"> </w:t>
      </w:r>
      <w:r>
        <w:rPr>
          <w:b/>
          <w:i w:val="0"/>
        </w:rPr>
        <w:t>personales o domésticas</w:t>
      </w:r>
      <w:r>
        <w:rPr>
          <w:b w:val="0"/>
          <w:i w:val="0"/>
        </w:rPr>
        <w:t>.</w:t>
      </w:r>
    </w:p>
    <w:p>
      <w:pPr>
        <w:pStyle w:val="ListNumber"/>
      </w:pPr>
      <w:r>
        <w:rPr>
          <w:b w:val="0"/>
          <w:i w:val="0"/>
        </w:rPr>
        <w:t xml:space="preserve">Si los datos se facilitaron —por él o por terceros— </w:t>
      </w:r>
      <w:r>
        <w:rPr>
          <w:b/>
          <w:i w:val="0"/>
        </w:rPr>
        <w:t>durante su minoría de edad</w:t>
      </w:r>
      <w:r>
        <w:rPr>
          <w:b w:val="0"/>
          <w:i w:val="0"/>
        </w:rPr>
        <w:t>, el</w:t>
      </w:r>
      <w:r>
        <w:t xml:space="preserve"> </w:t>
      </w:r>
      <w:r>
        <w:rPr>
          <w:b w:val="0"/>
          <w:i w:val="0"/>
        </w:rPr>
        <w:t xml:space="preserve">prestador </w:t>
      </w:r>
      <w:r>
        <w:rPr>
          <w:b/>
          <w:i w:val="0"/>
        </w:rPr>
        <w:t>deberá suprimirlos sin dilación a su simple solicitud, sin necesidad de que</w:t>
      </w:r>
      <w:r>
        <w:t xml:space="preserve"> </w:t>
      </w:r>
      <w:r>
        <w:rPr>
          <w:b/>
          <w:i w:val="0"/>
        </w:rPr>
        <w:t>concurran las circunstancias del apartado 2</w:t>
      </w:r>
      <w:r>
        <w:rPr>
          <w:b w:val="0"/>
          <w:i w:val="0"/>
        </w:rPr>
        <w:t>.</w:t>
      </w:r>
    </w:p>
    <w:p>
      <w:pPr/>
      <w:r>
        <w:rPr>
          <w:b w:val="0"/>
          <w:i w:val="0"/>
        </w:rPr>
      </w:r>
      <w:r>
        <w:rPr>
          <w:b/>
          <w:i w:val="0"/>
        </w:rPr>
        <w:t>Artículo 95. Portabilidad en redes sociales.</w:t>
      </w:r>
      <w:r>
        <w:rPr>
          <w:b w:val="0"/>
          <w:i w:val="0"/>
        </w:rPr>
        <w:t xml:space="preserve"> Los usuarios tienen derecho a </w:t>
      </w:r>
      <w:r>
        <w:rPr>
          <w:b/>
          <w:i w:val="0"/>
        </w:rPr>
        <w:t>recibir y</w:t>
      </w:r>
      <w:r>
        <w:t xml:space="preserve"> </w:t>
      </w:r>
      <w:r>
        <w:rPr>
          <w:b/>
          <w:i w:val="0"/>
        </w:rPr>
        <w:t>transmitir los contenidos</w:t>
      </w:r>
      <w:r>
        <w:rPr>
          <w:b w:val="0"/>
          <w:i w:val="0"/>
        </w:rPr>
        <w:t xml:space="preserve"> que hubieran facilitado, y a que los prestadores </w:t>
      </w:r>
      <w:r>
        <w:rPr>
          <w:b/>
          <w:i w:val="0"/>
        </w:rPr>
        <w:t>los transmitan</w:t>
      </w:r>
      <w:r>
        <w:t xml:space="preserve"> </w:t>
      </w:r>
      <w:r>
        <w:rPr>
          <w:b/>
          <w:i w:val="0"/>
        </w:rPr>
        <w:t>directamente a otro prestador designado por el usuario, siempre que sea técnicamente posible</w:t>
      </w:r>
      <w:r>
        <w:rPr>
          <w:b w:val="0"/>
          <w:i w:val="0"/>
        </w:rPr>
        <w:t>.</w:t>
      </w:r>
      <w:r>
        <w:t xml:space="preserve"> </w:t>
      </w:r>
      <w:r>
        <w:rPr>
          <w:b w:val="0"/>
          <w:i w:val="0"/>
        </w:rPr>
        <w:t xml:space="preserve">Los prestadores </w:t>
      </w:r>
      <w:r>
        <w:rPr>
          <w:b/>
          <w:i w:val="0"/>
        </w:rPr>
        <w:t>podrán conservar copia, sin difundirla por Internet</w:t>
      </w:r>
      <w:r>
        <w:rPr>
          <w:b w:val="0"/>
          <w:i w:val="0"/>
        </w:rPr>
        <w:t>, cuando sea necesario para</w:t>
      </w:r>
      <w:r>
        <w:t xml:space="preserve"> </w:t>
      </w:r>
      <w:r>
        <w:rPr>
          <w:b w:val="0"/>
          <w:i w:val="0"/>
        </w:rPr>
        <w:t>cumplir una obligación legal.</w:t>
      </w:r>
    </w:p>
    <w:p>
      <w:pPr/>
      <w:r>
        <w:rPr>
          <w:b w:val="0"/>
          <w:i w:val="0"/>
        </w:rPr>
      </w:r>
      <w:r>
        <w:rPr>
          <w:b/>
          <w:i w:val="0"/>
        </w:rPr>
        <w:t>Artículo 96. Testamento digital.</w:t>
      </w:r>
      <w:r>
        <w:rPr>
          <w:b w:val="0"/>
          <w:i w:val="0"/>
        </w:rPr>
        <w:t xml:space="preserve"> El acceso a contenidos de personas fallecidas sigue el mismo</w:t>
      </w:r>
      <w:r>
        <w:t xml:space="preserve"> </w:t>
      </w:r>
      <w:r>
        <w:rPr>
          <w:b w:val="0"/>
          <w:i w:val="0"/>
        </w:rPr>
        <w:t>esquema del artículo 3, aplicado a los prestadores de servicios de la sociedad de la información:</w:t>
      </w:r>
      <w:r>
        <w:t xml:space="preserve"> </w:t>
      </w:r>
      <w:r>
        <w:rPr>
          <w:b w:val="0"/>
          <w:i w:val="0"/>
        </w:rPr>
        <w:t xml:space="preserve">pueden dirigirse a ellos las </w:t>
      </w:r>
      <w:r>
        <w:rPr>
          <w:b/>
          <w:i w:val="0"/>
        </w:rPr>
        <w:t>personas vinculadas por razones familiares o de hecho y los</w:t>
      </w:r>
      <w:r>
        <w:t xml:space="preserve"> </w:t>
      </w:r>
      <w:r>
        <w:rPr>
          <w:b/>
          <w:i w:val="0"/>
        </w:rPr>
        <w:t>herederos</w:t>
      </w:r>
      <w:r>
        <w:rPr>
          <w:b w:val="0"/>
          <w:i w:val="0"/>
        </w:rPr>
        <w:t xml:space="preserve"> —salvo prohibición expresa del fallecido o de una ley, que </w:t>
      </w:r>
      <w:r>
        <w:rPr>
          <w:b/>
          <w:i w:val="0"/>
        </w:rPr>
        <w:t>no afecta al acceso a los</w:t>
      </w:r>
      <w:r>
        <w:t xml:space="preserve"> </w:t>
      </w:r>
      <w:r>
        <w:rPr>
          <w:b/>
          <w:i w:val="0"/>
        </w:rPr>
        <w:t>contenidos del caudal relicto</w:t>
      </w:r>
      <w:r>
        <w:rPr>
          <w:b w:val="0"/>
          <w:i w:val="0"/>
        </w:rPr>
        <w:t xml:space="preserve">—, el </w:t>
      </w:r>
      <w:r>
        <w:rPr>
          <w:b/>
          <w:i w:val="0"/>
        </w:rPr>
        <w:t>albacea testamentario</w:t>
      </w:r>
      <w:r>
        <w:rPr>
          <w:b w:val="0"/>
          <w:i w:val="0"/>
        </w:rPr>
        <w:t xml:space="preserve"> o la persona designada, los</w:t>
      </w:r>
      <w:r>
        <w:t xml:space="preserve"> </w:t>
      </w:r>
      <w:r>
        <w:rPr>
          <w:b w:val="0"/>
          <w:i w:val="0"/>
        </w:rPr>
      </w:r>
      <w:r>
        <w:rPr>
          <w:b/>
          <w:i w:val="0"/>
        </w:rPr>
        <w:t>representantes legales o el Ministerio Fiscal</w:t>
      </w:r>
      <w:r>
        <w:rPr>
          <w:b w:val="0"/>
          <w:i w:val="0"/>
        </w:rPr>
        <w:t xml:space="preserve"> si el fallecido era menor, y quienes ejercieran</w:t>
      </w:r>
      <w:r>
        <w:t xml:space="preserve"> </w:t>
      </w:r>
      <w:r>
        <w:rPr>
          <w:b w:val="0"/>
          <w:i w:val="0"/>
        </w:rPr>
      </w:r>
      <w:r>
        <w:rPr>
          <w:b/>
          <w:i w:val="0"/>
        </w:rPr>
        <w:t>funciones de apoyo</w:t>
      </w:r>
      <w:r>
        <w:rPr>
          <w:b w:val="0"/>
          <w:i w:val="0"/>
        </w:rPr>
        <w:t xml:space="preserve"> si era persona con discapacidad. Además, los legitimados </w:t>
      </w:r>
      <w:r>
        <w:rPr>
          <w:b/>
          <w:i w:val="0"/>
        </w:rPr>
        <w:t>pueden decidir</w:t>
      </w:r>
      <w:r>
        <w:t xml:space="preserve"> </w:t>
      </w:r>
      <w:r>
        <w:rPr>
          <w:b/>
          <w:i w:val="0"/>
        </w:rPr>
        <w:t>sobre el mantenimiento o la eliminación del perfil</w:t>
      </w:r>
      <w:r>
        <w:rPr>
          <w:b w:val="0"/>
          <w:i w:val="0"/>
        </w:rPr>
        <w:t xml:space="preserve"> en redes sociales, </w:t>
      </w:r>
      <w:r>
        <w:rPr>
          <w:b/>
          <w:i w:val="0"/>
        </w:rPr>
        <w:t>salvo que el fallecido</w:t>
      </w:r>
      <w:r>
        <w:t xml:space="preserve"> </w:t>
      </w:r>
      <w:r>
        <w:rPr>
          <w:b/>
          <w:i w:val="0"/>
        </w:rPr>
        <w:t>hubiera decidido</w:t>
      </w:r>
      <w:r>
        <w:rPr>
          <w:b w:val="0"/>
          <w:i w:val="0"/>
        </w:rPr>
        <w:t xml:space="preserve">, y el responsable del servicio </w:t>
      </w:r>
      <w:r>
        <w:rPr>
          <w:b/>
          <w:i w:val="0"/>
        </w:rPr>
        <w:t>deberá proceder sin dilación</w:t>
      </w:r>
      <w:r>
        <w:rPr>
          <w:b w:val="0"/>
          <w:i w:val="0"/>
        </w:rPr>
        <w:t xml:space="preserve"> a eliminarlo.</w:t>
      </w:r>
    </w:p>
    <w:p>
      <w:pPr>
        <w:pStyle w:val="Heading3"/>
      </w:pPr>
      <w:r>
        <w:rPr>
          <w:b w:val="0"/>
          <w:i w:val="0"/>
        </w:rPr>
        <w:t>17.12.4 Políticas de impulso</w:t>
      </w:r>
    </w:p>
    <w:p>
      <w:pPr/>
      <w:r>
        <w:rPr>
          <w:b w:val="0"/>
          <w:i w:val="0"/>
        </w:rPr>
      </w:r>
      <w:r>
        <w:rPr>
          <w:b/>
          <w:i w:val="0"/>
        </w:rPr>
        <w:t>Artículo 97.</w:t>
      </w:r>
      <w:r>
        <w:rPr>
          <w:b w:val="0"/>
          <w:i w:val="0"/>
        </w:rPr>
        <w:t xml:space="preserve"> El Gobierno, </w:t>
      </w:r>
      <w:r>
        <w:rPr>
          <w:b/>
          <w:i w:val="0"/>
        </w:rPr>
        <w:t>en colaboración con las comunidades autónomas</w:t>
      </w:r>
      <w:r>
        <w:rPr>
          <w:b w:val="0"/>
          <w:i w:val="0"/>
        </w:rPr>
        <w:t>, elaborará un</w:t>
      </w:r>
      <w:r>
        <w:t xml:space="preserve"> </w:t>
      </w:r>
      <w:r>
        <w:rPr>
          <w:b w:val="0"/>
          <w:i w:val="0"/>
        </w:rPr>
      </w:r>
      <w:r>
        <w:rPr>
          <w:b/>
          <w:i w:val="0"/>
        </w:rPr>
        <w:t>Plan de Acceso a Internet</w:t>
      </w:r>
      <w:r>
        <w:rPr>
          <w:b w:val="0"/>
          <w:i w:val="0"/>
        </w:rPr>
        <w:t xml:space="preserve"> con tres objetivos: </w:t>
      </w:r>
      <w:r>
        <w:rPr>
          <w:b/>
          <w:i w:val="0"/>
        </w:rPr>
        <w:t>superar las brechas digitales</w:t>
      </w:r>
      <w:r>
        <w:rPr>
          <w:b w:val="0"/>
          <w:i w:val="0"/>
        </w:rPr>
        <w:t xml:space="preserve"> y garantizar</w:t>
      </w:r>
      <w:r>
        <w:t xml:space="preserve"> </w:t>
      </w:r>
      <w:r>
        <w:rPr>
          <w:b w:val="0"/>
          <w:i w:val="0"/>
        </w:rPr>
        <w:t xml:space="preserve">el acceso de colectivos vulnerables mediante, </w:t>
      </w:r>
      <w:r>
        <w:rPr>
          <w:b/>
          <w:i w:val="0"/>
        </w:rPr>
        <w:t>entre otras medidas, un bono social de acceso a</w:t>
      </w:r>
      <w:r>
        <w:t xml:space="preserve"> </w:t>
      </w:r>
      <w:r>
        <w:rPr>
          <w:b/>
          <w:i w:val="0"/>
        </w:rPr>
        <w:t>Internet</w:t>
      </w:r>
      <w:r>
        <w:rPr>
          <w:b w:val="0"/>
          <w:i w:val="0"/>
        </w:rPr>
        <w:t xml:space="preserve">; </w:t>
      </w:r>
      <w:r>
        <w:rPr>
          <w:b/>
          <w:i w:val="0"/>
        </w:rPr>
        <w:t>impulsar espacios de conexión de acceso público</w:t>
      </w:r>
      <w:r>
        <w:rPr>
          <w:b w:val="0"/>
          <w:i w:val="0"/>
        </w:rPr>
        <w:t xml:space="preserve">; y </w:t>
      </w:r>
      <w:r>
        <w:rPr>
          <w:b/>
          <w:i w:val="0"/>
        </w:rPr>
        <w:t>fomentar la formación en</w:t>
      </w:r>
      <w:r>
        <w:t xml:space="preserve"> </w:t>
      </w:r>
      <w:r>
        <w:rPr>
          <w:b/>
          <w:i w:val="0"/>
        </w:rPr>
        <w:t>competencias digitales básicas</w:t>
      </w:r>
      <w:r>
        <w:rPr>
          <w:b w:val="0"/>
          <w:i w:val="0"/>
        </w:rPr>
        <w:t xml:space="preserve">. Se aprobará además un </w:t>
      </w:r>
      <w:r>
        <w:rPr>
          <w:b/>
          <w:i w:val="0"/>
        </w:rPr>
        <w:t>Plan de Actuación</w:t>
      </w:r>
      <w:r>
        <w:rPr>
          <w:b w:val="0"/>
          <w:i w:val="0"/>
        </w:rPr>
        <w:t xml:space="preserve"> para el uso</w:t>
      </w:r>
      <w:r>
        <w:t xml:space="preserve"> </w:t>
      </w:r>
      <w:r>
        <w:rPr>
          <w:b w:val="0"/>
          <w:i w:val="0"/>
        </w:rPr>
        <w:t>equilibrado y responsable de los dispositivos y las redes por los menores. Y el Gobierno</w:t>
      </w:r>
      <w:r>
        <w:t xml:space="preserve"> </w:t>
      </w:r>
      <w:r>
        <w:rPr>
          <w:b w:val="0"/>
          <w:i w:val="0"/>
        </w:rPr>
      </w:r>
      <w:r>
        <w:rPr>
          <w:b/>
          <w:i w:val="0"/>
        </w:rPr>
        <w:t>presentará un informe anual ante la comisión parlamentaria correspondiente del Congreso de los</w:t>
      </w:r>
      <w:r>
        <w:t xml:space="preserve"> </w:t>
      </w:r>
      <w:r>
        <w:rPr>
          <w:b/>
          <w:i w:val="0"/>
        </w:rPr>
        <w:t>Diputados</w:t>
      </w:r>
      <w:r>
        <w:rPr>
          <w:b w:val="0"/>
          <w:i w:val="0"/>
        </w:rPr>
        <w:t xml:space="preserve"> sobre la evolución de estos derechos.</w:t>
      </w:r>
    </w:p>
    <w:p>
      <w:pPr>
        <w:pStyle w:val="Separador"/>
        <w:pBdr>
          <w:bottom w:val="single" w:sz="4" w:color="BBBBBB"/>
        </w:pBdr>
      </w:pPr>
    </w:p>
    <w:p>
      <w:pPr>
        <w:pStyle w:val="Heading2"/>
      </w:pPr>
      <w:r>
        <w:rPr>
          <w:b w:val="0"/>
          <w:i w:val="0"/>
        </w:rPr>
        <w:t>17.13 Qué le toca a una producción de televisión</w:t>
      </w:r>
    </w:p>
    <w:p>
      <w:pPr/>
      <w:r>
        <w:rPr>
          <w:b w:val="0"/>
          <w:i w:val="0"/>
        </w:rPr>
        <w:t>Reunido en un solo sitio, y siempre con el precepto detrás, lo que esta materia impone en el</w:t>
      </w:r>
      <w:r>
        <w:t xml:space="preserve"> </w:t>
      </w:r>
      <w:r>
        <w:rPr>
          <w:b w:val="0"/>
          <w:i w:val="0"/>
        </w:rPr>
        <w:t>trabajo diario del puesto: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t>Grabar a personas identificables para un programa</w:t>
            </w:r>
          </w:p>
        </w:tc>
        <w:tc>
          <w:tcPr>
            <w:tcW w:type="dxa" w:w="4706"/>
          </w:tcPr>
          <w:p>
            <w:pPr>
              <w:pStyle w:val="Tabla"/>
            </w:pPr>
            <w:r/>
            <w:r>
              <w:rPr>
                <w:b w:val="0"/>
                <w:i w:val="0"/>
              </w:rPr>
              <w:t xml:space="preserve">Es </w:t>
            </w:r>
            <w:r>
              <w:rPr>
                <w:b/>
                <w:i w:val="0"/>
              </w:rPr>
              <w:t>tratamiento</w:t>
            </w:r>
            <w:r>
              <w:rPr>
                <w:b w:val="0"/>
                <w:i w:val="0"/>
              </w:rPr>
              <w:t xml:space="preserve"> (art. 4.2 del Reglamento) y necesita </w:t>
            </w:r>
            <w:r>
              <w:rPr>
                <w:b/>
                <w:i w:val="0"/>
              </w:rPr>
              <w:t>una base de licitud del artículo 6</w:t>
            </w:r>
            <w:r>
              <w:rPr>
                <w:b w:val="0"/>
                <w:i w:val="0"/>
              </w:rPr>
              <w:t>: consentimiento, contrato con el participante, o interés legítimo ponderado</w:t>
            </w:r>
          </w:p>
        </w:tc>
      </w:tr>
      <w:tr>
        <w:tc>
          <w:tcPr>
            <w:tcW w:type="dxa" w:w="4706"/>
          </w:tcPr>
          <w:p>
            <w:pPr>
              <w:pStyle w:val="Tabla"/>
            </w:pPr>
            <w:r/>
            <w:r>
              <w:rPr>
                <w:b w:val="0"/>
                <w:i w:val="0"/>
              </w:rPr>
              <w:t>Recoger el consentimiento de un participante</w:t>
            </w:r>
          </w:p>
        </w:tc>
        <w:tc>
          <w:tcPr>
            <w:tcW w:type="dxa" w:w="4706"/>
          </w:tcPr>
          <w:p>
            <w:pPr>
              <w:pStyle w:val="Tabla"/>
            </w:pPr>
            <w:r/>
            <w:r>
              <w:rPr>
                <w:b w:val="0"/>
                <w:i w:val="0"/>
              </w:rPr>
            </w:r>
            <w:r>
              <w:rPr>
                <w:b/>
                <w:i w:val="0"/>
              </w:rPr>
              <w:t>Libre, específico, informado e inequívoco</w:t>
            </w:r>
            <w:r>
              <w:rPr>
                <w:b w:val="0"/>
                <w:i w:val="0"/>
              </w:rPr>
              <w:t xml:space="preserve">, por </w:t>
            </w:r>
            <w:r>
              <w:rPr>
                <w:b/>
                <w:i w:val="0"/>
              </w:rPr>
              <w:t>declaración o clara acción afirmativa</w:t>
            </w:r>
            <w:r>
              <w:rPr>
                <w:b w:val="0"/>
                <w:i w:val="0"/>
              </w:rPr>
              <w:t xml:space="preserve"> (art. 6 de la ley); si hay </w:t>
            </w:r>
            <w:r>
              <w:rPr>
                <w:b/>
                <w:i w:val="0"/>
              </w:rPr>
              <w:t>varias finalidades</w:t>
            </w:r>
            <w:r>
              <w:rPr>
                <w:b w:val="0"/>
                <w:i w:val="0"/>
              </w:rPr>
              <w:t xml:space="preserve">, debe constar </w:t>
            </w:r>
            <w:r>
              <w:rPr>
                <w:b/>
                <w:i w:val="0"/>
              </w:rPr>
              <w:t>para todas ellas</w:t>
            </w:r>
            <w:r>
              <w:rPr>
                <w:b w:val="0"/>
                <w:i w:val="0"/>
              </w:rPr>
            </w:r>
          </w:p>
        </w:tc>
      </w:tr>
      <w:tr>
        <w:tc>
          <w:tcPr>
            <w:tcW w:type="dxa" w:w="4706"/>
          </w:tcPr>
          <w:p>
            <w:pPr>
              <w:pStyle w:val="Tabla"/>
            </w:pPr>
            <w:r/>
            <w:r>
              <w:rPr>
                <w:b w:val="0"/>
                <w:i w:val="0"/>
              </w:rPr>
              <w:t xml:space="preserve">Participante de </w:t>
            </w:r>
            <w:r>
              <w:rPr>
                <w:b/>
                <w:i w:val="0"/>
              </w:rPr>
              <w:t>catorce años o más</w:t>
            </w:r>
            <w:r>
              <w:rPr>
                <w:b w:val="0"/>
                <w:i w:val="0"/>
              </w:rPr>
            </w:r>
          </w:p>
        </w:tc>
        <w:tc>
          <w:tcPr>
            <w:tcW w:type="dxa" w:w="4706"/>
          </w:tcPr>
          <w:p>
            <w:pPr>
              <w:pStyle w:val="Tabla"/>
            </w:pPr>
            <w:r/>
            <w:r>
              <w:rPr>
                <w:b w:val="0"/>
                <w:i w:val="0"/>
              </w:rPr>
              <w:t xml:space="preserve">Puede consentir </w:t>
            </w:r>
            <w:r>
              <w:rPr>
                <w:b/>
                <w:i w:val="0"/>
              </w:rPr>
              <w:t>por sí mismo</w:t>
            </w:r>
            <w:r>
              <w:rPr>
                <w:b w:val="0"/>
                <w:i w:val="0"/>
              </w:rPr>
              <w:t xml:space="preserve"> (art. 7.1)</w:t>
            </w:r>
          </w:p>
        </w:tc>
      </w:tr>
      <w:tr>
        <w:tc>
          <w:tcPr>
            <w:tcW w:type="dxa" w:w="4706"/>
          </w:tcPr>
          <w:p>
            <w:pPr>
              <w:pStyle w:val="Tabla"/>
            </w:pPr>
            <w:r/>
            <w:r>
              <w:rPr>
                <w:b w:val="0"/>
                <w:i w:val="0"/>
              </w:rPr>
              <w:t xml:space="preserve">Participante </w:t>
            </w:r>
            <w:r>
              <w:rPr>
                <w:b/>
                <w:i w:val="0"/>
              </w:rPr>
              <w:t>menor de catorce años</w:t>
            </w:r>
            <w:r>
              <w:rPr>
                <w:b w:val="0"/>
                <w:i w:val="0"/>
              </w:rPr>
            </w:r>
          </w:p>
        </w:tc>
        <w:tc>
          <w:tcPr>
            <w:tcW w:type="dxa" w:w="4706"/>
          </w:tcPr>
          <w:p>
            <w:pPr>
              <w:pStyle w:val="Tabla"/>
            </w:pPr>
            <w:r/>
            <w:r>
              <w:rPr>
                <w:b w:val="0"/>
                <w:i w:val="0"/>
              </w:rPr>
              <w:t xml:space="preserve">Hace falta el consentimiento </w:t>
            </w:r>
            <w:r>
              <w:rPr>
                <w:b/>
                <w:i w:val="0"/>
              </w:rPr>
              <w:t>del titular de la patria potestad o tutela</w:t>
            </w:r>
            <w:r>
              <w:rPr>
                <w:b w:val="0"/>
                <w:i w:val="0"/>
              </w:rPr>
              <w:t xml:space="preserve"> (art. 7.2), y el responsable hará </w:t>
            </w:r>
            <w:r>
              <w:rPr>
                <w:b/>
                <w:i w:val="0"/>
              </w:rPr>
              <w:t>esfuerzos razonables por verificarlo</w:t>
            </w:r>
            <w:r>
              <w:rPr>
                <w:b w:val="0"/>
                <w:i w:val="0"/>
              </w:rPr>
              <w:t xml:space="preserve"> (art. 8.2 del Reglamento)</w:t>
            </w:r>
          </w:p>
        </w:tc>
      </w:tr>
      <w:tr>
        <w:tc>
          <w:tcPr>
            <w:tcW w:type="dxa" w:w="4706"/>
          </w:tcPr>
          <w:p>
            <w:pPr>
              <w:pStyle w:val="Tabla"/>
            </w:pPr>
            <w:r/>
            <w:r>
              <w:rPr>
                <w:b w:val="0"/>
                <w:i w:val="0"/>
              </w:rPr>
              <w:t>Difundir imágenes de menores en redes sociales</w:t>
            </w:r>
          </w:p>
        </w:tc>
        <w:tc>
          <w:tcPr>
            <w:tcW w:type="dxa" w:w="4706"/>
          </w:tcPr>
          <w:p>
            <w:pPr>
              <w:pStyle w:val="Tabla"/>
            </w:pPr>
            <w:r/>
            <w:r>
              <w:rPr>
                <w:b w:val="0"/>
                <w:i w:val="0"/>
              </w:rPr>
            </w:r>
            <w:r>
              <w:rPr>
                <w:b/>
                <w:i w:val="0"/>
              </w:rPr>
              <w:t>Consentimiento del menor o de sus representantes conforme al artículo 7</w:t>
            </w:r>
            <w:r>
              <w:rPr>
                <w:b w:val="0"/>
                <w:i w:val="0"/>
              </w:rPr>
              <w:t xml:space="preserve"> (art. 92), y la difusión que suponga </w:t>
            </w:r>
            <w:r>
              <w:rPr>
                <w:b/>
                <w:i w:val="0"/>
              </w:rPr>
              <w:t>intromisión ilegítima</w:t>
            </w:r>
            <w:r>
              <w:rPr>
                <w:b w:val="0"/>
                <w:i w:val="0"/>
              </w:rPr>
              <w:t xml:space="preserve"> activa al </w:t>
            </w:r>
            <w:r>
              <w:rPr>
                <w:b/>
                <w:i w:val="0"/>
              </w:rPr>
              <w:t>Ministerio Fiscal</w:t>
            </w:r>
            <w:r>
              <w:rPr>
                <w:b w:val="0"/>
                <w:i w:val="0"/>
              </w:rPr>
              <w:t xml:space="preserve"> (art. 84.2)</w:t>
            </w:r>
          </w:p>
        </w:tc>
      </w:tr>
      <w:tr>
        <w:tc>
          <w:tcPr>
            <w:tcW w:type="dxa" w:w="4706"/>
          </w:tcPr>
          <w:p>
            <w:pPr>
              <w:pStyle w:val="Tabla"/>
            </w:pPr>
            <w:r/>
            <w:r>
              <w:rPr>
                <w:b w:val="0"/>
                <w:i w:val="0"/>
              </w:rPr>
              <w:t>Datos de salud, ideología, religión, origen racial, vida sexual</w:t>
            </w:r>
          </w:p>
        </w:tc>
        <w:tc>
          <w:tcPr>
            <w:tcW w:type="dxa" w:w="4706"/>
          </w:tcPr>
          <w:p>
            <w:pPr>
              <w:pStyle w:val="Tabla"/>
            </w:pPr>
            <w:r/>
            <w:r>
              <w:rPr>
                <w:b w:val="0"/>
                <w:i w:val="0"/>
              </w:rPr>
            </w:r>
            <w:r>
              <w:rPr>
                <w:b/>
                <w:i w:val="0"/>
              </w:rPr>
              <w:t>Categorías especiales</w:t>
            </w:r>
            <w:r>
              <w:rPr>
                <w:b w:val="0"/>
                <w:i w:val="0"/>
              </w:rPr>
              <w:t xml:space="preserve">: prohibidos salvo excepción del artículo 9.2 del Reglamento, y </w:t>
            </w:r>
            <w:r>
              <w:rPr>
                <w:b/>
                <w:i w:val="0"/>
              </w:rPr>
              <w:t>el solo consentimiento no basta</w:t>
            </w:r>
            <w:r>
              <w:rPr>
                <w:b w:val="0"/>
                <w:i w:val="0"/>
              </w:rPr>
              <w:t xml:space="preserve"> cuando la finalidad principal sea identificarlos (art. 9.1 de la ley)</w:t>
            </w:r>
          </w:p>
        </w:tc>
      </w:tr>
      <w:tr>
        <w:tc>
          <w:tcPr>
            <w:tcW w:type="dxa" w:w="4706"/>
          </w:tcPr>
          <w:p>
            <w:pPr>
              <w:pStyle w:val="Tabla"/>
            </w:pPr>
            <w:r/>
            <w:r>
              <w:rPr>
                <w:b w:val="0"/>
                <w:i w:val="0"/>
              </w:rPr>
              <w:t>Agenda de contactos de proveedores</w:t>
            </w:r>
          </w:p>
        </w:tc>
        <w:tc>
          <w:tcPr>
            <w:tcW w:type="dxa" w:w="4706"/>
          </w:tcPr>
          <w:p>
            <w:pPr>
              <w:pStyle w:val="Tabla"/>
            </w:pPr>
            <w:r/>
            <w:r>
              <w:rPr>
                <w:b w:val="0"/>
                <w:i w:val="0"/>
              </w:rPr>
              <w:t xml:space="preserve">Amparada por </w:t>
            </w:r>
            <w:r>
              <w:rPr>
                <w:b/>
                <w:i w:val="0"/>
              </w:rPr>
              <w:t>interés legítimo presunto</w:t>
            </w:r>
            <w:r>
              <w:rPr>
                <w:b w:val="0"/>
                <w:i w:val="0"/>
              </w:rPr>
              <w:t xml:space="preserve"> si se limita a los </w:t>
            </w:r>
            <w:r>
              <w:rPr>
                <w:b/>
                <w:i w:val="0"/>
              </w:rPr>
              <w:t>datos de localización profesional</w:t>
            </w:r>
            <w:r>
              <w:rPr>
                <w:b w:val="0"/>
                <w:i w:val="0"/>
              </w:rPr>
              <w:t xml:space="preserve"> y a </w:t>
            </w:r>
            <w:r>
              <w:rPr>
                <w:b/>
                <w:i w:val="0"/>
              </w:rPr>
              <w:t>relacionarse con la persona jurídica</w:t>
            </w:r>
            <w:r>
              <w:rPr>
                <w:b w:val="0"/>
                <w:i w:val="0"/>
              </w:rPr>
              <w:t xml:space="preserve"> (art. 19)</w:t>
            </w:r>
          </w:p>
        </w:tc>
      </w:tr>
      <w:tr>
        <w:tc>
          <w:tcPr>
            <w:tcW w:type="dxa" w:w="4706"/>
          </w:tcPr>
          <w:p>
            <w:pPr>
              <w:pStyle w:val="Tabla"/>
            </w:pPr>
            <w:r/>
            <w:r>
              <w:rPr>
                <w:b w:val="0"/>
                <w:i w:val="0"/>
              </w:rPr>
              <w:t>Cámaras de seguridad en el centro de trabajo</w:t>
            </w:r>
          </w:p>
        </w:tc>
        <w:tc>
          <w:tcPr>
            <w:tcW w:type="dxa" w:w="4706"/>
          </w:tcPr>
          <w:p>
            <w:pPr>
              <w:pStyle w:val="Tabla"/>
            </w:pPr>
            <w:r/>
            <w:r>
              <w:rPr>
                <w:b w:val="0"/>
                <w:i w:val="0"/>
              </w:rPr>
              <w:t xml:space="preserve">Finalidad </w:t>
            </w:r>
            <w:r>
              <w:rPr>
                <w:b/>
                <w:i w:val="0"/>
              </w:rPr>
              <w:t>solo de seguridad</w:t>
            </w:r>
            <w:r>
              <w:rPr>
                <w:b w:val="0"/>
                <w:i w:val="0"/>
              </w:rPr>
              <w:t xml:space="preserve">; </w:t>
            </w:r>
            <w:r>
              <w:rPr>
                <w:b/>
                <w:i w:val="0"/>
              </w:rPr>
              <w:t>cartel informativo</w:t>
            </w:r>
            <w:r>
              <w:rPr>
                <w:b w:val="0"/>
                <w:i w:val="0"/>
              </w:rPr>
              <w:t xml:space="preserve"> visible; </w:t>
            </w:r>
            <w:r>
              <w:rPr>
                <w:b/>
                <w:i w:val="0"/>
              </w:rPr>
              <w:t>supresión en un mes</w:t>
            </w:r>
            <w:r>
              <w:rPr>
                <w:b w:val="0"/>
                <w:i w:val="0"/>
              </w:rPr>
              <w:t xml:space="preserve">; </w:t>
            </w:r>
            <w:r>
              <w:rPr>
                <w:b/>
                <w:i w:val="0"/>
              </w:rPr>
              <w:t>72 horas</w:t>
            </w:r>
            <w:r>
              <w:rPr>
                <w:b w:val="0"/>
                <w:i w:val="0"/>
              </w:rPr>
              <w:t xml:space="preserve"> para entregar a la autoridad (art. 22); y </w:t>
            </w:r>
            <w:r>
              <w:rPr>
                <w:b/>
                <w:i w:val="0"/>
              </w:rPr>
              <w:t>prohibición absoluta</w:t>
            </w:r>
            <w:r>
              <w:rPr>
                <w:b w:val="0"/>
                <w:i w:val="0"/>
              </w:rPr>
              <w:t xml:space="preserve"> en vestuarios, aseos y comedores (art. 89.2)</w:t>
            </w:r>
          </w:p>
        </w:tc>
      </w:tr>
      <w:tr>
        <w:tc>
          <w:tcPr>
            <w:tcW w:type="dxa" w:w="4706"/>
          </w:tcPr>
          <w:p>
            <w:pPr>
              <w:pStyle w:val="Tabla"/>
            </w:pPr>
            <w:r/>
            <w:r>
              <w:rPr>
                <w:b w:val="0"/>
                <w:i w:val="0"/>
              </w:rPr>
              <w:t>Control del correo o del ordenador de un trabajador</w:t>
            </w:r>
          </w:p>
        </w:tc>
        <w:tc>
          <w:tcPr>
            <w:tcW w:type="dxa" w:w="4706"/>
          </w:tcPr>
          <w:p>
            <w:pPr>
              <w:pStyle w:val="Tabla"/>
            </w:pPr>
            <w:r/>
            <w:r>
              <w:rPr>
                <w:b w:val="0"/>
                <w:i w:val="0"/>
              </w:rPr>
              <w:t xml:space="preserve">Solo para </w:t>
            </w:r>
            <w:r>
              <w:rPr>
                <w:b/>
                <w:i w:val="0"/>
              </w:rPr>
              <w:t>controlar obligaciones laborales</w:t>
            </w:r>
            <w:r>
              <w:rPr>
                <w:b w:val="0"/>
                <w:i w:val="0"/>
              </w:rPr>
              <w:t xml:space="preserve"> y </w:t>
            </w:r>
            <w:r>
              <w:rPr>
                <w:b/>
                <w:i w:val="0"/>
              </w:rPr>
              <w:t>garantizar la integridad del dispositivo</w:t>
            </w:r>
            <w:r>
              <w:rPr>
                <w:b w:val="0"/>
                <w:i w:val="0"/>
              </w:rPr>
              <w:t xml:space="preserve">, con </w:t>
            </w:r>
            <w:r>
              <w:rPr>
                <w:b/>
                <w:i w:val="0"/>
              </w:rPr>
              <w:t>criterios de utilización elaborados con los representantes</w:t>
            </w:r>
            <w:r>
              <w:rPr>
                <w:b w:val="0"/>
                <w:i w:val="0"/>
              </w:rPr>
              <w:t xml:space="preserve"> e </w:t>
            </w:r>
            <w:r>
              <w:rPr>
                <w:b/>
                <w:i w:val="0"/>
              </w:rPr>
              <w:t>informados</w:t>
            </w:r>
            <w:r>
              <w:rPr>
                <w:b w:val="0"/>
                <w:i w:val="0"/>
              </w:rPr>
              <w:t xml:space="preserve"> (art. 87)</w:t>
            </w:r>
          </w:p>
        </w:tc>
      </w:tr>
      <w:tr>
        <w:tc>
          <w:tcPr>
            <w:tcW w:type="dxa" w:w="4706"/>
          </w:tcPr>
          <w:p>
            <w:pPr>
              <w:pStyle w:val="Tabla"/>
            </w:pPr>
            <w:r/>
            <w:r>
              <w:rPr>
                <w:b w:val="0"/>
                <w:i w:val="0"/>
              </w:rPr>
              <w:t>Geolocalizar un vehículo o un equipo</w:t>
            </w:r>
          </w:p>
        </w:tc>
        <w:tc>
          <w:tcPr>
            <w:tcW w:type="dxa" w:w="4706"/>
          </w:tcPr>
          <w:p>
            <w:pPr>
              <w:pStyle w:val="Tabla"/>
            </w:pPr>
            <w:r/>
            <w:r>
              <w:rPr>
                <w:b w:val="0"/>
                <w:i w:val="0"/>
              </w:rPr>
              <w:t xml:space="preserve">Información </w:t>
            </w:r>
            <w:r>
              <w:rPr>
                <w:b/>
                <w:i w:val="0"/>
              </w:rPr>
              <w:t>previa, expresa, clara e inequívoca</w:t>
            </w:r>
            <w:r>
              <w:rPr>
                <w:b w:val="0"/>
                <w:i w:val="0"/>
              </w:rPr>
              <w:t>, incluida la de los derechos de acceso, rectificación, limitación y supresión (art. 90)</w:t>
            </w:r>
          </w:p>
        </w:tc>
      </w:tr>
      <w:tr>
        <w:tc>
          <w:tcPr>
            <w:tcW w:type="dxa" w:w="4706"/>
          </w:tcPr>
          <w:p>
            <w:pPr>
              <w:pStyle w:val="Tabla"/>
            </w:pPr>
            <w:r/>
            <w:r>
              <w:rPr>
                <w:b w:val="0"/>
                <w:i w:val="0"/>
              </w:rPr>
              <w:t>Escribir a un compañero fuera de su jornada</w:t>
            </w:r>
          </w:p>
        </w:tc>
        <w:tc>
          <w:tcPr>
            <w:tcW w:type="dxa" w:w="4706"/>
          </w:tcPr>
          <w:p>
            <w:pPr>
              <w:pStyle w:val="Tabla"/>
            </w:pPr>
            <w:r/>
            <w:r>
              <w:rPr>
                <w:b w:val="0"/>
                <w:i w:val="0"/>
              </w:rPr>
              <w:t xml:space="preserve">Choca con el </w:t>
            </w:r>
            <w:r>
              <w:rPr>
                <w:b/>
                <w:i w:val="0"/>
              </w:rPr>
              <w:t>derecho a la desconexión digital</w:t>
            </w:r>
            <w:r>
              <w:rPr>
                <w:b w:val="0"/>
                <w:i w:val="0"/>
              </w:rPr>
              <w:t xml:space="preserve"> (art. 88), cuyas modalidades fija </w:t>
            </w:r>
            <w:r>
              <w:rPr>
                <w:b/>
                <w:i w:val="0"/>
              </w:rPr>
              <w:t>la negociación colectiva</w:t>
            </w:r>
            <w:r>
              <w:rPr>
                <w:b w:val="0"/>
                <w:i w:val="0"/>
              </w:rPr>
            </w:r>
          </w:p>
        </w:tc>
      </w:tr>
      <w:tr>
        <w:tc>
          <w:tcPr>
            <w:tcW w:type="dxa" w:w="4706"/>
          </w:tcPr>
          <w:p>
            <w:pPr>
              <w:pStyle w:val="Tabla"/>
            </w:pPr>
            <w:r/>
            <w:r>
              <w:rPr>
                <w:b w:val="0"/>
                <w:i w:val="0"/>
              </w:rPr>
              <w:t>Contratar una productora externa que trate datos</w:t>
            </w:r>
          </w:p>
        </w:tc>
        <w:tc>
          <w:tcPr>
            <w:tcW w:type="dxa" w:w="4706"/>
          </w:tcPr>
          <w:p>
            <w:pPr>
              <w:pStyle w:val="Tabla"/>
            </w:pPr>
            <w:r/>
            <w:r>
              <w:rPr>
                <w:b w:val="0"/>
                <w:i w:val="0"/>
              </w:rPr>
              <w:t xml:space="preserve">Es </w:t>
            </w:r>
            <w:r>
              <w:rPr>
                <w:b/>
                <w:i w:val="0"/>
              </w:rPr>
              <w:t>encargado del tratamiento</w:t>
            </w:r>
            <w:r>
              <w:rPr>
                <w:b w:val="0"/>
                <w:i w:val="0"/>
              </w:rPr>
              <w:t xml:space="preserve">: hace falta </w:t>
            </w:r>
            <w:r>
              <w:rPr>
                <w:b/>
                <w:i w:val="0"/>
              </w:rPr>
              <w:t>contrato escrito</w:t>
            </w:r>
            <w:r>
              <w:rPr>
                <w:b w:val="0"/>
                <w:i w:val="0"/>
              </w:rPr>
              <w:t xml:space="preserve"> con el contenido del artículo 28.3 del Reglamento, y </w:t>
            </w:r>
            <w:r>
              <w:rPr>
                <w:b/>
                <w:i w:val="0"/>
              </w:rPr>
              <w:t>encargarlo sin contrato es infracción grave</w:t>
            </w:r>
            <w:r>
              <w:rPr>
                <w:b w:val="0"/>
                <w:i w:val="0"/>
              </w:rPr>
              <w:t xml:space="preserve"> (art. 73.k)</w:t>
            </w:r>
          </w:p>
        </w:tc>
      </w:tr>
      <w:tr>
        <w:tc>
          <w:tcPr>
            <w:tcW w:type="dxa" w:w="4706"/>
          </w:tcPr>
          <w:p>
            <w:pPr>
              <w:pStyle w:val="Tabla"/>
            </w:pPr>
            <w:r/>
            <w:r>
              <w:rPr>
                <w:b w:val="0"/>
                <w:i w:val="0"/>
              </w:rPr>
              <w:t>Enviar material a un país fuera de la Unión Europea</w:t>
            </w:r>
          </w:p>
        </w:tc>
        <w:tc>
          <w:tcPr>
            <w:tcW w:type="dxa" w:w="4706"/>
          </w:tcPr>
          <w:p>
            <w:pPr>
              <w:pStyle w:val="Tabla"/>
            </w:pPr>
            <w:r/>
            <w:r>
              <w:rPr>
                <w:b w:val="0"/>
                <w:i w:val="0"/>
              </w:rPr>
            </w:r>
            <w:r>
              <w:rPr>
                <w:b/>
                <w:i w:val="0"/>
              </w:rPr>
              <w:t>Transferencia internacional</w:t>
            </w:r>
            <w:r>
              <w:rPr>
                <w:b w:val="0"/>
                <w:i w:val="0"/>
              </w:rPr>
              <w:t xml:space="preserve">: exige decisión de adecuación, garantías del artículo 46.2 o </w:t>
            </w:r>
            <w:r>
              <w:rPr>
                <w:b/>
                <w:i w:val="0"/>
              </w:rPr>
              <w:t>autorización previa</w:t>
            </w:r>
            <w:r>
              <w:rPr>
                <w:b w:val="0"/>
                <w:i w:val="0"/>
              </w:rPr>
              <w:t xml:space="preserve"> de la Agencia (arts. 40 a 42)</w:t>
            </w:r>
          </w:p>
        </w:tc>
      </w:tr>
      <w:tr>
        <w:tc>
          <w:tcPr>
            <w:tcW w:type="dxa" w:w="4706"/>
          </w:tcPr>
          <w:p>
            <w:pPr>
              <w:pStyle w:val="Tabla"/>
            </w:pPr>
            <w:r/>
            <w:r>
              <w:rPr>
                <w:b w:val="0"/>
                <w:i w:val="0"/>
              </w:rPr>
              <w:t>Perder un disco o sufrir un acceso no autorizado</w:t>
            </w:r>
          </w:p>
        </w:tc>
        <w:tc>
          <w:tcPr>
            <w:tcW w:type="dxa" w:w="4706"/>
          </w:tcPr>
          <w:p>
            <w:pPr>
              <w:pStyle w:val="Tabla"/>
            </w:pPr>
            <w:r/>
            <w:r>
              <w:rPr>
                <w:b w:val="0"/>
                <w:i w:val="0"/>
              </w:rPr>
            </w:r>
            <w:r>
              <w:rPr>
                <w:b/>
                <w:i w:val="0"/>
              </w:rPr>
              <w:t>Violación de seguridad</w:t>
            </w:r>
            <w:r>
              <w:rPr>
                <w:b w:val="0"/>
                <w:i w:val="0"/>
              </w:rPr>
              <w:t xml:space="preserve">: notificación a la autoridad </w:t>
            </w:r>
            <w:r>
              <w:rPr>
                <w:b/>
                <w:i w:val="0"/>
              </w:rPr>
              <w:t>en 72 horas</w:t>
            </w:r>
            <w:r>
              <w:rPr>
                <w:b w:val="0"/>
                <w:i w:val="0"/>
              </w:rPr>
              <w:t xml:space="preserve"> salvo que sea improbable el riesgo, y </w:t>
            </w:r>
            <w:r>
              <w:rPr>
                <w:b/>
                <w:i w:val="0"/>
              </w:rPr>
              <w:t>comunicación al afectado</w:t>
            </w:r>
            <w:r>
              <w:rPr>
                <w:b w:val="0"/>
                <w:i w:val="0"/>
              </w:rPr>
              <w:t xml:space="preserve"> si el riesgo es </w:t>
            </w:r>
            <w:r>
              <w:rPr>
                <w:b/>
                <w:i w:val="0"/>
              </w:rPr>
              <w:t>alto</w:t>
            </w:r>
            <w:r>
              <w:rPr>
                <w:b w:val="0"/>
                <w:i w:val="0"/>
              </w:rPr>
              <w:t xml:space="preserve"> (arts. 33 y 34 del Reglamento)</w:t>
            </w:r>
          </w:p>
        </w:tc>
      </w:tr>
      <w:tr>
        <w:tc>
          <w:tcPr>
            <w:tcW w:type="dxa" w:w="4706"/>
          </w:tcPr>
          <w:p>
            <w:pPr>
              <w:pStyle w:val="Tabla"/>
            </w:pPr>
            <w:r/>
            <w:r>
              <w:rPr>
                <w:b w:val="0"/>
                <w:i w:val="0"/>
              </w:rPr>
              <w:t>Una petición de acceso o de supresión</w:t>
            </w:r>
          </w:p>
        </w:tc>
        <w:tc>
          <w:tcPr>
            <w:tcW w:type="dxa" w:w="4706"/>
          </w:tcPr>
          <w:p>
            <w:pPr>
              <w:pStyle w:val="Tabla"/>
            </w:pPr>
            <w:r/>
            <w:r>
              <w:rPr>
                <w:b w:val="0"/>
                <w:i w:val="0"/>
              </w:rPr>
              <w:t xml:space="preserve">Respuesta </w:t>
            </w:r>
            <w:r>
              <w:rPr>
                <w:b/>
                <w:i w:val="0"/>
              </w:rPr>
              <w:t>en un mes</w:t>
            </w:r>
            <w:r>
              <w:rPr>
                <w:b w:val="0"/>
                <w:i w:val="0"/>
              </w:rPr>
              <w:t xml:space="preserve">, prorrogable </w:t>
            </w:r>
            <w:r>
              <w:rPr>
                <w:b/>
                <w:i w:val="0"/>
              </w:rPr>
              <w:t>dos más</w:t>
            </w:r>
            <w:r>
              <w:rPr>
                <w:b w:val="0"/>
                <w:i w:val="0"/>
              </w:rPr>
              <w:t xml:space="preserve">; </w:t>
            </w:r>
            <w:r>
              <w:rPr>
                <w:b/>
                <w:i w:val="0"/>
              </w:rPr>
              <w:t>gratuita</w:t>
            </w:r>
            <w:r>
              <w:rPr>
                <w:b w:val="0"/>
                <w:i w:val="0"/>
              </w:rPr>
              <w:t xml:space="preserve">; y </w:t>
            </w:r>
            <w:r>
              <w:rPr>
                <w:b/>
                <w:i w:val="0"/>
              </w:rPr>
              <w:t>la prueba de haber respondido recae en el responsable</w:t>
            </w:r>
            <w:r>
              <w:rPr>
                <w:b w:val="0"/>
                <w:i w:val="0"/>
              </w:rPr>
              <w:t xml:space="preserve"> (art. 12 de la ley y 12.3 del Reglamento)</w:t>
            </w:r>
          </w:p>
        </w:tc>
      </w:tr>
    </w:tbl>
    <w:p>
      <w:pPr/>
    </w:p>
    <w:p>
      <w:pPr>
        <w:pStyle w:val="Separador"/>
        <w:pBdr>
          <w:bottom w:val="single" w:sz="4" w:color="BBBBBB"/>
        </w:pBdr>
      </w:pPr>
    </w:p>
    <w:p>
      <w:pPr>
        <w:pStyle w:val="Heading2"/>
      </w:pPr>
      <w:r>
        <w:rPr>
          <w:b w:val="0"/>
          <w:i w:val="0"/>
        </w:rPr>
        <w:t>17.14 Los datos que el examen ha preguntado</w:t>
      </w:r>
    </w:p>
    <w:p>
      <w:pPr/>
      <w:r>
        <w:rPr>
          <w:b w:val="0"/>
          <w:i w:val="0"/>
        </w:rPr>
        <w:t xml:space="preserve">Los dos cuadernillos de Producción (Asistencia) traen </w:t>
      </w:r>
      <w:r>
        <w:rPr>
          <w:b/>
          <w:i w:val="0"/>
        </w:rPr>
        <w:t>cinco preguntas</w:t>
      </w:r>
      <w:r>
        <w:rPr>
          <w:b w:val="0"/>
          <w:i w:val="0"/>
        </w:rPr>
        <w:t xml:space="preserve"> de esta materia. Las</w:t>
      </w:r>
      <w:r>
        <w:t xml:space="preserve"> </w:t>
      </w:r>
      <w:r>
        <w:rPr>
          <w:b w:val="0"/>
          <w:i w:val="0"/>
        </w:rPr>
        <w:t>cinco se contestan con el tema delante: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Precepto</w:t>
            </w:r>
          </w:p>
        </w:tc>
        <w:tc>
          <w:tcPr>
            <w:tcW w:type="dxa" w:w="4706"/>
            <w:shd w:val="clear" w:color="auto" w:fill="E4E4E4"/>
          </w:tcPr>
          <w:p>
            <w:pPr>
              <w:pStyle w:val="Tablacabecera"/>
            </w:pPr>
            <w:r/>
            <w:r>
              <w:rPr>
                <w:b w:val="0"/>
                <w:i w:val="0"/>
              </w:rPr>
              <w:t>Dato preguntado</w:t>
            </w:r>
          </w:p>
        </w:tc>
      </w:tr>
      <w:tr>
        <w:tc>
          <w:tcPr>
            <w:tcW w:type="dxa" w:w="4706"/>
          </w:tcPr>
          <w:p>
            <w:pPr>
              <w:pStyle w:val="Tabla"/>
            </w:pPr>
            <w:r/>
            <w:r>
              <w:rPr>
                <w:b w:val="0"/>
                <w:i w:val="0"/>
              </w:rPr>
            </w:r>
            <w:r>
              <w:rPr>
                <w:b/>
                <w:i w:val="0"/>
              </w:rPr>
              <w:t>Art. 7</w:t>
            </w:r>
            <w:r>
              <w:rPr>
                <w:b w:val="0"/>
                <w:i w:val="0"/>
              </w:rPr>
              <w:t xml:space="preserve"> de la ley orgánica</w:t>
            </w:r>
          </w:p>
        </w:tc>
        <w:tc>
          <w:tcPr>
            <w:tcW w:type="dxa" w:w="4706"/>
          </w:tcPr>
          <w:p>
            <w:pPr>
              <w:pStyle w:val="Tabla"/>
            </w:pPr>
            <w:r/>
            <w:r>
              <w:rPr>
                <w:b w:val="0"/>
                <w:i w:val="0"/>
              </w:rPr>
              <w:t xml:space="preserve">Que el tratamiento de los datos de un menor </w:t>
            </w:r>
            <w:r>
              <w:rPr>
                <w:b/>
                <w:i w:val="0"/>
              </w:rPr>
              <w:t>solo puede fundarse en su consentimiento cuando sea mayor de catorce años</w:t>
            </w:r>
            <w:r>
              <w:rPr>
                <w:b w:val="0"/>
                <w:i w:val="0"/>
              </w:rPr>
              <w:t xml:space="preserve">. Preguntado </w:t>
            </w:r>
            <w:r>
              <w:rPr>
                <w:b/>
                <w:i w:val="0"/>
              </w:rPr>
              <w:t>dos veces</w:t>
            </w:r>
            <w:r>
              <w:rPr>
                <w:b w:val="0"/>
                <w:i w:val="0"/>
              </w:rPr>
              <w:t>, en los dos cuadernillos</w:t>
            </w:r>
          </w:p>
        </w:tc>
      </w:tr>
      <w:tr>
        <w:tc>
          <w:tcPr>
            <w:tcW w:type="dxa" w:w="4706"/>
          </w:tcPr>
          <w:p>
            <w:pPr>
              <w:pStyle w:val="Tabla"/>
            </w:pPr>
            <w:r/>
            <w:r>
              <w:rPr>
                <w:b w:val="0"/>
                <w:i w:val="0"/>
              </w:rPr>
            </w:r>
            <w:r>
              <w:rPr>
                <w:b/>
                <w:i w:val="0"/>
              </w:rPr>
              <w:t>Arts. 11 a 18</w:t>
            </w:r>
            <w:r>
              <w:rPr>
                <w:b w:val="0"/>
                <w:i w:val="0"/>
              </w:rPr>
              <w:t xml:space="preserve"> de la ley orgánica</w:t>
            </w:r>
          </w:p>
        </w:tc>
        <w:tc>
          <w:tcPr>
            <w:tcW w:type="dxa" w:w="4706"/>
          </w:tcPr>
          <w:p>
            <w:pPr>
              <w:pStyle w:val="Tabla"/>
            </w:pPr>
            <w:r/>
            <w:r>
              <w:rPr>
                <w:b w:val="0"/>
                <w:i w:val="0"/>
              </w:rPr>
              <w:t xml:space="preserve">Que la </w:t>
            </w:r>
            <w:r>
              <w:rPr>
                <w:b/>
                <w:i w:val="0"/>
              </w:rPr>
              <w:t>transparencia no es un derecho de los afectados</w:t>
            </w:r>
            <w:r>
              <w:rPr>
                <w:b w:val="0"/>
                <w:i w:val="0"/>
              </w:rPr>
              <w:t xml:space="preserve">: es el </w:t>
            </w:r>
            <w:r>
              <w:rPr>
                <w:b/>
                <w:i w:val="0"/>
              </w:rPr>
              <w:t>deber de información</w:t>
            </w:r>
            <w:r>
              <w:rPr>
                <w:b w:val="0"/>
                <w:i w:val="0"/>
              </w:rPr>
              <w:t xml:space="preserve"> del capítulo I. Los derechos son los del capítulo II —</w:t>
            </w:r>
            <w:r>
              <w:rPr>
                <w:b/>
                <w:i w:val="0"/>
              </w:rPr>
              <w:t>acceso, rectificación, supresión, limitación, portabilidad y oposición</w:t>
            </w:r>
            <w:r>
              <w:rPr>
                <w:b w:val="0"/>
                <w:i w:val="0"/>
              </w:rPr>
              <w:t>—</w:t>
            </w:r>
          </w:p>
        </w:tc>
      </w:tr>
      <w:tr>
        <w:tc>
          <w:tcPr>
            <w:tcW w:type="dxa" w:w="4706"/>
          </w:tcPr>
          <w:p>
            <w:pPr>
              <w:pStyle w:val="Tabla"/>
            </w:pPr>
            <w:r/>
            <w:r>
              <w:rPr>
                <w:b w:val="0"/>
                <w:i w:val="0"/>
              </w:rPr>
            </w:r>
            <w:r>
              <w:rPr>
                <w:b/>
                <w:i w:val="0"/>
              </w:rPr>
              <w:t>Art. 34</w:t>
            </w:r>
            <w:r>
              <w:rPr>
                <w:b w:val="0"/>
                <w:i w:val="0"/>
              </w:rPr>
              <w:t>, apartado 3, de la ley orgánica</w:t>
            </w:r>
          </w:p>
        </w:tc>
        <w:tc>
          <w:tcPr>
            <w:tcW w:type="dxa" w:w="4706"/>
          </w:tcPr>
          <w:p>
            <w:pPr>
              <w:pStyle w:val="Tabla"/>
            </w:pPr>
            <w:r/>
            <w:r>
              <w:rPr>
                <w:b w:val="0"/>
                <w:i w:val="0"/>
              </w:rPr>
              <w:t xml:space="preserve">Que las </w:t>
            </w:r>
            <w:r>
              <w:rPr>
                <w:b/>
                <w:i w:val="0"/>
              </w:rPr>
              <w:t>designaciones, nombramientos y ceses de los delegados de protección de datos</w:t>
            </w:r>
            <w:r>
              <w:rPr>
                <w:b w:val="0"/>
                <w:i w:val="0"/>
              </w:rPr>
              <w:t xml:space="preserve"> se comunican a la Agencia </w:t>
            </w:r>
            <w:r>
              <w:rPr>
                <w:b/>
                <w:i w:val="0"/>
              </w:rPr>
              <w:t>en el plazo de diez días</w:t>
            </w:r>
            <w:r>
              <w:rPr>
                <w:b w:val="0"/>
                <w:i w:val="0"/>
              </w:rPr>
            </w:r>
          </w:p>
        </w:tc>
      </w:tr>
      <w:tr>
        <w:tc>
          <w:tcPr>
            <w:tcW w:type="dxa" w:w="4706"/>
          </w:tcPr>
          <w:p>
            <w:pPr>
              <w:pStyle w:val="Tabla"/>
            </w:pPr>
            <w:r/>
            <w:r>
              <w:rPr>
                <w:b w:val="0"/>
                <w:i w:val="0"/>
              </w:rPr>
            </w:r>
            <w:r>
              <w:rPr>
                <w:b/>
                <w:i w:val="0"/>
              </w:rPr>
              <w:t>Art. 88</w:t>
            </w:r>
            <w:r>
              <w:rPr>
                <w:b w:val="0"/>
                <w:i w:val="0"/>
              </w:rPr>
              <w:t xml:space="preserve"> de la ley orgánica</w:t>
            </w:r>
          </w:p>
        </w:tc>
        <w:tc>
          <w:tcPr>
            <w:tcW w:type="dxa" w:w="4706"/>
          </w:tcPr>
          <w:p>
            <w:pPr>
              <w:pStyle w:val="Tabla"/>
            </w:pPr>
            <w:r/>
            <w:r>
              <w:rPr>
                <w:b w:val="0"/>
                <w:i w:val="0"/>
              </w:rPr>
              <w:t xml:space="preserve">Que el </w:t>
            </w:r>
            <w:r>
              <w:rPr>
                <w:b/>
                <w:i w:val="0"/>
              </w:rPr>
              <w:t>derecho a la desconexión digital</w:t>
            </w:r>
            <w:r>
              <w:rPr>
                <w:b w:val="0"/>
                <w:i w:val="0"/>
              </w:rPr>
              <w:t xml:space="preserve"> es uno de los derechos digitales que garantiza la ley</w:t>
            </w:r>
          </w:p>
        </w:tc>
      </w:tr>
    </w:tbl>
    <w:p>
      <w:pPr/>
    </w:p>
    <w:p>
      <w:pPr/>
      <w:r>
        <w:rPr>
          <w:b w:val="0"/>
          <w:i w:val="0"/>
        </w:rPr>
      </w:r>
      <w:r>
        <w:rPr>
          <w:b/>
          <w:i w:val="0"/>
        </w:rPr>
        <w:t>Cómo se razona la pregunta del derecho que (en la ley) no existe.</w:t>
      </w:r>
      <w:r>
        <w:rPr>
          <w:b w:val="0"/>
          <w:i w:val="0"/>
        </w:rPr>
        <w:t xml:space="preserve"> Es la única de las cinco que no se</w:t>
      </w:r>
      <w:r>
        <w:t xml:space="preserve"> </w:t>
      </w:r>
      <w:r>
        <w:rPr>
          <w:b w:val="0"/>
          <w:i w:val="0"/>
        </w:rPr>
        <w:t>contesta con un dato memorizado, y conviene entenderla porque el tribunal la puede repetir con</w:t>
      </w:r>
      <w:r>
        <w:t xml:space="preserve"> </w:t>
      </w:r>
      <w:r>
        <w:rPr>
          <w:b w:val="0"/>
          <w:i w:val="0"/>
        </w:rPr>
        <w:t xml:space="preserve">otro reparto de opciones. Frente a </w:t>
      </w:r>
      <w:r>
        <w:rPr>
          <w:b/>
          <w:i w:val="0"/>
        </w:rPr>
        <w:t>acceso</w:t>
      </w:r>
      <w:r>
        <w:rPr>
          <w:b w:val="0"/>
          <w:i w:val="0"/>
        </w:rPr>
        <w:t xml:space="preserve">, </w:t>
      </w:r>
      <w:r>
        <w:rPr>
          <w:b/>
          <w:i w:val="0"/>
        </w:rPr>
        <w:t>oposición</w:t>
      </w:r>
      <w:r>
        <w:rPr>
          <w:b w:val="0"/>
          <w:i w:val="0"/>
        </w:rPr>
        <w:t xml:space="preserve"> y </w:t>
      </w:r>
      <w:r>
        <w:rPr>
          <w:b/>
          <w:i w:val="0"/>
        </w:rPr>
        <w:t>portabilidad</w:t>
      </w:r>
      <w:r>
        <w:rPr>
          <w:b w:val="0"/>
          <w:i w:val="0"/>
        </w:rPr>
        <w:t xml:space="preserve"> —artículos 13, 18</w:t>
      </w:r>
      <w:r>
        <w:t xml:space="preserve"> </w:t>
      </w:r>
      <w:r>
        <w:rPr>
          <w:b w:val="0"/>
          <w:i w:val="0"/>
        </w:rPr>
        <w:t xml:space="preserve">y 17 de la ley orgánica, y 15, 21 y 20 del Reglamento—, la </w:t>
      </w:r>
      <w:r>
        <w:rPr>
          <w:b/>
          <w:i w:val="0"/>
        </w:rPr>
        <w:t>transparencia</w:t>
      </w:r>
      <w:r>
        <w:rPr>
          <w:b w:val="0"/>
          <w:i w:val="0"/>
        </w:rPr>
        <w:t xml:space="preserve"> es cosa distinta:</w:t>
      </w:r>
    </w:p>
    <w:p>
      <w:pPr>
        <w:pStyle w:val="ListBullet"/>
      </w:pPr>
      <w:r>
        <w:rPr>
          <w:b w:val="0"/>
          <w:i w:val="0"/>
        </w:rPr>
        <w:t xml:space="preserve">Es un </w:t>
      </w:r>
      <w:r>
        <w:rPr>
          <w:b/>
          <w:i w:val="0"/>
        </w:rPr>
        <w:t>principio</w:t>
      </w:r>
      <w:r>
        <w:rPr>
          <w:b w:val="0"/>
          <w:i w:val="0"/>
        </w:rPr>
        <w:t xml:space="preserve"> del tratamiento, en el </w:t>
      </w:r>
      <w:r>
        <w:rPr>
          <w:b/>
          <w:i w:val="0"/>
        </w:rPr>
        <w:t>artículo 5.1.a) del Reglamento</w:t>
      </w:r>
      <w:r>
        <w:rPr>
          <w:b w:val="0"/>
          <w:i w:val="0"/>
        </w:rPr>
        <w:t>: los datos serán</w:t>
      </w:r>
      <w:r>
        <w:t xml:space="preserve"> </w:t>
      </w:r>
      <w:r>
        <w:rPr>
          <w:b w:val="0"/>
          <w:i w:val="0"/>
        </w:rPr>
        <w:t xml:space="preserve">tratados «de manera lícita, leal y </w:t>
      </w:r>
      <w:r>
        <w:rPr>
          <w:b/>
          <w:i w:val="0"/>
        </w:rPr>
        <w:t>transparente</w:t>
      </w:r>
      <w:r>
        <w:rPr>
          <w:b w:val="0"/>
          <w:i w:val="0"/>
        </w:rPr>
        <w:t>».</w:t>
      </w:r>
    </w:p>
    <w:p>
      <w:pPr>
        <w:pStyle w:val="ListBullet"/>
      </w:pPr>
      <w:r>
        <w:rPr>
          <w:b w:val="0"/>
          <w:i w:val="0"/>
        </w:rPr>
        <w:t xml:space="preserve">Y es un </w:t>
      </w:r>
      <w:r>
        <w:rPr>
          <w:b/>
          <w:i w:val="0"/>
        </w:rPr>
        <w:t>deber del responsable</w:t>
      </w:r>
      <w:r>
        <w:rPr>
          <w:b w:val="0"/>
          <w:i w:val="0"/>
        </w:rPr>
        <w:t xml:space="preserve">, en el </w:t>
      </w:r>
      <w:r>
        <w:rPr>
          <w:b/>
          <w:i w:val="0"/>
        </w:rPr>
        <w:t>artículo 11 de la ley orgánica</w:t>
      </w:r>
      <w:r>
        <w:rPr>
          <w:b w:val="0"/>
          <w:i w:val="0"/>
        </w:rPr>
        <w:t>, cuyo capítulo se</w:t>
      </w:r>
      <w:r>
        <w:t xml:space="preserve"> </w:t>
      </w:r>
      <w:r>
        <w:rPr>
          <w:b w:val="0"/>
          <w:i w:val="0"/>
        </w:rPr>
        <w:t>titula precisamente «</w:t>
      </w:r>
      <w:r>
        <w:rPr>
          <w:b/>
          <w:i w:val="0"/>
        </w:rPr>
        <w:t>Transparencia e información</w:t>
      </w:r>
      <w:r>
        <w:rPr>
          <w:b w:val="0"/>
          <w:i w:val="0"/>
        </w:rPr>
        <w:t xml:space="preserve">» y que regula </w:t>
      </w:r>
      <w:r>
        <w:rPr>
          <w:b/>
          <w:i w:val="0"/>
        </w:rPr>
        <w:t>qué tiene que contar</w:t>
      </w:r>
      <w:r>
        <w:rPr>
          <w:b w:val="0"/>
          <w:i w:val="0"/>
        </w:rPr>
        <w:t xml:space="preserve"> el</w:t>
      </w:r>
      <w:r>
        <w:t xml:space="preserve"> </w:t>
      </w:r>
      <w:r>
        <w:rPr>
          <w:b w:val="0"/>
          <w:i w:val="0"/>
        </w:rPr>
        <w:t>responsable, no qué puede exigir el afectado.</w:t>
      </w:r>
    </w:p>
    <w:p>
      <w:pPr>
        <w:pStyle w:val="ListBullet"/>
      </w:pPr>
      <w:r>
        <w:rPr>
          <w:b w:val="0"/>
          <w:i w:val="0"/>
        </w:rPr>
        <w:t xml:space="preserve">Los </w:t>
      </w:r>
      <w:r>
        <w:rPr>
          <w:b/>
          <w:i w:val="0"/>
        </w:rPr>
        <w:t>derechos</w:t>
      </w:r>
      <w:r>
        <w:rPr>
          <w:b w:val="0"/>
          <w:i w:val="0"/>
        </w:rPr>
        <w:t xml:space="preserve"> que el afectado ejerce están tasados en los </w:t>
      </w:r>
      <w:r>
        <w:rPr>
          <w:b/>
          <w:i w:val="0"/>
        </w:rPr>
        <w:t>artículos 15 a 22 del</w:t>
      </w:r>
      <w:r>
        <w:t xml:space="preserve"> </w:t>
      </w:r>
      <w:r>
        <w:rPr>
          <w:b/>
          <w:i w:val="0"/>
        </w:rPr>
        <w:t>Reglamento</w:t>
      </w:r>
      <w:r>
        <w:rPr>
          <w:b w:val="0"/>
          <w:i w:val="0"/>
        </w:rPr>
        <w:t xml:space="preserve">, que es la lista a la que la ley orgánica remite una y otra vez. </w:t>
      </w:r>
      <w:r>
        <w:rPr>
          <w:b/>
          <w:i w:val="0"/>
        </w:rPr>
        <w:t>La transparencia</w:t>
      </w:r>
      <w:r>
        <w:t xml:space="preserve"> </w:t>
      </w:r>
      <w:r>
        <w:rPr>
          <w:b/>
          <w:i w:val="0"/>
        </w:rPr>
        <w:t>no está en ella.</w:t>
      </w:r>
      <w:r>
        <w:rPr>
          <w:b w:val="0"/>
          <w:i w:val="0"/>
        </w:rPr>
      </w:r>
    </w:p>
    <w:p>
      <w:pPr/>
      <w:r>
        <w:rPr>
          <w:b w:val="0"/>
          <w:i w:val="0"/>
        </w:rPr>
      </w:r>
      <w:r>
        <w:rPr>
          <w:b/>
          <w:i w:val="0"/>
        </w:rPr>
        <w:t>Y un aviso sobre la edad.</w:t>
      </w:r>
      <w:r>
        <w:rPr>
          <w:b w:val="0"/>
          <w:i w:val="0"/>
        </w:rPr>
        <w:t xml:space="preserve"> En una de las dos preguntas sobre menores, la opción «</w:t>
      </w:r>
      <w:r>
        <w:rPr>
          <w:b/>
          <w:i w:val="0"/>
        </w:rPr>
        <w:t>16 años</w:t>
      </w:r>
      <w:r>
        <w:rPr>
          <w:b w:val="0"/>
          <w:i w:val="0"/>
        </w:rPr>
        <w:t>»</w:t>
      </w:r>
      <w:r>
        <w:t xml:space="preserve"> </w:t>
      </w:r>
      <w:r>
        <w:rPr>
          <w:b w:val="0"/>
          <w:i w:val="0"/>
        </w:rPr>
        <w:t xml:space="preserve">es la primera de la lista. No es un distractor inventado: es </w:t>
      </w:r>
      <w:r>
        <w:rPr>
          <w:b/>
          <w:i w:val="0"/>
        </w:rPr>
        <w:t>la regla general del artículo 8.1</w:t>
      </w:r>
      <w:r>
        <w:t xml:space="preserve"> </w:t>
      </w:r>
      <w:r>
        <w:rPr>
          <w:b/>
          <w:i w:val="0"/>
        </w:rPr>
        <w:t>del Reglamento</w:t>
      </w:r>
      <w:r>
        <w:rPr>
          <w:b w:val="0"/>
          <w:i w:val="0"/>
        </w:rPr>
        <w:t xml:space="preserve">. Lo que la hace incorrecta es que </w:t>
      </w:r>
      <w:r>
        <w:rPr>
          <w:b/>
          <w:i w:val="0"/>
        </w:rPr>
        <w:t>España usó la habilitación del mismo</w:t>
      </w:r>
      <w:r>
        <w:t xml:space="preserve"> </w:t>
      </w:r>
      <w:r>
        <w:rPr>
          <w:b/>
          <w:i w:val="0"/>
        </w:rPr>
        <w:t>apartado</w:t>
      </w:r>
      <w:r>
        <w:rPr>
          <w:b w:val="0"/>
          <w:i w:val="0"/>
        </w:rPr>
        <w:t xml:space="preserve"> para bajar la edad, y la fijó en </w:t>
      </w:r>
      <w:r>
        <w:rPr>
          <w:b/>
          <w:i w:val="0"/>
        </w:rPr>
        <w:t>catorce</w:t>
      </w:r>
      <w:r>
        <w:rPr>
          <w:b w:val="0"/>
          <w:i w:val="0"/>
        </w:rPr>
        <w:t>. Quien haya estudiado el Reglamento y no</w:t>
      </w:r>
      <w:r>
        <w:t xml:space="preserve"> </w:t>
      </w:r>
      <w:r>
        <w:rPr>
          <w:b w:val="0"/>
          <w:i w:val="0"/>
        </w:rPr>
        <w:t>la ley española falla esta pregunta con una respuesta que, en otro Estado miembro, sería la</w:t>
      </w:r>
      <w:r>
        <w:t xml:space="preserve"> </w:t>
      </w:r>
      <w:r>
        <w:rPr>
          <w:b w:val="0"/>
          <w:i w:val="0"/>
        </w:rPr>
        <w:t>buena.</w:t>
      </w:r>
    </w:p>
    <w:p>
      <w:pPr/>
      <w:r>
        <w:rPr>
          <w:b w:val="0"/>
          <w:i w:val="0"/>
        </w:rPr>
      </w:r>
      <w:r>
        <w:rPr>
          <w:b/>
          <w:i w:val="0"/>
        </w:rPr>
        <w:t>Lo que no se ha preguntado y conviene no descuidar.</w:t>
      </w:r>
      <w:r>
        <w:rPr>
          <w:b w:val="0"/>
          <w:i w:val="0"/>
        </w:rPr>
        <w:t xml:space="preserve"> Las cinco preguntas cubren el Título II</w:t>
      </w:r>
      <w:r>
        <w:t xml:space="preserve"> </w:t>
      </w:r>
      <w:r>
        <w:rPr>
          <w:b w:val="0"/>
          <w:i w:val="0"/>
        </w:rPr>
        <w:t>(consentimiento), el Título III (derechos), el Título V (delegado) y el Título X (derechos</w:t>
      </w:r>
      <w:r>
        <w:t xml:space="preserve"> </w:t>
      </w:r>
      <w:r>
        <w:rPr>
          <w:b w:val="0"/>
          <w:i w:val="0"/>
        </w:rPr>
        <w:t>digitales). Quedan sin tocar, y son material natural para este puesto:</w:t>
      </w:r>
    </w:p>
    <w:p>
      <w:pPr>
        <w:pStyle w:val="ListBullet"/>
      </w:pPr>
      <w:r>
        <w:rPr>
          <w:b w:val="0"/>
          <w:i w:val="0"/>
        </w:rPr>
        <w:t xml:space="preserve">El </w:t>
      </w:r>
      <w:r>
        <w:rPr>
          <w:b/>
          <w:i w:val="0"/>
        </w:rPr>
        <w:t>artículo 22</w:t>
      </w:r>
      <w:r>
        <w:rPr>
          <w:b w:val="0"/>
          <w:i w:val="0"/>
        </w:rPr>
        <w:t xml:space="preserve">, videovigilancia, con sus plazos de </w:t>
      </w:r>
      <w:r>
        <w:rPr>
          <w:b/>
          <w:i w:val="0"/>
        </w:rPr>
        <w:t>un mes</w:t>
      </w:r>
      <w:r>
        <w:rPr>
          <w:b w:val="0"/>
          <w:i w:val="0"/>
        </w:rPr>
        <w:t xml:space="preserve"> y </w:t>
      </w:r>
      <w:r>
        <w:rPr>
          <w:b/>
          <w:i w:val="0"/>
        </w:rPr>
        <w:t>setenta y dos horas</w:t>
      </w:r>
      <w:r>
        <w:rPr>
          <w:b w:val="0"/>
          <w:i w:val="0"/>
        </w:rPr>
        <w:t>.</w:t>
      </w:r>
    </w:p>
    <w:p>
      <w:pPr>
        <w:pStyle w:val="ListBullet"/>
      </w:pPr>
      <w:r>
        <w:rPr>
          <w:b w:val="0"/>
          <w:i w:val="0"/>
        </w:rPr>
        <w:t xml:space="preserve">Los </w:t>
      </w:r>
      <w:r>
        <w:rPr>
          <w:b/>
          <w:i w:val="0"/>
        </w:rPr>
        <w:t>artículos 87, 89 y 90</w:t>
      </w:r>
      <w:r>
        <w:rPr>
          <w:b w:val="0"/>
          <w:i w:val="0"/>
        </w:rPr>
        <w:t>: dispositivos digitales, cámaras y geolocalización en el trabajo,</w:t>
      </w:r>
      <w:r>
        <w:t xml:space="preserve"> </w:t>
      </w:r>
      <w:r>
        <w:rPr>
          <w:b w:val="0"/>
          <w:i w:val="0"/>
        </w:rPr>
        <w:t>que son el día a día de un centro de producción.</w:t>
      </w:r>
    </w:p>
    <w:p>
      <w:pPr>
        <w:pStyle w:val="ListBullet"/>
      </w:pPr>
      <w:r>
        <w:rPr>
          <w:b w:val="0"/>
          <w:i w:val="0"/>
        </w:rPr>
        <w:t xml:space="preserve">El </w:t>
      </w:r>
      <w:r>
        <w:rPr>
          <w:b/>
          <w:i w:val="0"/>
        </w:rPr>
        <w:t>artículo 32</w:t>
      </w:r>
      <w:r>
        <w:rPr>
          <w:b w:val="0"/>
          <w:i w:val="0"/>
        </w:rPr>
        <w:t xml:space="preserve">, el </w:t>
      </w:r>
      <w:r>
        <w:rPr>
          <w:b/>
          <w:i w:val="0"/>
        </w:rPr>
        <w:t>bloqueo de los datos</w:t>
      </w:r>
      <w:r>
        <w:rPr>
          <w:b w:val="0"/>
          <w:i w:val="0"/>
        </w:rPr>
        <w:t>, que es figura propia española y no está en el</w:t>
      </w:r>
      <w:r>
        <w:t xml:space="preserve"> </w:t>
      </w:r>
      <w:r>
        <w:rPr>
          <w:b w:val="0"/>
          <w:i w:val="0"/>
        </w:rPr>
        <w:t>Reglamento.</w:t>
      </w:r>
    </w:p>
    <w:p>
      <w:pPr>
        <w:pStyle w:val="ListBullet"/>
      </w:pPr>
      <w:r>
        <w:rPr>
          <w:b w:val="0"/>
          <w:i w:val="0"/>
        </w:rPr>
        <w:t xml:space="preserve">Los </w:t>
      </w:r>
      <w:r>
        <w:rPr>
          <w:b/>
          <w:i w:val="0"/>
        </w:rPr>
        <w:t>artículos 72 a 74 y 78</w:t>
      </w:r>
      <w:r>
        <w:rPr>
          <w:b w:val="0"/>
          <w:i w:val="0"/>
        </w:rPr>
        <w:t xml:space="preserve">: los </w:t>
      </w:r>
      <w:r>
        <w:rPr>
          <w:b/>
          <w:i w:val="0"/>
        </w:rPr>
        <w:t>plazos de prescripción</w:t>
      </w:r>
      <w:r>
        <w:rPr>
          <w:b w:val="0"/>
          <w:i w:val="0"/>
        </w:rPr>
        <w:t xml:space="preserve"> de infracciones —tres, dos y un</w:t>
      </w:r>
      <w:r>
        <w:t xml:space="preserve"> </w:t>
      </w:r>
      <w:r>
        <w:rPr>
          <w:b w:val="0"/>
          <w:i w:val="0"/>
        </w:rPr>
        <w:t>año— y de sanciones —por importe—.</w:t>
      </w:r>
    </w:p>
    <w:p>
      <w:pPr>
        <w:pStyle w:val="ListBullet"/>
      </w:pPr>
      <w:r>
        <w:rPr>
          <w:b w:val="0"/>
          <w:i w:val="0"/>
        </w:rPr>
        <w:t xml:space="preserve">Los </w:t>
      </w:r>
      <w:r>
        <w:rPr>
          <w:b/>
          <w:i w:val="0"/>
        </w:rPr>
        <w:t>dos escalones de multa</w:t>
      </w:r>
      <w:r>
        <w:rPr>
          <w:b w:val="0"/>
          <w:i w:val="0"/>
        </w:rPr>
        <w:t xml:space="preserve"> del artículo 83 del Reglamento: </w:t>
      </w:r>
      <w:r>
        <w:rPr>
          <w:b/>
          <w:i w:val="0"/>
        </w:rPr>
        <w:t>2 % / 10 millones</w:t>
      </w:r>
      <w:r>
        <w:rPr>
          <w:b w:val="0"/>
          <w:i w:val="0"/>
        </w:rPr>
        <w:t xml:space="preserve"> y </w:t>
      </w:r>
      <w:r>
        <w:rPr>
          <w:b/>
          <w:i w:val="0"/>
        </w:rPr>
        <w:t>4 % /</w:t>
      </w:r>
      <w:r>
        <w:t xml:space="preserve"> </w:t>
      </w:r>
      <w:r>
        <w:rPr>
          <w:b/>
          <w:i w:val="0"/>
        </w:rPr>
        <w:t>20 millones</w:t>
      </w:r>
      <w:r>
        <w:rPr>
          <w:b w:val="0"/>
          <w:i w:val="0"/>
        </w:rPr>
        <w:t>.</w:t>
      </w:r>
    </w:p>
    <w:p>
      <w:pPr>
        <w:pStyle w:val="Separador"/>
        <w:pBdr>
          <w:bottom w:val="single" w:sz="4" w:color="BBBBBB"/>
        </w:pBdr>
      </w:pPr>
    </w:p>
    <w:p>
      <w:pPr>
        <w:pStyle w:val="Heading2"/>
      </w:pPr>
      <w:r>
        <w:rPr>
          <w:b w:val="0"/>
          <w:i w:val="0"/>
        </w:rPr>
        <w:t>17.15 Trazabilidad</w:t>
      </w:r>
    </w:p>
    <w:p>
      <w:pPr>
        <w:pStyle w:val="ListBullet"/>
      </w:pPr>
      <w:r>
        <w:rPr>
          <w:b w:val="0"/>
          <w:i w:val="0"/>
        </w:rPr>
      </w:r>
      <w:r>
        <w:rPr>
          <w:b/>
          <w:i w:val="0"/>
        </w:rPr>
        <w:t>Fuente principal</w:t>
      </w:r>
      <w:r>
        <w:rPr>
          <w:b w:val="0"/>
          <w:i w:val="0"/>
        </w:rPr>
        <w:t xml:space="preserve">: Ley Orgánica 3/2018, de 5 de diciembre, </w:t>
      </w:r>
      <w:r>
        <w:rPr>
          <w:rStyle w:val="Código"/>
          <w:b w:val="0"/>
          <w:i w:val="0"/>
        </w:rPr>
        <w:t>BOE-A-2018-16673</w:t>
      </w:r>
      <w:r>
        <w:rPr>
          <w:b w:val="0"/>
          <w:i w:val="0"/>
        </w:rPr>
        <w:t>, leída en su</w:t>
      </w:r>
      <w:r>
        <w:t xml:space="preserve"> </w:t>
      </w:r>
      <w:r>
        <w:rPr>
          <w:b w:val="0"/>
          <w:i w:val="0"/>
        </w:rPr>
      </w:r>
      <w:r>
        <w:rPr>
          <w:b/>
          <w:i w:val="0"/>
        </w:rPr>
        <w:t>texto consolidado a 21 de diciembre de 2022</w:t>
      </w:r>
      <w:r>
        <w:rPr>
          <w:b w:val="0"/>
          <w:i w:val="0"/>
        </w:rPr>
        <w:t xml:space="preserve">. </w:t>
      </w:r>
      <w:r>
        <w:rPr>
          <w:b/>
          <w:i w:val="0"/>
        </w:rPr>
        <w:t>169 bloques</w:t>
      </w:r>
      <w:r>
        <w:rPr>
          <w:b w:val="0"/>
          <w:i w:val="0"/>
        </w:rPr>
        <w:t xml:space="preserve">, </w:t>
      </w:r>
      <w:r>
        <w:rPr>
          <w:b/>
          <w:i w:val="0"/>
        </w:rPr>
        <w:t>39.132 palabras</w:t>
      </w:r>
      <w:r>
        <w:rPr>
          <w:b w:val="0"/>
          <w:i w:val="0"/>
        </w:rPr>
        <w:t>.</w:t>
      </w:r>
    </w:p>
    <w:p>
      <w:pPr>
        <w:pStyle w:val="ListBullet"/>
      </w:pPr>
      <w:r>
        <w:rPr>
          <w:b w:val="0"/>
          <w:i w:val="0"/>
        </w:rPr>
      </w:r>
      <w:r>
        <w:rPr>
          <w:b/>
          <w:i w:val="0"/>
        </w:rPr>
        <w:t>Fuente complementaria</w:t>
      </w:r>
      <w:r>
        <w:rPr>
          <w:b w:val="0"/>
          <w:i w:val="0"/>
        </w:rPr>
        <w:t>: Reglamento (UE) 2016/679, publicado por el BOE en su sección del</w:t>
      </w:r>
      <w:r>
        <w:t xml:space="preserve"> </w:t>
      </w:r>
      <w:r>
        <w:rPr>
          <w:b w:val="0"/>
          <w:i w:val="0"/>
        </w:rPr>
        <w:t xml:space="preserve">Diario Oficial de la Unión Europea (DOUE) con el identificador </w:t>
      </w:r>
      <w:r>
        <w:rPr>
          <w:rStyle w:val="Código"/>
          <w:b w:val="0"/>
          <w:i w:val="0"/>
        </w:rPr>
        <w:t>DOUE-L-2016-80807</w:t>
      </w:r>
      <w:r>
        <w:rPr>
          <w:b w:val="0"/>
          <w:i w:val="0"/>
        </w:rPr>
        <w:t xml:space="preserve"> —DOUE núm. 119, de 4</w:t>
      </w:r>
      <w:r>
        <w:t xml:space="preserve"> </w:t>
      </w:r>
      <w:r>
        <w:rPr>
          <w:b w:val="0"/>
          <w:i w:val="0"/>
        </w:rPr>
        <w:t xml:space="preserve">de mayo de 2016—. </w:t>
      </w:r>
      <w:r>
        <w:rPr>
          <w:b/>
          <w:i w:val="0"/>
        </w:rPr>
        <w:t>99 artículos</w:t>
      </w:r>
      <w:r>
        <w:rPr>
          <w:b w:val="0"/>
          <w:i w:val="0"/>
        </w:rPr>
        <w:t xml:space="preserve">, </w:t>
      </w:r>
      <w:r>
        <w:rPr>
          <w:b/>
          <w:i w:val="0"/>
        </w:rPr>
        <w:t>35.071 palabras</w:t>
      </w:r>
      <w:r>
        <w:rPr>
          <w:b w:val="0"/>
          <w:i w:val="0"/>
        </w:rPr>
        <w:t>.</w:t>
      </w:r>
    </w:p>
    <w:p>
      <w:pPr>
        <w:pStyle w:val="ListBullet"/>
      </w:pPr>
      <w:r>
        <w:rPr>
          <w:b w:val="0"/>
          <w:i w:val="0"/>
        </w:rPr>
      </w:r>
      <w:r>
        <w:rPr>
          <w:b/>
          <w:i w:val="0"/>
        </w:rPr>
        <w:t>El Reglamento no está consolidado, y se dice.</w:t>
      </w:r>
      <w:r>
        <w:rPr>
          <w:b w:val="0"/>
          <w:i w:val="0"/>
        </w:rPr>
        <w:t xml:space="preserve"> El BOE lo publica tal como salió en el Diario</w:t>
      </w:r>
      <w:r>
        <w:t xml:space="preserve"> </w:t>
      </w:r>
      <w:r>
        <w:rPr>
          <w:b w:val="0"/>
          <w:i w:val="0"/>
        </w:rPr>
        <w:t xml:space="preserve">Oficial; sus </w:t>
      </w:r>
      <w:r>
        <w:rPr>
          <w:b/>
          <w:i w:val="0"/>
        </w:rPr>
        <w:t>dos correcciones de errores</w:t>
      </w:r>
      <w:r>
        <w:rPr>
          <w:b w:val="0"/>
          <w:i w:val="0"/>
        </w:rPr>
        <w:t xml:space="preserve"> son documentos aparte que no se incorporan al</w:t>
      </w:r>
      <w:r>
        <w:t xml:space="preserve"> </w:t>
      </w:r>
      <w:r>
        <w:rPr>
          <w:b w:val="0"/>
          <w:i w:val="0"/>
        </w:rPr>
        <w:t xml:space="preserve">texto: </w:t>
      </w:r>
      <w:r>
        <w:rPr>
          <w:rStyle w:val="Código"/>
          <w:b w:val="0"/>
          <w:i w:val="0"/>
        </w:rPr>
        <w:t>DOUE-L-2018-80845</w:t>
      </w:r>
      <w:r>
        <w:rPr>
          <w:b w:val="0"/>
          <w:i w:val="0"/>
        </w:rPr>
        <w:t xml:space="preserve"> (DOUE L 127, de 23/05/2018) y </w:t>
      </w:r>
      <w:r>
        <w:rPr>
          <w:rStyle w:val="Código"/>
          <w:b w:val="0"/>
          <w:i w:val="0"/>
        </w:rPr>
        <w:t>DOUE-L-2021-80264</w:t>
      </w:r>
      <w:r>
        <w:rPr>
          <w:b w:val="0"/>
          <w:i w:val="0"/>
        </w:rPr>
        <w:t xml:space="preserve"> (DOUE L 74, de</w:t>
      </w:r>
      <w:r>
        <w:t xml:space="preserve"> </w:t>
      </w:r>
      <w:r>
        <w:rPr>
          <w:b w:val="0"/>
          <w:i w:val="0"/>
        </w:rPr>
        <w:t>04/03/2021). Se han leído las dos y se ha comprobado, artículo por artículo, cuáles de los</w:t>
      </w:r>
      <w:r>
        <w:t xml:space="preserve"> </w:t>
      </w:r>
      <w:r>
        <w:rPr>
          <w:b w:val="0"/>
          <w:i w:val="0"/>
        </w:rPr>
        <w:t xml:space="preserve">citados en este tema están corregidos. </w:t>
      </w:r>
      <w:r>
        <w:rPr>
          <w:b/>
          <w:i w:val="0"/>
        </w:rPr>
        <w:t>Están corregidos y se citan ya corregidos</w:t>
      </w:r>
      <w:r>
        <w:rPr>
          <w:b w:val="0"/>
          <w:i w:val="0"/>
        </w:rPr>
        <w:t>: el</w:t>
      </w:r>
      <w:r>
        <w:t xml:space="preserve"> </w:t>
      </w:r>
      <w:r>
        <w:rPr>
          <w:b w:val="0"/>
          <w:i w:val="0"/>
        </w:rPr>
      </w:r>
      <w:r>
        <w:rPr>
          <w:b/>
          <w:i w:val="0"/>
        </w:rPr>
        <w:t>artículo 9.1</w:t>
      </w:r>
      <w:r>
        <w:rPr>
          <w:b w:val="0"/>
          <w:i w:val="0"/>
        </w:rPr>
        <w:t xml:space="preserve"> y el </w:t>
      </w:r>
      <w:r>
        <w:rPr>
          <w:b/>
          <w:i w:val="0"/>
        </w:rPr>
        <w:t>37.1.c)</w:t>
      </w:r>
      <w:r>
        <w:rPr>
          <w:b w:val="0"/>
          <w:i w:val="0"/>
        </w:rPr>
        <w:t xml:space="preserve"> por la corrección de 2018, y los </w:t>
      </w:r>
      <w:r>
        <w:rPr>
          <w:b/>
          <w:i w:val="0"/>
        </w:rPr>
        <w:t>artículos 9.2.b)</w:t>
      </w:r>
      <w:r>
        <w:rPr>
          <w:b w:val="0"/>
          <w:i w:val="0"/>
        </w:rPr>
        <w:t>,</w:t>
      </w:r>
      <w:r>
        <w:t xml:space="preserve"> </w:t>
      </w:r>
      <w:r>
        <w:rPr>
          <w:b w:val="0"/>
          <w:i w:val="0"/>
        </w:rPr>
      </w:r>
      <w:r>
        <w:rPr>
          <w:b/>
          <w:i w:val="0"/>
        </w:rPr>
        <w:t>12.3</w:t>
      </w:r>
      <w:r>
        <w:rPr>
          <w:b w:val="0"/>
          <w:i w:val="0"/>
        </w:rPr>
        <w:t xml:space="preserve">, </w:t>
      </w:r>
      <w:r>
        <w:rPr>
          <w:b/>
          <w:i w:val="0"/>
        </w:rPr>
        <w:t>13.1.f)</w:t>
      </w:r>
      <w:r>
        <w:rPr>
          <w:b w:val="0"/>
          <w:i w:val="0"/>
        </w:rPr>
        <w:t xml:space="preserve">, </w:t>
      </w:r>
      <w:r>
        <w:rPr>
          <w:b/>
          <w:i w:val="0"/>
        </w:rPr>
        <w:t>13.2.e)</w:t>
      </w:r>
      <w:r>
        <w:rPr>
          <w:b w:val="0"/>
          <w:i w:val="0"/>
        </w:rPr>
        <w:t xml:space="preserve">, </w:t>
      </w:r>
      <w:r>
        <w:rPr>
          <w:b/>
          <w:i w:val="0"/>
        </w:rPr>
        <w:t>13.2.f)</w:t>
      </w:r>
      <w:r>
        <w:rPr>
          <w:b w:val="0"/>
          <w:i w:val="0"/>
        </w:rPr>
        <w:t xml:space="preserve">, </w:t>
      </w:r>
      <w:r>
        <w:rPr>
          <w:b/>
          <w:i w:val="0"/>
        </w:rPr>
        <w:t>14.1.f)</w:t>
      </w:r>
      <w:r>
        <w:rPr>
          <w:b w:val="0"/>
          <w:i w:val="0"/>
        </w:rPr>
        <w:t xml:space="preserve">, </w:t>
      </w:r>
      <w:r>
        <w:rPr>
          <w:b/>
          <w:i w:val="0"/>
        </w:rPr>
        <w:t>14.5.d)</w:t>
      </w:r>
      <w:r>
        <w:rPr>
          <w:b w:val="0"/>
          <w:i w:val="0"/>
        </w:rPr>
        <w:t xml:space="preserve">, </w:t>
      </w:r>
      <w:r>
        <w:rPr>
          <w:b/>
          <w:i w:val="0"/>
        </w:rPr>
        <w:t>15.1.c)</w:t>
      </w:r>
      <w:r>
        <w:rPr>
          <w:b w:val="0"/>
          <w:i w:val="0"/>
        </w:rPr>
        <w:t>,</w:t>
      </w:r>
      <w:r>
        <w:t xml:space="preserve"> </w:t>
      </w:r>
      <w:r>
        <w:rPr>
          <w:b w:val="0"/>
          <w:i w:val="0"/>
        </w:rPr>
      </w:r>
      <w:r>
        <w:rPr>
          <w:b/>
          <w:i w:val="0"/>
        </w:rPr>
        <w:t>18.1.a)</w:t>
      </w:r>
      <w:r>
        <w:rPr>
          <w:b w:val="0"/>
          <w:i w:val="0"/>
        </w:rPr>
        <w:t xml:space="preserve">, </w:t>
      </w:r>
      <w:r>
        <w:rPr>
          <w:b/>
          <w:i w:val="0"/>
        </w:rPr>
        <w:t>28.1</w:t>
      </w:r>
      <w:r>
        <w:rPr>
          <w:b w:val="0"/>
          <w:i w:val="0"/>
        </w:rPr>
        <w:t xml:space="preserve">, </w:t>
      </w:r>
      <w:r>
        <w:rPr>
          <w:b/>
          <w:i w:val="0"/>
        </w:rPr>
        <w:t>28.3.b)</w:t>
      </w:r>
      <w:r>
        <w:rPr>
          <w:b w:val="0"/>
          <w:i w:val="0"/>
        </w:rPr>
        <w:t xml:space="preserve">, </w:t>
      </w:r>
      <w:r>
        <w:rPr>
          <w:b/>
          <w:i w:val="0"/>
        </w:rPr>
        <w:t>28.3.e)</w:t>
      </w:r>
      <w:r>
        <w:rPr>
          <w:b w:val="0"/>
          <w:i w:val="0"/>
        </w:rPr>
        <w:t xml:space="preserve">, </w:t>
      </w:r>
      <w:r>
        <w:rPr>
          <w:b/>
          <w:i w:val="0"/>
        </w:rPr>
        <w:t>36.1</w:t>
      </w:r>
      <w:r>
        <w:rPr>
          <w:b w:val="0"/>
          <w:i w:val="0"/>
        </w:rPr>
        <w:t xml:space="preserve"> y </w:t>
      </w:r>
      <w:r>
        <w:rPr>
          <w:b/>
          <w:i w:val="0"/>
        </w:rPr>
        <w:t>83.4.c)</w:t>
      </w:r>
      <w:r>
        <w:rPr>
          <w:b w:val="0"/>
          <w:i w:val="0"/>
        </w:rPr>
        <w:t xml:space="preserve"> por la de 2021. Del</w:t>
      </w:r>
      <w:r>
        <w:t xml:space="preserve"> </w:t>
      </w:r>
      <w:r>
        <w:rPr>
          <w:b w:val="0"/>
          <w:i w:val="0"/>
        </w:rPr>
        <w:t xml:space="preserve">resto de artículos citados, </w:t>
      </w:r>
      <w:r>
        <w:rPr>
          <w:b/>
          <w:i w:val="0"/>
        </w:rPr>
        <w:t>ninguna corrección los toca</w:t>
      </w:r>
      <w:r>
        <w:rPr>
          <w:b w:val="0"/>
          <w:i w:val="0"/>
        </w:rPr>
        <w:t>.</w:t>
      </w:r>
    </w:p>
    <w:p>
      <w:pPr>
        <w:pStyle w:val="ListBullet"/>
      </w:pPr>
      <w:r>
        <w:rPr>
          <w:b w:val="0"/>
          <w:i w:val="0"/>
        </w:rPr>
      </w:r>
      <w:r>
        <w:rPr>
          <w:b/>
          <w:i w:val="0"/>
        </w:rPr>
        <w:t>Bloques que no estaban en vigor a la fecha de corte</w:t>
      </w:r>
      <w:r>
        <w:rPr>
          <w:b w:val="0"/>
          <w:i w:val="0"/>
        </w:rPr>
        <w:t>: los dos que advierte la ficha de</w:t>
      </w:r>
      <w:r>
        <w:t xml:space="preserve"> </w:t>
      </w:r>
      <w:r>
        <w:rPr>
          <w:b w:val="0"/>
          <w:i w:val="0"/>
        </w:rPr>
        <w:t xml:space="preserve">cabecera. El volcado los deja con su rótulo y el aviso, </w:t>
      </w:r>
      <w:r>
        <w:rPr>
          <w:b/>
          <w:i w:val="0"/>
        </w:rPr>
        <w:t>no con su texto</w:t>
      </w:r>
      <w:r>
        <w:rPr>
          <w:b w:val="0"/>
          <w:i w:val="0"/>
        </w:rPr>
        <w:t>, que es lo que</w:t>
      </w:r>
      <w:r>
        <w:t xml:space="preserve"> </w:t>
      </w:r>
      <w:r>
        <w:rPr>
          <w:b w:val="0"/>
          <w:i w:val="0"/>
        </w:rPr>
        <w:t>impide citarlos por descuido.</w:t>
      </w:r>
    </w:p>
    <w:p>
      <w:pPr>
        <w:pStyle w:val="ListBullet"/>
      </w:pPr>
      <w:r>
        <w:rPr>
          <w:b w:val="0"/>
          <w:i w:val="0"/>
        </w:rPr>
      </w:r>
      <w:r>
        <w:rPr>
          <w:b/>
          <w:i w:val="0"/>
        </w:rPr>
        <w:t>Preceptos de la ley orgánica con más de una redacción</w:t>
      </w:r>
      <w:r>
        <w:rPr>
          <w:b w:val="0"/>
          <w:i w:val="0"/>
        </w:rPr>
        <w:t xml:space="preserve">: </w:t>
      </w:r>
      <w:r>
        <w:rPr>
          <w:b/>
          <w:i w:val="0"/>
        </w:rPr>
        <w:t>quince</w:t>
      </w:r>
      <w:r>
        <w:rPr>
          <w:b w:val="0"/>
          <w:i w:val="0"/>
        </w:rPr>
        <w:t xml:space="preserve"> —artículos </w:t>
      </w:r>
      <w:r>
        <w:rPr>
          <w:b/>
          <w:i w:val="0"/>
        </w:rPr>
        <w:t>2</w:t>
      </w:r>
      <w:r>
        <w:rPr>
          <w:b w:val="0"/>
          <w:i w:val="0"/>
        </w:rPr>
        <w:t xml:space="preserve">, </w:t>
      </w:r>
      <w:r>
        <w:rPr>
          <w:b/>
          <w:i w:val="0"/>
        </w:rPr>
        <w:t>23</w:t>
      </w:r>
      <w:r>
        <w:rPr>
          <w:b w:val="0"/>
          <w:i w:val="0"/>
        </w:rPr>
        <w:t>,</w:t>
      </w:r>
      <w:r>
        <w:t xml:space="preserve"> </w:t>
      </w:r>
      <w:r>
        <w:rPr>
          <w:b w:val="0"/>
          <w:i w:val="0"/>
        </w:rPr>
      </w:r>
      <w:r>
        <w:rPr>
          <w:b/>
          <w:i w:val="0"/>
        </w:rPr>
        <w:t>24</w:t>
      </w:r>
      <w:r>
        <w:rPr>
          <w:b w:val="0"/>
          <w:i w:val="0"/>
        </w:rPr>
        <w:t xml:space="preserve">, </w:t>
      </w:r>
      <w:r>
        <w:rPr>
          <w:b/>
          <w:i w:val="0"/>
        </w:rPr>
        <w:t>44</w:t>
      </w:r>
      <w:r>
        <w:rPr>
          <w:b w:val="0"/>
          <w:i w:val="0"/>
        </w:rPr>
        <w:t xml:space="preserve">, </w:t>
      </w:r>
      <w:r>
        <w:rPr>
          <w:b/>
          <w:i w:val="0"/>
        </w:rPr>
        <w:t>48</w:t>
      </w:r>
      <w:r>
        <w:rPr>
          <w:b w:val="0"/>
          <w:i w:val="0"/>
        </w:rPr>
        <w:t xml:space="preserve">, </w:t>
      </w:r>
      <w:r>
        <w:rPr>
          <w:b/>
          <w:i w:val="0"/>
        </w:rPr>
        <w:t>50</w:t>
      </w:r>
      <w:r>
        <w:rPr>
          <w:b w:val="0"/>
          <w:i w:val="0"/>
        </w:rPr>
        <w:t xml:space="preserve">, </w:t>
      </w:r>
      <w:r>
        <w:rPr>
          <w:b/>
          <w:i w:val="0"/>
        </w:rPr>
        <w:t>64</w:t>
      </w:r>
      <w:r>
        <w:rPr>
          <w:b w:val="0"/>
          <w:i w:val="0"/>
        </w:rPr>
        <w:t xml:space="preserve">, </w:t>
      </w:r>
      <w:r>
        <w:rPr>
          <w:b/>
          <w:i w:val="0"/>
        </w:rPr>
        <w:t>65</w:t>
      </w:r>
      <w:r>
        <w:rPr>
          <w:b w:val="0"/>
          <w:i w:val="0"/>
        </w:rPr>
        <w:t xml:space="preserve">, </w:t>
      </w:r>
      <w:r>
        <w:rPr>
          <w:b/>
          <w:i w:val="0"/>
        </w:rPr>
        <w:t>66</w:t>
      </w:r>
      <w:r>
        <w:rPr>
          <w:b w:val="0"/>
          <w:i w:val="0"/>
        </w:rPr>
        <w:t xml:space="preserve">, </w:t>
      </w:r>
      <w:r>
        <w:rPr>
          <w:b/>
          <w:i w:val="0"/>
        </w:rPr>
        <w:t>67</w:t>
      </w:r>
      <w:r>
        <w:rPr>
          <w:b w:val="0"/>
          <w:i w:val="0"/>
        </w:rPr>
        <w:t xml:space="preserve">, </w:t>
      </w:r>
      <w:r>
        <w:rPr>
          <w:b/>
          <w:i w:val="0"/>
        </w:rPr>
        <w:t>75</w:t>
      </w:r>
      <w:r>
        <w:rPr>
          <w:b w:val="0"/>
          <w:i w:val="0"/>
        </w:rPr>
        <w:t xml:space="preserve">, </w:t>
      </w:r>
      <w:r>
        <w:rPr>
          <w:b/>
          <w:i w:val="0"/>
        </w:rPr>
        <w:t>77</w:t>
      </w:r>
      <w:r>
        <w:rPr>
          <w:b w:val="0"/>
          <w:i w:val="0"/>
        </w:rPr>
        <w:t xml:space="preserve"> y </w:t>
      </w:r>
      <w:r>
        <w:rPr>
          <w:b/>
          <w:i w:val="0"/>
        </w:rPr>
        <w:t>83</w:t>
      </w:r>
      <w:r>
        <w:rPr>
          <w:b w:val="0"/>
          <w:i w:val="0"/>
        </w:rPr>
        <w:t>, más la</w:t>
      </w:r>
      <w:r>
        <w:t xml:space="preserve"> </w:t>
      </w:r>
      <w:r>
        <w:rPr>
          <w:b w:val="0"/>
          <w:i w:val="0"/>
        </w:rPr>
      </w:r>
      <w:r>
        <w:rPr>
          <w:b/>
          <w:i w:val="0"/>
        </w:rPr>
        <w:t>disposición adicional decimoquinta</w:t>
      </w:r>
      <w:r>
        <w:rPr>
          <w:b w:val="0"/>
          <w:i w:val="0"/>
        </w:rPr>
        <w:t xml:space="preserve"> y la </w:t>
      </w:r>
      <w:r>
        <w:rPr>
          <w:b/>
          <w:i w:val="0"/>
        </w:rPr>
        <w:t>disposición final tercera</w:t>
      </w:r>
      <w:r>
        <w:rPr>
          <w:b w:val="0"/>
          <w:i w:val="0"/>
        </w:rPr>
        <w:t xml:space="preserve">—, todos con </w:t>
      </w:r>
      <w:r>
        <w:rPr>
          <w:b/>
          <w:i w:val="0"/>
        </w:rPr>
        <w:t>dos</w:t>
      </w:r>
      <w:r>
        <w:rPr>
          <w:b w:val="0"/>
          <w:i w:val="0"/>
        </w:rPr>
        <w:t>.</w:t>
      </w:r>
      <w:r>
        <w:t xml:space="preserve"> </w:t>
      </w:r>
      <w:r>
        <w:rPr>
          <w:b w:val="0"/>
          <w:i w:val="0"/>
        </w:rPr>
        <w:t xml:space="preserve">De todos se ha leído la </w:t>
      </w:r>
      <w:r>
        <w:rPr>
          <w:b/>
          <w:i w:val="0"/>
        </w:rPr>
        <w:t>vigente al corte</w:t>
      </w:r>
      <w:r>
        <w:rPr>
          <w:b w:val="0"/>
          <w:i w:val="0"/>
        </w:rPr>
        <w:t>.</w:t>
      </w:r>
    </w:p>
    <w:p>
      <w:pPr>
        <w:pStyle w:val="ListBullet"/>
      </w:pPr>
      <w:r>
        <w:rPr>
          <w:b w:val="0"/>
          <w:i w:val="0"/>
        </w:rPr>
      </w:r>
      <w:r>
        <w:rPr>
          <w:b/>
          <w:i w:val="0"/>
        </w:rPr>
        <w:t>Reformas cruzadas</w:t>
      </w:r>
      <w:r>
        <w:rPr>
          <w:b w:val="0"/>
          <w:i w:val="0"/>
        </w:rPr>
        <w:t xml:space="preserve">: </w:t>
      </w:r>
      <w:r>
        <w:rPr>
          <w:b/>
          <w:i w:val="0"/>
        </w:rPr>
        <w:t>ninguna detectada</w:t>
      </w:r>
      <w:r>
        <w:rPr>
          <w:b w:val="0"/>
          <w:i w:val="0"/>
        </w:rPr>
        <w:t xml:space="preserve"> en la ley orgánica.</w:t>
      </w:r>
    </w:p>
    <w:p>
      <w:pPr>
        <w:pStyle w:val="ListBullet"/>
      </w:pPr>
      <w:r>
        <w:rPr>
          <w:b w:val="0"/>
          <w:i w:val="0"/>
        </w:rPr>
      </w:r>
      <w:r>
        <w:rPr>
          <w:b/>
          <w:i w:val="0"/>
        </w:rPr>
        <w:t>Identificadores de los bloques</w:t>
      </w:r>
      <w:r>
        <w:rPr>
          <w:b w:val="0"/>
          <w:i w:val="0"/>
        </w:rPr>
        <w:t xml:space="preserve">: irregulares, como es la regla. El </w:t>
      </w:r>
      <w:r>
        <w:rPr>
          <w:b/>
          <w:i w:val="0"/>
        </w:rPr>
        <w:t>artículo 10</w:t>
      </w:r>
      <w:r>
        <w:rPr>
          <w:b w:val="0"/>
          <w:i w:val="0"/>
        </w:rPr>
        <w:t xml:space="preserve"> es </w:t>
      </w:r>
      <w:r>
        <w:rPr>
          <w:rStyle w:val="Código"/>
          <w:b w:val="0"/>
          <w:i w:val="0"/>
        </w:rPr>
        <w:t>a1-2</w:t>
      </w:r>
      <w:r>
        <w:rPr>
          <w:b w:val="0"/>
          <w:i w:val="0"/>
        </w:rPr>
        <w:t>,</w:t>
      </w:r>
      <w:r>
        <w:t xml:space="preserve"> </w:t>
      </w:r>
      <w:r>
        <w:rPr>
          <w:b w:val="0"/>
          <w:i w:val="0"/>
        </w:rPr>
        <w:t xml:space="preserve">el </w:t>
      </w:r>
      <w:r>
        <w:rPr>
          <w:b/>
          <w:i w:val="0"/>
        </w:rPr>
        <w:t>11</w:t>
      </w:r>
      <w:r>
        <w:rPr>
          <w:b w:val="0"/>
          <w:i w:val="0"/>
        </w:rPr>
        <w:t xml:space="preserve"> es </w:t>
      </w:r>
      <w:r>
        <w:rPr>
          <w:rStyle w:val="Código"/>
          <w:b w:val="0"/>
          <w:i w:val="0"/>
        </w:rPr>
        <w:t>a1-3</w:t>
      </w:r>
      <w:r>
        <w:rPr>
          <w:b w:val="0"/>
          <w:i w:val="0"/>
        </w:rPr>
        <w:t xml:space="preserve"> y el </w:t>
      </w:r>
      <w:r>
        <w:rPr>
          <w:b/>
          <w:i w:val="0"/>
        </w:rPr>
        <w:t>53 bis</w:t>
      </w:r>
      <w:r>
        <w:rPr>
          <w:b w:val="0"/>
          <w:i w:val="0"/>
        </w:rPr>
        <w:t xml:space="preserve"> es </w:t>
      </w:r>
      <w:r>
        <w:rPr>
          <w:rStyle w:val="Código"/>
          <w:b w:val="0"/>
          <w:i w:val="0"/>
        </w:rPr>
        <w:t>a5-12</w:t>
      </w:r>
      <w:r>
        <w:rPr>
          <w:b w:val="0"/>
          <w:i w:val="0"/>
        </w:rPr>
        <w:t xml:space="preserve">, mientras que el </w:t>
      </w:r>
      <w:r>
        <w:rPr>
          <w:b/>
          <w:i w:val="0"/>
        </w:rPr>
        <w:t>1</w:t>
      </w:r>
      <w:r>
        <w:rPr>
          <w:b w:val="0"/>
          <w:i w:val="0"/>
        </w:rPr>
        <w:t xml:space="preserve"> es </w:t>
      </w:r>
      <w:r>
        <w:rPr>
          <w:rStyle w:val="Código"/>
          <w:b w:val="0"/>
          <w:i w:val="0"/>
        </w:rPr>
        <w:t>a1</w:t>
      </w:r>
      <w:r>
        <w:rPr>
          <w:b w:val="0"/>
          <w:i w:val="0"/>
        </w:rPr>
        <w:t xml:space="preserve"> y el </w:t>
      </w:r>
      <w:r>
        <w:rPr>
          <w:b/>
          <w:i w:val="0"/>
        </w:rPr>
        <w:t>9</w:t>
      </w:r>
      <w:r>
        <w:rPr>
          <w:b w:val="0"/>
          <w:i w:val="0"/>
        </w:rPr>
        <w:t xml:space="preserve">, </w:t>
      </w:r>
      <w:r>
        <w:rPr>
          <w:rStyle w:val="Código"/>
          <w:b w:val="0"/>
          <w:i w:val="0"/>
        </w:rPr>
        <w:t>a9</w:t>
      </w:r>
      <w:r>
        <w:rPr>
          <w:b w:val="0"/>
          <w:i w:val="0"/>
        </w:rPr>
        <w:t>.</w:t>
      </w:r>
      <w:r>
        <w:t xml:space="preserve"> </w:t>
      </w:r>
      <w:r>
        <w:rPr>
          <w:b w:val="0"/>
          <w:i w:val="0"/>
        </w:rPr>
        <w:t xml:space="preserve">Cada precepto se ha resuelto </w:t>
      </w:r>
      <w:r>
        <w:rPr>
          <w:b/>
          <w:i w:val="0"/>
        </w:rPr>
        <w:t>contra el índice real de la norma</w:t>
      </w:r>
      <w:r>
        <w:rPr>
          <w:b w:val="0"/>
          <w:i w:val="0"/>
        </w:rPr>
        <w:t>, nunca por analogía. En el</w:t>
      </w:r>
      <w:r>
        <w:t xml:space="preserve"> </w:t>
      </w:r>
      <w:r>
        <w:rPr>
          <w:b w:val="0"/>
          <w:i w:val="0"/>
        </w:rPr>
        <w:t xml:space="preserve">volcado del Reglamento, en cambio, la numeración es limpia: </w:t>
      </w:r>
      <w:r>
        <w:rPr>
          <w:rStyle w:val="Código"/>
          <w:b w:val="0"/>
          <w:i w:val="0"/>
        </w:rPr>
        <w:t>a1</w:t>
      </w:r>
      <w:r>
        <w:rPr>
          <w:b w:val="0"/>
          <w:i w:val="0"/>
        </w:rPr>
        <w:t xml:space="preserve"> a </w:t>
      </w:r>
      <w:r>
        <w:rPr>
          <w:rStyle w:val="Código"/>
          <w:b w:val="0"/>
          <w:i w:val="0"/>
        </w:rPr>
        <w:t>a99</w:t>
      </w:r>
      <w:r>
        <w:rPr>
          <w:b w:val="0"/>
          <w:i w:val="0"/>
        </w:rPr>
        <w:t>, porque el documento</w:t>
      </w:r>
      <w:r>
        <w:t xml:space="preserve"> </w:t>
      </w:r>
      <w:r>
        <w:rPr>
          <w:b w:val="0"/>
          <w:i w:val="0"/>
        </w:rPr>
        <w:t>del Diario Oficial no tiene cadena de redacciones que numerar.</w:t>
      </w:r>
    </w:p>
    <w:p>
      <w:pPr>
        <w:pStyle w:val="ListBullet"/>
      </w:pPr>
      <w:r>
        <w:rPr>
          <w:b w:val="0"/>
          <w:i w:val="0"/>
        </w:rPr>
      </w:r>
      <w:r>
        <w:rPr>
          <w:b/>
          <w:i w:val="0"/>
        </w:rPr>
        <w:t>Cobertura del examen</w:t>
      </w:r>
      <w:r>
        <w:rPr>
          <w:b w:val="0"/>
          <w:i w:val="0"/>
        </w:rPr>
        <w:t xml:space="preserve">: las </w:t>
      </w:r>
      <w:r>
        <w:rPr>
          <w:b/>
          <w:i w:val="0"/>
        </w:rPr>
        <w:t>cinco</w:t>
      </w:r>
      <w:r>
        <w:rPr>
          <w:b w:val="0"/>
          <w:i w:val="0"/>
        </w:rPr>
        <w:t xml:space="preserve"> preguntas de esta materia de los dos cuadernillos de</w:t>
      </w:r>
      <w:r>
        <w:t xml:space="preserve"> </w:t>
      </w:r>
      <w:r>
        <w:rPr>
          <w:b w:val="0"/>
          <w:i w:val="0"/>
        </w:rPr>
        <w:t xml:space="preserve">Producción (Asistencia) se han contestado con el tema delante. </w:t>
      </w:r>
      <w:r>
        <w:rPr>
          <w:b/>
          <w:i w:val="0"/>
        </w:rPr>
        <w:t>Ninguna laguna que cerrar.</w:t>
      </w:r>
      <w:r>
        <w:rPr>
          <w:b w:val="0"/>
          <w:i w:val="0"/>
        </w:rPr>
      </w:r>
    </w:p>
    <w:p>
      <w:r>
        <w:br w:type="page"/>
      </w:r>
    </w:p>
    <w:p>
      <w:pPr>
        <w:pStyle w:val="Rótulo"/>
      </w:pPr>
      <w:r>
        <w:t>Para repasar</w:t>
      </w:r>
    </w:p>
    <w:p>
      <w:pPr>
        <w:pStyle w:val="Heading1"/>
      </w:pPr>
      <w:r>
        <w:t>Esquema de repaso · tema 17</w:t>
      </w:r>
    </w:p>
    <w:p>
      <w:pPr/>
      <w:r>
        <w:rPr>
          <w:b w:val="0"/>
          <w:i w:val="0"/>
        </w:rPr>
      </w:r>
      <w:r>
        <w:rPr>
          <w:b/>
          <w:i w:val="0"/>
        </w:rPr>
        <w:t>Siglas</w:t>
      </w:r>
      <w:r>
        <w:rPr>
          <w:b w:val="0"/>
          <w:i w:val="0"/>
        </w:rPr>
        <w:t>: la Conferencia de Rectores de las Universidades Españolas (</w:t>
      </w:r>
      <w:r>
        <w:rPr>
          <w:b/>
          <w:i w:val="0"/>
        </w:rPr>
        <w:t>CRUE</w:t>
      </w:r>
      <w:r>
        <w:rPr>
          <w:b w:val="0"/>
          <w:i w:val="0"/>
        </w:rPr>
        <w:t>); la Entidad</w:t>
      </w:r>
      <w:r>
        <w:t xml:space="preserve"> </w:t>
      </w:r>
      <w:r>
        <w:rPr>
          <w:b w:val="0"/>
          <w:i w:val="0"/>
        </w:rPr>
        <w:t>Nacional de Acreditación (</w:t>
      </w:r>
      <w:r>
        <w:rPr>
          <w:b/>
          <w:i w:val="0"/>
        </w:rPr>
        <w:t>ENAC</w:t>
      </w:r>
      <w:r>
        <w:rPr>
          <w:b w:val="0"/>
          <w:i w:val="0"/>
        </w:rPr>
        <w:t>); y la Federación Española de Municipios y Provincias (</w:t>
      </w:r>
      <w:r>
        <w:rPr>
          <w:b/>
          <w:i w:val="0"/>
        </w:rPr>
        <w:t>FEMP</w:t>
      </w:r>
      <w:r>
        <w:rPr>
          <w:b w:val="0"/>
          <w:i w:val="0"/>
        </w:rPr>
        <w:t>).</w:t>
      </w:r>
    </w:p>
    <w:p>
      <w:pPr/>
      <w:r>
        <w:rPr>
          <w:b w:val="0"/>
          <w:i w:val="0"/>
        </w:rPr>
        <w:t xml:space="preserve">Telegrama, artículo delante de cada línea. </w:t>
      </w:r>
      <w:r>
        <w:rPr>
          <w:b/>
          <w:i w:val="0"/>
        </w:rPr>
        <w:t>LO</w:t>
      </w:r>
      <w:r>
        <w:rPr>
          <w:b w:val="0"/>
          <w:i w:val="0"/>
        </w:rPr>
        <w:t xml:space="preserve"> = Ley Orgánica 3/2018; </w:t>
      </w:r>
      <w:r>
        <w:rPr>
          <w:b/>
          <w:i w:val="0"/>
        </w:rPr>
        <w:t>R</w:t>
      </w:r>
      <w:r>
        <w:rPr>
          <w:b w:val="0"/>
          <w:i w:val="0"/>
        </w:rPr>
        <w:t xml:space="preserve"> = Reglamento (UE)</w:t>
      </w:r>
      <w:r>
        <w:t xml:space="preserve"> </w:t>
      </w:r>
      <w:r>
        <w:rPr>
          <w:b w:val="0"/>
          <w:i w:val="0"/>
        </w:rPr>
        <w:t xml:space="preserve">2016/679. Redacción </w:t>
      </w:r>
      <w:r>
        <w:rPr>
          <w:b/>
          <w:i w:val="0"/>
        </w:rPr>
        <w:t>vigente a 21/12/2022</w:t>
      </w:r>
      <w:r>
        <w:rPr>
          <w:b w:val="0"/>
          <w:i w:val="0"/>
        </w:rPr>
        <w:t xml:space="preserve">; </w:t>
      </w:r>
      <w:r>
        <w:rPr>
          <w:b/>
          <w:i w:val="0"/>
        </w:rPr>
        <w:t>fuera del corte</w:t>
      </w:r>
      <w:r>
        <w:rPr>
          <w:b w:val="0"/>
          <w:i w:val="0"/>
        </w:rPr>
        <w:t>: art. 53 bis y DA vigésima</w:t>
      </w:r>
      <w:r>
        <w:t xml:space="preserve"> </w:t>
      </w:r>
      <w:r>
        <w:rPr>
          <w:b w:val="0"/>
          <w:i w:val="0"/>
        </w:rPr>
        <w:t xml:space="preserve">tercera, en vigor desde el </w:t>
      </w:r>
      <w:r>
        <w:rPr>
          <w:b/>
          <w:i w:val="0"/>
        </w:rPr>
        <w:t>10/05/2023</w:t>
      </w:r>
      <w:r>
        <w:rPr>
          <w:b w:val="0"/>
          <w:i w:val="0"/>
        </w:rPr>
        <w:t>.</w:t>
      </w:r>
    </w:p>
    <w:p>
      <w:pPr/>
      <w:r>
        <w:rPr>
          <w:b w:val="0"/>
          <w:i w:val="0"/>
        </w:rPr>
      </w:r>
      <w:r>
        <w:rPr>
          <w:b/>
          <w:i w:val="0"/>
        </w:rPr>
        <w:t>Cabecera.</w:t>
      </w:r>
      <w:r>
        <w:rPr>
          <w:b w:val="0"/>
          <w:i w:val="0"/>
        </w:rPr>
        <w:t xml:space="preserve"> </w:t>
      </w:r>
      <w:r>
        <w:rPr>
          <w:b/>
          <w:i w:val="0"/>
        </w:rPr>
        <w:t>LO 3/2018, de 5 de diciembre</w:t>
      </w:r>
      <w:r>
        <w:rPr>
          <w:b w:val="0"/>
          <w:i w:val="0"/>
        </w:rPr>
        <w:t>, de Protección de Datos Personales y garantía de</w:t>
      </w:r>
      <w:r>
        <w:t xml:space="preserve"> </w:t>
      </w:r>
      <w:r>
        <w:rPr>
          <w:b w:val="0"/>
          <w:i w:val="0"/>
        </w:rPr>
        <w:t xml:space="preserve">los derechos digitales · BOE núm. 294, de </w:t>
      </w:r>
      <w:r>
        <w:rPr>
          <w:b/>
          <w:i w:val="0"/>
        </w:rPr>
        <w:t>06/12/2018</w:t>
      </w:r>
      <w:r>
        <w:rPr>
          <w:b w:val="0"/>
          <w:i w:val="0"/>
        </w:rPr>
        <w:t xml:space="preserve"> · </w:t>
      </w:r>
      <w:r>
        <w:rPr>
          <w:b/>
          <w:i w:val="0"/>
        </w:rPr>
        <w:t>97 artículos</w:t>
      </w:r>
      <w:r>
        <w:rPr>
          <w:b w:val="0"/>
          <w:i w:val="0"/>
        </w:rPr>
        <w:t xml:space="preserve"> en </w:t>
      </w:r>
      <w:r>
        <w:rPr>
          <w:b/>
          <w:i w:val="0"/>
        </w:rPr>
        <w:t>diez títulos</w:t>
      </w:r>
      <w:r>
        <w:rPr>
          <w:b w:val="0"/>
          <w:i w:val="0"/>
        </w:rPr>
        <w:t>,</w:t>
      </w:r>
      <w:r>
        <w:t xml:space="preserve"> </w:t>
      </w:r>
      <w:r>
        <w:rPr>
          <w:b w:val="0"/>
          <w:i w:val="0"/>
        </w:rPr>
      </w:r>
      <w:r>
        <w:rPr>
          <w:b/>
          <w:i w:val="0"/>
        </w:rPr>
        <w:t>22 adicionales</w:t>
      </w:r>
      <w:r>
        <w:rPr>
          <w:b w:val="0"/>
          <w:i w:val="0"/>
        </w:rPr>
        <w:t xml:space="preserve"> en vigor, </w:t>
      </w:r>
      <w:r>
        <w:rPr>
          <w:b/>
          <w:i w:val="0"/>
        </w:rPr>
        <w:t>6 transitorias</w:t>
      </w:r>
      <w:r>
        <w:rPr>
          <w:b w:val="0"/>
          <w:i w:val="0"/>
        </w:rPr>
        <w:t xml:space="preserve">, </w:t>
      </w:r>
      <w:r>
        <w:rPr>
          <w:b/>
          <w:i w:val="0"/>
        </w:rPr>
        <w:t>1 derogatoria</w:t>
      </w:r>
      <w:r>
        <w:rPr>
          <w:b w:val="0"/>
          <w:i w:val="0"/>
        </w:rPr>
        <w:t xml:space="preserve">, </w:t>
      </w:r>
      <w:r>
        <w:rPr>
          <w:b/>
          <w:i w:val="0"/>
        </w:rPr>
        <w:t>16 finales</w:t>
      </w:r>
      <w:r>
        <w:rPr>
          <w:b w:val="0"/>
          <w:i w:val="0"/>
        </w:rPr>
        <w:t xml:space="preserve"> · </w:t>
      </w:r>
      <w:r>
        <w:rPr>
          <w:b/>
          <w:i w:val="0"/>
        </w:rPr>
        <w:t>Títulos I a</w:t>
      </w:r>
      <w:r>
        <w:t xml:space="preserve"> </w:t>
      </w:r>
      <w:r>
        <w:rPr>
          <w:b/>
          <w:i w:val="0"/>
        </w:rPr>
        <w:t>IX</w:t>
      </w:r>
      <w:r>
        <w:rPr>
          <w:b w:val="0"/>
          <w:i w:val="0"/>
        </w:rPr>
        <w:t xml:space="preserve"> desarrollan el Reglamento; el </w:t>
      </w:r>
      <w:r>
        <w:rPr>
          <w:b/>
          <w:i w:val="0"/>
        </w:rPr>
        <w:t>Título X</w:t>
      </w:r>
      <w:r>
        <w:rPr>
          <w:b w:val="0"/>
          <w:i w:val="0"/>
        </w:rPr>
        <w:t xml:space="preserve">, los </w:t>
      </w:r>
      <w:r>
        <w:rPr>
          <w:b/>
          <w:i w:val="0"/>
        </w:rPr>
        <w:t>derechos digitales</w:t>
      </w:r>
      <w:r>
        <w:rPr>
          <w:b w:val="0"/>
          <w:i w:val="0"/>
        </w:rPr>
        <w:t>, es contenido propio</w:t>
      </w:r>
      <w:r>
        <w:t xml:space="preserve"> </w:t>
      </w:r>
      <w:r>
        <w:rPr>
          <w:b w:val="0"/>
          <w:i w:val="0"/>
        </w:rPr>
        <w:t xml:space="preserve">español · el </w:t>
      </w:r>
      <w:r>
        <w:rPr>
          <w:b/>
          <w:i w:val="0"/>
        </w:rPr>
        <w:t>Reglamento no está consolidado</w:t>
      </w:r>
      <w:r>
        <w:rPr>
          <w:b w:val="0"/>
          <w:i w:val="0"/>
        </w:rPr>
        <w:t xml:space="preserve"> en el BOE: dos correcciones de errores aparte,</w:t>
      </w:r>
      <w:r>
        <w:t xml:space="preserve"> </w:t>
      </w:r>
      <w:r>
        <w:rPr>
          <w:rStyle w:val="Código"/>
          <w:b w:val="0"/>
          <w:i w:val="0"/>
        </w:rPr>
        <w:t>DOUE-L-2018-80845</w:t>
      </w:r>
      <w:r>
        <w:rPr>
          <w:b w:val="0"/>
          <w:i w:val="0"/>
        </w:rPr>
        <w:t xml:space="preserve"> y </w:t>
      </w:r>
      <w:r>
        <w:rPr>
          <w:rStyle w:val="Código"/>
          <w:b w:val="0"/>
          <w:i w:val="0"/>
        </w:rPr>
        <w:t>DOUE-L-2021-80264</w:t>
      </w:r>
      <w:r>
        <w:rPr>
          <w:b w:val="0"/>
          <w:i w:val="0"/>
        </w:rPr>
        <w:t>.</w:t>
      </w:r>
    </w:p>
    <w:p>
      <w:pPr>
        <w:pStyle w:val="Heading2"/>
      </w:pPr>
      <w:r>
        <w:rPr>
          <w:b w:val="0"/>
          <w:i w:val="0"/>
        </w:rPr>
        <w:t>Disposiciones generales · LO 1-3</w:t>
      </w:r>
    </w:p>
    <w:p>
      <w:pPr>
        <w:pStyle w:val="ListBullet"/>
      </w:pPr>
      <w:r>
        <w:rPr>
          <w:b w:val="0"/>
          <w:i w:val="0"/>
        </w:rPr>
      </w:r>
      <w:r>
        <w:rPr>
          <w:b/>
          <w:i w:val="0"/>
        </w:rPr>
        <w:t>LO 1</w:t>
      </w:r>
      <w:r>
        <w:rPr>
          <w:b w:val="0"/>
          <w:i w:val="0"/>
        </w:rPr>
        <w:t xml:space="preserve"> · </w:t>
      </w:r>
      <w:r>
        <w:rPr>
          <w:b/>
          <w:i w:val="0"/>
        </w:rPr>
        <w:t>Dos objetos</w:t>
      </w:r>
      <w:r>
        <w:rPr>
          <w:b w:val="0"/>
          <w:i w:val="0"/>
        </w:rPr>
        <w:t xml:space="preserve">: </w:t>
      </w:r>
      <w:r>
        <w:rPr>
          <w:b/>
          <w:i w:val="0"/>
        </w:rPr>
        <w:t>adaptar el ordenamiento al Reglamento y completar sus</w:t>
      </w:r>
      <w:r>
        <w:t xml:space="preserve"> </w:t>
      </w:r>
      <w:r>
        <w:rPr>
          <w:b/>
          <w:i w:val="0"/>
        </w:rPr>
        <w:t>disposiciones</w:t>
      </w:r>
      <w:r>
        <w:rPr>
          <w:b w:val="0"/>
          <w:i w:val="0"/>
        </w:rPr>
        <w:t xml:space="preserve"> · </w:t>
      </w:r>
      <w:r>
        <w:rPr>
          <w:b/>
          <w:i w:val="0"/>
        </w:rPr>
        <w:t>garantizar los derechos digitales</w:t>
      </w:r>
      <w:r>
        <w:rPr>
          <w:b w:val="0"/>
          <w:i w:val="0"/>
        </w:rPr>
        <w:t xml:space="preserve"> · el derecho fundamental lo ampara el</w:t>
      </w:r>
      <w:r>
        <w:t xml:space="preserve"> </w:t>
      </w:r>
      <w:r>
        <w:rPr>
          <w:b w:val="0"/>
          <w:i w:val="0"/>
        </w:rPr>
      </w:r>
      <w:r>
        <w:rPr>
          <w:b/>
          <w:i w:val="0"/>
        </w:rPr>
        <w:t>art. 18.4 CE</w:t>
      </w:r>
      <w:r>
        <w:rPr>
          <w:b w:val="0"/>
          <w:i w:val="0"/>
        </w:rPr>
        <w:t>.</w:t>
      </w:r>
    </w:p>
    <w:p>
      <w:pPr>
        <w:pStyle w:val="ListBullet"/>
      </w:pPr>
      <w:r>
        <w:rPr>
          <w:b w:val="0"/>
          <w:i w:val="0"/>
        </w:rPr>
      </w:r>
      <w:r>
        <w:rPr>
          <w:b/>
          <w:i w:val="0"/>
        </w:rPr>
        <w:t>LO 2</w:t>
      </w:r>
      <w:r>
        <w:rPr>
          <w:b w:val="0"/>
          <w:i w:val="0"/>
        </w:rPr>
        <w:t xml:space="preserve"> · Se aplica a todo tratamiento </w:t>
      </w:r>
      <w:r>
        <w:rPr>
          <w:b/>
          <w:i w:val="0"/>
        </w:rPr>
        <w:t>total o parcialmente automatizado</w:t>
      </w:r>
      <w:r>
        <w:rPr>
          <w:b w:val="0"/>
          <w:i w:val="0"/>
        </w:rPr>
        <w:t xml:space="preserve"> y al </w:t>
      </w:r>
      <w:r>
        <w:rPr>
          <w:b/>
          <w:i w:val="0"/>
        </w:rPr>
        <w:t>no</w:t>
      </w:r>
      <w:r>
        <w:t xml:space="preserve"> </w:t>
      </w:r>
      <w:r>
        <w:rPr>
          <w:b/>
          <w:i w:val="0"/>
        </w:rPr>
        <w:t>automatizado en fichero</w:t>
      </w:r>
      <w:r>
        <w:rPr>
          <w:b w:val="0"/>
          <w:i w:val="0"/>
        </w:rPr>
        <w:t xml:space="preserve"> · </w:t>
      </w:r>
      <w:r>
        <w:rPr>
          <w:b/>
          <w:i w:val="0"/>
        </w:rPr>
        <w:t>no se aplica</w:t>
      </w:r>
      <w:r>
        <w:rPr>
          <w:b w:val="0"/>
          <w:i w:val="0"/>
        </w:rPr>
        <w:t xml:space="preserve"> a: excluidos por el </w:t>
      </w:r>
      <w:r>
        <w:rPr>
          <w:b/>
          <w:i w:val="0"/>
        </w:rPr>
        <w:t>art. 2.2 R</w:t>
      </w:r>
      <w:r>
        <w:rPr>
          <w:b w:val="0"/>
          <w:i w:val="0"/>
        </w:rPr>
        <w:t xml:space="preserve"> · </w:t>
      </w:r>
      <w:r>
        <w:rPr>
          <w:b/>
          <w:i w:val="0"/>
        </w:rPr>
        <w:t>personas</w:t>
      </w:r>
      <w:r>
        <w:t xml:space="preserve"> </w:t>
      </w:r>
      <w:r>
        <w:rPr>
          <w:b/>
          <w:i w:val="0"/>
        </w:rPr>
        <w:t>fallecidas</w:t>
      </w:r>
      <w:r>
        <w:rPr>
          <w:b w:val="0"/>
          <w:i w:val="0"/>
        </w:rPr>
        <w:t xml:space="preserve"> · </w:t>
      </w:r>
      <w:r>
        <w:rPr>
          <w:b/>
          <w:i w:val="0"/>
        </w:rPr>
        <w:t>materias clasificadas</w:t>
      </w:r>
      <w:r>
        <w:rPr>
          <w:b w:val="0"/>
          <w:i w:val="0"/>
        </w:rPr>
        <w:t xml:space="preserve"> · </w:t>
      </w:r>
      <w:r>
        <w:rPr>
          <w:b/>
          <w:i w:val="0"/>
        </w:rPr>
        <w:t>régimen electoral, prisiones y Registro Civil, de</w:t>
      </w:r>
      <w:r>
        <w:t xml:space="preserve"> </w:t>
      </w:r>
      <w:r>
        <w:rPr>
          <w:b/>
          <w:i w:val="0"/>
        </w:rPr>
        <w:t>la Propiedad y Mercantil</w:t>
      </w:r>
      <w:r>
        <w:rPr>
          <w:b w:val="0"/>
          <w:i w:val="0"/>
        </w:rPr>
        <w:t xml:space="preserve"> se rigen por su ley y, supletoriamente, por R y LO.</w:t>
      </w:r>
    </w:p>
    <w:p>
      <w:pPr>
        <w:pStyle w:val="ListBullet"/>
      </w:pPr>
      <w:r>
        <w:rPr>
          <w:b w:val="0"/>
          <w:i w:val="0"/>
        </w:rPr>
      </w:r>
      <w:r>
        <w:rPr>
          <w:b/>
          <w:i w:val="0"/>
        </w:rPr>
        <w:t>LO 3</w:t>
      </w:r>
      <w:r>
        <w:rPr>
          <w:b w:val="0"/>
          <w:i w:val="0"/>
        </w:rPr>
        <w:t xml:space="preserve"> · </w:t>
      </w:r>
      <w:r>
        <w:rPr>
          <w:b/>
          <w:i w:val="0"/>
        </w:rPr>
        <w:t>Fallecidos</w:t>
      </w:r>
      <w:r>
        <w:rPr>
          <w:b w:val="0"/>
          <w:i w:val="0"/>
        </w:rPr>
        <w:t xml:space="preserve">: familiares, allegados y </w:t>
      </w:r>
      <w:r>
        <w:rPr>
          <w:b/>
          <w:i w:val="0"/>
        </w:rPr>
        <w:t>herederos</w:t>
      </w:r>
      <w:r>
        <w:rPr>
          <w:b w:val="0"/>
          <w:i w:val="0"/>
        </w:rPr>
        <w:t xml:space="preserve"> piden </w:t>
      </w:r>
      <w:r>
        <w:rPr>
          <w:b/>
          <w:i w:val="0"/>
        </w:rPr>
        <w:t>acceso, rectificación o</w:t>
      </w:r>
      <w:r>
        <w:t xml:space="preserve"> </w:t>
      </w:r>
      <w:r>
        <w:rPr>
          <w:b/>
          <w:i w:val="0"/>
        </w:rPr>
        <w:t>supresión</w:t>
      </w:r>
      <w:r>
        <w:rPr>
          <w:b w:val="0"/>
          <w:i w:val="0"/>
        </w:rPr>
        <w:t xml:space="preserve"> · </w:t>
      </w:r>
      <w:r>
        <w:rPr>
          <w:b/>
          <w:i w:val="0"/>
        </w:rPr>
        <w:t>salvo prohibición expresa del fallecido o de una ley</w:t>
      </w:r>
      <w:r>
        <w:rPr>
          <w:b w:val="0"/>
          <w:i w:val="0"/>
        </w:rPr>
        <w:t xml:space="preserve">, que </w:t>
      </w:r>
      <w:r>
        <w:rPr>
          <w:b/>
          <w:i w:val="0"/>
        </w:rPr>
        <w:t>no impide a los</w:t>
      </w:r>
      <w:r>
        <w:t xml:space="preserve"> </w:t>
      </w:r>
      <w:r>
        <w:rPr>
          <w:b/>
          <w:i w:val="0"/>
        </w:rPr>
        <w:t>herederos acceder a los datos patrimoniales</w:t>
      </w:r>
      <w:r>
        <w:rPr>
          <w:b w:val="0"/>
          <w:i w:val="0"/>
        </w:rPr>
        <w:t xml:space="preserve"> · también los </w:t>
      </w:r>
      <w:r>
        <w:rPr>
          <w:b/>
          <w:i w:val="0"/>
        </w:rPr>
        <w:t>designados expresamente</w:t>
      </w:r>
      <w:r>
        <w:rPr>
          <w:b w:val="0"/>
          <w:i w:val="0"/>
        </w:rPr>
        <w:t xml:space="preserve"> ·</w:t>
      </w:r>
      <w:r>
        <w:t xml:space="preserve"> </w:t>
      </w:r>
      <w:r>
        <w:rPr>
          <w:b w:val="0"/>
          <w:i w:val="0"/>
        </w:rPr>
      </w:r>
      <w:r>
        <w:rPr>
          <w:b/>
          <w:i w:val="0"/>
        </w:rPr>
        <w:t>menores</w:t>
      </w:r>
      <w:r>
        <w:rPr>
          <w:b w:val="0"/>
          <w:i w:val="0"/>
        </w:rPr>
        <w:t xml:space="preserve">: representantes legales o </w:t>
      </w:r>
      <w:r>
        <w:rPr>
          <w:b/>
          <w:i w:val="0"/>
        </w:rPr>
        <w:t>Ministerio Fiscal</w:t>
      </w:r>
      <w:r>
        <w:rPr>
          <w:b w:val="0"/>
          <w:i w:val="0"/>
        </w:rPr>
        <w:t xml:space="preserve">, </w:t>
      </w:r>
      <w:r>
        <w:rPr>
          <w:b/>
          <w:i w:val="0"/>
        </w:rPr>
        <w:t>de oficio o a instancia de</w:t>
      </w:r>
      <w:r>
        <w:t xml:space="preserve"> </w:t>
      </w:r>
      <w:r>
        <w:rPr>
          <w:b/>
          <w:i w:val="0"/>
        </w:rPr>
        <w:t>cualquier interesado</w:t>
      </w:r>
      <w:r>
        <w:rPr>
          <w:b w:val="0"/>
          <w:i w:val="0"/>
        </w:rPr>
        <w:t>.</w:t>
      </w:r>
    </w:p>
    <w:p>
      <w:pPr>
        <w:pStyle w:val="Heading2"/>
      </w:pPr>
      <w:r>
        <w:rPr>
          <w:b w:val="0"/>
          <w:i w:val="0"/>
        </w:rPr>
        <w:t>Definiciones · R 4</w:t>
      </w:r>
    </w:p>
    <w:p>
      <w:pPr>
        <w:pStyle w:val="ListBullet"/>
      </w:pPr>
      <w:r>
        <w:rPr>
          <w:b w:val="0"/>
          <w:i w:val="0"/>
        </w:rPr>
      </w:r>
      <w:r>
        <w:rPr>
          <w:b/>
          <w:i w:val="0"/>
        </w:rPr>
        <w:t>R 4.1</w:t>
      </w:r>
      <w:r>
        <w:rPr>
          <w:b w:val="0"/>
          <w:i w:val="0"/>
        </w:rPr>
        <w:t xml:space="preserve"> · </w:t>
      </w:r>
      <w:r>
        <w:rPr>
          <w:b/>
          <w:i w:val="0"/>
        </w:rPr>
        <w:t>Dato personal</w:t>
      </w:r>
      <w:r>
        <w:rPr>
          <w:b w:val="0"/>
          <w:i w:val="0"/>
        </w:rPr>
        <w:t xml:space="preserve">: información sobre persona </w:t>
      </w:r>
      <w:r>
        <w:rPr>
          <w:b/>
          <w:i w:val="0"/>
        </w:rPr>
        <w:t>identificada o identificable</w:t>
      </w:r>
      <w:r>
        <w:rPr>
          <w:b w:val="0"/>
          <w:i w:val="0"/>
        </w:rPr>
        <w:t>,</w:t>
      </w:r>
      <w:r>
        <w:t xml:space="preserve"> </w:t>
      </w:r>
      <w:r>
        <w:rPr>
          <w:b w:val="0"/>
          <w:i w:val="0"/>
        </w:rPr>
        <w:t xml:space="preserve">directa o indirectamente, incluidos </w:t>
      </w:r>
      <w:r>
        <w:rPr>
          <w:b/>
          <w:i w:val="0"/>
        </w:rPr>
        <w:t>datos de localización</w:t>
      </w:r>
      <w:r>
        <w:rPr>
          <w:b w:val="0"/>
          <w:i w:val="0"/>
        </w:rPr>
        <w:t xml:space="preserve"> e </w:t>
      </w:r>
      <w:r>
        <w:rPr>
          <w:b/>
          <w:i w:val="0"/>
        </w:rPr>
        <w:t>identificador en línea</w:t>
      </w:r>
      <w:r>
        <w:rPr>
          <w:b w:val="0"/>
          <w:i w:val="0"/>
        </w:rPr>
        <w:t>.</w:t>
      </w:r>
    </w:p>
    <w:p>
      <w:pPr>
        <w:pStyle w:val="ListBullet"/>
      </w:pPr>
      <w:r>
        <w:rPr>
          <w:b w:val="0"/>
          <w:i w:val="0"/>
        </w:rPr>
      </w:r>
      <w:r>
        <w:rPr>
          <w:b/>
          <w:i w:val="0"/>
        </w:rPr>
        <w:t>R 4.2</w:t>
      </w:r>
      <w:r>
        <w:rPr>
          <w:b w:val="0"/>
          <w:i w:val="0"/>
        </w:rPr>
        <w:t xml:space="preserve"> · </w:t>
      </w:r>
      <w:r>
        <w:rPr>
          <w:b/>
          <w:i w:val="0"/>
        </w:rPr>
        <w:t>Tratamiento</w:t>
      </w:r>
      <w:r>
        <w:rPr>
          <w:b w:val="0"/>
          <w:i w:val="0"/>
        </w:rPr>
        <w:t xml:space="preserve">: cualquier operación, </w:t>
      </w:r>
      <w:r>
        <w:rPr>
          <w:b/>
          <w:i w:val="0"/>
        </w:rPr>
        <w:t>automatizada o no</w:t>
      </w:r>
      <w:r>
        <w:rPr>
          <w:b w:val="0"/>
          <w:i w:val="0"/>
        </w:rPr>
        <w:t>.</w:t>
      </w:r>
    </w:p>
    <w:p>
      <w:pPr>
        <w:pStyle w:val="ListBullet"/>
      </w:pPr>
      <w:r>
        <w:rPr>
          <w:b w:val="0"/>
          <w:i w:val="0"/>
        </w:rPr>
      </w:r>
      <w:r>
        <w:rPr>
          <w:b/>
          <w:i w:val="0"/>
        </w:rPr>
        <w:t>R 4.3</w:t>
      </w:r>
      <w:r>
        <w:rPr>
          <w:b w:val="0"/>
          <w:i w:val="0"/>
        </w:rPr>
        <w:t xml:space="preserve"> · </w:t>
      </w:r>
      <w:r>
        <w:rPr>
          <w:b/>
          <w:i w:val="0"/>
        </w:rPr>
        <w:t>Limitación</w:t>
      </w:r>
      <w:r>
        <w:rPr>
          <w:b w:val="0"/>
          <w:i w:val="0"/>
        </w:rPr>
        <w:t xml:space="preserve">: el </w:t>
      </w:r>
      <w:r>
        <w:rPr>
          <w:b/>
          <w:i w:val="0"/>
        </w:rPr>
        <w:t>marcado</w:t>
      </w:r>
      <w:r>
        <w:rPr>
          <w:b w:val="0"/>
          <w:i w:val="0"/>
        </w:rPr>
        <w:t xml:space="preserve"> de los datos para limitar su tratamiento futuro.</w:t>
      </w:r>
    </w:p>
    <w:p>
      <w:pPr>
        <w:pStyle w:val="ListBullet"/>
      </w:pPr>
      <w:r>
        <w:rPr>
          <w:b w:val="0"/>
          <w:i w:val="0"/>
        </w:rPr>
      </w:r>
      <w:r>
        <w:rPr>
          <w:b/>
          <w:i w:val="0"/>
        </w:rPr>
        <w:t>R 4.4</w:t>
      </w:r>
      <w:r>
        <w:rPr>
          <w:b w:val="0"/>
          <w:i w:val="0"/>
        </w:rPr>
        <w:t xml:space="preserve"> · </w:t>
      </w:r>
      <w:r>
        <w:rPr>
          <w:b/>
          <w:i w:val="0"/>
        </w:rPr>
        <w:t>Perfiles</w:t>
      </w:r>
      <w:r>
        <w:rPr>
          <w:b w:val="0"/>
          <w:i w:val="0"/>
        </w:rPr>
        <w:t xml:space="preserve">: tratamiento </w:t>
      </w:r>
      <w:r>
        <w:rPr>
          <w:b/>
          <w:i w:val="0"/>
        </w:rPr>
        <w:t>automatizado</w:t>
      </w:r>
      <w:r>
        <w:rPr>
          <w:b w:val="0"/>
          <w:i w:val="0"/>
        </w:rPr>
        <w:t xml:space="preserve"> que evalúa aspectos personales.</w:t>
      </w:r>
    </w:p>
    <w:p>
      <w:pPr>
        <w:pStyle w:val="ListBullet"/>
      </w:pPr>
      <w:r>
        <w:rPr>
          <w:b w:val="0"/>
          <w:i w:val="0"/>
        </w:rPr>
      </w:r>
      <w:r>
        <w:rPr>
          <w:b/>
          <w:i w:val="0"/>
        </w:rPr>
        <w:t>R 4.5</w:t>
      </w:r>
      <w:r>
        <w:rPr>
          <w:b w:val="0"/>
          <w:i w:val="0"/>
        </w:rPr>
        <w:t xml:space="preserve"> · </w:t>
      </w:r>
      <w:r>
        <w:rPr>
          <w:b/>
          <w:i w:val="0"/>
        </w:rPr>
        <w:t>Seudonimización</w:t>
      </w:r>
      <w:r>
        <w:rPr>
          <w:b w:val="0"/>
          <w:i w:val="0"/>
        </w:rPr>
        <w:t xml:space="preserve">: no atribuibles </w:t>
      </w:r>
      <w:r>
        <w:rPr>
          <w:b/>
          <w:i w:val="0"/>
        </w:rPr>
        <w:t>sin información adicional</w:t>
      </w:r>
      <w:r>
        <w:rPr>
          <w:b w:val="0"/>
          <w:i w:val="0"/>
        </w:rPr>
        <w:t xml:space="preserve"> que va </w:t>
      </w:r>
      <w:r>
        <w:rPr>
          <w:b/>
          <w:i w:val="0"/>
        </w:rPr>
        <w:t>por</w:t>
      </w:r>
      <w:r>
        <w:t xml:space="preserve"> </w:t>
      </w:r>
      <w:r>
        <w:rPr>
          <w:b/>
          <w:i w:val="0"/>
        </w:rPr>
        <w:t>separado</w:t>
      </w:r>
      <w:r>
        <w:rPr>
          <w:b w:val="0"/>
          <w:i w:val="0"/>
        </w:rPr>
        <w:t xml:space="preserve">. </w:t>
      </w:r>
      <w:r>
        <w:rPr>
          <w:b/>
          <w:i w:val="0"/>
        </w:rPr>
        <w:t>No es anonimización.</w:t>
      </w:r>
      <w:r>
        <w:rPr>
          <w:b w:val="0"/>
          <w:i w:val="0"/>
        </w:rPr>
      </w:r>
    </w:p>
    <w:p>
      <w:pPr>
        <w:pStyle w:val="ListBullet"/>
      </w:pPr>
      <w:r>
        <w:rPr>
          <w:b w:val="0"/>
          <w:i w:val="0"/>
        </w:rPr>
      </w:r>
      <w:r>
        <w:rPr>
          <w:b/>
          <w:i w:val="0"/>
        </w:rPr>
        <w:t>R 4.7 / 4.8</w:t>
      </w:r>
      <w:r>
        <w:rPr>
          <w:b w:val="0"/>
          <w:i w:val="0"/>
        </w:rPr>
        <w:t xml:space="preserve"> · </w:t>
      </w:r>
      <w:r>
        <w:rPr>
          <w:b/>
          <w:i w:val="0"/>
        </w:rPr>
        <w:t>Responsable</w:t>
      </w:r>
      <w:r>
        <w:rPr>
          <w:b w:val="0"/>
          <w:i w:val="0"/>
        </w:rPr>
        <w:t xml:space="preserve">, quien determina </w:t>
      </w:r>
      <w:r>
        <w:rPr>
          <w:b/>
          <w:i w:val="0"/>
        </w:rPr>
        <w:t>fines y medios</w:t>
      </w:r>
      <w:r>
        <w:rPr>
          <w:b w:val="0"/>
          <w:i w:val="0"/>
        </w:rPr>
        <w:t xml:space="preserve">; </w:t>
      </w:r>
      <w:r>
        <w:rPr>
          <w:b/>
          <w:i w:val="0"/>
        </w:rPr>
        <w:t>encargado</w:t>
      </w:r>
      <w:r>
        <w:rPr>
          <w:b w:val="0"/>
          <w:i w:val="0"/>
        </w:rPr>
        <w:t>, quien trata</w:t>
      </w:r>
      <w:r>
        <w:t xml:space="preserve"> </w:t>
      </w:r>
      <w:r>
        <w:rPr>
          <w:b w:val="0"/>
          <w:i w:val="0"/>
        </w:rPr>
      </w:r>
      <w:r>
        <w:rPr>
          <w:b/>
          <w:i w:val="0"/>
        </w:rPr>
        <w:t>por cuenta del responsable</w:t>
      </w:r>
      <w:r>
        <w:rPr>
          <w:b w:val="0"/>
          <w:i w:val="0"/>
        </w:rPr>
        <w:t>.</w:t>
      </w:r>
    </w:p>
    <w:p>
      <w:pPr>
        <w:pStyle w:val="Heading2"/>
      </w:pPr>
      <w:r>
        <w:rPr>
          <w:b w:val="0"/>
          <w:i w:val="0"/>
        </w:rPr>
        <w:t>Principios · R 5 · LO 4-5</w:t>
      </w:r>
    </w:p>
    <w:p>
      <w:pPr>
        <w:pStyle w:val="ListBullet"/>
      </w:pPr>
      <w:r>
        <w:rPr>
          <w:b w:val="0"/>
          <w:i w:val="0"/>
        </w:rPr>
      </w:r>
      <w:r>
        <w:rPr>
          <w:b/>
          <w:i w:val="0"/>
        </w:rPr>
        <w:t>R 5.1</w:t>
      </w:r>
      <w:r>
        <w:rPr>
          <w:b w:val="0"/>
          <w:i w:val="0"/>
        </w:rPr>
        <w:t xml:space="preserve"> · </w:t>
      </w:r>
      <w:r>
        <w:rPr>
          <w:b/>
          <w:i w:val="0"/>
        </w:rPr>
        <w:t>a)</w:t>
      </w:r>
      <w:r>
        <w:rPr>
          <w:b w:val="0"/>
          <w:i w:val="0"/>
        </w:rPr>
        <w:t xml:space="preserve"> licitud, lealtad y transparencia · </w:t>
      </w:r>
      <w:r>
        <w:rPr>
          <w:b/>
          <w:i w:val="0"/>
        </w:rPr>
        <w:t>b)</w:t>
      </w:r>
      <w:r>
        <w:rPr>
          <w:b w:val="0"/>
          <w:i w:val="0"/>
        </w:rPr>
        <w:t xml:space="preserve"> limitación de la finalidad · </w:t>
      </w:r>
      <w:r>
        <w:rPr>
          <w:b/>
          <w:i w:val="0"/>
        </w:rPr>
        <w:t>c)</w:t>
      </w:r>
      <w:r>
        <w:rPr>
          <w:b w:val="0"/>
          <w:i w:val="0"/>
        </w:rPr>
      </w:r>
      <w:r>
        <w:t xml:space="preserve"> </w:t>
      </w:r>
      <w:r>
        <w:rPr>
          <w:b w:val="0"/>
          <w:i w:val="0"/>
        </w:rPr>
        <w:t xml:space="preserve">minimización · </w:t>
      </w:r>
      <w:r>
        <w:rPr>
          <w:b/>
          <w:i w:val="0"/>
        </w:rPr>
        <w:t>d)</w:t>
      </w:r>
      <w:r>
        <w:rPr>
          <w:b w:val="0"/>
          <w:i w:val="0"/>
        </w:rPr>
        <w:t xml:space="preserve"> exactitud · </w:t>
      </w:r>
      <w:r>
        <w:rPr>
          <w:b/>
          <w:i w:val="0"/>
        </w:rPr>
        <w:t>e)</w:t>
      </w:r>
      <w:r>
        <w:rPr>
          <w:b w:val="0"/>
          <w:i w:val="0"/>
        </w:rPr>
        <w:t xml:space="preserve"> limitación del plazo de conservación · </w:t>
      </w:r>
      <w:r>
        <w:rPr>
          <w:b/>
          <w:i w:val="0"/>
        </w:rPr>
        <w:t>f)</w:t>
      </w:r>
      <w:r>
        <w:rPr>
          <w:b w:val="0"/>
          <w:i w:val="0"/>
        </w:rPr>
        <w:t xml:space="preserve"> integridad</w:t>
      </w:r>
      <w:r>
        <w:t xml:space="preserve"> </w:t>
      </w:r>
      <w:r>
        <w:rPr>
          <w:b w:val="0"/>
          <w:i w:val="0"/>
        </w:rPr>
        <w:t xml:space="preserve">y confidencialidad · </w:t>
      </w:r>
      <w:r>
        <w:rPr>
          <w:b/>
          <w:i w:val="0"/>
        </w:rPr>
        <w:t>5.2</w:t>
      </w:r>
      <w:r>
        <w:rPr>
          <w:b w:val="0"/>
          <w:i w:val="0"/>
        </w:rPr>
        <w:t xml:space="preserve"> </w:t>
      </w:r>
      <w:r>
        <w:rPr>
          <w:b/>
          <w:i w:val="0"/>
        </w:rPr>
        <w:t>responsabilidad proactiva</w:t>
      </w:r>
      <w:r>
        <w:rPr>
          <w:b w:val="0"/>
          <w:i w:val="0"/>
        </w:rPr>
        <w:t xml:space="preserve">: cumplir </w:t>
      </w:r>
      <w:r>
        <w:rPr>
          <w:b/>
          <w:i w:val="0"/>
        </w:rPr>
        <w:t>y ser capaz de</w:t>
      </w:r>
      <w:r>
        <w:t xml:space="preserve"> </w:t>
      </w:r>
      <w:r>
        <w:rPr>
          <w:b/>
          <w:i w:val="0"/>
        </w:rPr>
        <w:t>demostrarlo</w:t>
      </w:r>
      <w:r>
        <w:rPr>
          <w:b w:val="0"/>
          <w:i w:val="0"/>
        </w:rPr>
        <w:t>.</w:t>
      </w:r>
    </w:p>
    <w:p>
      <w:pPr>
        <w:pStyle w:val="ListBullet"/>
      </w:pPr>
      <w:r>
        <w:rPr>
          <w:b w:val="0"/>
          <w:i w:val="0"/>
        </w:rPr>
      </w:r>
      <w:r>
        <w:rPr>
          <w:b/>
          <w:i w:val="0"/>
        </w:rPr>
        <w:t>LO 4</w:t>
      </w:r>
      <w:r>
        <w:rPr>
          <w:b w:val="0"/>
          <w:i w:val="0"/>
        </w:rPr>
        <w:t xml:space="preserve"> · </w:t>
      </w:r>
      <w:r>
        <w:rPr>
          <w:b/>
          <w:i w:val="0"/>
        </w:rPr>
        <w:t>Exactitud</w:t>
      </w:r>
      <w:r>
        <w:rPr>
          <w:b w:val="0"/>
          <w:i w:val="0"/>
        </w:rPr>
        <w:t>: no imputable al responsable diligente cuando los datos inexactos</w:t>
      </w:r>
      <w:r>
        <w:t xml:space="preserve"> </w:t>
      </w:r>
      <w:r>
        <w:rPr>
          <w:b w:val="0"/>
          <w:i w:val="0"/>
        </w:rPr>
        <w:t xml:space="preserve">vengan </w:t>
      </w:r>
      <w:r>
        <w:rPr>
          <w:b/>
          <w:i w:val="0"/>
        </w:rPr>
        <w:t>del propio afectado</w:t>
      </w:r>
      <w:r>
        <w:rPr>
          <w:b w:val="0"/>
          <w:i w:val="0"/>
        </w:rPr>
        <w:t xml:space="preserve">, de un </w:t>
      </w:r>
      <w:r>
        <w:rPr>
          <w:b/>
          <w:i w:val="0"/>
        </w:rPr>
        <w:t>mediador</w:t>
      </w:r>
      <w:r>
        <w:rPr>
          <w:b w:val="0"/>
          <w:i w:val="0"/>
        </w:rPr>
        <w:t xml:space="preserve">, de una </w:t>
      </w:r>
      <w:r>
        <w:rPr>
          <w:b/>
          <w:i w:val="0"/>
        </w:rPr>
        <w:t>portabilidad</w:t>
      </w:r>
      <w:r>
        <w:rPr>
          <w:b w:val="0"/>
          <w:i w:val="0"/>
        </w:rPr>
        <w:t xml:space="preserve"> o de un </w:t>
      </w:r>
      <w:r>
        <w:rPr>
          <w:b/>
          <w:i w:val="0"/>
        </w:rPr>
        <w:t>registro</w:t>
      </w:r>
      <w:r>
        <w:t xml:space="preserve"> </w:t>
      </w:r>
      <w:r>
        <w:rPr>
          <w:b/>
          <w:i w:val="0"/>
        </w:rPr>
        <w:t>público</w:t>
      </w:r>
      <w:r>
        <w:rPr>
          <w:b w:val="0"/>
          <w:i w:val="0"/>
        </w:rPr>
        <w:t>.</w:t>
      </w:r>
    </w:p>
    <w:p>
      <w:pPr>
        <w:pStyle w:val="ListBullet"/>
      </w:pPr>
      <w:r>
        <w:rPr>
          <w:b w:val="0"/>
          <w:i w:val="0"/>
        </w:rPr>
      </w:r>
      <w:r>
        <w:rPr>
          <w:b/>
          <w:i w:val="0"/>
        </w:rPr>
        <w:t>LO 5</w:t>
      </w:r>
      <w:r>
        <w:rPr>
          <w:b w:val="0"/>
          <w:i w:val="0"/>
        </w:rPr>
        <w:t xml:space="preserve"> · </w:t>
      </w:r>
      <w:r>
        <w:rPr>
          <w:b/>
          <w:i w:val="0"/>
        </w:rPr>
        <w:t>Confidencialidad</w:t>
      </w:r>
      <w:r>
        <w:rPr>
          <w:b w:val="0"/>
          <w:i w:val="0"/>
        </w:rPr>
        <w:t xml:space="preserve"> de responsables, encargados </w:t>
      </w:r>
      <w:r>
        <w:rPr>
          <w:b/>
          <w:i w:val="0"/>
        </w:rPr>
        <w:t>y de cuantos intervengan en</w:t>
      </w:r>
      <w:r>
        <w:t xml:space="preserve"> </w:t>
      </w:r>
      <w:r>
        <w:rPr>
          <w:b/>
          <w:i w:val="0"/>
        </w:rPr>
        <w:t>cualquier fase</w:t>
      </w:r>
      <w:r>
        <w:rPr>
          <w:b w:val="0"/>
          <w:i w:val="0"/>
        </w:rPr>
        <w:t xml:space="preserve"> · complementaria del secreto profesional · </w:t>
      </w:r>
      <w:r>
        <w:rPr>
          <w:b/>
          <w:i w:val="0"/>
        </w:rPr>
        <w:t>se mantiene aun terminada la</w:t>
      </w:r>
      <w:r>
        <w:t xml:space="preserve"> </w:t>
      </w:r>
      <w:r>
        <w:rPr>
          <w:b/>
          <w:i w:val="0"/>
        </w:rPr>
        <w:t>relación</w:t>
      </w:r>
      <w:r>
        <w:rPr>
          <w:b w:val="0"/>
          <w:i w:val="0"/>
        </w:rPr>
        <w:t>.</w:t>
      </w:r>
    </w:p>
    <w:p>
      <w:pPr>
        <w:pStyle w:val="Heading2"/>
      </w:pPr>
      <w:r>
        <w:rPr>
          <w:b w:val="0"/>
          <w:i w:val="0"/>
        </w:rPr>
        <w:t>Licitud · R 6-9 · LO 6-10</w:t>
      </w:r>
    </w:p>
    <w:p>
      <w:pPr>
        <w:pStyle w:val="ListBullet"/>
      </w:pPr>
      <w:r>
        <w:rPr>
          <w:b w:val="0"/>
          <w:i w:val="0"/>
        </w:rPr>
      </w:r>
      <w:r>
        <w:rPr>
          <w:b/>
          <w:i w:val="0"/>
        </w:rPr>
        <w:t>R 6.1</w:t>
      </w:r>
      <w:r>
        <w:rPr>
          <w:b w:val="0"/>
          <w:i w:val="0"/>
        </w:rPr>
        <w:t xml:space="preserve"> · </w:t>
      </w:r>
      <w:r>
        <w:rPr>
          <w:b/>
          <w:i w:val="0"/>
        </w:rPr>
        <w:t>Seis bases</w:t>
      </w:r>
      <w:r>
        <w:rPr>
          <w:b w:val="0"/>
          <w:i w:val="0"/>
        </w:rPr>
        <w:t xml:space="preserve">: </w:t>
      </w:r>
      <w:r>
        <w:rPr>
          <w:b/>
          <w:i w:val="0"/>
        </w:rPr>
        <w:t>consentimiento</w:t>
      </w:r>
      <w:r>
        <w:rPr>
          <w:b w:val="0"/>
          <w:i w:val="0"/>
        </w:rPr>
        <w:t xml:space="preserve"> · </w:t>
      </w:r>
      <w:r>
        <w:rPr>
          <w:b/>
          <w:i w:val="0"/>
        </w:rPr>
        <w:t>contrato</w:t>
      </w:r>
      <w:r>
        <w:rPr>
          <w:b w:val="0"/>
          <w:i w:val="0"/>
        </w:rPr>
        <w:t xml:space="preserve"> o medidas precontractuales ·</w:t>
      </w:r>
      <w:r>
        <w:t xml:space="preserve"> </w:t>
      </w:r>
      <w:r>
        <w:rPr>
          <w:b w:val="0"/>
          <w:i w:val="0"/>
        </w:rPr>
      </w:r>
      <w:r>
        <w:rPr>
          <w:b/>
          <w:i w:val="0"/>
        </w:rPr>
        <w:t>obligación legal</w:t>
      </w:r>
      <w:r>
        <w:rPr>
          <w:b w:val="0"/>
          <w:i w:val="0"/>
        </w:rPr>
        <w:t xml:space="preserve"> · </w:t>
      </w:r>
      <w:r>
        <w:rPr>
          <w:b/>
          <w:i w:val="0"/>
        </w:rPr>
        <w:t>intereses vitales</w:t>
      </w:r>
      <w:r>
        <w:rPr>
          <w:b w:val="0"/>
          <w:i w:val="0"/>
        </w:rPr>
        <w:t xml:space="preserve"> · </w:t>
      </w:r>
      <w:r>
        <w:rPr>
          <w:b/>
          <w:i w:val="0"/>
        </w:rPr>
        <w:t>misión de interés público o poderes públicos</w:t>
      </w:r>
      <w:r>
        <w:rPr>
          <w:b w:val="0"/>
          <w:i w:val="0"/>
        </w:rPr>
        <w:t xml:space="preserve"> ·</w:t>
      </w:r>
      <w:r>
        <w:t xml:space="preserve"> </w:t>
      </w:r>
      <w:r>
        <w:rPr>
          <w:b w:val="0"/>
          <w:i w:val="0"/>
        </w:rPr>
      </w:r>
      <w:r>
        <w:rPr>
          <w:b/>
          <w:i w:val="0"/>
        </w:rPr>
        <w:t>interés legítimo</w:t>
      </w:r>
      <w:r>
        <w:rPr>
          <w:b w:val="0"/>
          <w:i w:val="0"/>
        </w:rPr>
        <w:t xml:space="preserve">, que </w:t>
      </w:r>
      <w:r>
        <w:rPr>
          <w:b/>
          <w:i w:val="0"/>
        </w:rPr>
        <w:t>no se aplica a las autoridades públicas en el ejercicio de sus</w:t>
      </w:r>
      <w:r>
        <w:t xml:space="preserve"> </w:t>
      </w:r>
      <w:r>
        <w:rPr>
          <w:b/>
          <w:i w:val="0"/>
        </w:rPr>
        <w:t>funciones</w:t>
      </w:r>
      <w:r>
        <w:rPr>
          <w:b w:val="0"/>
          <w:i w:val="0"/>
        </w:rPr>
        <w:t>.</w:t>
      </w:r>
    </w:p>
    <w:p>
      <w:pPr>
        <w:pStyle w:val="ListBullet"/>
      </w:pPr>
      <w:r>
        <w:rPr>
          <w:b w:val="0"/>
          <w:i w:val="0"/>
        </w:rPr>
      </w:r>
      <w:r>
        <w:rPr>
          <w:b/>
          <w:i w:val="0"/>
        </w:rPr>
        <w:t>LO 6</w:t>
      </w:r>
      <w:r>
        <w:rPr>
          <w:b w:val="0"/>
          <w:i w:val="0"/>
        </w:rPr>
        <w:t xml:space="preserve"> · </w:t>
      </w:r>
      <w:r>
        <w:rPr>
          <w:b/>
          <w:i w:val="0"/>
        </w:rPr>
        <w:t>Consentimiento</w:t>
      </w:r>
      <w:r>
        <w:rPr>
          <w:b w:val="0"/>
          <w:i w:val="0"/>
        </w:rPr>
        <w:t xml:space="preserve">: manifestación </w:t>
      </w:r>
      <w:r>
        <w:rPr>
          <w:b/>
          <w:i w:val="0"/>
        </w:rPr>
        <w:t>libre, específica, informada e inequívoca</w:t>
      </w:r>
      <w:r>
        <w:rPr>
          <w:b w:val="0"/>
          <w:i w:val="0"/>
        </w:rPr>
        <w:t>, por</w:t>
      </w:r>
      <w:r>
        <w:t xml:space="preserve"> </w:t>
      </w:r>
      <w:r>
        <w:rPr>
          <w:b w:val="0"/>
          <w:i w:val="0"/>
        </w:rPr>
      </w:r>
      <w:r>
        <w:rPr>
          <w:b/>
          <w:i w:val="0"/>
        </w:rPr>
        <w:t>declaración o clara acción afirmativa</w:t>
      </w:r>
      <w:r>
        <w:rPr>
          <w:b w:val="0"/>
          <w:i w:val="0"/>
        </w:rPr>
        <w:t xml:space="preserve"> · varias finalidades, </w:t>
      </w:r>
      <w:r>
        <w:rPr>
          <w:b/>
          <w:i w:val="0"/>
        </w:rPr>
        <w:t>consta para todas</w:t>
      </w:r>
      <w:r>
        <w:rPr>
          <w:b w:val="0"/>
          <w:i w:val="0"/>
        </w:rPr>
        <w:t xml:space="preserve"> · </w:t>
      </w:r>
      <w:r>
        <w:rPr>
          <w:b/>
          <w:i w:val="0"/>
        </w:rPr>
        <w:t>no se</w:t>
      </w:r>
      <w:r>
        <w:t xml:space="preserve"> </w:t>
      </w:r>
      <w:r>
        <w:rPr>
          <w:b/>
          <w:i w:val="0"/>
        </w:rPr>
        <w:t>supedita el contrato</w:t>
      </w:r>
      <w:r>
        <w:rPr>
          <w:b w:val="0"/>
          <w:i w:val="0"/>
        </w:rPr>
        <w:t xml:space="preserve"> a consentir tratamientos ajenos a la relación contractual.</w:t>
      </w:r>
    </w:p>
    <w:p>
      <w:pPr>
        <w:pStyle w:val="ListBullet"/>
      </w:pPr>
      <w:r>
        <w:rPr>
          <w:b w:val="0"/>
          <w:i w:val="0"/>
        </w:rPr>
      </w:r>
      <w:r>
        <w:rPr>
          <w:b/>
          <w:i w:val="0"/>
        </w:rPr>
        <w:t>LO 7</w:t>
      </w:r>
      <w:r>
        <w:rPr>
          <w:b w:val="0"/>
          <w:i w:val="0"/>
        </w:rPr>
        <w:t xml:space="preserve"> · </w:t>
      </w:r>
      <w:r>
        <w:rPr>
          <w:b/>
          <w:i w:val="0"/>
        </w:rPr>
        <w:t>Menores: consiente por sí desde los CATORCE años</w:t>
      </w:r>
      <w:r>
        <w:rPr>
          <w:b w:val="0"/>
          <w:i w:val="0"/>
        </w:rPr>
        <w:t xml:space="preserve"> · </w:t>
      </w:r>
      <w:r>
        <w:rPr>
          <w:b/>
          <w:i w:val="0"/>
        </w:rPr>
        <w:t>por debajo</w:t>
      </w:r>
      <w:r>
        <w:rPr>
          <w:b w:val="0"/>
          <w:i w:val="0"/>
        </w:rPr>
        <w:t>, consentimiento</w:t>
      </w:r>
      <w:r>
        <w:t xml:space="preserve"> </w:t>
      </w:r>
      <w:r>
        <w:rPr>
          <w:b w:val="0"/>
          <w:i w:val="0"/>
        </w:rPr>
        <w:t xml:space="preserve">del titular de la patria potestad o tutela. </w:t>
      </w:r>
      <w:r>
        <w:rPr>
          <w:b/>
          <w:i w:val="0"/>
        </w:rPr>
        <w:t>R 8.1</w:t>
      </w:r>
      <w:r>
        <w:rPr>
          <w:b w:val="0"/>
          <w:i w:val="0"/>
        </w:rPr>
        <w:t xml:space="preserve">: la regla europea son </w:t>
      </w:r>
      <w:r>
        <w:rPr>
          <w:b/>
          <w:i w:val="0"/>
        </w:rPr>
        <w:t>dieciséis</w:t>
      </w:r>
      <w:r>
        <w:rPr>
          <w:b w:val="0"/>
          <w:i w:val="0"/>
        </w:rPr>
        <w:t>, con</w:t>
      </w:r>
      <w:r>
        <w:t xml:space="preserve"> </w:t>
      </w:r>
      <w:r>
        <w:rPr>
          <w:b w:val="0"/>
          <w:i w:val="0"/>
        </w:rPr>
        <w:t xml:space="preserve">habilitación para bajarla </w:t>
      </w:r>
      <w:r>
        <w:rPr>
          <w:b/>
          <w:i w:val="0"/>
        </w:rPr>
        <w:t>no por debajo de trece</w:t>
      </w:r>
      <w:r>
        <w:rPr>
          <w:b w:val="0"/>
          <w:i w:val="0"/>
        </w:rPr>
        <w:t xml:space="preserve">; </w:t>
      </w:r>
      <w:r>
        <w:rPr>
          <w:b/>
          <w:i w:val="0"/>
        </w:rPr>
        <w:t>España eligió catorce</w:t>
      </w:r>
      <w:r>
        <w:rPr>
          <w:b w:val="0"/>
          <w:i w:val="0"/>
        </w:rPr>
        <w:t xml:space="preserve">. </w:t>
      </w:r>
      <w:r>
        <w:rPr>
          <w:b/>
          <w:i w:val="0"/>
        </w:rPr>
        <w:t>R 8.2</w:t>
      </w:r>
      <w:r>
        <w:rPr>
          <w:b w:val="0"/>
          <w:i w:val="0"/>
        </w:rPr>
        <w:t>:</w:t>
      </w:r>
      <w:r>
        <w:t xml:space="preserve"> </w:t>
      </w:r>
      <w:r>
        <w:rPr>
          <w:b w:val="0"/>
          <w:i w:val="0"/>
        </w:rPr>
      </w:r>
      <w:r>
        <w:rPr>
          <w:b/>
          <w:i w:val="0"/>
        </w:rPr>
        <w:t>esfuerzos razonables</w:t>
      </w:r>
      <w:r>
        <w:rPr>
          <w:b w:val="0"/>
          <w:i w:val="0"/>
        </w:rPr>
        <w:t xml:space="preserve"> para verificarlo.</w:t>
      </w:r>
    </w:p>
    <w:p>
      <w:pPr>
        <w:pStyle w:val="ListBullet"/>
      </w:pPr>
      <w:r>
        <w:rPr>
          <w:b w:val="0"/>
          <w:i w:val="0"/>
        </w:rPr>
      </w:r>
      <w:r>
        <w:rPr>
          <w:b/>
          <w:i w:val="0"/>
        </w:rPr>
        <w:t>LO 8</w:t>
      </w:r>
      <w:r>
        <w:rPr>
          <w:b w:val="0"/>
          <w:i w:val="0"/>
        </w:rPr>
        <w:t xml:space="preserve"> · Obligación legal e interés público </w:t>
      </w:r>
      <w:r>
        <w:rPr>
          <w:b/>
          <w:i w:val="0"/>
        </w:rPr>
        <w:t>solo por norma de la Unión o con rango de ley</w:t>
      </w:r>
      <w:r>
        <w:rPr>
          <w:b w:val="0"/>
          <w:i w:val="0"/>
        </w:rPr>
        <w:t>.</w:t>
      </w:r>
    </w:p>
    <w:p>
      <w:pPr>
        <w:pStyle w:val="ListBullet"/>
      </w:pPr>
      <w:r>
        <w:rPr>
          <w:b w:val="0"/>
          <w:i w:val="0"/>
        </w:rPr>
      </w:r>
      <w:r>
        <w:rPr>
          <w:b/>
          <w:i w:val="0"/>
        </w:rPr>
        <w:t>R 9.1</w:t>
      </w:r>
      <w:r>
        <w:rPr>
          <w:b w:val="0"/>
          <w:i w:val="0"/>
        </w:rPr>
        <w:t xml:space="preserve"> (corrección de 2018) · </w:t>
      </w:r>
      <w:r>
        <w:rPr>
          <w:b/>
          <w:i w:val="0"/>
        </w:rPr>
        <w:t>Prohibidos</w:t>
      </w:r>
      <w:r>
        <w:rPr>
          <w:b w:val="0"/>
          <w:i w:val="0"/>
        </w:rPr>
        <w:t xml:space="preserve">: origen </w:t>
      </w:r>
      <w:r>
        <w:rPr>
          <w:b/>
          <w:i w:val="0"/>
        </w:rPr>
        <w:t>étnico o racial</w:t>
      </w:r>
      <w:r>
        <w:rPr>
          <w:b w:val="0"/>
          <w:i w:val="0"/>
        </w:rPr>
        <w:t>, opiniones</w:t>
      </w:r>
      <w:r>
        <w:t xml:space="preserve"> </w:t>
      </w:r>
      <w:r>
        <w:rPr>
          <w:b w:val="0"/>
          <w:i w:val="0"/>
        </w:rPr>
      </w:r>
      <w:r>
        <w:rPr>
          <w:b/>
          <w:i w:val="0"/>
        </w:rPr>
        <w:t>políticas</w:t>
      </w:r>
      <w:r>
        <w:rPr>
          <w:b w:val="0"/>
          <w:i w:val="0"/>
        </w:rPr>
        <w:t xml:space="preserve">, convicciones </w:t>
      </w:r>
      <w:r>
        <w:rPr>
          <w:b/>
          <w:i w:val="0"/>
        </w:rPr>
        <w:t>religiosas o filosóficas</w:t>
      </w:r>
      <w:r>
        <w:rPr>
          <w:b w:val="0"/>
          <w:i w:val="0"/>
        </w:rPr>
        <w:t xml:space="preserve">, </w:t>
      </w:r>
      <w:r>
        <w:rPr>
          <w:b/>
          <w:i w:val="0"/>
        </w:rPr>
        <w:t>afiliación sindical</w:t>
      </w:r>
      <w:r>
        <w:rPr>
          <w:b w:val="0"/>
          <w:i w:val="0"/>
        </w:rPr>
        <w:t>, datos</w:t>
      </w:r>
      <w:r>
        <w:t xml:space="preserve"> </w:t>
      </w:r>
      <w:r>
        <w:rPr>
          <w:b w:val="0"/>
          <w:i w:val="0"/>
        </w:rPr>
      </w:r>
      <w:r>
        <w:rPr>
          <w:b/>
          <w:i w:val="0"/>
        </w:rPr>
        <w:t>genéticos</w:t>
      </w:r>
      <w:r>
        <w:rPr>
          <w:b w:val="0"/>
          <w:i w:val="0"/>
        </w:rPr>
        <w:t xml:space="preserve">, </w:t>
      </w:r>
      <w:r>
        <w:rPr>
          <w:b/>
          <w:i w:val="0"/>
        </w:rPr>
        <w:t>biométricos dirigidos a identificar de manera unívoca</w:t>
      </w:r>
      <w:r>
        <w:rPr>
          <w:b w:val="0"/>
          <w:i w:val="0"/>
        </w:rPr>
        <w:t xml:space="preserve">, de </w:t>
      </w:r>
      <w:r>
        <w:rPr>
          <w:b/>
          <w:i w:val="0"/>
        </w:rPr>
        <w:t>salud</w:t>
      </w:r>
      <w:r>
        <w:rPr>
          <w:b w:val="0"/>
          <w:i w:val="0"/>
        </w:rPr>
        <w:t xml:space="preserve"> y de </w:t>
      </w:r>
      <w:r>
        <w:rPr>
          <w:b/>
          <w:i w:val="0"/>
        </w:rPr>
        <w:t>vida</w:t>
      </w:r>
      <w:r>
        <w:t xml:space="preserve"> </w:t>
      </w:r>
      <w:r>
        <w:rPr>
          <w:b/>
          <w:i w:val="0"/>
        </w:rPr>
        <w:t>sexual u orientación sexual</w:t>
      </w:r>
      <w:r>
        <w:rPr>
          <w:b w:val="0"/>
          <w:i w:val="0"/>
        </w:rPr>
        <w:t>.</w:t>
      </w:r>
    </w:p>
    <w:p>
      <w:pPr>
        <w:pStyle w:val="ListBullet"/>
      </w:pPr>
      <w:r>
        <w:rPr>
          <w:b w:val="0"/>
          <w:i w:val="0"/>
        </w:rPr>
      </w:r>
      <w:r>
        <w:rPr>
          <w:b/>
          <w:i w:val="0"/>
        </w:rPr>
        <w:t>LO 9</w:t>
      </w:r>
      <w:r>
        <w:rPr>
          <w:b w:val="0"/>
          <w:i w:val="0"/>
        </w:rPr>
        <w:t xml:space="preserve"> · </w:t>
      </w:r>
      <w:r>
        <w:rPr>
          <w:b/>
          <w:i w:val="0"/>
        </w:rPr>
        <w:t>El solo consentimiento no basta</w:t>
      </w:r>
      <w:r>
        <w:rPr>
          <w:b w:val="0"/>
          <w:i w:val="0"/>
        </w:rPr>
        <w:t xml:space="preserve"> cuando la finalidad principal sea identificar</w:t>
      </w:r>
      <w:r>
        <w:t xml:space="preserve"> </w:t>
      </w:r>
      <w:r>
        <w:rPr>
          <w:b w:val="0"/>
          <w:i w:val="0"/>
        </w:rPr>
        <w:t>ideología, afiliación sindical, religión, orientación sexual, creencias u origen racial o étnico.</w:t>
      </w:r>
    </w:p>
    <w:p>
      <w:pPr>
        <w:pStyle w:val="ListBullet"/>
      </w:pPr>
      <w:r>
        <w:rPr>
          <w:b w:val="0"/>
          <w:i w:val="0"/>
        </w:rPr>
      </w:r>
      <w:r>
        <w:rPr>
          <w:b/>
          <w:i w:val="0"/>
        </w:rPr>
        <w:t>LO 10</w:t>
      </w:r>
      <w:r>
        <w:rPr>
          <w:b w:val="0"/>
          <w:i w:val="0"/>
        </w:rPr>
        <w:t xml:space="preserve"> · </w:t>
      </w:r>
      <w:r>
        <w:rPr>
          <w:b/>
          <w:i w:val="0"/>
        </w:rPr>
        <w:t>Datos penales</w:t>
      </w:r>
      <w:r>
        <w:rPr>
          <w:b w:val="0"/>
          <w:i w:val="0"/>
        </w:rPr>
        <w:t>: solo con amparo en norma de la Unión, esta ley u otra de rango</w:t>
      </w:r>
      <w:r>
        <w:t xml:space="preserve"> </w:t>
      </w:r>
      <w:r>
        <w:rPr>
          <w:b w:val="0"/>
          <w:i w:val="0"/>
        </w:rPr>
        <w:t xml:space="preserve">legal; fuera de ahí, </w:t>
      </w:r>
      <w:r>
        <w:rPr>
          <w:b/>
          <w:i w:val="0"/>
        </w:rPr>
        <w:t>solo abogados y procuradores</w:t>
      </w:r>
      <w:r>
        <w:rPr>
          <w:b w:val="0"/>
          <w:i w:val="0"/>
        </w:rPr>
        <w:t>.</w:t>
      </w:r>
    </w:p>
    <w:p>
      <w:pPr>
        <w:pStyle w:val="Heading2"/>
      </w:pPr>
      <w:r>
        <w:rPr>
          <w:b w:val="0"/>
          <w:i w:val="0"/>
        </w:rPr>
        <w:t>Derechos de las personas · LO 11-18 · R 12-22</w:t>
      </w:r>
    </w:p>
    <w:p>
      <w:pPr>
        <w:pStyle w:val="ListBullet"/>
      </w:pPr>
      <w:r>
        <w:rPr>
          <w:b w:val="0"/>
          <w:i w:val="0"/>
        </w:rPr>
      </w:r>
      <w:r>
        <w:rPr>
          <w:b/>
          <w:i w:val="0"/>
        </w:rPr>
        <w:t>LO 11</w:t>
      </w:r>
      <w:r>
        <w:rPr>
          <w:b w:val="0"/>
          <w:i w:val="0"/>
        </w:rPr>
        <w:t xml:space="preserve"> · </w:t>
      </w:r>
      <w:r>
        <w:rPr>
          <w:b/>
          <w:i w:val="0"/>
        </w:rPr>
        <w:t>Capítulo I, «Transparencia e información»</w:t>
      </w:r>
      <w:r>
        <w:rPr>
          <w:b w:val="0"/>
          <w:i w:val="0"/>
        </w:rPr>
        <w:t xml:space="preserve">: es </w:t>
      </w:r>
      <w:r>
        <w:rPr>
          <w:b/>
          <w:i w:val="0"/>
        </w:rPr>
        <w:t>DEBER del responsable</w:t>
      </w:r>
      <w:r>
        <w:rPr>
          <w:b w:val="0"/>
          <w:i w:val="0"/>
        </w:rPr>
        <w:t>, no</w:t>
      </w:r>
      <w:r>
        <w:t xml:space="preserve"> </w:t>
      </w:r>
      <w:r>
        <w:rPr>
          <w:b w:val="0"/>
          <w:i w:val="0"/>
        </w:rPr>
        <w:t xml:space="preserve">derecho del afectado · información </w:t>
      </w:r>
      <w:r>
        <w:rPr>
          <w:b/>
          <w:i w:val="0"/>
        </w:rPr>
        <w:t>por capas</w:t>
      </w:r>
      <w:r>
        <w:rPr>
          <w:b w:val="0"/>
          <w:i w:val="0"/>
        </w:rPr>
        <w:t>: básica más medio de acceso al resto ·</w:t>
      </w:r>
      <w:r>
        <w:t xml:space="preserve"> </w:t>
      </w:r>
      <w:r>
        <w:rPr>
          <w:b w:val="0"/>
          <w:i w:val="0"/>
        </w:rPr>
      </w:r>
      <w:r>
        <w:rPr>
          <w:b/>
          <w:i w:val="0"/>
        </w:rPr>
        <w:t>básica, al menos tres</w:t>
      </w:r>
      <w:r>
        <w:rPr>
          <w:b w:val="0"/>
          <w:i w:val="0"/>
        </w:rPr>
        <w:t xml:space="preserve">: </w:t>
      </w:r>
      <w:r>
        <w:rPr>
          <w:b/>
          <w:i w:val="0"/>
        </w:rPr>
        <w:t>identidad del responsable</w:t>
      </w:r>
      <w:r>
        <w:rPr>
          <w:b w:val="0"/>
          <w:i w:val="0"/>
        </w:rPr>
        <w:t xml:space="preserve"> · </w:t>
      </w:r>
      <w:r>
        <w:rPr>
          <w:b/>
          <w:i w:val="0"/>
        </w:rPr>
        <w:t>finalidad</w:t>
      </w:r>
      <w:r>
        <w:rPr>
          <w:b w:val="0"/>
          <w:i w:val="0"/>
        </w:rPr>
        <w:t xml:space="preserve"> · </w:t>
      </w:r>
      <w:r>
        <w:rPr>
          <w:b/>
          <w:i w:val="0"/>
        </w:rPr>
        <w:t>posibilidad de</w:t>
      </w:r>
      <w:r>
        <w:t xml:space="preserve"> </w:t>
      </w:r>
      <w:r>
        <w:rPr>
          <w:b/>
          <w:i w:val="0"/>
        </w:rPr>
        <w:t>ejercer los derechos de los arts. 15 a 22 R</w:t>
      </w:r>
      <w:r>
        <w:rPr>
          <w:b w:val="0"/>
          <w:i w:val="0"/>
        </w:rPr>
        <w:t xml:space="preserve"> · si hay </w:t>
      </w:r>
      <w:r>
        <w:rPr>
          <w:b/>
          <w:i w:val="0"/>
        </w:rPr>
        <w:t>perfiles</w:t>
      </w:r>
      <w:r>
        <w:rPr>
          <w:b w:val="0"/>
          <w:i w:val="0"/>
        </w:rPr>
        <w:t>, se dice, y se informa del</w:t>
      </w:r>
      <w:r>
        <w:t xml:space="preserve"> </w:t>
      </w:r>
      <w:r>
        <w:rPr>
          <w:b w:val="0"/>
          <w:i w:val="0"/>
        </w:rPr>
      </w:r>
      <w:r>
        <w:rPr>
          <w:b/>
          <w:i w:val="0"/>
        </w:rPr>
        <w:t>derecho a oponerse</w:t>
      </w:r>
      <w:r>
        <w:rPr>
          <w:b w:val="0"/>
          <w:i w:val="0"/>
        </w:rPr>
        <w:t xml:space="preserve"> al art. 22 R · si los datos </w:t>
      </w:r>
      <w:r>
        <w:rPr>
          <w:b/>
          <w:i w:val="0"/>
        </w:rPr>
        <w:t>no vienen del afectado</w:t>
      </w:r>
      <w:r>
        <w:rPr>
          <w:b w:val="0"/>
          <w:i w:val="0"/>
        </w:rPr>
        <w:t>, además</w:t>
      </w:r>
      <w:r>
        <w:t xml:space="preserve"> </w:t>
      </w:r>
      <w:r>
        <w:rPr>
          <w:b w:val="0"/>
          <w:i w:val="0"/>
        </w:rPr>
      </w:r>
      <w:r>
        <w:rPr>
          <w:b/>
          <w:i w:val="0"/>
        </w:rPr>
        <w:t>categorías de datos</w:t>
      </w:r>
      <w:r>
        <w:rPr>
          <w:b w:val="0"/>
          <w:i w:val="0"/>
        </w:rPr>
        <w:t xml:space="preserve"> y </w:t>
      </w:r>
      <w:r>
        <w:rPr>
          <w:b/>
          <w:i w:val="0"/>
        </w:rPr>
        <w:t>fuentes</w:t>
      </w:r>
      <w:r>
        <w:rPr>
          <w:b w:val="0"/>
          <w:i w:val="0"/>
        </w:rPr>
        <w:t>.</w:t>
      </w:r>
    </w:p>
    <w:p>
      <w:pPr>
        <w:pStyle w:val="ListBullet"/>
      </w:pPr>
      <w:r>
        <w:rPr>
          <w:b w:val="0"/>
          <w:i w:val="0"/>
        </w:rPr>
      </w:r>
      <w:r>
        <w:rPr>
          <w:b/>
          <w:i w:val="0"/>
        </w:rPr>
        <w:t>LO 12</w:t>
      </w:r>
      <w:r>
        <w:rPr>
          <w:b w:val="0"/>
          <w:i w:val="0"/>
        </w:rPr>
        <w:t xml:space="preserve"> · Ejercicio </w:t>
      </w:r>
      <w:r>
        <w:rPr>
          <w:b/>
          <w:i w:val="0"/>
        </w:rPr>
        <w:t>directo o por representante</w:t>
      </w:r>
      <w:r>
        <w:rPr>
          <w:b w:val="0"/>
          <w:i w:val="0"/>
        </w:rPr>
        <w:t xml:space="preserve"> · el responsable </w:t>
      </w:r>
      <w:r>
        <w:rPr>
          <w:b/>
          <w:i w:val="0"/>
        </w:rPr>
        <w:t>informa de los medios</w:t>
      </w:r>
      <w:r>
        <w:rPr>
          <w:b w:val="0"/>
          <w:i w:val="0"/>
        </w:rPr>
        <w:t>,</w:t>
      </w:r>
      <w:r>
        <w:t xml:space="preserve"> </w:t>
      </w:r>
      <w:r>
        <w:rPr>
          <w:b w:val="0"/>
          <w:i w:val="0"/>
        </w:rPr>
      </w:r>
      <w:r>
        <w:rPr>
          <w:b/>
          <w:i w:val="0"/>
        </w:rPr>
        <w:t>fácilmente accesibles</w:t>
      </w:r>
      <w:r>
        <w:rPr>
          <w:b w:val="0"/>
          <w:i w:val="0"/>
        </w:rPr>
        <w:t xml:space="preserve">, y </w:t>
      </w:r>
      <w:r>
        <w:rPr>
          <w:b/>
          <w:i w:val="0"/>
        </w:rPr>
        <w:t>no puede denegar por optar por otro medio</w:t>
      </w:r>
      <w:r>
        <w:rPr>
          <w:b w:val="0"/>
          <w:i w:val="0"/>
        </w:rPr>
        <w:t xml:space="preserve"> · </w:t>
      </w:r>
      <w:r>
        <w:rPr>
          <w:b/>
          <w:i w:val="0"/>
        </w:rPr>
        <w:t>la prueba de haber</w:t>
      </w:r>
      <w:r>
        <w:t xml:space="preserve"> </w:t>
      </w:r>
      <w:r>
        <w:rPr>
          <w:b/>
          <w:i w:val="0"/>
        </w:rPr>
        <w:t>respondido recae en el responsable</w:t>
      </w:r>
      <w:r>
        <w:rPr>
          <w:b w:val="0"/>
          <w:i w:val="0"/>
        </w:rPr>
        <w:t xml:space="preserve"> · patria potestad ejerce </w:t>
      </w:r>
      <w:r>
        <w:rPr>
          <w:b/>
          <w:i w:val="0"/>
        </w:rPr>
        <w:t>por los menores de catorce</w:t>
      </w:r>
      <w:r>
        <w:rPr>
          <w:b w:val="0"/>
          <w:i w:val="0"/>
        </w:rPr>
        <w:t xml:space="preserve"> ·</w:t>
      </w:r>
      <w:r>
        <w:t xml:space="preserve"> </w:t>
      </w:r>
      <w:r>
        <w:rPr>
          <w:b w:val="0"/>
          <w:i w:val="0"/>
        </w:rPr>
      </w:r>
      <w:r>
        <w:rPr>
          <w:b/>
          <w:i w:val="0"/>
        </w:rPr>
        <w:t>gratuito</w:t>
      </w:r>
      <w:r>
        <w:rPr>
          <w:b w:val="0"/>
          <w:i w:val="0"/>
        </w:rPr>
        <w:t>.</w:t>
      </w:r>
    </w:p>
    <w:p>
      <w:pPr>
        <w:pStyle w:val="ListBullet"/>
      </w:pPr>
      <w:r>
        <w:rPr>
          <w:b w:val="0"/>
          <w:i w:val="0"/>
        </w:rPr>
      </w:r>
      <w:r>
        <w:rPr>
          <w:b/>
          <w:i w:val="0"/>
        </w:rPr>
        <w:t>R 12.3</w:t>
      </w:r>
      <w:r>
        <w:rPr>
          <w:b w:val="0"/>
          <w:i w:val="0"/>
        </w:rPr>
        <w:t xml:space="preserve"> (corrección de 2021) · Respuesta </w:t>
      </w:r>
      <w:r>
        <w:rPr>
          <w:b/>
          <w:i w:val="0"/>
        </w:rPr>
        <w:t>sin dilación indebida y, en todo caso, en UN MES</w:t>
      </w:r>
      <w:r>
        <w:rPr>
          <w:b w:val="0"/>
          <w:i w:val="0"/>
        </w:rPr>
        <w:t>;</w:t>
      </w:r>
      <w:r>
        <w:t xml:space="preserve"> </w:t>
      </w:r>
      <w:r>
        <w:rPr>
          <w:b w:val="0"/>
          <w:i w:val="0"/>
        </w:rPr>
      </w:r>
      <w:r>
        <w:rPr>
          <w:b/>
          <w:i w:val="0"/>
        </w:rPr>
        <w:t>prórroga de DOS meses</w:t>
      </w:r>
      <w:r>
        <w:rPr>
          <w:b w:val="0"/>
          <w:i w:val="0"/>
        </w:rPr>
        <w:t xml:space="preserve"> avisando </w:t>
      </w:r>
      <w:r>
        <w:rPr>
          <w:b/>
          <w:i w:val="0"/>
        </w:rPr>
        <w:t>dentro del primer mes</w:t>
      </w:r>
      <w:r>
        <w:rPr>
          <w:b w:val="0"/>
          <w:i w:val="0"/>
        </w:rPr>
        <w:t xml:space="preserve"> con los motivos · si </w:t>
      </w:r>
      <w:r>
        <w:rPr>
          <w:b/>
          <w:i w:val="0"/>
        </w:rPr>
        <w:t>no da curso</w:t>
      </w:r>
      <w:r>
        <w:rPr>
          <w:b w:val="0"/>
          <w:i w:val="0"/>
        </w:rPr>
        <w:t>,</w:t>
      </w:r>
      <w:r>
        <w:t xml:space="preserve"> </w:t>
      </w:r>
      <w:r>
        <w:rPr>
          <w:b w:val="0"/>
          <w:i w:val="0"/>
        </w:rPr>
        <w:t xml:space="preserve">informa en </w:t>
      </w:r>
      <w:r>
        <w:rPr>
          <w:b/>
          <w:i w:val="0"/>
        </w:rPr>
        <w:t>un mes</w:t>
      </w:r>
      <w:r>
        <w:rPr>
          <w:b w:val="0"/>
          <w:i w:val="0"/>
        </w:rPr>
        <w:t xml:space="preserve"> de las razones, de la </w:t>
      </w:r>
      <w:r>
        <w:rPr>
          <w:b/>
          <w:i w:val="0"/>
        </w:rPr>
        <w:t>reclamación ante la autoridad</w:t>
      </w:r>
      <w:r>
        <w:rPr>
          <w:b w:val="0"/>
          <w:i w:val="0"/>
        </w:rPr>
        <w:t xml:space="preserve"> y de las </w:t>
      </w:r>
      <w:r>
        <w:rPr>
          <w:b/>
          <w:i w:val="0"/>
        </w:rPr>
        <w:t>acciones</w:t>
      </w:r>
      <w:r>
        <w:t xml:space="preserve"> </w:t>
      </w:r>
      <w:r>
        <w:rPr>
          <w:b/>
          <w:i w:val="0"/>
        </w:rPr>
        <w:t>judiciales</w:t>
      </w:r>
      <w:r>
        <w:rPr>
          <w:b w:val="0"/>
          <w:i w:val="0"/>
        </w:rPr>
        <w:t>.</w:t>
      </w:r>
    </w:p>
    <w:p>
      <w:pPr>
        <w:pStyle w:val="ListBullet"/>
      </w:pPr>
      <w:r>
        <w:rPr>
          <w:b w:val="0"/>
          <w:i w:val="0"/>
        </w:rPr>
      </w:r>
      <w:r>
        <w:rPr>
          <w:b/>
          <w:i w:val="0"/>
        </w:rPr>
        <w:t>Los SEIS derechos</w:t>
      </w:r>
      <w:r>
        <w:rPr>
          <w:b w:val="0"/>
          <w:i w:val="0"/>
        </w:rPr>
        <w:t xml:space="preserve">: </w:t>
      </w:r>
      <w:r>
        <w:rPr>
          <w:b/>
          <w:i w:val="0"/>
        </w:rPr>
        <w:t>acceso</w:t>
      </w:r>
      <w:r>
        <w:rPr>
          <w:b w:val="0"/>
          <w:i w:val="0"/>
        </w:rPr>
        <w:t xml:space="preserve"> (LO 13 / R 15) · </w:t>
      </w:r>
      <w:r>
        <w:rPr>
          <w:b/>
          <w:i w:val="0"/>
        </w:rPr>
        <w:t>rectificación</w:t>
      </w:r>
      <w:r>
        <w:rPr>
          <w:b w:val="0"/>
          <w:i w:val="0"/>
        </w:rPr>
        <w:t xml:space="preserve"> (LO 14 / R 16) ·</w:t>
      </w:r>
      <w:r>
        <w:t xml:space="preserve"> </w:t>
      </w:r>
      <w:r>
        <w:rPr>
          <w:b w:val="0"/>
          <w:i w:val="0"/>
        </w:rPr>
      </w:r>
      <w:r>
        <w:rPr>
          <w:b/>
          <w:i w:val="0"/>
        </w:rPr>
        <w:t>supresión</w:t>
      </w:r>
      <w:r>
        <w:rPr>
          <w:b w:val="0"/>
          <w:i w:val="0"/>
        </w:rPr>
        <w:t xml:space="preserve"> (LO 15 / R 17) · </w:t>
      </w:r>
      <w:r>
        <w:rPr>
          <w:b/>
          <w:i w:val="0"/>
        </w:rPr>
        <w:t>limitación</w:t>
      </w:r>
      <w:r>
        <w:rPr>
          <w:b w:val="0"/>
          <w:i w:val="0"/>
        </w:rPr>
        <w:t xml:space="preserve"> (LO 16 / R 18) · </w:t>
      </w:r>
      <w:r>
        <w:rPr>
          <w:b/>
          <w:i w:val="0"/>
        </w:rPr>
        <w:t>portabilidad</w:t>
      </w:r>
      <w:r>
        <w:rPr>
          <w:b w:val="0"/>
          <w:i w:val="0"/>
        </w:rPr>
        <w:t xml:space="preserve"> (LO 17 / R 20) ·</w:t>
      </w:r>
      <w:r>
        <w:t xml:space="preserve"> </w:t>
      </w:r>
      <w:r>
        <w:rPr>
          <w:b w:val="0"/>
          <w:i w:val="0"/>
        </w:rPr>
      </w:r>
      <w:r>
        <w:rPr>
          <w:b/>
          <w:i w:val="0"/>
        </w:rPr>
        <w:t>oposición</w:t>
      </w:r>
      <w:r>
        <w:rPr>
          <w:b w:val="0"/>
          <w:i w:val="0"/>
        </w:rPr>
        <w:t xml:space="preserve"> (LO 18 / R 21 y 22). </w:t>
      </w:r>
      <w:r>
        <w:rPr>
          <w:b/>
          <w:i w:val="0"/>
        </w:rPr>
        <w:t>La transparencia NO es uno de ellos.</w:t>
      </w:r>
      <w:r>
        <w:rPr>
          <w:b w:val="0"/>
          <w:i w:val="0"/>
        </w:rPr>
      </w:r>
    </w:p>
    <w:p>
      <w:pPr>
        <w:pStyle w:val="ListBullet"/>
      </w:pPr>
      <w:r>
        <w:rPr>
          <w:b w:val="0"/>
          <w:i w:val="0"/>
        </w:rPr>
      </w:r>
      <w:r>
        <w:rPr>
          <w:b/>
          <w:i w:val="0"/>
        </w:rPr>
        <w:t>LO 13</w:t>
      </w:r>
      <w:r>
        <w:rPr>
          <w:b w:val="0"/>
          <w:i w:val="0"/>
        </w:rPr>
        <w:t xml:space="preserve"> · Gran cantidad de datos, </w:t>
      </w:r>
      <w:r>
        <w:rPr>
          <w:b/>
          <w:i w:val="0"/>
        </w:rPr>
        <w:t>puede pedirse que concrete</w:t>
      </w:r>
      <w:r>
        <w:rPr>
          <w:b w:val="0"/>
          <w:i w:val="0"/>
        </w:rPr>
        <w:t xml:space="preserve"> · </w:t>
      </w:r>
      <w:r>
        <w:rPr>
          <w:b/>
          <w:i w:val="0"/>
        </w:rPr>
        <w:t>sistema de acceso remoto,</w:t>
      </w:r>
      <w:r>
        <w:t xml:space="preserve"> </w:t>
      </w:r>
      <w:r>
        <w:rPr>
          <w:b/>
          <w:i w:val="0"/>
        </w:rPr>
        <w:t>directo y seguro</w:t>
      </w:r>
      <w:r>
        <w:rPr>
          <w:b w:val="0"/>
          <w:i w:val="0"/>
        </w:rPr>
        <w:t xml:space="preserve"> basta para tener por atendido · </w:t>
      </w:r>
      <w:r>
        <w:rPr>
          <w:b/>
          <w:i w:val="0"/>
        </w:rPr>
        <w:t>repetitivo</w:t>
      </w:r>
      <w:r>
        <w:rPr>
          <w:b w:val="0"/>
          <w:i w:val="0"/>
        </w:rPr>
        <w:t xml:space="preserve"> si se ejerce </w:t>
      </w:r>
      <w:r>
        <w:rPr>
          <w:b/>
          <w:i w:val="0"/>
        </w:rPr>
        <w:t>más de una vez</w:t>
      </w:r>
      <w:r>
        <w:t xml:space="preserve"> </w:t>
      </w:r>
      <w:r>
        <w:rPr>
          <w:b/>
          <w:i w:val="0"/>
        </w:rPr>
        <w:t>en seis meses</w:t>
      </w:r>
      <w:r>
        <w:rPr>
          <w:b w:val="0"/>
          <w:i w:val="0"/>
        </w:rPr>
        <w:t xml:space="preserve"> · medio distinto de coste desproporcionado, </w:t>
      </w:r>
      <w:r>
        <w:rPr>
          <w:b/>
          <w:i w:val="0"/>
        </w:rPr>
        <w:t>solicitud excesiva</w:t>
      </w:r>
      <w:r>
        <w:rPr>
          <w:b w:val="0"/>
          <w:i w:val="0"/>
        </w:rPr>
        <w:t xml:space="preserve"> y el afectado</w:t>
      </w:r>
      <w:r>
        <w:t xml:space="preserve"> </w:t>
      </w:r>
      <w:r>
        <w:rPr>
          <w:b w:val="0"/>
          <w:i w:val="0"/>
        </w:rPr>
      </w:r>
      <w:r>
        <w:rPr>
          <w:b/>
          <w:i w:val="0"/>
        </w:rPr>
        <w:t>asume el exceso</w:t>
      </w:r>
      <w:r>
        <w:rPr>
          <w:b w:val="0"/>
          <w:i w:val="0"/>
        </w:rPr>
        <w:t>.</w:t>
      </w:r>
    </w:p>
    <w:p>
      <w:pPr>
        <w:pStyle w:val="ListBullet"/>
      </w:pPr>
      <w:r>
        <w:rPr>
          <w:b w:val="0"/>
          <w:i w:val="0"/>
        </w:rPr>
      </w:r>
      <w:r>
        <w:rPr>
          <w:b/>
          <w:i w:val="0"/>
        </w:rPr>
        <w:t>R 17</w:t>
      </w:r>
      <w:r>
        <w:rPr>
          <w:b w:val="0"/>
          <w:i w:val="0"/>
        </w:rPr>
        <w:t xml:space="preserve"> · Supresión en </w:t>
      </w:r>
      <w:r>
        <w:rPr>
          <w:b/>
          <w:i w:val="0"/>
        </w:rPr>
        <w:t>seis casos</w:t>
      </w:r>
      <w:r>
        <w:rPr>
          <w:b w:val="0"/>
          <w:i w:val="0"/>
        </w:rPr>
        <w:t xml:space="preserve">: ya no necesarios · </w:t>
      </w:r>
      <w:r>
        <w:rPr>
          <w:b/>
          <w:i w:val="0"/>
        </w:rPr>
        <w:t>retirada del consentimiento</w:t>
      </w:r>
      <w:r>
        <w:rPr>
          <w:b w:val="0"/>
          <w:i w:val="0"/>
        </w:rPr>
        <w:t xml:space="preserve"> ·</w:t>
      </w:r>
      <w:r>
        <w:t xml:space="preserve"> </w:t>
      </w:r>
      <w:r>
        <w:rPr>
          <w:b w:val="0"/>
          <w:i w:val="0"/>
        </w:rPr>
      </w:r>
      <w:r>
        <w:rPr>
          <w:b/>
          <w:i w:val="0"/>
        </w:rPr>
        <w:t>oposición</w:t>
      </w:r>
      <w:r>
        <w:rPr>
          <w:b w:val="0"/>
          <w:i w:val="0"/>
        </w:rPr>
        <w:t xml:space="preserve"> · </w:t>
      </w:r>
      <w:r>
        <w:rPr>
          <w:b/>
          <w:i w:val="0"/>
        </w:rPr>
        <w:t>tratamiento ilícito</w:t>
      </w:r>
      <w:r>
        <w:rPr>
          <w:b w:val="0"/>
          <w:i w:val="0"/>
        </w:rPr>
        <w:t xml:space="preserve"> · </w:t>
      </w:r>
      <w:r>
        <w:rPr>
          <w:b/>
          <w:i w:val="0"/>
        </w:rPr>
        <w:t>obligación legal</w:t>
      </w:r>
      <w:r>
        <w:rPr>
          <w:b w:val="0"/>
          <w:i w:val="0"/>
        </w:rPr>
        <w:t xml:space="preserve"> · datos de </w:t>
      </w:r>
      <w:r>
        <w:rPr>
          <w:b/>
          <w:i w:val="0"/>
        </w:rPr>
        <w:t>niños del art. 8.1</w:t>
      </w:r>
      <w:r>
        <w:rPr>
          <w:b w:val="0"/>
          <w:i w:val="0"/>
        </w:rPr>
        <w:t xml:space="preserve"> ·</w:t>
      </w:r>
      <w:r>
        <w:t xml:space="preserve"> </w:t>
      </w:r>
      <w:r>
        <w:rPr>
          <w:b w:val="0"/>
          <w:i w:val="0"/>
        </w:rPr>
      </w:r>
      <w:r>
        <w:rPr>
          <w:b/>
          <w:i w:val="0"/>
        </w:rPr>
        <w:t>no se aplica</w:t>
      </w:r>
      <w:r>
        <w:rPr>
          <w:b w:val="0"/>
          <w:i w:val="0"/>
        </w:rPr>
        <w:t xml:space="preserve"> a libertad de expresión, obligación legal o interés público, salud pública,</w:t>
      </w:r>
      <w:r>
        <w:t xml:space="preserve"> </w:t>
      </w:r>
      <w:r>
        <w:rPr>
          <w:b w:val="0"/>
          <w:i w:val="0"/>
        </w:rPr>
        <w:t xml:space="preserve">archivo/investigación y </w:t>
      </w:r>
      <w:r>
        <w:rPr>
          <w:b/>
          <w:i w:val="0"/>
        </w:rPr>
        <w:t>reclamaciones</w:t>
      </w:r>
      <w:r>
        <w:rPr>
          <w:b w:val="0"/>
          <w:i w:val="0"/>
        </w:rPr>
        <w:t xml:space="preserve"> · </w:t>
      </w:r>
      <w:r>
        <w:rPr>
          <w:b/>
          <w:i w:val="0"/>
        </w:rPr>
        <w:t>17.2</w:t>
      </w:r>
      <w:r>
        <w:rPr>
          <w:b w:val="0"/>
          <w:i w:val="0"/>
        </w:rPr>
        <w:t xml:space="preserve">: si se hicieron públicos, </w:t>
      </w:r>
      <w:r>
        <w:rPr>
          <w:b/>
          <w:i w:val="0"/>
        </w:rPr>
        <w:t>medidas</w:t>
      </w:r>
      <w:r>
        <w:t xml:space="preserve"> </w:t>
      </w:r>
      <w:r>
        <w:rPr>
          <w:b/>
          <w:i w:val="0"/>
        </w:rPr>
        <w:t>razonables para informar a los demás responsables</w:t>
      </w:r>
      <w:r>
        <w:rPr>
          <w:b w:val="0"/>
          <w:i w:val="0"/>
        </w:rPr>
        <w:t xml:space="preserve"> de suprimir enlaces, copias y réplicas.</w:t>
      </w:r>
    </w:p>
    <w:p>
      <w:pPr>
        <w:pStyle w:val="ListBullet"/>
      </w:pPr>
      <w:r>
        <w:rPr>
          <w:b w:val="0"/>
          <w:i w:val="0"/>
        </w:rPr>
      </w:r>
      <w:r>
        <w:rPr>
          <w:b/>
          <w:i w:val="0"/>
        </w:rPr>
        <w:t>R 18</w:t>
      </w:r>
      <w:r>
        <w:rPr>
          <w:b w:val="0"/>
          <w:i w:val="0"/>
        </w:rPr>
        <w:t xml:space="preserve"> (corrección de 2021) · Limitación en </w:t>
      </w:r>
      <w:r>
        <w:rPr>
          <w:b/>
          <w:i w:val="0"/>
        </w:rPr>
        <w:t>cuatro casos</w:t>
      </w:r>
      <w:r>
        <w:rPr>
          <w:b w:val="0"/>
          <w:i w:val="0"/>
        </w:rPr>
        <w:t xml:space="preserve">: </w:t>
      </w:r>
      <w:r>
        <w:rPr>
          <w:b/>
          <w:i w:val="0"/>
        </w:rPr>
        <w:t>impugna la exactitud</w:t>
      </w:r>
      <w:r>
        <w:rPr>
          <w:b w:val="0"/>
          <w:i w:val="0"/>
        </w:rPr>
        <w:t xml:space="preserve"> ·</w:t>
      </w:r>
      <w:r>
        <w:t xml:space="preserve"> </w:t>
      </w:r>
      <w:r>
        <w:rPr>
          <w:b w:val="0"/>
          <w:i w:val="0"/>
        </w:rPr>
      </w:r>
      <w:r>
        <w:rPr>
          <w:b/>
          <w:i w:val="0"/>
        </w:rPr>
        <w:t>tratamiento ilícito y no quiere la supresión</w:t>
      </w:r>
      <w:r>
        <w:rPr>
          <w:b w:val="0"/>
          <w:i w:val="0"/>
        </w:rPr>
        <w:t xml:space="preserve"> · </w:t>
      </w:r>
      <w:r>
        <w:rPr>
          <w:b/>
          <w:i w:val="0"/>
        </w:rPr>
        <w:t>el responsable ya no los necesita pero él sí</w:t>
      </w:r>
      <w:r>
        <w:t xml:space="preserve"> </w:t>
      </w:r>
      <w:r>
        <w:rPr>
          <w:b/>
          <w:i w:val="0"/>
        </w:rPr>
        <w:t>para reclamaciones</w:t>
      </w:r>
      <w:r>
        <w:rPr>
          <w:b w:val="0"/>
          <w:i w:val="0"/>
        </w:rPr>
        <w:t xml:space="preserve"> · </w:t>
      </w:r>
      <w:r>
        <w:rPr>
          <w:b/>
          <w:i w:val="0"/>
        </w:rPr>
        <w:t>se ha opuesto y se verifica</w:t>
      </w:r>
      <w:r>
        <w:rPr>
          <w:b w:val="0"/>
          <w:i w:val="0"/>
        </w:rPr>
        <w:t xml:space="preserve"> · limitados, </w:t>
      </w:r>
      <w:r>
        <w:rPr>
          <w:b/>
          <w:i w:val="0"/>
        </w:rPr>
        <w:t>solo conservación</w:t>
      </w:r>
      <w:r>
        <w:rPr>
          <w:b w:val="0"/>
          <w:i w:val="0"/>
        </w:rPr>
        <w:t xml:space="preserve"> salvo</w:t>
      </w:r>
      <w:r>
        <w:t xml:space="preserve"> </w:t>
      </w:r>
      <w:r>
        <w:rPr>
          <w:b w:val="0"/>
          <w:i w:val="0"/>
        </w:rPr>
        <w:t xml:space="preserve">consentimiento, reclamaciones, derechos de terceros o interés público importante · </w:t>
      </w:r>
      <w:r>
        <w:rPr>
          <w:b/>
          <w:i w:val="0"/>
        </w:rPr>
        <w:t>LO 16.2</w:t>
      </w:r>
      <w:r>
        <w:rPr>
          <w:b w:val="0"/>
          <w:i w:val="0"/>
        </w:rPr>
        <w:t>:</w:t>
      </w:r>
      <w:r>
        <w:t xml:space="preserve"> </w:t>
      </w:r>
      <w:r>
        <w:rPr>
          <w:b w:val="0"/>
          <w:i w:val="0"/>
        </w:rPr>
      </w:r>
      <w:r>
        <w:rPr>
          <w:b/>
          <w:i w:val="0"/>
        </w:rPr>
        <w:t>debe constar en los sistemas de información</w:t>
      </w:r>
      <w:r>
        <w:rPr>
          <w:b w:val="0"/>
          <w:i w:val="0"/>
        </w:rPr>
        <w:t>.</w:t>
      </w:r>
    </w:p>
    <w:p>
      <w:pPr>
        <w:pStyle w:val="ListBullet"/>
      </w:pPr>
      <w:r>
        <w:rPr>
          <w:b w:val="0"/>
          <w:i w:val="0"/>
        </w:rPr>
      </w:r>
      <w:r>
        <w:rPr>
          <w:b/>
          <w:i w:val="0"/>
        </w:rPr>
        <w:t>R 20</w:t>
      </w:r>
      <w:r>
        <w:rPr>
          <w:b w:val="0"/>
          <w:i w:val="0"/>
        </w:rPr>
        <w:t xml:space="preserve"> · Portabilidad </w:t>
      </w:r>
      <w:r>
        <w:rPr>
          <w:b/>
          <w:i w:val="0"/>
        </w:rPr>
        <w:t>solo si concurren las dos</w:t>
      </w:r>
      <w:r>
        <w:rPr>
          <w:b w:val="0"/>
          <w:i w:val="0"/>
        </w:rPr>
        <w:t xml:space="preserve">: base en </w:t>
      </w:r>
      <w:r>
        <w:rPr>
          <w:b/>
          <w:i w:val="0"/>
        </w:rPr>
        <w:t>consentimiento o contrato</w:t>
      </w:r>
      <w:r>
        <w:rPr>
          <w:b w:val="0"/>
          <w:i w:val="0"/>
        </w:rPr>
        <w:t xml:space="preserve"> </w:t>
      </w:r>
      <w:r>
        <w:rPr>
          <w:b/>
          <w:i w:val="0"/>
        </w:rPr>
        <w:t>y</w:t>
      </w:r>
      <w:r>
        <w:rPr>
          <w:b w:val="0"/>
          <w:i w:val="0"/>
        </w:rPr>
      </w:r>
      <w:r>
        <w:t xml:space="preserve"> </w:t>
      </w:r>
      <w:r>
        <w:rPr>
          <w:b w:val="0"/>
          <w:i w:val="0"/>
        </w:rPr>
      </w:r>
      <w:r>
        <w:rPr>
          <w:b/>
          <w:i w:val="0"/>
        </w:rPr>
        <w:t>medios automatizados</w:t>
      </w:r>
      <w:r>
        <w:rPr>
          <w:b w:val="0"/>
          <w:i w:val="0"/>
        </w:rPr>
        <w:t xml:space="preserve"> · transmisión </w:t>
      </w:r>
      <w:r>
        <w:rPr>
          <w:b/>
          <w:i w:val="0"/>
        </w:rPr>
        <w:t>directa entre responsables si es técnicamente posible</w:t>
      </w:r>
      <w:r>
        <w:rPr>
          <w:b w:val="0"/>
          <w:i w:val="0"/>
        </w:rPr>
        <w:t xml:space="preserve"> ·</w:t>
      </w:r>
      <w:r>
        <w:t xml:space="preserve"> </w:t>
      </w:r>
      <w:r>
        <w:rPr>
          <w:b w:val="0"/>
          <w:i w:val="0"/>
        </w:rPr>
      </w:r>
      <w:r>
        <w:rPr>
          <w:b/>
          <w:i w:val="0"/>
        </w:rPr>
        <w:t>no</w:t>
      </w:r>
      <w:r>
        <w:rPr>
          <w:b w:val="0"/>
          <w:i w:val="0"/>
        </w:rPr>
        <w:t xml:space="preserve"> en misión de interés público.</w:t>
      </w:r>
    </w:p>
    <w:p>
      <w:pPr>
        <w:pStyle w:val="ListBullet"/>
      </w:pPr>
      <w:r>
        <w:rPr>
          <w:b w:val="0"/>
          <w:i w:val="0"/>
        </w:rPr>
      </w:r>
      <w:r>
        <w:rPr>
          <w:b/>
          <w:i w:val="0"/>
        </w:rPr>
        <w:t>R 21</w:t>
      </w:r>
      <w:r>
        <w:rPr>
          <w:b w:val="0"/>
          <w:i w:val="0"/>
        </w:rPr>
        <w:t xml:space="preserve"> · </w:t>
      </w:r>
      <w:r>
        <w:rPr>
          <w:b/>
          <w:i w:val="0"/>
        </w:rPr>
        <w:t>21.1</w:t>
      </w:r>
      <w:r>
        <w:rPr>
          <w:b w:val="0"/>
          <w:i w:val="0"/>
        </w:rPr>
        <w:t xml:space="preserve"> oposición a los tratamientos de </w:t>
      </w:r>
      <w:r>
        <w:rPr>
          <w:b/>
          <w:i w:val="0"/>
        </w:rPr>
        <w:t>interés público o interés legítimo</w:t>
      </w:r>
      <w:r>
        <w:rPr>
          <w:b w:val="0"/>
          <w:i w:val="0"/>
        </w:rPr>
        <w:t xml:space="preserve">, </w:t>
      </w:r>
      <w:r>
        <w:rPr>
          <w:b/>
          <w:i w:val="0"/>
        </w:rPr>
        <w:t>por</w:t>
      </w:r>
      <w:r>
        <w:t xml:space="preserve"> </w:t>
      </w:r>
      <w:r>
        <w:rPr>
          <w:b/>
          <w:i w:val="0"/>
        </w:rPr>
        <w:t>su situación particular</w:t>
      </w:r>
      <w:r>
        <w:rPr>
          <w:b w:val="0"/>
          <w:i w:val="0"/>
        </w:rPr>
        <w:t xml:space="preserve">; el responsable cesa </w:t>
      </w:r>
      <w:r>
        <w:rPr>
          <w:b/>
          <w:i w:val="0"/>
        </w:rPr>
        <w:t>salvo motivos legítimos imperiosos</w:t>
      </w:r>
      <w:r>
        <w:rPr>
          <w:b w:val="0"/>
          <w:i w:val="0"/>
        </w:rPr>
        <w:t xml:space="preserve"> · </w:t>
      </w:r>
      <w:r>
        <w:rPr>
          <w:b/>
          <w:i w:val="0"/>
        </w:rPr>
        <w:t>21.2-3</w:t>
      </w:r>
      <w:r>
        <w:rPr>
          <w:b w:val="0"/>
          <w:i w:val="0"/>
        </w:rPr>
      </w:r>
      <w:r>
        <w:t xml:space="preserve"> </w:t>
      </w:r>
      <w:r>
        <w:rPr>
          <w:b w:val="0"/>
          <w:i w:val="0"/>
        </w:rPr>
      </w:r>
      <w:r>
        <w:rPr>
          <w:b/>
          <w:i w:val="0"/>
        </w:rPr>
        <w:t>mercadotecnia directa: en todo momento y sin excepción</w:t>
      </w:r>
      <w:r>
        <w:rPr>
          <w:b w:val="0"/>
          <w:i w:val="0"/>
        </w:rPr>
        <w:t xml:space="preserve"> · </w:t>
      </w:r>
      <w:r>
        <w:rPr>
          <w:b/>
          <w:i w:val="0"/>
        </w:rPr>
        <w:t>21.4</w:t>
      </w:r>
      <w:r>
        <w:rPr>
          <w:b w:val="0"/>
          <w:i w:val="0"/>
        </w:rPr>
        <w:t xml:space="preserve"> se le menciona </w:t>
      </w:r>
      <w:r>
        <w:rPr>
          <w:b/>
          <w:i w:val="0"/>
        </w:rPr>
        <w:t>a más</w:t>
      </w:r>
      <w:r>
        <w:t xml:space="preserve"> </w:t>
      </w:r>
      <w:r>
        <w:rPr>
          <w:b/>
          <w:i w:val="0"/>
        </w:rPr>
        <w:t>tardar en la primera comunicación</w:t>
      </w:r>
      <w:r>
        <w:rPr>
          <w:b w:val="0"/>
          <w:i w:val="0"/>
        </w:rPr>
        <w:t xml:space="preserve">, </w:t>
      </w:r>
      <w:r>
        <w:rPr>
          <w:b/>
          <w:i w:val="0"/>
        </w:rPr>
        <w:t>al margen de cualquier otra información</w:t>
      </w:r>
      <w:r>
        <w:rPr>
          <w:b w:val="0"/>
          <w:i w:val="0"/>
        </w:rPr>
        <w:t>.</w:t>
      </w:r>
    </w:p>
    <w:p>
      <w:pPr>
        <w:pStyle w:val="ListBullet"/>
      </w:pPr>
      <w:r>
        <w:rPr>
          <w:b w:val="0"/>
          <w:i w:val="0"/>
        </w:rPr>
      </w:r>
      <w:r>
        <w:rPr>
          <w:b/>
          <w:i w:val="0"/>
        </w:rPr>
        <w:t>R 22</w:t>
      </w:r>
      <w:r>
        <w:rPr>
          <w:b w:val="0"/>
          <w:i w:val="0"/>
        </w:rPr>
        <w:t xml:space="preserve"> · </w:t>
      </w:r>
      <w:r>
        <w:rPr>
          <w:b/>
          <w:i w:val="0"/>
        </w:rPr>
        <w:t>No ser objeto de decisión basada únicamente en tratamiento automatizado</w:t>
      </w:r>
      <w:r>
        <w:rPr>
          <w:b w:val="0"/>
          <w:i w:val="0"/>
        </w:rPr>
        <w:t xml:space="preserve"> con efectos</w:t>
      </w:r>
      <w:r>
        <w:t xml:space="preserve"> </w:t>
      </w:r>
      <w:r>
        <w:rPr>
          <w:b w:val="0"/>
          <w:i w:val="0"/>
        </w:rPr>
        <w:t xml:space="preserve">jurídicos o similares · </w:t>
      </w:r>
      <w:r>
        <w:rPr>
          <w:b/>
          <w:i w:val="0"/>
        </w:rPr>
        <w:t>excepciones</w:t>
      </w:r>
      <w:r>
        <w:rPr>
          <w:b w:val="0"/>
          <w:i w:val="0"/>
        </w:rPr>
        <w:t>: contrato, Derecho de la Unión o de un Estado miembro, o</w:t>
      </w:r>
      <w:r>
        <w:t xml:space="preserve"> </w:t>
      </w:r>
      <w:r>
        <w:rPr>
          <w:b w:val="0"/>
          <w:i w:val="0"/>
        </w:rPr>
      </w:r>
      <w:r>
        <w:rPr>
          <w:b/>
          <w:i w:val="0"/>
        </w:rPr>
        <w:t>consentimiento explícito</w:t>
      </w:r>
      <w:r>
        <w:rPr>
          <w:b w:val="0"/>
          <w:i w:val="0"/>
        </w:rPr>
        <w:t xml:space="preserve"> · en contrato y consentimiento, </w:t>
      </w:r>
      <w:r>
        <w:rPr>
          <w:b/>
          <w:i w:val="0"/>
        </w:rPr>
        <w:t>como mínimo intervención humana,</w:t>
      </w:r>
      <w:r>
        <w:t xml:space="preserve"> </w:t>
      </w:r>
      <w:r>
        <w:rPr>
          <w:b/>
          <w:i w:val="0"/>
        </w:rPr>
        <w:t>expresar su punto de vista e impugnar</w:t>
      </w:r>
      <w:r>
        <w:rPr>
          <w:b w:val="0"/>
          <w:i w:val="0"/>
        </w:rPr>
        <w:t>.</w:t>
      </w:r>
    </w:p>
    <w:p>
      <w:pPr>
        <w:pStyle w:val="ListBullet"/>
      </w:pPr>
      <w:r>
        <w:rPr>
          <w:b w:val="0"/>
          <w:i w:val="0"/>
        </w:rPr>
      </w:r>
      <w:r>
        <w:rPr>
          <w:b/>
          <w:i w:val="0"/>
        </w:rPr>
        <w:t>R 19</w:t>
      </w:r>
      <w:r>
        <w:rPr>
          <w:b w:val="0"/>
          <w:i w:val="0"/>
        </w:rPr>
        <w:t xml:space="preserve"> · </w:t>
      </w:r>
      <w:r>
        <w:rPr>
          <w:b/>
          <w:i w:val="0"/>
        </w:rPr>
        <w:t>Notificar</w:t>
      </w:r>
      <w:r>
        <w:rPr>
          <w:b w:val="0"/>
          <w:i w:val="0"/>
        </w:rPr>
        <w:t xml:space="preserve"> rectificación, supresión y limitación </w:t>
      </w:r>
      <w:r>
        <w:rPr>
          <w:b/>
          <w:i w:val="0"/>
        </w:rPr>
        <w:t>a cada destinatario</w:t>
      </w:r>
      <w:r>
        <w:rPr>
          <w:b w:val="0"/>
          <w:i w:val="0"/>
        </w:rPr>
        <w:t>, salvo</w:t>
      </w:r>
      <w:r>
        <w:t xml:space="preserve"> </w:t>
      </w:r>
      <w:r>
        <w:rPr>
          <w:b w:val="0"/>
          <w:i w:val="0"/>
        </w:rPr>
        <w:t>imposibilidad o esfuerzo desproporcionado.</w:t>
      </w:r>
    </w:p>
    <w:p>
      <w:pPr>
        <w:pStyle w:val="Heading2"/>
      </w:pPr>
      <w:r>
        <w:rPr>
          <w:b w:val="0"/>
          <w:i w:val="0"/>
        </w:rPr>
        <w:t>Tratamientos concretos · LO 19-27</w:t>
      </w:r>
    </w:p>
    <w:p>
      <w:pPr>
        <w:pStyle w:val="ListBullet"/>
      </w:pPr>
      <w:r>
        <w:rPr>
          <w:b w:val="0"/>
          <w:i w:val="0"/>
        </w:rPr>
      </w:r>
      <w:r>
        <w:rPr>
          <w:b/>
          <w:i w:val="0"/>
        </w:rPr>
        <w:t>LO 19</w:t>
      </w:r>
      <w:r>
        <w:rPr>
          <w:b w:val="0"/>
          <w:i w:val="0"/>
        </w:rPr>
        <w:t xml:space="preserve"> · </w:t>
      </w:r>
      <w:r>
        <w:rPr>
          <w:b/>
          <w:i w:val="0"/>
        </w:rPr>
        <w:t>Salvo prueba en contrario</w:t>
      </w:r>
      <w:r>
        <w:rPr>
          <w:b w:val="0"/>
          <w:i w:val="0"/>
        </w:rPr>
        <w:t xml:space="preserve">, interés legítimo presunto sobre </w:t>
      </w:r>
      <w:r>
        <w:rPr>
          <w:b/>
          <w:i w:val="0"/>
        </w:rPr>
        <w:t>datos de contacto</w:t>
      </w:r>
      <w:r>
        <w:t xml:space="preserve"> </w:t>
      </w:r>
      <w:r>
        <w:rPr>
          <w:b/>
          <w:i w:val="0"/>
        </w:rPr>
        <w:t>profesionales</w:t>
      </w:r>
      <w:r>
        <w:rPr>
          <w:b w:val="0"/>
          <w:i w:val="0"/>
        </w:rPr>
        <w:t xml:space="preserve">: </w:t>
      </w:r>
      <w:r>
        <w:rPr>
          <w:b/>
          <w:i w:val="0"/>
        </w:rPr>
        <w:t>solo los de localización profesional</w:t>
      </w:r>
      <w:r>
        <w:rPr>
          <w:b w:val="0"/>
          <w:i w:val="0"/>
        </w:rPr>
        <w:t xml:space="preserve"> y </w:t>
      </w:r>
      <w:r>
        <w:rPr>
          <w:b/>
          <w:i w:val="0"/>
        </w:rPr>
        <w:t>solo para relacionarse con la</w:t>
      </w:r>
      <w:r>
        <w:t xml:space="preserve"> </w:t>
      </w:r>
      <w:r>
        <w:rPr>
          <w:b/>
          <w:i w:val="0"/>
        </w:rPr>
        <w:t>persona jurídica</w:t>
      </w:r>
      <w:r>
        <w:rPr>
          <w:b w:val="0"/>
          <w:i w:val="0"/>
        </w:rPr>
        <w:t xml:space="preserve">. Igual para </w:t>
      </w:r>
      <w:r>
        <w:rPr>
          <w:b/>
          <w:i w:val="0"/>
        </w:rPr>
        <w:t>empresarios individuales y profesionales liberales</w:t>
      </w:r>
      <w:r>
        <w:rPr>
          <w:b w:val="0"/>
          <w:i w:val="0"/>
        </w:rPr>
        <w:t>.</w:t>
      </w:r>
    </w:p>
    <w:p>
      <w:pPr>
        <w:pStyle w:val="ListBullet"/>
      </w:pPr>
      <w:r>
        <w:rPr>
          <w:b w:val="0"/>
          <w:i w:val="0"/>
        </w:rPr>
      </w:r>
      <w:r>
        <w:rPr>
          <w:b/>
          <w:i w:val="0"/>
        </w:rPr>
        <w:t>LO 20</w:t>
      </w:r>
      <w:r>
        <w:rPr>
          <w:b w:val="0"/>
          <w:i w:val="0"/>
        </w:rPr>
        <w:t xml:space="preserve"> · </w:t>
      </w:r>
      <w:r>
        <w:rPr>
          <w:b/>
          <w:i w:val="0"/>
        </w:rPr>
        <w:t>Crediticios</w:t>
      </w:r>
      <w:r>
        <w:rPr>
          <w:b w:val="0"/>
          <w:i w:val="0"/>
        </w:rPr>
        <w:t xml:space="preserve">: deudas </w:t>
      </w:r>
      <w:r>
        <w:rPr>
          <w:b/>
          <w:i w:val="0"/>
        </w:rPr>
        <w:t>ciertas, vencidas y exigibles</w:t>
      </w:r>
      <w:r>
        <w:rPr>
          <w:b w:val="0"/>
          <w:i w:val="0"/>
        </w:rPr>
        <w:t xml:space="preserve">, informadas, </w:t>
      </w:r>
      <w:r>
        <w:rPr>
          <w:b/>
          <w:i w:val="0"/>
        </w:rPr>
        <w:t>máximo cinco</w:t>
      </w:r>
      <w:r>
        <w:t xml:space="preserve"> </w:t>
      </w:r>
      <w:r>
        <w:rPr>
          <w:b/>
          <w:i w:val="0"/>
        </w:rPr>
        <w:t>años</w:t>
      </w:r>
      <w:r>
        <w:rPr>
          <w:b w:val="0"/>
          <w:i w:val="0"/>
        </w:rPr>
        <w:t xml:space="preserve"> desde el vencimiento · notificación al afectado y </w:t>
      </w:r>
      <w:r>
        <w:rPr>
          <w:b/>
          <w:i w:val="0"/>
        </w:rPr>
        <w:t>bloqueo durante treinta días</w:t>
      </w:r>
      <w:r>
        <w:rPr>
          <w:b w:val="0"/>
          <w:i w:val="0"/>
        </w:rPr>
        <w:t xml:space="preserve"> ·</w:t>
      </w:r>
      <w:r>
        <w:t xml:space="preserve"> </w:t>
      </w:r>
      <w:r>
        <w:rPr>
          <w:b w:val="0"/>
          <w:i w:val="0"/>
        </w:rPr>
      </w:r>
      <w:r>
        <w:rPr>
          <w:b/>
          <w:i w:val="0"/>
        </w:rPr>
        <w:t>DA 6.ª</w:t>
      </w:r>
      <w:r>
        <w:rPr>
          <w:b w:val="0"/>
          <w:i w:val="0"/>
        </w:rPr>
        <w:t xml:space="preserve">: no se incorporan deudas de principal </w:t>
      </w:r>
      <w:r>
        <w:rPr>
          <w:b/>
          <w:i w:val="0"/>
        </w:rPr>
        <w:t>inferior a cincuenta euros</w:t>
      </w:r>
      <w:r>
        <w:rPr>
          <w:b w:val="0"/>
          <w:i w:val="0"/>
        </w:rPr>
        <w:t>.</w:t>
      </w:r>
    </w:p>
    <w:p>
      <w:pPr>
        <w:pStyle w:val="ListBullet"/>
      </w:pPr>
      <w:r>
        <w:rPr>
          <w:b w:val="0"/>
          <w:i w:val="0"/>
        </w:rPr>
      </w:r>
      <w:r>
        <w:rPr>
          <w:b/>
          <w:i w:val="0"/>
        </w:rPr>
        <w:t>LO 21</w:t>
      </w:r>
      <w:r>
        <w:rPr>
          <w:b w:val="0"/>
          <w:i w:val="0"/>
        </w:rPr>
        <w:t xml:space="preserve"> · </w:t>
      </w:r>
      <w:r>
        <w:rPr>
          <w:b/>
          <w:i w:val="0"/>
        </w:rPr>
        <w:t>Operaciones mercantiles</w:t>
      </w:r>
      <w:r>
        <w:rPr>
          <w:b w:val="0"/>
          <w:i w:val="0"/>
        </w:rPr>
        <w:t xml:space="preserve">: lícitas si necesarias para el buen fin; si </w:t>
      </w:r>
      <w:r>
        <w:rPr>
          <w:b/>
          <w:i w:val="0"/>
        </w:rPr>
        <w:t>no se</w:t>
      </w:r>
      <w:r>
        <w:t xml:space="preserve"> </w:t>
      </w:r>
      <w:r>
        <w:rPr>
          <w:b/>
          <w:i w:val="0"/>
        </w:rPr>
        <w:t>concluye</w:t>
      </w:r>
      <w:r>
        <w:rPr>
          <w:b w:val="0"/>
          <w:i w:val="0"/>
        </w:rPr>
        <w:t xml:space="preserve">, </w:t>
      </w:r>
      <w:r>
        <w:rPr>
          <w:b/>
          <w:i w:val="0"/>
        </w:rPr>
        <w:t>supresión inmediata sin bloqueo</w:t>
      </w:r>
      <w:r>
        <w:rPr>
          <w:b w:val="0"/>
          <w:i w:val="0"/>
        </w:rPr>
        <w:t>.</w:t>
      </w:r>
    </w:p>
    <w:p>
      <w:pPr>
        <w:pStyle w:val="ListBullet"/>
      </w:pPr>
      <w:r>
        <w:rPr>
          <w:b w:val="0"/>
          <w:i w:val="0"/>
        </w:rPr>
      </w:r>
      <w:r>
        <w:rPr>
          <w:b/>
          <w:i w:val="0"/>
        </w:rPr>
        <w:t>LO 22</w:t>
      </w:r>
      <w:r>
        <w:rPr>
          <w:b w:val="0"/>
          <w:i w:val="0"/>
        </w:rPr>
        <w:t xml:space="preserve"> · </w:t>
      </w:r>
      <w:r>
        <w:rPr>
          <w:b/>
          <w:i w:val="0"/>
        </w:rPr>
        <w:t>Videovigilancia</w:t>
      </w:r>
      <w:r>
        <w:rPr>
          <w:b w:val="0"/>
          <w:i w:val="0"/>
        </w:rPr>
        <w:t xml:space="preserve">: finalidad </w:t>
      </w:r>
      <w:r>
        <w:rPr>
          <w:b/>
          <w:i w:val="0"/>
        </w:rPr>
        <w:t>solo seguridad de personas, bienes e instalaciones</w:t>
      </w:r>
      <w:r>
        <w:rPr>
          <w:b w:val="0"/>
          <w:i w:val="0"/>
        </w:rPr>
      </w:r>
      <w:r>
        <w:t xml:space="preserve"> </w:t>
      </w:r>
      <w:r>
        <w:rPr>
          <w:b w:val="0"/>
          <w:i w:val="0"/>
        </w:rPr>
        <w:t xml:space="preserve">· vía pública </w:t>
      </w:r>
      <w:r>
        <w:rPr>
          <w:b/>
          <w:i w:val="0"/>
        </w:rPr>
        <w:t>solo lo imprescindible</w:t>
      </w:r>
      <w:r>
        <w:rPr>
          <w:b w:val="0"/>
          <w:i w:val="0"/>
        </w:rPr>
        <w:t xml:space="preserve">, </w:t>
      </w:r>
      <w:r>
        <w:rPr>
          <w:b/>
          <w:i w:val="0"/>
        </w:rPr>
        <w:t>nunca el interior de un domicilio</w:t>
      </w:r>
      <w:r>
        <w:rPr>
          <w:b w:val="0"/>
          <w:i w:val="0"/>
        </w:rPr>
        <w:t xml:space="preserve"> · </w:t>
      </w:r>
      <w:r>
        <w:rPr>
          <w:b/>
          <w:i w:val="0"/>
        </w:rPr>
        <w:t>supresión en</w:t>
      </w:r>
      <w:r>
        <w:t xml:space="preserve"> </w:t>
      </w:r>
      <w:r>
        <w:rPr>
          <w:b/>
          <w:i w:val="0"/>
        </w:rPr>
        <w:t>UN MES</w:t>
      </w:r>
      <w:r>
        <w:rPr>
          <w:b w:val="0"/>
          <w:i w:val="0"/>
        </w:rPr>
        <w:t xml:space="preserve">, salvo prueba de un ilícito, y entrega a la autoridad </w:t>
      </w:r>
      <w:r>
        <w:rPr>
          <w:b/>
          <w:i w:val="0"/>
        </w:rPr>
        <w:t>en 72 HORAS</w:t>
      </w:r>
      <w:r>
        <w:rPr>
          <w:b w:val="0"/>
          <w:i w:val="0"/>
        </w:rPr>
        <w:t xml:space="preserve"> · información con</w:t>
      </w:r>
      <w:r>
        <w:t xml:space="preserve"> </w:t>
      </w:r>
      <w:r>
        <w:rPr>
          <w:b w:val="0"/>
          <w:i w:val="0"/>
        </w:rPr>
      </w:r>
      <w:r>
        <w:rPr>
          <w:b/>
          <w:i w:val="0"/>
        </w:rPr>
        <w:t>dispositivo visible</w:t>
      </w:r>
      <w:r>
        <w:rPr>
          <w:b w:val="0"/>
          <w:i w:val="0"/>
        </w:rPr>
        <w:t xml:space="preserve">: existencia, responsable y derechos · </w:t>
      </w:r>
      <w:r>
        <w:rPr>
          <w:b/>
          <w:i w:val="0"/>
        </w:rPr>
        <w:t>excluido</w:t>
      </w:r>
      <w:r>
        <w:rPr>
          <w:b w:val="0"/>
          <w:i w:val="0"/>
        </w:rPr>
        <w:t xml:space="preserve"> el domicilio propio,</w:t>
      </w:r>
      <w:r>
        <w:t xml:space="preserve"> </w:t>
      </w:r>
      <w:r>
        <w:rPr>
          <w:b w:val="0"/>
          <w:i w:val="0"/>
        </w:rPr>
      </w:r>
      <w:r>
        <w:rPr>
          <w:b/>
          <w:i w:val="0"/>
        </w:rPr>
        <w:t>no</w:t>
      </w:r>
      <w:r>
        <w:rPr>
          <w:b w:val="0"/>
          <w:i w:val="0"/>
        </w:rPr>
        <w:t xml:space="preserve"> si hay seguridad privada contratada · </w:t>
      </w:r>
      <w:r>
        <w:rPr>
          <w:b/>
          <w:i w:val="0"/>
        </w:rPr>
        <w:t>el empleador va por el art. 89</w:t>
      </w:r>
      <w:r>
        <w:rPr>
          <w:b w:val="0"/>
          <w:i w:val="0"/>
        </w:rPr>
        <w:t>.</w:t>
      </w:r>
    </w:p>
    <w:p>
      <w:pPr>
        <w:pStyle w:val="ListBullet"/>
      </w:pPr>
      <w:r>
        <w:rPr>
          <w:b w:val="0"/>
          <w:i w:val="0"/>
        </w:rPr>
      </w:r>
      <w:r>
        <w:rPr>
          <w:b/>
          <w:i w:val="0"/>
        </w:rPr>
        <w:t>LO 23</w:t>
      </w:r>
      <w:r>
        <w:rPr>
          <w:b w:val="0"/>
          <w:i w:val="0"/>
        </w:rPr>
        <w:t xml:space="preserve"> · </w:t>
      </w:r>
      <w:r>
        <w:rPr>
          <w:b/>
          <w:i w:val="0"/>
        </w:rPr>
        <w:t>Exclusión publicitaria</w:t>
      </w:r>
      <w:r>
        <w:rPr>
          <w:b w:val="0"/>
          <w:i w:val="0"/>
        </w:rPr>
        <w:t xml:space="preserve">: quien haga mercadotecnia directa </w:t>
      </w:r>
      <w:r>
        <w:rPr>
          <w:b/>
          <w:i w:val="0"/>
        </w:rPr>
        <w:t>debe consultar</w:t>
      </w:r>
      <w:r>
        <w:t xml:space="preserve"> </w:t>
      </w:r>
      <w:r>
        <w:rPr>
          <w:b/>
          <w:i w:val="0"/>
        </w:rPr>
        <w:t>previamente</w:t>
      </w:r>
      <w:r>
        <w:rPr>
          <w:b w:val="0"/>
          <w:i w:val="0"/>
        </w:rPr>
        <w:t>, salvo consentimiento.</w:t>
      </w:r>
    </w:p>
    <w:p>
      <w:pPr>
        <w:pStyle w:val="ListBullet"/>
      </w:pPr>
      <w:r>
        <w:rPr>
          <w:b w:val="0"/>
          <w:i w:val="0"/>
        </w:rPr>
      </w:r>
      <w:r>
        <w:rPr>
          <w:b/>
          <w:i w:val="0"/>
        </w:rPr>
        <w:t>LO 24</w:t>
      </w:r>
      <w:r>
        <w:rPr>
          <w:b w:val="0"/>
          <w:i w:val="0"/>
        </w:rPr>
        <w:t xml:space="preserve"> · </w:t>
      </w:r>
      <w:r>
        <w:rPr>
          <w:b/>
          <w:i w:val="0"/>
        </w:rPr>
        <w:t>Denuncias internas</w:t>
      </w:r>
      <w:r>
        <w:rPr>
          <w:b w:val="0"/>
          <w:i w:val="0"/>
        </w:rPr>
        <w:t xml:space="preserve">: lícitas, </w:t>
      </w:r>
      <w:r>
        <w:rPr>
          <w:b/>
          <w:i w:val="0"/>
        </w:rPr>
        <w:t>incluso anónimas</w:t>
      </w:r>
      <w:r>
        <w:rPr>
          <w:b w:val="0"/>
          <w:i w:val="0"/>
        </w:rPr>
        <w:t xml:space="preserve"> · acceso </w:t>
      </w:r>
      <w:r>
        <w:rPr>
          <w:b/>
          <w:i w:val="0"/>
        </w:rPr>
        <w:t>solo a control</w:t>
      </w:r>
      <w:r>
        <w:t xml:space="preserve"> </w:t>
      </w:r>
      <w:r>
        <w:rPr>
          <w:b/>
          <w:i w:val="0"/>
        </w:rPr>
        <w:t>interno y cumplimiento</w:t>
      </w:r>
      <w:r>
        <w:rPr>
          <w:b w:val="0"/>
          <w:i w:val="0"/>
        </w:rPr>
        <w:t xml:space="preserve">; </w:t>
      </w:r>
      <w:r>
        <w:rPr>
          <w:b/>
          <w:i w:val="0"/>
        </w:rPr>
        <w:t>recursos humanos solo si cabe medida disciplinaria</w:t>
      </w:r>
      <w:r>
        <w:rPr>
          <w:b w:val="0"/>
          <w:i w:val="0"/>
        </w:rPr>
        <w:t xml:space="preserve"> ·</w:t>
      </w:r>
      <w:r>
        <w:t xml:space="preserve"> </w:t>
      </w:r>
      <w:r>
        <w:rPr>
          <w:b w:val="0"/>
          <w:i w:val="0"/>
        </w:rPr>
        <w:t xml:space="preserve">confidencialidad </w:t>
      </w:r>
      <w:r>
        <w:rPr>
          <w:b/>
          <w:i w:val="0"/>
        </w:rPr>
        <w:t>del denunciante</w:t>
      </w:r>
      <w:r>
        <w:rPr>
          <w:b w:val="0"/>
          <w:i w:val="0"/>
        </w:rPr>
        <w:t xml:space="preserve"> · </w:t>
      </w:r>
      <w:r>
        <w:rPr>
          <w:b/>
          <w:i w:val="0"/>
        </w:rPr>
        <w:t>supresión del sistema a los TRES MESES</w:t>
      </w:r>
      <w:r>
        <w:rPr>
          <w:b w:val="0"/>
          <w:i w:val="0"/>
        </w:rPr>
        <w:t>, salvo evidencia</w:t>
      </w:r>
      <w:r>
        <w:t xml:space="preserve"> </w:t>
      </w:r>
      <w:r>
        <w:rPr>
          <w:b w:val="0"/>
          <w:i w:val="0"/>
        </w:rPr>
        <w:t xml:space="preserve">del modelo de prevención de delitos; las no tramitadas, </w:t>
      </w:r>
      <w:r>
        <w:rPr>
          <w:b/>
          <w:i w:val="0"/>
        </w:rPr>
        <w:t>anonimizadas</w:t>
      </w:r>
      <w:r>
        <w:rPr>
          <w:b w:val="0"/>
          <w:i w:val="0"/>
        </w:rPr>
        <w:t xml:space="preserve"> · </w:t>
      </w:r>
      <w:r>
        <w:rPr>
          <w:b/>
          <w:i w:val="0"/>
        </w:rPr>
        <w:t>también en las</w:t>
      </w:r>
      <w:r>
        <w:t xml:space="preserve"> </w:t>
      </w:r>
      <w:r>
        <w:rPr>
          <w:b/>
          <w:i w:val="0"/>
        </w:rPr>
        <w:t>Administraciones</w:t>
      </w:r>
      <w:r>
        <w:rPr>
          <w:b w:val="0"/>
          <w:i w:val="0"/>
        </w:rPr>
        <w:t>.</w:t>
      </w:r>
    </w:p>
    <w:p>
      <w:pPr>
        <w:pStyle w:val="ListBullet"/>
      </w:pPr>
      <w:r>
        <w:rPr>
          <w:b w:val="0"/>
          <w:i w:val="0"/>
        </w:rPr>
      </w:r>
      <w:r>
        <w:rPr>
          <w:b/>
          <w:i w:val="0"/>
        </w:rPr>
        <w:t>LO 25-27</w:t>
      </w:r>
      <w:r>
        <w:rPr>
          <w:b w:val="0"/>
          <w:i w:val="0"/>
        </w:rPr>
        <w:t xml:space="preserve"> · Función </w:t>
      </w:r>
      <w:r>
        <w:rPr>
          <w:b/>
          <w:i w:val="0"/>
        </w:rPr>
        <w:t>estadística</w:t>
      </w:r>
      <w:r>
        <w:rPr>
          <w:b w:val="0"/>
          <w:i w:val="0"/>
        </w:rPr>
        <w:t xml:space="preserve"> · </w:t>
      </w:r>
      <w:r>
        <w:rPr>
          <w:b/>
          <w:i w:val="0"/>
        </w:rPr>
        <w:t>archivo en interés público</w:t>
      </w:r>
      <w:r>
        <w:rPr>
          <w:b w:val="0"/>
          <w:i w:val="0"/>
        </w:rPr>
        <w:t xml:space="preserve"> · </w:t>
      </w:r>
      <w:r>
        <w:rPr>
          <w:b/>
          <w:i w:val="0"/>
        </w:rPr>
        <w:t>infracciones y</w:t>
      </w:r>
      <w:r>
        <w:t xml:space="preserve"> </w:t>
      </w:r>
      <w:r>
        <w:rPr>
          <w:b/>
          <w:i w:val="0"/>
        </w:rPr>
        <w:t>sanciones administrativas</w:t>
      </w:r>
      <w:r>
        <w:rPr>
          <w:b w:val="0"/>
          <w:i w:val="0"/>
        </w:rPr>
        <w:t xml:space="preserve">: responsable </w:t>
      </w:r>
      <w:r>
        <w:rPr>
          <w:b/>
          <w:i w:val="0"/>
        </w:rPr>
        <w:t>el órgano competente para instruir o sancionar</w:t>
      </w:r>
      <w:r>
        <w:rPr>
          <w:b w:val="0"/>
          <w:i w:val="0"/>
        </w:rPr>
        <w:t>, y</w:t>
      </w:r>
      <w:r>
        <w:t xml:space="preserve"> </w:t>
      </w:r>
      <w:r>
        <w:rPr>
          <w:b w:val="0"/>
          <w:i w:val="0"/>
        </w:rPr>
      </w:r>
      <w:r>
        <w:rPr>
          <w:b/>
          <w:i w:val="0"/>
        </w:rPr>
        <w:t>solo los datos estrictamente necesarios</w:t>
      </w:r>
      <w:r>
        <w:rPr>
          <w:b w:val="0"/>
          <w:i w:val="0"/>
        </w:rPr>
        <w:t>.</w:t>
      </w:r>
    </w:p>
    <w:p>
      <w:pPr>
        <w:pStyle w:val="Heading2"/>
      </w:pPr>
      <w:r>
        <w:rPr>
          <w:b w:val="0"/>
          <w:i w:val="0"/>
        </w:rPr>
        <w:t>Responsable y encargado · LO 28-33 · R 30-36</w:t>
      </w:r>
    </w:p>
    <w:p>
      <w:pPr>
        <w:pStyle w:val="ListBullet"/>
      </w:pPr>
      <w:r>
        <w:rPr>
          <w:b w:val="0"/>
          <w:i w:val="0"/>
        </w:rPr>
      </w:r>
      <w:r>
        <w:rPr>
          <w:b/>
          <w:i w:val="0"/>
        </w:rPr>
        <w:t>LO 28</w:t>
      </w:r>
      <w:r>
        <w:rPr>
          <w:b w:val="0"/>
          <w:i w:val="0"/>
        </w:rPr>
        <w:t xml:space="preserve"> · Medidas apropiadas para </w:t>
      </w:r>
      <w:r>
        <w:rPr>
          <w:b/>
          <w:i w:val="0"/>
        </w:rPr>
        <w:t>garantizar y acreditar</w:t>
      </w:r>
      <w:r>
        <w:rPr>
          <w:b w:val="0"/>
          <w:i w:val="0"/>
        </w:rPr>
        <w:t xml:space="preserve"> · valorar </w:t>
      </w:r>
      <w:r>
        <w:rPr>
          <w:b/>
          <w:i w:val="0"/>
        </w:rPr>
        <w:t>si procede evaluación</w:t>
      </w:r>
      <w:r>
        <w:t xml:space="preserve"> </w:t>
      </w:r>
      <w:r>
        <w:rPr>
          <w:b/>
          <w:i w:val="0"/>
        </w:rPr>
        <w:t>de impacto y consulta previa</w:t>
      </w:r>
      <w:r>
        <w:rPr>
          <w:b w:val="0"/>
          <w:i w:val="0"/>
        </w:rPr>
        <w:t xml:space="preserve"> · </w:t>
      </w:r>
      <w:r>
        <w:rPr>
          <w:b/>
          <w:i w:val="0"/>
        </w:rPr>
        <w:t>ocho supuestos de mayor riesgo</w:t>
      </w:r>
      <w:r>
        <w:rPr>
          <w:b w:val="0"/>
          <w:i w:val="0"/>
        </w:rPr>
        <w:t>: discriminación o fraude ·</w:t>
      </w:r>
      <w:r>
        <w:t xml:space="preserve"> </w:t>
      </w:r>
      <w:r>
        <w:rPr>
          <w:b w:val="0"/>
          <w:i w:val="0"/>
        </w:rPr>
        <w:t xml:space="preserve">privación de derechos · </w:t>
      </w:r>
      <w:r>
        <w:rPr>
          <w:b/>
          <w:i w:val="0"/>
        </w:rPr>
        <w:t>categorías especiales no accesorias</w:t>
      </w:r>
      <w:r>
        <w:rPr>
          <w:b w:val="0"/>
          <w:i w:val="0"/>
        </w:rPr>
        <w:t xml:space="preserve"> · </w:t>
      </w:r>
      <w:r>
        <w:rPr>
          <w:b/>
          <w:i w:val="0"/>
        </w:rPr>
        <w:t>perfiles</w:t>
      </w:r>
      <w:r>
        <w:rPr>
          <w:b w:val="0"/>
          <w:i w:val="0"/>
        </w:rPr>
        <w:t xml:space="preserve"> · </w:t>
      </w:r>
      <w:r>
        <w:rPr>
          <w:b/>
          <w:i w:val="0"/>
        </w:rPr>
        <w:t>menores y</w:t>
      </w:r>
      <w:r>
        <w:t xml:space="preserve"> </w:t>
      </w:r>
      <w:r>
        <w:rPr>
          <w:b/>
          <w:i w:val="0"/>
        </w:rPr>
        <w:t>personas con discapacidad</w:t>
      </w:r>
      <w:r>
        <w:rPr>
          <w:b w:val="0"/>
          <w:i w:val="0"/>
        </w:rPr>
        <w:t xml:space="preserve"> · </w:t>
      </w:r>
      <w:r>
        <w:rPr>
          <w:b/>
          <w:i w:val="0"/>
        </w:rPr>
        <w:t>tratamiento masivo</w:t>
      </w:r>
      <w:r>
        <w:rPr>
          <w:b w:val="0"/>
          <w:i w:val="0"/>
        </w:rPr>
        <w:t xml:space="preserve"> · </w:t>
      </w:r>
      <w:r>
        <w:rPr>
          <w:b/>
          <w:i w:val="0"/>
        </w:rPr>
        <w:t>transferencias habituales sin nivel</w:t>
      </w:r>
      <w:r>
        <w:t xml:space="preserve"> </w:t>
      </w:r>
      <w:r>
        <w:rPr>
          <w:b/>
          <w:i w:val="0"/>
        </w:rPr>
        <w:t>adecuado</w:t>
      </w:r>
      <w:r>
        <w:rPr>
          <w:b w:val="0"/>
          <w:i w:val="0"/>
        </w:rPr>
        <w:t xml:space="preserve"> · cualesquiera otros.</w:t>
      </w:r>
    </w:p>
    <w:p>
      <w:pPr>
        <w:pStyle w:val="ListBullet"/>
      </w:pPr>
      <w:r>
        <w:rPr>
          <w:b w:val="0"/>
          <w:i w:val="0"/>
        </w:rPr>
      </w:r>
      <w:r>
        <w:rPr>
          <w:b/>
          <w:i w:val="0"/>
        </w:rPr>
        <w:t>LO 31</w:t>
      </w:r>
      <w:r>
        <w:rPr>
          <w:b w:val="0"/>
          <w:i w:val="0"/>
        </w:rPr>
        <w:t xml:space="preserve"> · </w:t>
      </w:r>
      <w:r>
        <w:rPr>
          <w:b/>
          <w:i w:val="0"/>
        </w:rPr>
        <w:t>Registro de actividades</w:t>
      </w:r>
      <w:r>
        <w:rPr>
          <w:b w:val="0"/>
          <w:i w:val="0"/>
        </w:rPr>
        <w:t xml:space="preserve"> (R 30) · al </w:t>
      </w:r>
      <w:r>
        <w:rPr>
          <w:b/>
          <w:i w:val="0"/>
        </w:rPr>
        <w:t>delegado</w:t>
      </w:r>
      <w:r>
        <w:rPr>
          <w:b w:val="0"/>
          <w:i w:val="0"/>
        </w:rPr>
        <w:t xml:space="preserve"> se le comunica </w:t>
      </w:r>
      <w:r>
        <w:rPr>
          <w:b/>
          <w:i w:val="0"/>
        </w:rPr>
        <w:t>toda adición,</w:t>
      </w:r>
      <w:r>
        <w:t xml:space="preserve"> </w:t>
      </w:r>
      <w:r>
        <w:rPr>
          <w:b/>
          <w:i w:val="0"/>
        </w:rPr>
        <w:t>modificación o exclusión</w:t>
      </w:r>
      <w:r>
        <w:rPr>
          <w:b w:val="0"/>
          <w:i w:val="0"/>
        </w:rPr>
        <w:t xml:space="preserve"> · el sector público </w:t>
      </w:r>
      <w:r>
        <w:rPr>
          <w:b/>
          <w:i w:val="0"/>
        </w:rPr>
        <w:t>publica un inventario con su base legal</w:t>
      </w:r>
      <w:r>
        <w:rPr>
          <w:b w:val="0"/>
          <w:i w:val="0"/>
        </w:rPr>
        <w:t>.</w:t>
      </w:r>
    </w:p>
    <w:p>
      <w:pPr>
        <w:pStyle w:val="ListBullet"/>
      </w:pPr>
      <w:r>
        <w:rPr>
          <w:b w:val="0"/>
          <w:i w:val="0"/>
        </w:rPr>
      </w:r>
      <w:r>
        <w:rPr>
          <w:b/>
          <w:i w:val="0"/>
        </w:rPr>
        <w:t>LO 32</w:t>
      </w:r>
      <w:r>
        <w:rPr>
          <w:b w:val="0"/>
          <w:i w:val="0"/>
        </w:rPr>
        <w:t xml:space="preserve"> · </w:t>
      </w:r>
      <w:r>
        <w:rPr>
          <w:b/>
          <w:i w:val="0"/>
        </w:rPr>
        <w:t>Bloqueo</w:t>
      </w:r>
      <w:r>
        <w:rPr>
          <w:b w:val="0"/>
          <w:i w:val="0"/>
        </w:rPr>
        <w:t xml:space="preserve">: obligatorio </w:t>
      </w:r>
      <w:r>
        <w:rPr>
          <w:b/>
          <w:i w:val="0"/>
        </w:rPr>
        <w:t>al rectificar o suprimir</w:t>
      </w:r>
      <w:r>
        <w:rPr>
          <w:b w:val="0"/>
          <w:i w:val="0"/>
        </w:rPr>
        <w:t xml:space="preserve"> · es </w:t>
      </w:r>
      <w:r>
        <w:rPr>
          <w:b/>
          <w:i w:val="0"/>
        </w:rPr>
        <w:t>identificar y reservar</w:t>
      </w:r>
      <w:r>
        <w:rPr>
          <w:b w:val="0"/>
          <w:i w:val="0"/>
        </w:rPr>
      </w:r>
      <w:r>
        <w:t xml:space="preserve"> </w:t>
      </w:r>
      <w:r>
        <w:rPr>
          <w:b w:val="0"/>
          <w:i w:val="0"/>
        </w:rPr>
        <w:t xml:space="preserve">para impedir el tratamiento, </w:t>
      </w:r>
      <w:r>
        <w:rPr>
          <w:b/>
          <w:i w:val="0"/>
        </w:rPr>
        <w:t>incluida la visualización</w:t>
      </w:r>
      <w:r>
        <w:rPr>
          <w:b w:val="0"/>
          <w:i w:val="0"/>
        </w:rPr>
        <w:t xml:space="preserve">, salvo </w:t>
      </w:r>
      <w:r>
        <w:rPr>
          <w:b/>
          <w:i w:val="0"/>
        </w:rPr>
        <w:t>jueces, Ministerio Fiscal y</w:t>
      </w:r>
      <w:r>
        <w:t xml:space="preserve"> </w:t>
      </w:r>
      <w:r>
        <w:rPr>
          <w:b/>
          <w:i w:val="0"/>
        </w:rPr>
        <w:t>Administraciones competentes</w:t>
      </w:r>
      <w:r>
        <w:rPr>
          <w:b w:val="0"/>
          <w:i w:val="0"/>
        </w:rPr>
        <w:t xml:space="preserve">, y </w:t>
      </w:r>
      <w:r>
        <w:rPr>
          <w:b/>
          <w:i w:val="0"/>
        </w:rPr>
        <w:t>solo durante la prescripción</w:t>
      </w:r>
      <w:r>
        <w:rPr>
          <w:b w:val="0"/>
          <w:i w:val="0"/>
        </w:rPr>
        <w:t xml:space="preserve">; luego </w:t>
      </w:r>
      <w:r>
        <w:rPr>
          <w:b/>
          <w:i w:val="0"/>
        </w:rPr>
        <w:t>destrucción</w:t>
      </w:r>
      <w:r>
        <w:rPr>
          <w:b w:val="0"/>
          <w:i w:val="0"/>
        </w:rPr>
        <w:t xml:space="preserve"> · si el</w:t>
      </w:r>
      <w:r>
        <w:t xml:space="preserve"> </w:t>
      </w:r>
      <w:r>
        <w:rPr>
          <w:b w:val="0"/>
          <w:i w:val="0"/>
        </w:rPr>
        <w:t xml:space="preserve">sistema no lo permite, </w:t>
      </w:r>
      <w:r>
        <w:rPr>
          <w:b/>
          <w:i w:val="0"/>
        </w:rPr>
        <w:t>copiado seguro con evidencia digital</w:t>
      </w:r>
      <w:r>
        <w:rPr>
          <w:b w:val="0"/>
          <w:i w:val="0"/>
        </w:rPr>
        <w:t>.</w:t>
      </w:r>
    </w:p>
    <w:p>
      <w:pPr>
        <w:pStyle w:val="ListBullet"/>
      </w:pPr>
      <w:r>
        <w:rPr>
          <w:b w:val="0"/>
          <w:i w:val="0"/>
        </w:rPr>
      </w:r>
      <w:r>
        <w:rPr>
          <w:b/>
          <w:i w:val="0"/>
        </w:rPr>
        <w:t>LO 33</w:t>
      </w:r>
      <w:r>
        <w:rPr>
          <w:b w:val="0"/>
          <w:i w:val="0"/>
        </w:rPr>
        <w:t xml:space="preserve"> · El </w:t>
      </w:r>
      <w:r>
        <w:rPr>
          <w:b/>
          <w:i w:val="0"/>
        </w:rPr>
        <w:t>acceso del encargado no es comunicación de datos</w:t>
      </w:r>
      <w:r>
        <w:rPr>
          <w:b w:val="0"/>
          <w:i w:val="0"/>
        </w:rPr>
        <w:t xml:space="preserve"> · </w:t>
      </w:r>
      <w:r>
        <w:rPr>
          <w:b/>
          <w:i w:val="0"/>
        </w:rPr>
        <w:t>es responsable, no</w:t>
      </w:r>
      <w:r>
        <w:t xml:space="preserve"> </w:t>
      </w:r>
      <w:r>
        <w:rPr>
          <w:b/>
          <w:i w:val="0"/>
        </w:rPr>
        <w:t>encargado</w:t>
      </w:r>
      <w:r>
        <w:rPr>
          <w:b w:val="0"/>
          <w:i w:val="0"/>
        </w:rPr>
        <w:t xml:space="preserve">, quien actúa </w:t>
      </w:r>
      <w:r>
        <w:rPr>
          <w:b/>
          <w:i w:val="0"/>
        </w:rPr>
        <w:t>en nombre propio</w:t>
      </w:r>
      <w:r>
        <w:rPr>
          <w:b w:val="0"/>
          <w:i w:val="0"/>
        </w:rPr>
        <w:t xml:space="preserve"> o </w:t>
      </w:r>
      <w:r>
        <w:rPr>
          <w:b/>
          <w:i w:val="0"/>
        </w:rPr>
        <w:t>usa los datos para fines propios</w:t>
      </w:r>
      <w:r>
        <w:rPr>
          <w:b w:val="0"/>
          <w:i w:val="0"/>
        </w:rPr>
        <w:t xml:space="preserve"> · al acabar,</w:t>
      </w:r>
      <w:r>
        <w:t xml:space="preserve"> </w:t>
      </w:r>
      <w:r>
        <w:rPr>
          <w:b w:val="0"/>
          <w:i w:val="0"/>
        </w:rPr>
      </w:r>
      <w:r>
        <w:rPr>
          <w:b/>
          <w:i w:val="0"/>
        </w:rPr>
        <w:t>el responsable decide</w:t>
      </w:r>
      <w:r>
        <w:rPr>
          <w:b w:val="0"/>
          <w:i w:val="0"/>
        </w:rPr>
        <w:t xml:space="preserve"> destrucción, devolución o entrega a otro encargado.</w:t>
      </w:r>
    </w:p>
    <w:p>
      <w:pPr>
        <w:pStyle w:val="ListBullet"/>
      </w:pPr>
      <w:r>
        <w:rPr>
          <w:b w:val="0"/>
          <w:i w:val="0"/>
        </w:rPr>
      </w:r>
      <w:r>
        <w:rPr>
          <w:b/>
          <w:i w:val="0"/>
        </w:rPr>
        <w:t>R 33-34</w:t>
      </w:r>
      <w:r>
        <w:rPr>
          <w:b w:val="0"/>
          <w:i w:val="0"/>
        </w:rPr>
        <w:t xml:space="preserve"> · Brecha: </w:t>
      </w:r>
      <w:r>
        <w:rPr>
          <w:b/>
          <w:i w:val="0"/>
        </w:rPr>
        <w:t>72 HORAS</w:t>
      </w:r>
      <w:r>
        <w:rPr>
          <w:b w:val="0"/>
          <w:i w:val="0"/>
        </w:rPr>
        <w:t xml:space="preserve"> a la autoridad salvo que sea </w:t>
      </w:r>
      <w:r>
        <w:rPr>
          <w:b/>
          <w:i w:val="0"/>
        </w:rPr>
        <w:t>improbable el riesgo</w:t>
      </w:r>
      <w:r>
        <w:rPr>
          <w:b w:val="0"/>
          <w:i w:val="0"/>
        </w:rPr>
        <w:t>; pasadas,</w:t>
      </w:r>
      <w:r>
        <w:t xml:space="preserve"> </w:t>
      </w:r>
      <w:r>
        <w:rPr>
          <w:b w:val="0"/>
          <w:i w:val="0"/>
        </w:rPr>
      </w:r>
      <w:r>
        <w:rPr>
          <w:b/>
          <w:i w:val="0"/>
        </w:rPr>
        <w:t>con motivos de la dilación</w:t>
      </w:r>
      <w:r>
        <w:rPr>
          <w:b w:val="0"/>
          <w:i w:val="0"/>
        </w:rPr>
        <w:t xml:space="preserve"> · el </w:t>
      </w:r>
      <w:r>
        <w:rPr>
          <w:b/>
          <w:i w:val="0"/>
        </w:rPr>
        <w:t>encargado avisa al responsable sin dilación indebida</w:t>
      </w:r>
      <w:r>
        <w:rPr>
          <w:b w:val="0"/>
          <w:i w:val="0"/>
        </w:rPr>
        <w:t xml:space="preserve"> ·</w:t>
      </w:r>
      <w:r>
        <w:t xml:space="preserve"> </w:t>
      </w:r>
      <w:r>
        <w:rPr>
          <w:b w:val="0"/>
          <w:i w:val="0"/>
        </w:rPr>
      </w:r>
      <w:r>
        <w:rPr>
          <w:b/>
          <w:i w:val="0"/>
        </w:rPr>
        <w:t>comunicación al afectado si el riesgo es ALTO</w:t>
      </w:r>
      <w:r>
        <w:rPr>
          <w:b w:val="0"/>
          <w:i w:val="0"/>
        </w:rPr>
        <w:t xml:space="preserve">, </w:t>
      </w:r>
      <w:r>
        <w:rPr>
          <w:b/>
          <w:i w:val="0"/>
        </w:rPr>
        <w:t>no necesaria</w:t>
      </w:r>
      <w:r>
        <w:rPr>
          <w:b w:val="0"/>
          <w:i w:val="0"/>
        </w:rPr>
        <w:t xml:space="preserve"> con </w:t>
      </w:r>
      <w:r>
        <w:rPr>
          <w:b/>
          <w:i w:val="0"/>
        </w:rPr>
        <w:t>cifrado</w:t>
      </w:r>
      <w:r>
        <w:rPr>
          <w:b w:val="0"/>
          <w:i w:val="0"/>
        </w:rPr>
        <w:t>, con medidas</w:t>
      </w:r>
      <w:r>
        <w:t xml:space="preserve"> </w:t>
      </w:r>
      <w:r>
        <w:rPr>
          <w:b w:val="0"/>
          <w:i w:val="0"/>
        </w:rPr>
        <w:t xml:space="preserve">ulteriores o si supone </w:t>
      </w:r>
      <w:r>
        <w:rPr>
          <w:b/>
          <w:i w:val="0"/>
        </w:rPr>
        <w:t>esfuerzo desproporcionado</w:t>
      </w:r>
      <w:r>
        <w:rPr>
          <w:b w:val="0"/>
          <w:i w:val="0"/>
        </w:rPr>
        <w:t xml:space="preserve"> —entonces </w:t>
      </w:r>
      <w:r>
        <w:rPr>
          <w:b/>
          <w:i w:val="0"/>
        </w:rPr>
        <w:t>comunicación pública</w:t>
      </w:r>
      <w:r>
        <w:rPr>
          <w:b w:val="0"/>
          <w:i w:val="0"/>
        </w:rPr>
        <w:t xml:space="preserve">— · </w:t>
      </w:r>
      <w:r>
        <w:rPr>
          <w:b/>
          <w:i w:val="0"/>
        </w:rPr>
        <w:t>todo</w:t>
      </w:r>
      <w:r>
        <w:t xml:space="preserve"> </w:t>
      </w:r>
      <w:r>
        <w:rPr>
          <w:b/>
          <w:i w:val="0"/>
        </w:rPr>
        <w:t>se documenta</w:t>
      </w:r>
      <w:r>
        <w:rPr>
          <w:b w:val="0"/>
          <w:i w:val="0"/>
        </w:rPr>
        <w:t>.</w:t>
      </w:r>
    </w:p>
    <w:p>
      <w:pPr>
        <w:pStyle w:val="ListBullet"/>
      </w:pPr>
      <w:r>
        <w:rPr>
          <w:b w:val="0"/>
          <w:i w:val="0"/>
        </w:rPr>
      </w:r>
      <w:r>
        <w:rPr>
          <w:b/>
          <w:i w:val="0"/>
        </w:rPr>
        <w:t>R 35</w:t>
      </w:r>
      <w:r>
        <w:rPr>
          <w:b w:val="0"/>
          <w:i w:val="0"/>
        </w:rPr>
        <w:t xml:space="preserve"> · </w:t>
      </w:r>
      <w:r>
        <w:rPr>
          <w:b/>
          <w:i w:val="0"/>
        </w:rPr>
        <w:t>Evaluación de impacto antes del tratamiento</w:t>
      </w:r>
      <w:r>
        <w:rPr>
          <w:b w:val="0"/>
          <w:i w:val="0"/>
        </w:rPr>
        <w:t xml:space="preserve"> de </w:t>
      </w:r>
      <w:r>
        <w:rPr>
          <w:b/>
          <w:i w:val="0"/>
        </w:rPr>
        <w:t>alto riesgo</w:t>
      </w:r>
      <w:r>
        <w:rPr>
          <w:b w:val="0"/>
          <w:i w:val="0"/>
        </w:rPr>
        <w:t xml:space="preserve">, </w:t>
      </w:r>
      <w:r>
        <w:rPr>
          <w:b/>
          <w:i w:val="0"/>
        </w:rPr>
        <w:t>en particular</w:t>
      </w:r>
      <w:r>
        <w:rPr>
          <w:b w:val="0"/>
          <w:i w:val="0"/>
        </w:rPr>
        <w:t>:</w:t>
      </w:r>
      <w:r>
        <w:t xml:space="preserve"> </w:t>
      </w:r>
      <w:r>
        <w:rPr>
          <w:b w:val="0"/>
          <w:i w:val="0"/>
        </w:rPr>
      </w:r>
      <w:r>
        <w:rPr>
          <w:b/>
          <w:i w:val="0"/>
        </w:rPr>
        <w:t>perfiles con decisiones jurídicas</w:t>
      </w:r>
      <w:r>
        <w:rPr>
          <w:b w:val="0"/>
          <w:i w:val="0"/>
        </w:rPr>
        <w:t xml:space="preserve"> · </w:t>
      </w:r>
      <w:r>
        <w:rPr>
          <w:b/>
          <w:i w:val="0"/>
        </w:rPr>
        <w:t>gran escala de categorías especiales o datos penales</w:t>
      </w:r>
      <w:r>
        <w:rPr>
          <w:b w:val="0"/>
          <w:i w:val="0"/>
        </w:rPr>
        <w:t xml:space="preserve"> ·</w:t>
      </w:r>
      <w:r>
        <w:t xml:space="preserve"> </w:t>
      </w:r>
      <w:r>
        <w:rPr>
          <w:b w:val="0"/>
          <w:i w:val="0"/>
        </w:rPr>
      </w:r>
      <w:r>
        <w:rPr>
          <w:b/>
          <w:i w:val="0"/>
        </w:rPr>
        <w:t>observación sistemática a gran escala de zona de acceso público</w:t>
      </w:r>
      <w:r>
        <w:rPr>
          <w:b w:val="0"/>
          <w:i w:val="0"/>
        </w:rPr>
        <w:t xml:space="preserve"> · </w:t>
      </w:r>
      <w:r>
        <w:rPr>
          <w:b/>
          <w:i w:val="0"/>
        </w:rPr>
        <w:t>asesoramiento del</w:t>
      </w:r>
      <w:r>
        <w:t xml:space="preserve"> </w:t>
      </w:r>
      <w:r>
        <w:rPr>
          <w:b/>
          <w:i w:val="0"/>
        </w:rPr>
        <w:t>delegado</w:t>
      </w:r>
      <w:r>
        <w:rPr>
          <w:b w:val="0"/>
          <w:i w:val="0"/>
        </w:rPr>
        <w:t>.</w:t>
      </w:r>
    </w:p>
    <w:p>
      <w:pPr>
        <w:pStyle w:val="Heading2"/>
      </w:pPr>
      <w:r>
        <w:rPr>
          <w:b w:val="0"/>
          <w:i w:val="0"/>
        </w:rPr>
        <w:t>Delegado de protección de datos · LO 34-37 · R 37-39</w:t>
      </w:r>
    </w:p>
    <w:p>
      <w:pPr>
        <w:pStyle w:val="ListBullet"/>
      </w:pPr>
      <w:r>
        <w:rPr>
          <w:b w:val="0"/>
          <w:i w:val="0"/>
        </w:rPr>
      </w:r>
      <w:r>
        <w:rPr>
          <w:b/>
          <w:i w:val="0"/>
        </w:rPr>
        <w:t>R 37.1</w:t>
      </w:r>
      <w:r>
        <w:rPr>
          <w:b w:val="0"/>
          <w:i w:val="0"/>
        </w:rPr>
        <w:t xml:space="preserve"> (letra c) corregida en 2018) · Obligatorio si: </w:t>
      </w:r>
      <w:r>
        <w:rPr>
          <w:b/>
          <w:i w:val="0"/>
        </w:rPr>
        <w:t>autoridad u organismo público</w:t>
      </w:r>
      <w:r>
        <w:rPr>
          <w:b w:val="0"/>
          <w:i w:val="0"/>
        </w:rPr>
      </w:r>
      <w:r>
        <w:t xml:space="preserve"> </w:t>
      </w:r>
      <w:r>
        <w:rPr>
          <w:b w:val="0"/>
          <w:i w:val="0"/>
        </w:rPr>
        <w:t xml:space="preserve">—salvo tribunales en función judicial— · </w:t>
      </w:r>
      <w:r>
        <w:rPr>
          <w:b/>
          <w:i w:val="0"/>
        </w:rPr>
        <w:t>observación habitual y sistemática a gran escala</w:t>
      </w:r>
      <w:r>
        <w:rPr>
          <w:b w:val="0"/>
          <w:i w:val="0"/>
        </w:rPr>
        <w:t xml:space="preserve"> ·</w:t>
      </w:r>
      <w:r>
        <w:t xml:space="preserve"> </w:t>
      </w:r>
      <w:r>
        <w:rPr>
          <w:b w:val="0"/>
          <w:i w:val="0"/>
        </w:rPr>
      </w:r>
      <w:r>
        <w:rPr>
          <w:b/>
          <w:i w:val="0"/>
        </w:rPr>
        <w:t>gran escala de categorías especiales O de datos penales</w:t>
      </w:r>
      <w:r>
        <w:rPr>
          <w:b w:val="0"/>
          <w:i w:val="0"/>
        </w:rPr>
        <w:t xml:space="preserve"> · </w:t>
      </w:r>
      <w:r>
        <w:rPr>
          <w:b/>
          <w:i w:val="0"/>
        </w:rPr>
        <w:t>grupo empresarial, uno solo si es</w:t>
      </w:r>
      <w:r>
        <w:t xml:space="preserve"> </w:t>
      </w:r>
      <w:r>
        <w:rPr>
          <w:b/>
          <w:i w:val="0"/>
        </w:rPr>
        <w:t>fácilmente accesible</w:t>
      </w:r>
      <w:r>
        <w:rPr>
          <w:b w:val="0"/>
          <w:i w:val="0"/>
        </w:rPr>
        <w:t xml:space="preserve"> · plantilla </w:t>
      </w:r>
      <w:r>
        <w:rPr>
          <w:b/>
          <w:i w:val="0"/>
        </w:rPr>
        <w:t>o contrato de servicios</w:t>
      </w:r>
      <w:r>
        <w:rPr>
          <w:b w:val="0"/>
          <w:i w:val="0"/>
        </w:rPr>
        <w:t xml:space="preserve"> · </w:t>
      </w:r>
      <w:r>
        <w:rPr>
          <w:b/>
          <w:i w:val="0"/>
        </w:rPr>
        <w:t>datos de contacto publicados y</w:t>
      </w:r>
      <w:r>
        <w:t xml:space="preserve"> </w:t>
      </w:r>
      <w:r>
        <w:rPr>
          <w:b/>
          <w:i w:val="0"/>
        </w:rPr>
        <w:t>comunicados a la autoridad</w:t>
      </w:r>
      <w:r>
        <w:rPr>
          <w:b w:val="0"/>
          <w:i w:val="0"/>
        </w:rPr>
        <w:t>.</w:t>
      </w:r>
    </w:p>
    <w:p>
      <w:pPr>
        <w:pStyle w:val="ListBullet"/>
      </w:pPr>
      <w:r>
        <w:rPr>
          <w:b w:val="0"/>
          <w:i w:val="0"/>
        </w:rPr>
      </w:r>
      <w:r>
        <w:rPr>
          <w:b/>
          <w:i w:val="0"/>
        </w:rPr>
        <w:t>LO 34.1</w:t>
      </w:r>
      <w:r>
        <w:rPr>
          <w:b w:val="0"/>
          <w:i w:val="0"/>
        </w:rPr>
        <w:t xml:space="preserve"> · </w:t>
      </w:r>
      <w:r>
        <w:rPr>
          <w:b/>
          <w:i w:val="0"/>
        </w:rPr>
        <w:t>Quince supuestos más, en todo caso</w:t>
      </w:r>
      <w:r>
        <w:rPr>
          <w:b w:val="0"/>
          <w:i w:val="0"/>
        </w:rPr>
        <w:t>: colegios profesionales · centros docentes y</w:t>
      </w:r>
      <w:r>
        <w:t xml:space="preserve"> </w:t>
      </w:r>
      <w:r>
        <w:rPr>
          <w:b w:val="0"/>
          <w:i w:val="0"/>
        </w:rPr>
        <w:t>universidades · operadores de comunicaciones electrónicas a gran escala · prestadores que</w:t>
      </w:r>
      <w:r>
        <w:t xml:space="preserve"> </w:t>
      </w:r>
      <w:r>
        <w:rPr>
          <w:b w:val="0"/>
          <w:i w:val="0"/>
        </w:rPr>
        <w:t>elaboren perfiles a gran escala · entidades de crédito · establecimientos financieros de crédito ·</w:t>
      </w:r>
      <w:r>
        <w:t xml:space="preserve"> </w:t>
      </w:r>
      <w:r>
        <w:rPr>
          <w:b w:val="0"/>
          <w:i w:val="0"/>
        </w:rPr>
        <w:t>aseguradoras · empresas de servicios de inversión · distribuidoras y comercializadoras de luz y</w:t>
      </w:r>
      <w:r>
        <w:t xml:space="preserve"> </w:t>
      </w:r>
      <w:r>
        <w:rPr>
          <w:b w:val="0"/>
          <w:i w:val="0"/>
        </w:rPr>
        <w:t>gas · ficheros comunes de solvencia y fraude · publicidad y prospección con perfiles · centros</w:t>
      </w:r>
      <w:r>
        <w:t xml:space="preserve"> </w:t>
      </w:r>
      <w:r>
        <w:rPr>
          <w:b w:val="0"/>
          <w:i w:val="0"/>
        </w:rPr>
        <w:t>sanitarios con historias clínicas —</w:t>
      </w:r>
      <w:r>
        <w:rPr>
          <w:b/>
          <w:i w:val="0"/>
        </w:rPr>
        <w:t>no el profesional individual</w:t>
      </w:r>
      <w:r>
        <w:rPr>
          <w:b w:val="0"/>
          <w:i w:val="0"/>
        </w:rPr>
        <w:t>— · informes comerciales ·</w:t>
      </w:r>
      <w:r>
        <w:t xml:space="preserve"> </w:t>
      </w:r>
      <w:r>
        <w:rPr>
          <w:b w:val="0"/>
          <w:i w:val="0"/>
        </w:rPr>
        <w:t xml:space="preserve">juego por canales electrónicos · </w:t>
      </w:r>
      <w:r>
        <w:rPr>
          <w:b/>
          <w:i w:val="0"/>
        </w:rPr>
        <w:t>seguridad privada</w:t>
      </w:r>
      <w:r>
        <w:rPr>
          <w:b w:val="0"/>
          <w:i w:val="0"/>
        </w:rPr>
        <w:t xml:space="preserve"> · federaciones deportivas </w:t>
      </w:r>
      <w:r>
        <w:rPr>
          <w:b/>
          <w:i w:val="0"/>
        </w:rPr>
        <w:t>con datos de</w:t>
      </w:r>
      <w:r>
        <w:t xml:space="preserve"> </w:t>
      </w:r>
      <w:r>
        <w:rPr>
          <w:b/>
          <w:i w:val="0"/>
        </w:rPr>
        <w:t>menores</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w:t>
      </w:r>
      <w:r>
        <w:rPr>
          <w:b/>
          <w:i w:val="0"/>
        </w:rPr>
        <w:t>designaciones, nombramientos y ceses</w:t>
      </w:r>
      <w:r>
        <w:rPr>
          <w:b w:val="0"/>
          <w:i w:val="0"/>
        </w:rPr>
        <w:t xml:space="preserve">, </w:t>
      </w:r>
      <w:r>
        <w:rPr>
          <w:b/>
          <w:i w:val="0"/>
        </w:rPr>
        <w:t>sea</w:t>
      </w:r>
      <w:r>
        <w:t xml:space="preserve"> </w:t>
      </w:r>
      <w:r>
        <w:rPr>
          <w:b/>
          <w:i w:val="0"/>
        </w:rPr>
        <w:t>obligatoria o voluntaria</w:t>
      </w:r>
      <w:r>
        <w:rPr>
          <w:b w:val="0"/>
          <w:i w:val="0"/>
        </w:rPr>
        <w:t xml:space="preserve"> la designación · </w:t>
      </w:r>
      <w:r>
        <w:rPr>
          <w:b/>
          <w:i w:val="0"/>
        </w:rPr>
        <w:t>34.4</w:t>
      </w:r>
      <w:r>
        <w:rPr>
          <w:b w:val="0"/>
          <w:i w:val="0"/>
        </w:rPr>
        <w:t xml:space="preserve"> lista pública actualizada · </w:t>
      </w:r>
      <w:r>
        <w:rPr>
          <w:b/>
          <w:i w:val="0"/>
        </w:rPr>
        <w:t>34.5</w:t>
      </w:r>
      <w:r>
        <w:rPr>
          <w:b w:val="0"/>
          <w:i w:val="0"/>
        </w:rPr>
      </w:r>
      <w:r>
        <w:t xml:space="preserve"> </w:t>
      </w:r>
      <w:r>
        <w:rPr>
          <w:b w:val="0"/>
          <w:i w:val="0"/>
        </w:rPr>
        <w:t xml:space="preserve">dedicación </w:t>
      </w:r>
      <w:r>
        <w:rPr>
          <w:b/>
          <w:i w:val="0"/>
        </w:rPr>
        <w:t>completa o parcial</w:t>
      </w:r>
      <w:r>
        <w:rPr>
          <w:b w:val="0"/>
          <w:i w:val="0"/>
        </w:rPr>
        <w:t>.</w:t>
      </w:r>
    </w:p>
    <w:p>
      <w:pPr>
        <w:pStyle w:val="ListBullet"/>
      </w:pPr>
      <w:r>
        <w:rPr>
          <w:b w:val="0"/>
          <w:i w:val="0"/>
        </w:rPr>
      </w:r>
      <w:r>
        <w:rPr>
          <w:b/>
          <w:i w:val="0"/>
        </w:rPr>
        <w:t>LO 35</w:t>
      </w:r>
      <w:r>
        <w:rPr>
          <w:b w:val="0"/>
          <w:i w:val="0"/>
        </w:rPr>
        <w:t xml:space="preserve"> · Cualificación por </w:t>
      </w:r>
      <w:r>
        <w:rPr>
          <w:b/>
          <w:i w:val="0"/>
        </w:rPr>
        <w:t>certificación voluntaria</w:t>
      </w:r>
      <w:r>
        <w:rPr>
          <w:b w:val="0"/>
          <w:i w:val="0"/>
        </w:rPr>
        <w:t xml:space="preserve">; puede ser </w:t>
      </w:r>
      <w:r>
        <w:rPr>
          <w:b/>
          <w:i w:val="0"/>
        </w:rPr>
        <w:t>persona física o</w:t>
      </w:r>
      <w:r>
        <w:t xml:space="preserve"> </w:t>
      </w:r>
      <w:r>
        <w:rPr>
          <w:b/>
          <w:i w:val="0"/>
        </w:rPr>
        <w:t>jurídica</w:t>
      </w:r>
      <w:r>
        <w:rPr>
          <w:b w:val="0"/>
          <w:i w:val="0"/>
        </w:rPr>
        <w:t>.</w:t>
      </w:r>
    </w:p>
    <w:p>
      <w:pPr>
        <w:pStyle w:val="ListBullet"/>
      </w:pPr>
      <w:r>
        <w:rPr>
          <w:b w:val="0"/>
          <w:i w:val="0"/>
        </w:rPr>
      </w:r>
      <w:r>
        <w:rPr>
          <w:b/>
          <w:i w:val="0"/>
        </w:rPr>
        <w:t>LO 36</w:t>
      </w:r>
      <w:r>
        <w:rPr>
          <w:b w:val="0"/>
          <w:i w:val="0"/>
        </w:rPr>
        <w:t xml:space="preserve"> · </w:t>
      </w:r>
      <w:r>
        <w:rPr>
          <w:b/>
          <w:i w:val="0"/>
        </w:rPr>
        <w:t>Interlocutor</w:t>
      </w:r>
      <w:r>
        <w:rPr>
          <w:b w:val="0"/>
          <w:i w:val="0"/>
        </w:rPr>
        <w:t xml:space="preserve"> ante las autoridades · </w:t>
      </w:r>
      <w:r>
        <w:rPr>
          <w:b/>
          <w:i w:val="0"/>
        </w:rPr>
        <w:t>no puede ser removido ni sancionado</w:t>
      </w:r>
      <w:r>
        <w:rPr>
          <w:b w:val="0"/>
          <w:i w:val="0"/>
        </w:rPr>
        <w:t xml:space="preserve"> salvo</w:t>
      </w:r>
      <w:r>
        <w:t xml:space="preserve"> </w:t>
      </w:r>
      <w:r>
        <w:rPr>
          <w:b w:val="0"/>
          <w:i w:val="0"/>
        </w:rPr>
      </w:r>
      <w:r>
        <w:rPr>
          <w:b/>
          <w:i w:val="0"/>
        </w:rPr>
        <w:t>dolo o negligencia grave</w:t>
      </w:r>
      <w:r>
        <w:rPr>
          <w:b w:val="0"/>
          <w:i w:val="0"/>
        </w:rPr>
        <w:t xml:space="preserve"> · </w:t>
      </w:r>
      <w:r>
        <w:rPr>
          <w:b/>
          <w:i w:val="0"/>
        </w:rPr>
        <w:t>acceso a los datos sin que quepa oponer secreto alguno</w:t>
      </w:r>
      <w:r>
        <w:rPr>
          <w:b w:val="0"/>
          <w:i w:val="0"/>
        </w:rPr>
        <w:t xml:space="preserve"> ·</w:t>
      </w:r>
      <w:r>
        <w:t xml:space="preserve"> </w:t>
      </w:r>
      <w:r>
        <w:rPr>
          <w:b w:val="0"/>
          <w:i w:val="0"/>
        </w:rPr>
        <w:t xml:space="preserve">vulneración relevante, </w:t>
      </w:r>
      <w:r>
        <w:rPr>
          <w:b/>
          <w:i w:val="0"/>
        </w:rPr>
        <w:t>documentada y comunicada inmediatamente a administración y dirección</w:t>
      </w:r>
      <w:r>
        <w:rPr>
          <w:b w:val="0"/>
          <w:i w:val="0"/>
        </w:rPr>
        <w:t>.</w:t>
      </w:r>
    </w:p>
    <w:p>
      <w:pPr>
        <w:pStyle w:val="ListBullet"/>
      </w:pPr>
      <w:r>
        <w:rPr>
          <w:b w:val="0"/>
          <w:i w:val="0"/>
        </w:rPr>
      </w:r>
      <w:r>
        <w:rPr>
          <w:b/>
          <w:i w:val="0"/>
        </w:rPr>
        <w:t>LO 37</w:t>
      </w:r>
      <w:r>
        <w:rPr>
          <w:b w:val="0"/>
          <w:i w:val="0"/>
        </w:rPr>
        <w:t xml:space="preserve"> · Reclamación previa </w:t>
      </w:r>
      <w:r>
        <w:rPr>
          <w:b/>
          <w:i w:val="0"/>
        </w:rPr>
        <w:t>potestativa</w:t>
      </w:r>
      <w:r>
        <w:rPr>
          <w:b w:val="0"/>
          <w:i w:val="0"/>
        </w:rPr>
        <w:t xml:space="preserve"> ante el delegado: responde en </w:t>
      </w:r>
      <w:r>
        <w:rPr>
          <w:b/>
          <w:i w:val="0"/>
        </w:rPr>
        <w:t>DOS MESES</w:t>
      </w:r>
      <w:r>
        <w:rPr>
          <w:b w:val="0"/>
          <w:i w:val="0"/>
        </w:rPr>
        <w:t xml:space="preserve"> · si la</w:t>
      </w:r>
      <w:r>
        <w:t xml:space="preserve"> </w:t>
      </w:r>
      <w:r>
        <w:rPr>
          <w:b w:val="0"/>
          <w:i w:val="0"/>
        </w:rPr>
        <w:t xml:space="preserve">autoridad le remite la reclamación, </w:t>
      </w:r>
      <w:r>
        <w:rPr>
          <w:b/>
          <w:i w:val="0"/>
        </w:rPr>
        <w:t>UN MES</w:t>
      </w:r>
      <w:r>
        <w:rPr>
          <w:b w:val="0"/>
          <w:i w:val="0"/>
        </w:rPr>
        <w:t>.</w:t>
      </w:r>
    </w:p>
    <w:p>
      <w:pPr>
        <w:pStyle w:val="ListBullet"/>
      </w:pPr>
      <w:r>
        <w:rPr>
          <w:b w:val="0"/>
          <w:i w:val="0"/>
        </w:rPr>
      </w:r>
      <w:r>
        <w:rPr>
          <w:b/>
          <w:i w:val="0"/>
        </w:rPr>
        <w:t>R 39</w:t>
      </w:r>
      <w:r>
        <w:rPr>
          <w:b w:val="0"/>
          <w:i w:val="0"/>
        </w:rPr>
        <w:t xml:space="preserve"> · </w:t>
      </w:r>
      <w:r>
        <w:rPr>
          <w:b/>
          <w:i w:val="0"/>
        </w:rPr>
        <w:t>Cinco funciones</w:t>
      </w:r>
      <w:r>
        <w:rPr>
          <w:b w:val="0"/>
          <w:i w:val="0"/>
        </w:rPr>
        <w:t>: informar y asesorar · supervisar el cumplimiento · asesorar sobre</w:t>
      </w:r>
      <w:r>
        <w:t xml:space="preserve"> </w:t>
      </w:r>
      <w:r>
        <w:rPr>
          <w:b w:val="0"/>
          <w:i w:val="0"/>
        </w:rPr>
        <w:t xml:space="preserve">la evaluación de impacto · cooperar con la autoridad · </w:t>
      </w:r>
      <w:r>
        <w:rPr>
          <w:b/>
          <w:i w:val="0"/>
        </w:rPr>
        <w:t>punto de contacto</w:t>
      </w:r>
      <w:r>
        <w:rPr>
          <w:b w:val="0"/>
          <w:i w:val="0"/>
        </w:rPr>
        <w:t>.</w:t>
      </w:r>
    </w:p>
    <w:p>
      <w:pPr>
        <w:pStyle w:val="ListBullet"/>
      </w:pPr>
      <w:r>
        <w:rPr>
          <w:b w:val="0"/>
          <w:i w:val="0"/>
        </w:rPr>
      </w:r>
      <w:r>
        <w:rPr>
          <w:b/>
          <w:i w:val="0"/>
        </w:rPr>
        <w:t>LO 70.2</w:t>
      </w:r>
      <w:r>
        <w:rPr>
          <w:b w:val="0"/>
          <w:i w:val="0"/>
        </w:rPr>
        <w:t xml:space="preserve"> · </w:t>
      </w:r>
      <w:r>
        <w:rPr>
          <w:b/>
          <w:i w:val="0"/>
        </w:rPr>
        <w:t>El delegado queda fuera del régimen sancionador.</w:t>
      </w:r>
      <w:r>
        <w:rPr>
          <w:b w:val="0"/>
          <w:i w:val="0"/>
        </w:rPr>
      </w:r>
    </w:p>
    <w:p>
      <w:pPr>
        <w:pStyle w:val="Heading2"/>
      </w:pPr>
      <w:r>
        <w:rPr>
          <w:b w:val="0"/>
          <w:i w:val="0"/>
        </w:rPr>
        <w:t>Códigos, certificación y transferencias · LO 38-43</w:t>
      </w:r>
    </w:p>
    <w:p>
      <w:pPr>
        <w:pStyle w:val="ListBullet"/>
      </w:pPr>
      <w:r>
        <w:rPr>
          <w:b w:val="0"/>
          <w:i w:val="0"/>
        </w:rPr>
      </w:r>
      <w:r>
        <w:rPr>
          <w:b/>
          <w:i w:val="0"/>
        </w:rPr>
        <w:t>LO 38</w:t>
      </w:r>
      <w:r>
        <w:rPr>
          <w:b w:val="0"/>
          <w:i w:val="0"/>
        </w:rPr>
        <w:t xml:space="preserve"> · Códigos de conducta </w:t>
      </w:r>
      <w:r>
        <w:rPr>
          <w:b/>
          <w:i w:val="0"/>
        </w:rPr>
        <w:t>vinculantes para los adheridos</w:t>
      </w:r>
      <w:r>
        <w:rPr>
          <w:b w:val="0"/>
          <w:i w:val="0"/>
        </w:rPr>
        <w:t xml:space="preserve">, aprobados por la </w:t>
      </w:r>
      <w:r>
        <w:rPr>
          <w:b/>
          <w:i w:val="0"/>
        </w:rPr>
        <w:t>Agencia</w:t>
      </w:r>
      <w:r>
        <w:rPr>
          <w:b w:val="0"/>
          <w:i w:val="0"/>
        </w:rPr>
        <w:t xml:space="preserve"> o</w:t>
      </w:r>
      <w:r>
        <w:t xml:space="preserve"> </w:t>
      </w:r>
      <w:r>
        <w:rPr>
          <w:b w:val="0"/>
          <w:i w:val="0"/>
        </w:rPr>
        <w:t xml:space="preserve">la autoridad autonómica, con </w:t>
      </w:r>
      <w:r>
        <w:rPr>
          <w:b/>
          <w:i w:val="0"/>
        </w:rPr>
        <w:t>registros interconectados</w:t>
      </w:r>
      <w:r>
        <w:rPr>
          <w:b w:val="0"/>
          <w:i w:val="0"/>
        </w:rPr>
        <w:t>.</w:t>
      </w:r>
    </w:p>
    <w:p>
      <w:pPr>
        <w:pStyle w:val="ListBullet"/>
      </w:pPr>
      <w:r>
        <w:rPr>
          <w:b w:val="0"/>
          <w:i w:val="0"/>
        </w:rPr>
      </w:r>
      <w:r>
        <w:rPr>
          <w:b/>
          <w:i w:val="0"/>
        </w:rPr>
        <w:t>LO 39</w:t>
      </w:r>
      <w:r>
        <w:rPr>
          <w:b w:val="0"/>
          <w:i w:val="0"/>
        </w:rPr>
        <w:t xml:space="preserve"> · Acreditación de instituciones de certificación por la </w:t>
      </w:r>
      <w:r>
        <w:rPr>
          <w:b/>
          <w:i w:val="0"/>
        </w:rPr>
        <w:t>ENAC</w:t>
      </w:r>
      <w:r>
        <w:rPr>
          <w:b w:val="0"/>
          <w:i w:val="0"/>
        </w:rPr>
        <w:t>, comunicando</w:t>
      </w:r>
      <w:r>
        <w:t xml:space="preserve"> </w:t>
      </w:r>
      <w:r>
        <w:rPr>
          <w:b w:val="0"/>
          <w:i w:val="0"/>
        </w:rPr>
        <w:t xml:space="preserve">concesiones, denegaciones y revocaciones </w:t>
      </w:r>
      <w:r>
        <w:rPr>
          <w:b/>
          <w:i w:val="0"/>
        </w:rPr>
        <w:t>con su motivación</w:t>
      </w:r>
      <w:r>
        <w:rPr>
          <w:b w:val="0"/>
          <w:i w:val="0"/>
        </w:rPr>
        <w:t>.</w:t>
      </w:r>
    </w:p>
    <w:p>
      <w:pPr>
        <w:pStyle w:val="ListBullet"/>
      </w:pPr>
      <w:r>
        <w:rPr>
          <w:b w:val="0"/>
          <w:i w:val="0"/>
        </w:rPr>
      </w:r>
      <w:r>
        <w:rPr>
          <w:b/>
          <w:i w:val="0"/>
        </w:rPr>
        <w:t>LO 41</w:t>
      </w:r>
      <w:r>
        <w:rPr>
          <w:b w:val="0"/>
          <w:i w:val="0"/>
        </w:rPr>
        <w:t xml:space="preserve"> · </w:t>
      </w:r>
      <w:r>
        <w:rPr>
          <w:b/>
          <w:i w:val="0"/>
        </w:rPr>
        <w:t>Cláusulas tipo</w:t>
      </w:r>
      <w:r>
        <w:rPr>
          <w:b w:val="0"/>
          <w:i w:val="0"/>
        </w:rPr>
        <w:t xml:space="preserve"> con dictamen del Comité · </w:t>
      </w:r>
      <w:r>
        <w:rPr>
          <w:b/>
          <w:i w:val="0"/>
        </w:rPr>
        <w:t>normas corporativas vinculantes</w:t>
      </w:r>
      <w:r>
        <w:rPr>
          <w:b w:val="0"/>
          <w:i w:val="0"/>
        </w:rPr>
        <w:t>, a</w:t>
      </w:r>
      <w:r>
        <w:t xml:space="preserve"> </w:t>
      </w:r>
      <w:r>
        <w:rPr>
          <w:b w:val="0"/>
          <w:i w:val="0"/>
        </w:rPr>
        <w:t xml:space="preserve">instancia de entidad situada en España, </w:t>
      </w:r>
      <w:r>
        <w:rPr>
          <w:b/>
          <w:i w:val="0"/>
        </w:rPr>
        <w:t>máximo nueve meses</w:t>
      </w:r>
      <w:r>
        <w:rPr>
          <w:b w:val="0"/>
          <w:i w:val="0"/>
        </w:rPr>
        <w:t>.</w:t>
      </w:r>
    </w:p>
    <w:p>
      <w:pPr>
        <w:pStyle w:val="ListBullet"/>
      </w:pPr>
      <w:r>
        <w:rPr>
          <w:b w:val="0"/>
          <w:i w:val="0"/>
        </w:rPr>
      </w:r>
      <w:r>
        <w:rPr>
          <w:b/>
          <w:i w:val="0"/>
        </w:rPr>
        <w:t>LO 42</w:t>
      </w:r>
      <w:r>
        <w:rPr>
          <w:b w:val="0"/>
          <w:i w:val="0"/>
        </w:rPr>
        <w:t xml:space="preserve"> · </w:t>
      </w:r>
      <w:r>
        <w:rPr>
          <w:b/>
          <w:i w:val="0"/>
        </w:rPr>
        <w:t>Autorización previa</w:t>
      </w:r>
      <w:r>
        <w:rPr>
          <w:b w:val="0"/>
          <w:i w:val="0"/>
        </w:rPr>
        <w:t xml:space="preserve">, </w:t>
      </w:r>
      <w:r>
        <w:rPr>
          <w:b/>
          <w:i w:val="0"/>
        </w:rPr>
        <w:t>máximo seis meses</w:t>
      </w:r>
      <w:r>
        <w:rPr>
          <w:b w:val="0"/>
          <w:i w:val="0"/>
        </w:rPr>
        <w:t xml:space="preserve">, en dos casos: cláusulas </w:t>
      </w:r>
      <w:r>
        <w:rPr>
          <w:b/>
          <w:i w:val="0"/>
        </w:rPr>
        <w:t>que no sean</w:t>
      </w:r>
      <w:r>
        <w:t xml:space="preserve"> </w:t>
      </w:r>
      <w:r>
        <w:rPr>
          <w:b/>
          <w:i w:val="0"/>
        </w:rPr>
        <w:t>las tipo</w:t>
      </w:r>
      <w:r>
        <w:rPr>
          <w:b w:val="0"/>
          <w:i w:val="0"/>
        </w:rPr>
        <w:t xml:space="preserve">, y </w:t>
      </w:r>
      <w:r>
        <w:rPr>
          <w:b/>
          <w:i w:val="0"/>
        </w:rPr>
        <w:t>acuerdos internacionales no normativos</w:t>
      </w:r>
      <w:r>
        <w:rPr>
          <w:b w:val="0"/>
          <w:i w:val="0"/>
        </w:rPr>
        <w:t xml:space="preserve"> de los sujetos del art. 77.1.</w:t>
      </w:r>
    </w:p>
    <w:p>
      <w:pPr>
        <w:pStyle w:val="ListBullet"/>
      </w:pPr>
      <w:r>
        <w:rPr>
          <w:b w:val="0"/>
          <w:i w:val="0"/>
        </w:rPr>
      </w:r>
      <w:r>
        <w:rPr>
          <w:b/>
          <w:i w:val="0"/>
        </w:rPr>
        <w:t>LO 43</w:t>
      </w:r>
      <w:r>
        <w:rPr>
          <w:b w:val="0"/>
          <w:i w:val="0"/>
        </w:rPr>
        <w:t xml:space="preserve"> · </w:t>
      </w:r>
      <w:r>
        <w:rPr>
          <w:b/>
          <w:i w:val="0"/>
        </w:rPr>
        <w:t>Información previa</w:t>
      </w:r>
      <w:r>
        <w:rPr>
          <w:b w:val="0"/>
          <w:i w:val="0"/>
        </w:rPr>
        <w:t xml:space="preserve"> a la autoridad y a los afectados cuando la base sean </w:t>
      </w:r>
      <w:r>
        <w:rPr>
          <w:b/>
          <w:i w:val="0"/>
        </w:rPr>
        <w:t>intereses</w:t>
      </w:r>
      <w:r>
        <w:t xml:space="preserve"> </w:t>
      </w:r>
      <w:r>
        <w:rPr>
          <w:b/>
          <w:i w:val="0"/>
        </w:rPr>
        <w:t>legítimos imperiosos</w:t>
      </w:r>
      <w:r>
        <w:rPr>
          <w:b w:val="0"/>
          <w:i w:val="0"/>
        </w:rPr>
        <w:t xml:space="preserve">; </w:t>
      </w:r>
      <w:r>
        <w:rPr>
          <w:b/>
          <w:i w:val="0"/>
        </w:rPr>
        <w:t>no</w:t>
      </w:r>
      <w:r>
        <w:rPr>
          <w:b w:val="0"/>
          <w:i w:val="0"/>
        </w:rPr>
        <w:t xml:space="preserve"> a las autoridades públicas en sus poderes públicos.</w:t>
      </w:r>
    </w:p>
    <w:p>
      <w:pPr>
        <w:pStyle w:val="Heading2"/>
      </w:pPr>
      <w:r>
        <w:rPr>
          <w:b w:val="0"/>
          <w:i w:val="0"/>
        </w:rPr>
        <w:t>Autoridades · LO 44-62</w:t>
      </w:r>
    </w:p>
    <w:p>
      <w:pPr>
        <w:pStyle w:val="ListBullet"/>
      </w:pPr>
      <w:r>
        <w:rPr>
          <w:b w:val="0"/>
          <w:i w:val="0"/>
        </w:rPr>
      </w:r>
      <w:r>
        <w:rPr>
          <w:b/>
          <w:i w:val="0"/>
        </w:rPr>
        <w:t>LO 44</w:t>
      </w:r>
      <w:r>
        <w:rPr>
          <w:b w:val="0"/>
          <w:i w:val="0"/>
        </w:rPr>
        <w:t xml:space="preserve"> · </w:t>
      </w:r>
      <w:r>
        <w:rPr>
          <w:b/>
          <w:i w:val="0"/>
        </w:rPr>
        <w:t>AEPD</w:t>
      </w:r>
      <w:r>
        <w:rPr>
          <w:b w:val="0"/>
          <w:i w:val="0"/>
        </w:rPr>
        <w:t xml:space="preserve">: </w:t>
      </w:r>
      <w:r>
        <w:rPr>
          <w:b/>
          <w:i w:val="0"/>
        </w:rPr>
        <w:t>autoridad administrativa independiente</w:t>
      </w:r>
      <w:r>
        <w:rPr>
          <w:b w:val="0"/>
          <w:i w:val="0"/>
        </w:rPr>
        <w:t xml:space="preserve"> de ámbito estatal (Ley 40/2015),</w:t>
      </w:r>
      <w:r>
        <w:t xml:space="preserve"> </w:t>
      </w:r>
      <w:r>
        <w:rPr>
          <w:b w:val="0"/>
          <w:i w:val="0"/>
        </w:rPr>
      </w:r>
      <w:r>
        <w:rPr>
          <w:b/>
          <w:i w:val="0"/>
        </w:rPr>
        <w:t>personalidad jurídica y plena capacidad</w:t>
      </w:r>
      <w:r>
        <w:rPr>
          <w:b w:val="0"/>
          <w:i w:val="0"/>
        </w:rPr>
        <w:t xml:space="preserve"> · se relaciona con el Gobierno </w:t>
      </w:r>
      <w:r>
        <w:rPr>
          <w:b/>
          <w:i w:val="0"/>
        </w:rPr>
        <w:t>por el Ministerio de</w:t>
      </w:r>
      <w:r>
        <w:t xml:space="preserve"> </w:t>
      </w:r>
      <w:r>
        <w:rPr>
          <w:b/>
          <w:i w:val="0"/>
        </w:rPr>
        <w:t>Justicia</w:t>
      </w:r>
      <w:r>
        <w:rPr>
          <w:b w:val="0"/>
          <w:i w:val="0"/>
        </w:rPr>
        <w:t xml:space="preserve"> · </w:t>
      </w:r>
      <w:r>
        <w:rPr>
          <w:b/>
          <w:i w:val="0"/>
        </w:rPr>
        <w:t>representante común</w:t>
      </w:r>
      <w:r>
        <w:rPr>
          <w:b w:val="0"/>
          <w:i w:val="0"/>
        </w:rPr>
        <w:t xml:space="preserve"> de España en el </w:t>
      </w:r>
      <w:r>
        <w:rPr>
          <w:b/>
          <w:i w:val="0"/>
        </w:rPr>
        <w:t>Comité Europeo de Protección de Datos</w:t>
      </w:r>
      <w:r>
        <w:rPr>
          <w:b w:val="0"/>
          <w:i w:val="0"/>
        </w:rPr>
        <w:t>.</w:t>
      </w:r>
    </w:p>
    <w:p>
      <w:pPr>
        <w:pStyle w:val="ListBullet"/>
      </w:pPr>
      <w:r>
        <w:rPr>
          <w:b w:val="0"/>
          <w:i w:val="0"/>
        </w:rPr>
      </w:r>
      <w:r>
        <w:rPr>
          <w:b/>
          <w:i w:val="0"/>
        </w:rPr>
        <w:t>LO 48</w:t>
      </w:r>
      <w:r>
        <w:rPr>
          <w:b w:val="0"/>
          <w:i w:val="0"/>
        </w:rPr>
        <w:t xml:space="preserve"> · </w:t>
      </w:r>
      <w:r>
        <w:rPr>
          <w:b/>
          <w:i w:val="0"/>
        </w:rPr>
        <w:t>Presidencia y Adjunto</w:t>
      </w:r>
      <w:r>
        <w:rPr>
          <w:b w:val="0"/>
          <w:i w:val="0"/>
        </w:rPr>
        <w:t xml:space="preserve"> nombrados por el </w:t>
      </w:r>
      <w:r>
        <w:rPr>
          <w:b/>
          <w:i w:val="0"/>
        </w:rPr>
        <w:t>Gobierno a propuesta del Ministerio de</w:t>
      </w:r>
      <w:r>
        <w:t xml:space="preserve"> </w:t>
      </w:r>
      <w:r>
        <w:rPr>
          <w:b/>
          <w:i w:val="0"/>
        </w:rPr>
        <w:t>Justicia</w:t>
      </w:r>
      <w:r>
        <w:rPr>
          <w:b w:val="0"/>
          <w:i w:val="0"/>
        </w:rPr>
        <w:t xml:space="preserve">, </w:t>
      </w:r>
      <w:r>
        <w:rPr>
          <w:b/>
          <w:i w:val="0"/>
        </w:rPr>
        <w:t>convocatoria pública</w:t>
      </w:r>
      <w:r>
        <w:rPr>
          <w:b w:val="0"/>
          <w:i w:val="0"/>
        </w:rPr>
        <w:t xml:space="preserve"> publicada </w:t>
      </w:r>
      <w:r>
        <w:rPr>
          <w:b/>
          <w:i w:val="0"/>
        </w:rPr>
        <w:t>dos meses antes</w:t>
      </w:r>
      <w:r>
        <w:rPr>
          <w:b w:val="0"/>
          <w:i w:val="0"/>
        </w:rPr>
        <w:t xml:space="preserve">, </w:t>
      </w:r>
      <w:r>
        <w:rPr>
          <w:b/>
          <w:i w:val="0"/>
        </w:rPr>
        <w:t>ratificación de la Comisión</w:t>
      </w:r>
      <w:r>
        <w:t xml:space="preserve"> </w:t>
      </w:r>
      <w:r>
        <w:rPr>
          <w:b/>
          <w:i w:val="0"/>
        </w:rPr>
        <w:t>de Justicia del Congreso</w:t>
      </w:r>
      <w:r>
        <w:rPr>
          <w:b w:val="0"/>
          <w:i w:val="0"/>
        </w:rPr>
        <w:t xml:space="preserve"> por </w:t>
      </w:r>
      <w:r>
        <w:rPr>
          <w:b/>
          <w:i w:val="0"/>
        </w:rPr>
        <w:t>tres quintos</w:t>
      </w:r>
      <w:r>
        <w:rPr>
          <w:b w:val="0"/>
          <w:i w:val="0"/>
        </w:rPr>
        <w:t xml:space="preserve"> o, en segunda votación inmediata, </w:t>
      </w:r>
      <w:r>
        <w:rPr>
          <w:b/>
          <w:i w:val="0"/>
        </w:rPr>
        <w:t>mayoría</w:t>
      </w:r>
      <w:r>
        <w:t xml:space="preserve"> </w:t>
      </w:r>
      <w:r>
        <w:rPr>
          <w:b/>
          <w:i w:val="0"/>
        </w:rPr>
        <w:t>absoluta con votos de al menos dos grupos</w:t>
      </w:r>
      <w:r>
        <w:rPr>
          <w:b w:val="0"/>
          <w:i w:val="0"/>
        </w:rPr>
        <w:t xml:space="preserve"> · nombramiento por </w:t>
      </w:r>
      <w:r>
        <w:rPr>
          <w:b/>
          <w:i w:val="0"/>
        </w:rPr>
        <w:t>real decreto</w:t>
      </w:r>
      <w:r>
        <w:rPr>
          <w:b w:val="0"/>
          <w:i w:val="0"/>
        </w:rPr>
        <w:t xml:space="preserve"> · </w:t>
      </w:r>
      <w:r>
        <w:rPr>
          <w:b/>
          <w:i w:val="0"/>
        </w:rPr>
        <w:t>mandato de</w:t>
      </w:r>
      <w:r>
        <w:t xml:space="preserve"> </w:t>
      </w:r>
      <w:r>
        <w:rPr>
          <w:b/>
          <w:i w:val="0"/>
        </w:rPr>
        <w:t>CINCO años, renovable una vez</w:t>
      </w:r>
      <w:r>
        <w:rPr>
          <w:b w:val="0"/>
          <w:i w:val="0"/>
        </w:rPr>
        <w:t xml:space="preserve"> · cese por </w:t>
      </w:r>
      <w:r>
        <w:rPr>
          <w:b/>
          <w:i w:val="0"/>
        </w:rPr>
        <w:t>incumplimiento grave, incapacidad,</w:t>
      </w:r>
      <w:r>
        <w:t xml:space="preserve"> </w:t>
      </w:r>
      <w:r>
        <w:rPr>
          <w:b/>
          <w:i w:val="0"/>
        </w:rPr>
        <w:t>incompatibilidad o condena firme por delito doloso</w:t>
      </w:r>
      <w:r>
        <w:rPr>
          <w:b w:val="0"/>
          <w:i w:val="0"/>
        </w:rPr>
        <w:t xml:space="preserve">, </w:t>
      </w:r>
      <w:r>
        <w:rPr>
          <w:b/>
          <w:i w:val="0"/>
        </w:rPr>
        <w:t>con ratificación parlamentaria</w:t>
      </w:r>
      <w:r>
        <w:rPr>
          <w:b w:val="0"/>
          <w:i w:val="0"/>
        </w:rPr>
        <w:t xml:space="preserve"> en los</w:t>
      </w:r>
      <w:r>
        <w:t xml:space="preserve"> </w:t>
      </w:r>
      <w:r>
        <w:rPr>
          <w:b w:val="0"/>
          <w:i w:val="0"/>
        </w:rPr>
        <w:t xml:space="preserve">tres primeros · sus actos </w:t>
      </w:r>
      <w:r>
        <w:rPr>
          <w:b/>
          <w:i w:val="0"/>
        </w:rPr>
        <w:t>agotan la vía administrativa</w:t>
      </w:r>
      <w:r>
        <w:rPr>
          <w:b w:val="0"/>
          <w:i w:val="0"/>
        </w:rPr>
        <w:t xml:space="preserve"> y se recurren </w:t>
      </w:r>
      <w:r>
        <w:rPr>
          <w:b/>
          <w:i w:val="0"/>
        </w:rPr>
        <w:t>ante la Audiencia</w:t>
      </w:r>
      <w:r>
        <w:t xml:space="preserve"> </w:t>
      </w:r>
      <w:r>
        <w:rPr>
          <w:b/>
          <w:i w:val="0"/>
        </w:rPr>
        <w:t>Nacional</w:t>
      </w:r>
      <w:r>
        <w:rPr>
          <w:b w:val="0"/>
          <w:i w:val="0"/>
        </w:rPr>
        <w:t>.</w:t>
      </w:r>
    </w:p>
    <w:p>
      <w:pPr>
        <w:pStyle w:val="ListBullet"/>
      </w:pPr>
      <w:r>
        <w:rPr>
          <w:b w:val="0"/>
          <w:i w:val="0"/>
        </w:rPr>
      </w:r>
      <w:r>
        <w:rPr>
          <w:b/>
          <w:i w:val="0"/>
        </w:rPr>
        <w:t>LO 49</w:t>
      </w:r>
      <w:r>
        <w:rPr>
          <w:b w:val="0"/>
          <w:i w:val="0"/>
        </w:rPr>
        <w:t xml:space="preserve"> · </w:t>
      </w:r>
      <w:r>
        <w:rPr>
          <w:b/>
          <w:i w:val="0"/>
        </w:rPr>
        <w:t>Consejo Consultivo</w:t>
      </w:r>
      <w:r>
        <w:rPr>
          <w:b w:val="0"/>
          <w:i w:val="0"/>
        </w:rPr>
        <w:t xml:space="preserve">: Diputado, Senador, CGPJ, AGE, </w:t>
      </w:r>
      <w:r>
        <w:rPr>
          <w:b/>
          <w:i w:val="0"/>
        </w:rPr>
        <w:t>una por cada CCAA con</w:t>
      </w:r>
      <w:r>
        <w:t xml:space="preserve"> </w:t>
      </w:r>
      <w:r>
        <w:rPr>
          <w:b/>
          <w:i w:val="0"/>
        </w:rPr>
        <w:t>autoridad propia</w:t>
      </w:r>
      <w:r>
        <w:rPr>
          <w:b w:val="0"/>
          <w:i w:val="0"/>
        </w:rPr>
        <w:t xml:space="preserve">, FEMP, consumidores, </w:t>
      </w:r>
      <w:r>
        <w:rPr>
          <w:b/>
          <w:i w:val="0"/>
        </w:rPr>
        <w:t>dos</w:t>
      </w:r>
      <w:r>
        <w:rPr>
          <w:b w:val="0"/>
          <w:i w:val="0"/>
        </w:rPr>
        <w:t xml:space="preserve"> empresariales, profesionales de privacidad,</w:t>
      </w:r>
      <w:r>
        <w:t xml:space="preserve"> </w:t>
      </w:r>
      <w:r>
        <w:rPr>
          <w:b w:val="0"/>
          <w:i w:val="0"/>
        </w:rPr>
        <w:t>organismos de supervisión, CRUE, colegios profesionales, seguridad de la información,</w:t>
      </w:r>
      <w:r>
        <w:t xml:space="preserve"> </w:t>
      </w:r>
      <w:r>
        <w:rPr>
          <w:b w:val="0"/>
          <w:i w:val="0"/>
        </w:rPr>
        <w:t xml:space="preserve">transparencia y </w:t>
      </w:r>
      <w:r>
        <w:rPr>
          <w:b/>
          <w:i w:val="0"/>
        </w:rPr>
        <w:t>dos</w:t>
      </w:r>
      <w:r>
        <w:rPr>
          <w:b w:val="0"/>
          <w:i w:val="0"/>
        </w:rPr>
        <w:t xml:space="preserve"> sindicales · se reúne </w:t>
      </w:r>
      <w:r>
        <w:rPr>
          <w:b/>
          <w:i w:val="0"/>
        </w:rPr>
        <w:t>al menos una vez al semestre</w:t>
      </w:r>
      <w:r>
        <w:rPr>
          <w:b w:val="0"/>
          <w:i w:val="0"/>
        </w:rPr>
        <w:t xml:space="preserve"> · </w:t>
      </w:r>
      <w:r>
        <w:rPr>
          <w:b/>
          <w:i w:val="0"/>
        </w:rPr>
        <w:t>nunca</w:t>
      </w:r>
      <w:r>
        <w:t xml:space="preserve"> </w:t>
      </w:r>
      <w:r>
        <w:rPr>
          <w:b/>
          <w:i w:val="0"/>
        </w:rPr>
        <w:t>vinculante</w:t>
      </w:r>
      <w:r>
        <w:rPr>
          <w:b w:val="0"/>
          <w:i w:val="0"/>
        </w:rPr>
        <w:t>.</w:t>
      </w:r>
    </w:p>
    <w:p>
      <w:pPr>
        <w:pStyle w:val="ListBullet"/>
      </w:pPr>
      <w:r>
        <w:rPr>
          <w:b w:val="0"/>
          <w:i w:val="0"/>
        </w:rPr>
      </w:r>
      <w:r>
        <w:rPr>
          <w:b/>
          <w:i w:val="0"/>
        </w:rPr>
        <w:t>LO 51-54</w:t>
      </w:r>
      <w:r>
        <w:rPr>
          <w:b w:val="0"/>
          <w:i w:val="0"/>
        </w:rPr>
        <w:t xml:space="preserve"> · Investigadores con </w:t>
      </w:r>
      <w:r>
        <w:rPr>
          <w:b/>
          <w:i w:val="0"/>
        </w:rPr>
        <w:t>consideración de agentes de la autoridad</w:t>
      </w:r>
      <w:r>
        <w:rPr>
          <w:b w:val="0"/>
          <w:i w:val="0"/>
        </w:rPr>
        <w:t xml:space="preserve">, </w:t>
      </w:r>
      <w:r>
        <w:rPr>
          <w:b/>
          <w:i w:val="0"/>
        </w:rPr>
        <w:t>obligados a</w:t>
      </w:r>
      <w:r>
        <w:t xml:space="preserve"> </w:t>
      </w:r>
      <w:r>
        <w:rPr>
          <w:b/>
          <w:i w:val="0"/>
        </w:rPr>
        <w:t>secreto aun tras cesar</w:t>
      </w:r>
      <w:r>
        <w:rPr>
          <w:b w:val="0"/>
          <w:i w:val="0"/>
        </w:rPr>
        <w:t xml:space="preserve"> · </w:t>
      </w:r>
      <w:r>
        <w:rPr>
          <w:b/>
          <w:i w:val="0"/>
        </w:rPr>
        <w:t>deber de colaboración</w:t>
      </w:r>
      <w:r>
        <w:rPr>
          <w:b w:val="0"/>
          <w:i w:val="0"/>
        </w:rPr>
        <w:t>, incluidas Hacienda y Seguridad Social ·</w:t>
      </w:r>
      <w:r>
        <w:t xml:space="preserve"> </w:t>
      </w:r>
      <w:r>
        <w:rPr>
          <w:b w:val="0"/>
          <w:i w:val="0"/>
        </w:rPr>
      </w:r>
      <w:r>
        <w:rPr>
          <w:b/>
          <w:i w:val="0"/>
        </w:rPr>
        <w:t>domicilio: consentimiento o autorización judicial</w:t>
      </w:r>
      <w:r>
        <w:rPr>
          <w:b w:val="0"/>
          <w:i w:val="0"/>
        </w:rPr>
        <w:t xml:space="preserve"> · </w:t>
      </w:r>
      <w:r>
        <w:rPr>
          <w:b/>
          <w:i w:val="0"/>
        </w:rPr>
        <w:t>planes de auditoría preventiva</w:t>
      </w:r>
      <w:r>
        <w:rPr>
          <w:b w:val="0"/>
          <w:i w:val="0"/>
        </w:rPr>
        <w:t>, con</w:t>
      </w:r>
      <w:r>
        <w:t xml:space="preserve"> </w:t>
      </w:r>
      <w:r>
        <w:rPr>
          <w:b w:val="0"/>
          <w:i w:val="0"/>
        </w:rPr>
      </w:r>
      <w:r>
        <w:rPr>
          <w:b/>
          <w:i w:val="0"/>
        </w:rPr>
        <w:t>directrices de obligado cumplimiento</w:t>
      </w:r>
      <w:r>
        <w:rPr>
          <w:b w:val="0"/>
          <w:i w:val="0"/>
        </w:rPr>
        <w:t>.</w:t>
      </w:r>
    </w:p>
    <w:p>
      <w:pPr>
        <w:pStyle w:val="ListBullet"/>
      </w:pPr>
      <w:r>
        <w:rPr>
          <w:b w:val="0"/>
          <w:i w:val="0"/>
        </w:rPr>
      </w:r>
      <w:r>
        <w:rPr>
          <w:b/>
          <w:i w:val="0"/>
        </w:rPr>
        <w:t>LO 55</w:t>
      </w:r>
      <w:r>
        <w:rPr>
          <w:b w:val="0"/>
          <w:i w:val="0"/>
        </w:rPr>
        <w:t xml:space="preserve"> · </w:t>
      </w:r>
      <w:r>
        <w:rPr>
          <w:b/>
          <w:i w:val="0"/>
        </w:rPr>
        <w:t>Circulares</w:t>
      </w:r>
      <w:r>
        <w:rPr>
          <w:b w:val="0"/>
          <w:i w:val="0"/>
        </w:rPr>
        <w:t xml:space="preserve"> de la AEPD, </w:t>
      </w:r>
      <w:r>
        <w:rPr>
          <w:b/>
          <w:i w:val="0"/>
        </w:rPr>
        <w:t>obligatorias una vez publicadas en el BOE</w:t>
      </w:r>
      <w:r>
        <w:rPr>
          <w:b w:val="0"/>
          <w:i w:val="0"/>
        </w:rPr>
        <w:t>.</w:t>
      </w:r>
    </w:p>
    <w:p>
      <w:pPr>
        <w:pStyle w:val="ListBullet"/>
      </w:pPr>
      <w:r>
        <w:rPr>
          <w:b w:val="0"/>
          <w:i w:val="0"/>
        </w:rPr>
      </w:r>
      <w:r>
        <w:rPr>
          <w:b/>
          <w:i w:val="0"/>
        </w:rPr>
        <w:t>LO 57-62</w:t>
      </w:r>
      <w:r>
        <w:rPr>
          <w:b w:val="0"/>
          <w:i w:val="0"/>
        </w:rPr>
        <w:t xml:space="preserve"> · Autoridades autonómicas sobre el </w:t>
      </w:r>
      <w:r>
        <w:rPr>
          <w:b/>
          <w:i w:val="0"/>
        </w:rPr>
        <w:t>sector público autonómico y local</w:t>
      </w:r>
      <w:r>
        <w:rPr>
          <w:b w:val="0"/>
          <w:i w:val="0"/>
        </w:rPr>
        <w:t xml:space="preserve"> · pueden</w:t>
      </w:r>
      <w:r>
        <w:t xml:space="preserve"> </w:t>
      </w:r>
      <w:r>
        <w:rPr>
          <w:b w:val="0"/>
          <w:i w:val="0"/>
        </w:rPr>
        <w:t xml:space="preserve">dictar circulares · </w:t>
      </w:r>
      <w:r>
        <w:rPr>
          <w:b/>
          <w:i w:val="0"/>
        </w:rPr>
        <w:t>reuniones semestrales de cooperación</w:t>
      </w:r>
      <w:r>
        <w:rPr>
          <w:b w:val="0"/>
          <w:i w:val="0"/>
        </w:rPr>
        <w:t xml:space="preserve"> · requerimiento de </w:t>
      </w:r>
      <w:r>
        <w:rPr>
          <w:b/>
          <w:i w:val="0"/>
        </w:rPr>
        <w:t>un mes</w:t>
      </w:r>
      <w:r>
        <w:rPr>
          <w:b w:val="0"/>
          <w:i w:val="0"/>
        </w:rPr>
        <w:t xml:space="preserve"> y, si</w:t>
      </w:r>
      <w:r>
        <w:t xml:space="preserve"> </w:t>
      </w:r>
      <w:r>
        <w:rPr>
          <w:b w:val="0"/>
          <w:i w:val="0"/>
        </w:rPr>
        <w:t xml:space="preserve">no, </w:t>
      </w:r>
      <w:r>
        <w:rPr>
          <w:b/>
          <w:i w:val="0"/>
        </w:rPr>
        <w:t>contencioso-administrativo</w:t>
      </w:r>
      <w:r>
        <w:rPr>
          <w:b w:val="0"/>
          <w:i w:val="0"/>
        </w:rPr>
        <w:t>.</w:t>
      </w:r>
    </w:p>
    <w:p>
      <w:pPr>
        <w:pStyle w:val="Heading2"/>
      </w:pPr>
      <w:r>
        <w:rPr>
          <w:b w:val="0"/>
          <w:i w:val="0"/>
        </w:rPr>
        <w:t>Procedimientos · LO 63-69</w:t>
      </w:r>
    </w:p>
    <w:p>
      <w:pPr>
        <w:pStyle w:val="ListBullet"/>
      </w:pPr>
      <w:r>
        <w:rPr>
          <w:b w:val="0"/>
          <w:i w:val="0"/>
        </w:rPr>
      </w:r>
      <w:r>
        <w:rPr>
          <w:b/>
          <w:i w:val="0"/>
        </w:rPr>
        <w:t>LO 65.5</w:t>
      </w:r>
      <w:r>
        <w:rPr>
          <w:b w:val="0"/>
          <w:i w:val="0"/>
        </w:rPr>
        <w:t xml:space="preserve"> · Notificar admisión o inadmisión: </w:t>
      </w:r>
      <w:r>
        <w:rPr>
          <w:b/>
          <w:i w:val="0"/>
        </w:rPr>
        <w:t>TRES MESES</w:t>
      </w:r>
      <w:r>
        <w:rPr>
          <w:b w:val="0"/>
          <w:i w:val="0"/>
        </w:rPr>
        <w:t xml:space="preserve">; pasados, </w:t>
      </w:r>
      <w:r>
        <w:rPr>
          <w:b/>
          <w:i w:val="0"/>
        </w:rPr>
        <w:t>prosigue la</w:t>
      </w:r>
      <w:r>
        <w:t xml:space="preserve"> </w:t>
      </w:r>
      <w:r>
        <w:rPr>
          <w:b/>
          <w:i w:val="0"/>
        </w:rPr>
        <w:t>tramitación</w:t>
      </w:r>
      <w:r>
        <w:rPr>
          <w:b w:val="0"/>
          <w:i w:val="0"/>
        </w:rPr>
        <w:t>.</w:t>
      </w:r>
    </w:p>
    <w:p>
      <w:pPr>
        <w:pStyle w:val="ListBullet"/>
      </w:pPr>
      <w:r>
        <w:rPr>
          <w:b w:val="0"/>
          <w:i w:val="0"/>
        </w:rPr>
      </w:r>
      <w:r>
        <w:rPr>
          <w:b/>
          <w:i w:val="0"/>
        </w:rPr>
        <w:t>LO 65.4</w:t>
      </w:r>
      <w:r>
        <w:rPr>
          <w:b w:val="0"/>
          <w:i w:val="0"/>
        </w:rPr>
        <w:t xml:space="preserve"> · Respuesta del responsable al que se remite la reclamación: </w:t>
      </w:r>
      <w:r>
        <w:rPr>
          <w:b/>
          <w:i w:val="0"/>
        </w:rPr>
        <w:t>UN MES</w:t>
      </w:r>
      <w:r>
        <w:rPr>
          <w:b w:val="0"/>
          <w:i w:val="0"/>
        </w:rPr>
        <w:t>.</w:t>
      </w:r>
    </w:p>
    <w:p>
      <w:pPr>
        <w:pStyle w:val="ListBullet"/>
      </w:pPr>
      <w:r>
        <w:rPr>
          <w:b w:val="0"/>
          <w:i w:val="0"/>
        </w:rPr>
      </w:r>
      <w:r>
        <w:rPr>
          <w:b/>
          <w:i w:val="0"/>
        </w:rPr>
        <w:t>LO 67.2</w:t>
      </w:r>
      <w:r>
        <w:rPr>
          <w:b w:val="0"/>
          <w:i w:val="0"/>
        </w:rPr>
        <w:t xml:space="preserve"> · Actuaciones previas de investigación: </w:t>
      </w:r>
      <w:r>
        <w:rPr>
          <w:b/>
          <w:i w:val="0"/>
        </w:rPr>
        <w:t>máximo DOCE MESES</w:t>
      </w:r>
      <w:r>
        <w:rPr>
          <w:b w:val="0"/>
          <w:i w:val="0"/>
        </w:rPr>
        <w:t>.</w:t>
      </w:r>
    </w:p>
    <w:p>
      <w:pPr>
        <w:pStyle w:val="ListBullet"/>
      </w:pPr>
      <w:r>
        <w:rPr>
          <w:b w:val="0"/>
          <w:i w:val="0"/>
        </w:rPr>
      </w:r>
      <w:r>
        <w:rPr>
          <w:b/>
          <w:i w:val="0"/>
        </w:rPr>
        <w:t>LO 64.1</w:t>
      </w:r>
      <w:r>
        <w:rPr>
          <w:b w:val="0"/>
          <w:i w:val="0"/>
        </w:rPr>
        <w:t xml:space="preserve"> · Procedimiento por </w:t>
      </w:r>
      <w:r>
        <w:rPr>
          <w:b/>
          <w:i w:val="0"/>
        </w:rPr>
        <w:t>falta de atención de los derechos</w:t>
      </w:r>
      <w:r>
        <w:rPr>
          <w:b w:val="0"/>
          <w:i w:val="0"/>
        </w:rPr>
        <w:t xml:space="preserve">: </w:t>
      </w:r>
      <w:r>
        <w:rPr>
          <w:b/>
          <w:i w:val="0"/>
        </w:rPr>
        <w:t>SEIS MESES</w:t>
      </w:r>
      <w:r>
        <w:rPr>
          <w:b w:val="0"/>
          <w:i w:val="0"/>
        </w:rPr>
        <w:t>; pasados, el</w:t>
      </w:r>
      <w:r>
        <w:t xml:space="preserve"> </w:t>
      </w:r>
      <w:r>
        <w:rPr>
          <w:b w:val="0"/>
          <w:i w:val="0"/>
        </w:rPr>
        <w:t xml:space="preserve">interesado </w:t>
      </w:r>
      <w:r>
        <w:rPr>
          <w:b/>
          <w:i w:val="0"/>
        </w:rPr>
        <w:t>puede considerar estimada</w:t>
      </w:r>
      <w:r>
        <w:rPr>
          <w:b w:val="0"/>
          <w:i w:val="0"/>
        </w:rPr>
        <w:t xml:space="preserve"> su reclamación.</w:t>
      </w:r>
    </w:p>
    <w:p>
      <w:pPr>
        <w:pStyle w:val="ListBullet"/>
      </w:pPr>
      <w:r>
        <w:rPr>
          <w:b w:val="0"/>
          <w:i w:val="0"/>
        </w:rPr>
      </w:r>
      <w:r>
        <w:rPr>
          <w:b/>
          <w:i w:val="0"/>
        </w:rPr>
        <w:t>LO 64.2</w:t>
      </w:r>
      <w:r>
        <w:rPr>
          <w:b w:val="0"/>
          <w:i w:val="0"/>
        </w:rPr>
        <w:t xml:space="preserve"> · Procedimiento </w:t>
      </w:r>
      <w:r>
        <w:rPr>
          <w:b/>
          <w:i w:val="0"/>
        </w:rPr>
        <w:t>sancionador</w:t>
      </w:r>
      <w:r>
        <w:rPr>
          <w:b w:val="0"/>
          <w:i w:val="0"/>
        </w:rPr>
        <w:t xml:space="preserve">: </w:t>
      </w:r>
      <w:r>
        <w:rPr>
          <w:b/>
          <w:i w:val="0"/>
        </w:rPr>
        <w:t>máximo NUEVE MESES</w:t>
      </w:r>
      <w:r>
        <w:rPr>
          <w:b w:val="0"/>
          <w:i w:val="0"/>
        </w:rPr>
        <w:t xml:space="preserve">; pasados, </w:t>
      </w:r>
      <w:r>
        <w:rPr>
          <w:b/>
          <w:i w:val="0"/>
        </w:rPr>
        <w:t>caducidad y</w:t>
      </w:r>
      <w:r>
        <w:t xml:space="preserve"> </w:t>
      </w:r>
      <w:r>
        <w:rPr>
          <w:b/>
          <w:i w:val="0"/>
        </w:rPr>
        <w:t>archivo</w:t>
      </w:r>
      <w:r>
        <w:rPr>
          <w:b w:val="0"/>
          <w:i w:val="0"/>
        </w:rPr>
        <w:t>.</w:t>
      </w:r>
    </w:p>
    <w:p>
      <w:pPr>
        <w:pStyle w:val="ListBullet"/>
      </w:pPr>
      <w:r>
        <w:rPr>
          <w:b w:val="0"/>
          <w:i w:val="0"/>
        </w:rPr>
      </w:r>
      <w:r>
        <w:rPr>
          <w:b/>
          <w:i w:val="0"/>
        </w:rPr>
        <w:t>LO 65.2</w:t>
      </w:r>
      <w:r>
        <w:rPr>
          <w:b w:val="0"/>
          <w:i w:val="0"/>
        </w:rPr>
        <w:t xml:space="preserve"> · </w:t>
      </w:r>
      <w:r>
        <w:rPr>
          <w:b/>
          <w:i w:val="0"/>
        </w:rPr>
        <w:t>Inadmisión</w:t>
      </w:r>
      <w:r>
        <w:rPr>
          <w:b w:val="0"/>
          <w:i w:val="0"/>
        </w:rPr>
        <w:t xml:space="preserve">: no versa sobre protección de datos · </w:t>
      </w:r>
      <w:r>
        <w:rPr>
          <w:b/>
          <w:i w:val="0"/>
        </w:rPr>
        <w:t>manifiestamente infundada</w:t>
      </w:r>
      <w:r>
        <w:rPr>
          <w:b w:val="0"/>
          <w:i w:val="0"/>
        </w:rPr>
        <w:t xml:space="preserve"> ·</w:t>
      </w:r>
      <w:r>
        <w:t xml:space="preserve"> </w:t>
      </w:r>
      <w:r>
        <w:rPr>
          <w:b w:val="0"/>
          <w:i w:val="0"/>
        </w:rPr>
      </w:r>
      <w:r>
        <w:rPr>
          <w:b/>
          <w:i w:val="0"/>
        </w:rPr>
        <w:t>abusiva</w:t>
      </w:r>
      <w:r>
        <w:rPr>
          <w:b w:val="0"/>
          <w:i w:val="0"/>
        </w:rPr>
        <w:t xml:space="preserve"> · </w:t>
      </w:r>
      <w:r>
        <w:rPr>
          <w:b/>
          <w:i w:val="0"/>
        </w:rPr>
        <w:t>sin indicios racionales</w:t>
      </w:r>
      <w:r>
        <w:rPr>
          <w:b w:val="0"/>
          <w:i w:val="0"/>
        </w:rPr>
        <w:t xml:space="preserve"> · </w:t>
      </w:r>
      <w:r>
        <w:rPr>
          <w:b/>
          <w:i w:val="0"/>
        </w:rPr>
        <w:t>65.3</w:t>
      </w:r>
      <w:r>
        <w:rPr>
          <w:b w:val="0"/>
          <w:i w:val="0"/>
        </w:rPr>
        <w:t xml:space="preserve"> también si hubo </w:t>
      </w:r>
      <w:r>
        <w:rPr>
          <w:b/>
          <w:i w:val="0"/>
        </w:rPr>
        <w:t>medidas correctivas previa</w:t>
      </w:r>
      <w:r>
        <w:t xml:space="preserve"> </w:t>
      </w:r>
      <w:r>
        <w:rPr>
          <w:b/>
          <w:i w:val="0"/>
        </w:rPr>
        <w:t>advertencia</w:t>
      </w:r>
      <w:r>
        <w:rPr>
          <w:b w:val="0"/>
          <w:i w:val="0"/>
        </w:rPr>
        <w:t xml:space="preserve"> y </w:t>
      </w:r>
      <w:r>
        <w:rPr>
          <w:b/>
          <w:i w:val="0"/>
        </w:rPr>
        <w:t>no hay perjuicio</w:t>
      </w:r>
      <w:r>
        <w:rPr>
          <w:b w:val="0"/>
          <w:i w:val="0"/>
        </w:rPr>
        <w:t xml:space="preserve"> en infracciones leves o </w:t>
      </w:r>
      <w:r>
        <w:rPr>
          <w:b/>
          <w:i w:val="0"/>
        </w:rPr>
        <w:t>el derecho queda garantizado</w:t>
      </w:r>
      <w:r>
        <w:rPr>
          <w:b w:val="0"/>
          <w:i w:val="0"/>
        </w:rPr>
        <w:t>.</w:t>
      </w:r>
    </w:p>
    <w:p>
      <w:pPr>
        <w:pStyle w:val="ListBullet"/>
      </w:pPr>
      <w:r>
        <w:rPr>
          <w:b w:val="0"/>
          <w:i w:val="0"/>
        </w:rPr>
      </w:r>
      <w:r>
        <w:rPr>
          <w:b/>
          <w:i w:val="0"/>
        </w:rPr>
        <w:t>LO 66</w:t>
      </w:r>
      <w:r>
        <w:rPr>
          <w:b w:val="0"/>
          <w:i w:val="0"/>
        </w:rPr>
        <w:t xml:space="preserve"> · </w:t>
      </w:r>
      <w:r>
        <w:rPr>
          <w:b/>
          <w:i w:val="0"/>
        </w:rPr>
        <w:t>Antes de nada</w:t>
      </w:r>
      <w:r>
        <w:rPr>
          <w:b w:val="0"/>
          <w:i w:val="0"/>
        </w:rPr>
        <w:t xml:space="preserve">, examinar </w:t>
      </w:r>
      <w:r>
        <w:rPr>
          <w:b/>
          <w:i w:val="0"/>
        </w:rPr>
        <w:t>competencia</w:t>
      </w:r>
      <w:r>
        <w:rPr>
          <w:b w:val="0"/>
          <w:i w:val="0"/>
        </w:rPr>
        <w:t xml:space="preserve"> y carácter </w:t>
      </w:r>
      <w:r>
        <w:rPr>
          <w:b/>
          <w:i w:val="0"/>
        </w:rPr>
        <w:t>nacional o transfronterizo</w:t>
      </w:r>
      <w:r>
        <w:rPr>
          <w:b w:val="0"/>
          <w:i w:val="0"/>
        </w:rPr>
        <w:t>;</w:t>
      </w:r>
      <w:r>
        <w:t xml:space="preserve"> </w:t>
      </w:r>
      <w:r>
        <w:rPr>
          <w:b w:val="0"/>
          <w:i w:val="0"/>
        </w:rPr>
        <w:t xml:space="preserve">si no es principal, </w:t>
      </w:r>
      <w:r>
        <w:rPr>
          <w:b/>
          <w:i w:val="0"/>
        </w:rPr>
        <w:t>remite sin más trámite</w:t>
      </w:r>
      <w:r>
        <w:rPr>
          <w:b w:val="0"/>
          <w:i w:val="0"/>
        </w:rPr>
        <w:t xml:space="preserve"> y </w:t>
      </w:r>
      <w:r>
        <w:rPr>
          <w:b/>
          <w:i w:val="0"/>
        </w:rPr>
        <w:t>archiva provisionalmente</w:t>
      </w:r>
      <w:r>
        <w:rPr>
          <w:b w:val="0"/>
          <w:i w:val="0"/>
        </w:rPr>
        <w:t>.</w:t>
      </w:r>
    </w:p>
    <w:p>
      <w:pPr>
        <w:pStyle w:val="ListBullet"/>
      </w:pPr>
      <w:r>
        <w:rPr>
          <w:b w:val="0"/>
          <w:i w:val="0"/>
        </w:rPr>
      </w:r>
      <w:r>
        <w:rPr>
          <w:b/>
          <w:i w:val="0"/>
        </w:rPr>
        <w:t>LO 69</w:t>
      </w:r>
      <w:r>
        <w:rPr>
          <w:b w:val="0"/>
          <w:i w:val="0"/>
        </w:rPr>
        <w:t xml:space="preserve"> · Medidas provisionales: </w:t>
      </w:r>
      <w:r>
        <w:rPr>
          <w:b/>
          <w:i w:val="0"/>
        </w:rPr>
        <w:t>bloqueo cautelar</w:t>
      </w:r>
      <w:r>
        <w:rPr>
          <w:b w:val="0"/>
          <w:i w:val="0"/>
        </w:rPr>
        <w:t xml:space="preserve"> y </w:t>
      </w:r>
      <w:r>
        <w:rPr>
          <w:b/>
          <w:i w:val="0"/>
        </w:rPr>
        <w:t>obligación inmediata de atender el</w:t>
      </w:r>
      <w:r>
        <w:t xml:space="preserve"> </w:t>
      </w:r>
      <w:r>
        <w:rPr>
          <w:b/>
          <w:i w:val="0"/>
        </w:rPr>
        <w:t>derecho</w:t>
      </w:r>
      <w:r>
        <w:rPr>
          <w:b w:val="0"/>
          <w:i w:val="0"/>
        </w:rPr>
        <w:t xml:space="preserve">; menoscabo grave, </w:t>
      </w:r>
      <w:r>
        <w:rPr>
          <w:b/>
          <w:i w:val="0"/>
        </w:rPr>
        <w:t>cesación</w:t>
      </w:r>
      <w:r>
        <w:rPr>
          <w:b w:val="0"/>
          <w:i w:val="0"/>
        </w:rPr>
        <w:t xml:space="preserve"> y, si se incumple, </w:t>
      </w:r>
      <w:r>
        <w:rPr>
          <w:b/>
          <w:i w:val="0"/>
        </w:rPr>
        <w:t>inmovilización</w:t>
      </w:r>
      <w:r>
        <w:rPr>
          <w:b w:val="0"/>
          <w:i w:val="0"/>
        </w:rPr>
        <w:t>.</w:t>
      </w:r>
    </w:p>
    <w:p>
      <w:pPr>
        <w:pStyle w:val="Heading2"/>
      </w:pPr>
      <w:r>
        <w:rPr>
          <w:b w:val="0"/>
          <w:i w:val="0"/>
        </w:rPr>
        <w:t>Régimen sancionador · LO 70-78 · R 83</w:t>
      </w:r>
    </w:p>
    <w:p>
      <w:pPr>
        <w:pStyle w:val="ListBullet"/>
      </w:pPr>
      <w:r>
        <w:rPr>
          <w:b w:val="0"/>
          <w:i w:val="0"/>
        </w:rPr>
      </w:r>
      <w:r>
        <w:rPr>
          <w:b/>
          <w:i w:val="0"/>
        </w:rPr>
        <w:t>LO 70</w:t>
      </w:r>
      <w:r>
        <w:rPr>
          <w:b w:val="0"/>
          <w:i w:val="0"/>
        </w:rPr>
        <w:t xml:space="preserve"> · </w:t>
      </w:r>
      <w:r>
        <w:rPr>
          <w:b/>
          <w:i w:val="0"/>
        </w:rPr>
        <w:t>Cinco sujetos</w:t>
      </w:r>
      <w:r>
        <w:rPr>
          <w:b w:val="0"/>
          <w:i w:val="0"/>
        </w:rPr>
        <w:t xml:space="preserve">: responsables · encargados · </w:t>
      </w:r>
      <w:r>
        <w:rPr>
          <w:b/>
          <w:i w:val="0"/>
        </w:rPr>
        <w:t>representantes de los no</w:t>
      </w:r>
      <w:r>
        <w:t xml:space="preserve"> </w:t>
      </w:r>
      <w:r>
        <w:rPr>
          <w:b/>
          <w:i w:val="0"/>
        </w:rPr>
        <w:t>establecidos en la UE</w:t>
      </w:r>
      <w:r>
        <w:rPr>
          <w:b w:val="0"/>
          <w:i w:val="0"/>
        </w:rPr>
        <w:t xml:space="preserve"> · entidades de certificación · entidades de supervisión de códigos ·</w:t>
      </w:r>
      <w:r>
        <w:t xml:space="preserve"> </w:t>
      </w:r>
      <w:r>
        <w:rPr>
          <w:b w:val="0"/>
          <w:i w:val="0"/>
        </w:rPr>
      </w:r>
      <w:r>
        <w:rPr>
          <w:b/>
          <w:i w:val="0"/>
        </w:rPr>
        <w:t>el delegado, NO</w:t>
      </w:r>
      <w:r>
        <w:rPr>
          <w:b w:val="0"/>
          <w:i w:val="0"/>
        </w:rPr>
        <w:t>.</w:t>
      </w:r>
    </w:p>
    <w:p>
      <w:pPr>
        <w:pStyle w:val="ListBullet"/>
      </w:pPr>
      <w:r>
        <w:rPr>
          <w:b w:val="0"/>
          <w:i w:val="0"/>
        </w:rPr>
      </w:r>
      <w:r>
        <w:rPr>
          <w:b/>
          <w:i w:val="0"/>
        </w:rPr>
        <w:t>LO 72-74</w:t>
      </w:r>
      <w:r>
        <w:rPr>
          <w:b w:val="0"/>
          <w:i w:val="0"/>
        </w:rPr>
        <w:t xml:space="preserve"> · </w:t>
      </w:r>
      <w:r>
        <w:rPr>
          <w:b/>
          <w:i w:val="0"/>
        </w:rPr>
        <w:t>Muy graves, TRES años</w:t>
      </w:r>
      <w:r>
        <w:rPr>
          <w:b w:val="0"/>
          <w:i w:val="0"/>
        </w:rPr>
        <w:t xml:space="preserve"> (16 letras) · </w:t>
      </w:r>
      <w:r>
        <w:rPr>
          <w:b/>
          <w:i w:val="0"/>
        </w:rPr>
        <w:t>graves, DOS años</w:t>
      </w:r>
      <w:r>
        <w:rPr>
          <w:b w:val="0"/>
          <w:i w:val="0"/>
        </w:rPr>
        <w:t xml:space="preserve"> (29) · </w:t>
      </w:r>
      <w:r>
        <w:rPr>
          <w:b/>
          <w:i w:val="0"/>
        </w:rPr>
        <w:t>leves, UN</w:t>
      </w:r>
      <w:r>
        <w:t xml:space="preserve"> </w:t>
      </w:r>
      <w:r>
        <w:rPr>
          <w:b/>
          <w:i w:val="0"/>
        </w:rPr>
        <w:t>año</w:t>
      </w:r>
      <w:r>
        <w:rPr>
          <w:b w:val="0"/>
          <w:i w:val="0"/>
        </w:rPr>
        <w:t xml:space="preserve"> (18), las «meramente formales».</w:t>
      </w:r>
    </w:p>
    <w:p>
      <w:pPr>
        <w:pStyle w:val="ListBullet"/>
      </w:pPr>
      <w:r>
        <w:rPr>
          <w:b w:val="0"/>
          <w:i w:val="0"/>
        </w:rPr>
      </w:r>
      <w:r>
        <w:rPr>
          <w:b/>
          <w:i w:val="0"/>
        </w:rPr>
        <w:t>LO 75</w:t>
      </w:r>
      <w:r>
        <w:rPr>
          <w:b w:val="0"/>
          <w:i w:val="0"/>
        </w:rPr>
        <w:t xml:space="preserve"> · Interrumpe la prescripción </w:t>
      </w:r>
      <w:r>
        <w:rPr>
          <w:b/>
          <w:i w:val="0"/>
        </w:rPr>
        <w:t>el inicio del sancionador con conocimiento del</w:t>
      </w:r>
      <w:r>
        <w:t xml:space="preserve"> </w:t>
      </w:r>
      <w:r>
        <w:rPr>
          <w:b/>
          <w:i w:val="0"/>
        </w:rPr>
        <w:t>interesado</w:t>
      </w:r>
      <w:r>
        <w:rPr>
          <w:b w:val="0"/>
          <w:i w:val="0"/>
        </w:rPr>
        <w:t xml:space="preserve">; se </w:t>
      </w:r>
      <w:r>
        <w:rPr>
          <w:b/>
          <w:i w:val="0"/>
        </w:rPr>
        <w:t>reinicia si el expediente se paraliza más de seis meses</w:t>
      </w:r>
      <w:r>
        <w:rPr>
          <w:b w:val="0"/>
          <w:i w:val="0"/>
        </w:rPr>
        <w:t xml:space="preserve"> por causa ajena al</w:t>
      </w:r>
      <w:r>
        <w:t xml:space="preserve"> </w:t>
      </w:r>
      <w:r>
        <w:rPr>
          <w:b w:val="0"/>
          <w:i w:val="0"/>
        </w:rPr>
        <w:t>infractor.</w:t>
      </w:r>
    </w:p>
    <w:p>
      <w:pPr>
        <w:pStyle w:val="ListBullet"/>
      </w:pPr>
      <w:r>
        <w:rPr>
          <w:b w:val="0"/>
          <w:i w:val="0"/>
        </w:rPr>
      </w:r>
      <w:r>
        <w:rPr>
          <w:b/>
          <w:i w:val="0"/>
        </w:rPr>
        <w:t>LO 78</w:t>
      </w:r>
      <w:r>
        <w:rPr>
          <w:b w:val="0"/>
          <w:i w:val="0"/>
        </w:rPr>
        <w:t xml:space="preserve"> · </w:t>
      </w:r>
      <w:r>
        <w:rPr>
          <w:b/>
          <w:i w:val="0"/>
        </w:rPr>
        <w:t>Prescripción de sanciones por importe</w:t>
      </w:r>
      <w:r>
        <w:rPr>
          <w:b w:val="0"/>
          <w:i w:val="0"/>
        </w:rPr>
        <w:t xml:space="preserve">: </w:t>
      </w:r>
      <w:r>
        <w:rPr>
          <w:b/>
          <w:i w:val="0"/>
        </w:rPr>
        <w:t>≤ 40.000 €, un año</w:t>
      </w:r>
      <w:r>
        <w:rPr>
          <w:b w:val="0"/>
          <w:i w:val="0"/>
        </w:rPr>
        <w:t xml:space="preserve"> · </w:t>
      </w:r>
      <w:r>
        <w:rPr>
          <w:b/>
          <w:i w:val="0"/>
        </w:rPr>
        <w:t>40.001 a</w:t>
      </w:r>
      <w:r>
        <w:t xml:space="preserve"> </w:t>
      </w:r>
      <w:r>
        <w:rPr>
          <w:b/>
          <w:i w:val="0"/>
        </w:rPr>
        <w:t>300.000 €, dos años</w:t>
      </w:r>
      <w:r>
        <w:rPr>
          <w:b w:val="0"/>
          <w:i w:val="0"/>
        </w:rPr>
        <w:t xml:space="preserve"> · </w:t>
      </w:r>
      <w:r>
        <w:rPr>
          <w:b/>
          <w:i w:val="0"/>
        </w:rPr>
        <w:t>&gt; 300.000 €, tres años</w:t>
      </w:r>
      <w:r>
        <w:rPr>
          <w:b w:val="0"/>
          <w:i w:val="0"/>
        </w:rPr>
        <w:t>.</w:t>
      </w:r>
    </w:p>
    <w:p>
      <w:pPr>
        <w:pStyle w:val="ListBullet"/>
      </w:pPr>
      <w:r>
        <w:rPr>
          <w:b w:val="0"/>
          <w:i w:val="0"/>
        </w:rPr>
      </w:r>
      <w:r>
        <w:rPr>
          <w:b/>
          <w:i w:val="0"/>
        </w:rPr>
        <w:t>R 83.4</w:t>
      </w:r>
      <w:r>
        <w:rPr>
          <w:b w:val="0"/>
          <w:i w:val="0"/>
        </w:rPr>
        <w:t xml:space="preserve"> · </w:t>
      </w:r>
      <w:r>
        <w:rPr>
          <w:b/>
          <w:i w:val="0"/>
        </w:rPr>
        <w:t>10.000.000 € o el 2 %</w:t>
      </w:r>
      <w:r>
        <w:rPr>
          <w:b w:val="0"/>
          <w:i w:val="0"/>
        </w:rPr>
        <w:t xml:space="preserve"> del volumen de negocio total anual global, </w:t>
      </w:r>
      <w:r>
        <w:rPr>
          <w:b/>
          <w:i w:val="0"/>
        </w:rPr>
        <w:t>la mayor</w:t>
      </w:r>
      <w:r>
        <w:rPr>
          <w:b w:val="0"/>
          <w:i w:val="0"/>
        </w:rPr>
        <w:t>:</w:t>
      </w:r>
      <w:r>
        <w:t xml:space="preserve"> </w:t>
      </w:r>
      <w:r>
        <w:rPr>
          <w:b w:val="0"/>
          <w:i w:val="0"/>
        </w:rPr>
        <w:t xml:space="preserve">obligaciones de </w:t>
      </w:r>
      <w:r>
        <w:rPr>
          <w:b/>
          <w:i w:val="0"/>
        </w:rPr>
        <w:t>responsable y encargado</w:t>
      </w:r>
      <w:r>
        <w:rPr>
          <w:b w:val="0"/>
          <w:i w:val="0"/>
        </w:rPr>
        <w:t xml:space="preserve"> (arts. 8, 11, </w:t>
      </w:r>
      <w:r>
        <w:rPr>
          <w:b/>
          <w:i w:val="0"/>
        </w:rPr>
        <w:t>25 a 39</w:t>
      </w:r>
      <w:r>
        <w:rPr>
          <w:b w:val="0"/>
          <w:i w:val="0"/>
        </w:rPr>
        <w:t>, 42 y 43), certificación y</w:t>
      </w:r>
      <w:r>
        <w:t xml:space="preserve"> </w:t>
      </w:r>
      <w:r>
        <w:rPr>
          <w:b w:val="0"/>
          <w:i w:val="0"/>
        </w:rPr>
        <w:t>supervisión de códigos.</w:t>
      </w:r>
    </w:p>
    <w:p>
      <w:pPr>
        <w:pStyle w:val="ListBullet"/>
      </w:pPr>
      <w:r>
        <w:rPr>
          <w:b w:val="0"/>
          <w:i w:val="0"/>
        </w:rPr>
      </w:r>
      <w:r>
        <w:rPr>
          <w:b/>
          <w:i w:val="0"/>
        </w:rPr>
        <w:t>R 83.5</w:t>
      </w:r>
      <w:r>
        <w:rPr>
          <w:b w:val="0"/>
          <w:i w:val="0"/>
        </w:rPr>
        <w:t xml:space="preserve"> · </w:t>
      </w:r>
      <w:r>
        <w:rPr>
          <w:b/>
          <w:i w:val="0"/>
        </w:rPr>
        <w:t>20.000.000 € o el 4 %</w:t>
      </w:r>
      <w:r>
        <w:rPr>
          <w:b w:val="0"/>
          <w:i w:val="0"/>
        </w:rPr>
        <w:t xml:space="preserve">, </w:t>
      </w:r>
      <w:r>
        <w:rPr>
          <w:b/>
          <w:i w:val="0"/>
        </w:rPr>
        <w:t>la mayor</w:t>
      </w:r>
      <w:r>
        <w:rPr>
          <w:b w:val="0"/>
          <w:i w:val="0"/>
        </w:rPr>
        <w:t xml:space="preserve">: </w:t>
      </w:r>
      <w:r>
        <w:rPr>
          <w:b/>
          <w:i w:val="0"/>
        </w:rPr>
        <w:t>principios y consentimiento</w:t>
      </w:r>
      <w:r>
        <w:rPr>
          <w:b w:val="0"/>
          <w:i w:val="0"/>
        </w:rPr>
        <w:t xml:space="preserve"> (5, 6, 7 y</w:t>
      </w:r>
      <w:r>
        <w:t xml:space="preserve"> </w:t>
      </w:r>
      <w:r>
        <w:rPr>
          <w:b w:val="0"/>
          <w:i w:val="0"/>
        </w:rPr>
        <w:t xml:space="preserve">9) · </w:t>
      </w:r>
      <w:r>
        <w:rPr>
          <w:b/>
          <w:i w:val="0"/>
        </w:rPr>
        <w:t>derechos</w:t>
      </w:r>
      <w:r>
        <w:rPr>
          <w:b w:val="0"/>
          <w:i w:val="0"/>
        </w:rPr>
        <w:t xml:space="preserve"> (12 a 22) · </w:t>
      </w:r>
      <w:r>
        <w:rPr>
          <w:b/>
          <w:i w:val="0"/>
        </w:rPr>
        <w:t>transferencias</w:t>
      </w:r>
      <w:r>
        <w:rPr>
          <w:b w:val="0"/>
          <w:i w:val="0"/>
        </w:rPr>
        <w:t xml:space="preserve"> (44 a 49) · Derecho nacional del capítulo IX ·</w:t>
      </w:r>
      <w:r>
        <w:t xml:space="preserve"> </w:t>
      </w:r>
      <w:r>
        <w:rPr>
          <w:b w:val="0"/>
          <w:i w:val="0"/>
        </w:rPr>
      </w:r>
      <w:r>
        <w:rPr>
          <w:b/>
          <w:i w:val="0"/>
        </w:rPr>
        <w:t>incumplir resoluciones de la autoridad</w:t>
      </w:r>
      <w:r>
        <w:rPr>
          <w:b w:val="0"/>
          <w:i w:val="0"/>
        </w:rPr>
        <w:t>.</w:t>
      </w:r>
    </w:p>
    <w:p>
      <w:pPr>
        <w:pStyle w:val="ListBullet"/>
      </w:pPr>
      <w:r>
        <w:rPr>
          <w:b w:val="0"/>
          <w:i w:val="0"/>
        </w:rPr>
      </w:r>
      <w:r>
        <w:rPr>
          <w:b/>
          <w:i w:val="0"/>
        </w:rPr>
        <w:t>R 83.3</w:t>
      </w:r>
      <w:r>
        <w:rPr>
          <w:b w:val="0"/>
          <w:i w:val="0"/>
        </w:rPr>
        <w:t xml:space="preserve"> · Varias infracciones en las mismas operaciones: </w:t>
      </w:r>
      <w:r>
        <w:rPr>
          <w:b/>
          <w:i w:val="0"/>
        </w:rPr>
        <w:t>no más que la más grave</w:t>
      </w:r>
      <w:r>
        <w:rPr>
          <w:b w:val="0"/>
          <w:i w:val="0"/>
        </w:rPr>
        <w:t>.</w:t>
      </w:r>
    </w:p>
    <w:p>
      <w:pPr>
        <w:pStyle w:val="ListBullet"/>
      </w:pPr>
      <w:r>
        <w:rPr>
          <w:b w:val="0"/>
          <w:i w:val="0"/>
        </w:rPr>
      </w:r>
      <w:r>
        <w:rPr>
          <w:b/>
          <w:i w:val="0"/>
        </w:rPr>
        <w:t>LO 76.4</w:t>
      </w:r>
      <w:r>
        <w:rPr>
          <w:b w:val="0"/>
          <w:i w:val="0"/>
        </w:rPr>
        <w:t xml:space="preserve"> · </w:t>
      </w:r>
      <w:r>
        <w:rPr>
          <w:b/>
          <w:i w:val="0"/>
        </w:rPr>
        <w:t>Publicación en el BOE</w:t>
      </w:r>
      <w:r>
        <w:rPr>
          <w:b w:val="0"/>
          <w:i w:val="0"/>
        </w:rPr>
        <w:t xml:space="preserve"> con </w:t>
      </w:r>
      <w:r>
        <w:rPr>
          <w:b/>
          <w:i w:val="0"/>
        </w:rPr>
        <w:t>tres condiciones a la vez</w:t>
      </w:r>
      <w:r>
        <w:rPr>
          <w:b w:val="0"/>
          <w:i w:val="0"/>
        </w:rPr>
        <w:t xml:space="preserve">: autoridad </w:t>
      </w:r>
      <w:r>
        <w:rPr>
          <w:b/>
          <w:i w:val="0"/>
        </w:rPr>
        <w:t>AEPD</w:t>
      </w:r>
      <w:r>
        <w:rPr>
          <w:b w:val="0"/>
          <w:i w:val="0"/>
        </w:rPr>
        <w:t>,</w:t>
      </w:r>
      <w:r>
        <w:t xml:space="preserve"> </w:t>
      </w:r>
      <w:r>
        <w:rPr>
          <w:b w:val="0"/>
          <w:i w:val="0"/>
        </w:rPr>
        <w:t xml:space="preserve">sanción </w:t>
      </w:r>
      <w:r>
        <w:rPr>
          <w:b/>
          <w:i w:val="0"/>
        </w:rPr>
        <w:t>superior a un millón de euros</w:t>
      </w:r>
      <w:r>
        <w:rPr>
          <w:b w:val="0"/>
          <w:i w:val="0"/>
        </w:rPr>
        <w:t xml:space="preserve"> e infractor </w:t>
      </w:r>
      <w:r>
        <w:rPr>
          <w:b/>
          <w:i w:val="0"/>
        </w:rPr>
        <w:t>persona jurídica</w:t>
      </w:r>
      <w:r>
        <w:rPr>
          <w:b w:val="0"/>
          <w:i w:val="0"/>
        </w:rPr>
        <w:t>.</w:t>
      </w:r>
    </w:p>
    <w:p>
      <w:pPr>
        <w:pStyle w:val="ListBullet"/>
      </w:pPr>
      <w:r>
        <w:rPr>
          <w:b w:val="0"/>
          <w:i w:val="0"/>
        </w:rPr>
      </w:r>
      <w:r>
        <w:rPr>
          <w:b/>
          <w:i w:val="0"/>
        </w:rPr>
        <w:t>LO 77</w:t>
      </w:r>
      <w:r>
        <w:rPr>
          <w:b w:val="0"/>
          <w:i w:val="0"/>
        </w:rPr>
        <w:t xml:space="preserve"> · </w:t>
      </w:r>
      <w:r>
        <w:rPr>
          <w:b/>
          <w:i w:val="0"/>
        </w:rPr>
        <w:t>Sector público, once categorías</w:t>
      </w:r>
      <w:r>
        <w:rPr>
          <w:b w:val="0"/>
          <w:i w:val="0"/>
        </w:rPr>
        <w:t xml:space="preserve">: sanción con </w:t>
      </w:r>
      <w:r>
        <w:rPr>
          <w:b/>
          <w:i w:val="0"/>
        </w:rPr>
        <w:t>APERCIBIMIENTO</w:t>
      </w:r>
      <w:r>
        <w:rPr>
          <w:b w:val="0"/>
          <w:i w:val="0"/>
        </w:rPr>
        <w:t>, más medidas,</w:t>
      </w:r>
      <w:r>
        <w:t xml:space="preserve"> </w:t>
      </w:r>
      <w:r>
        <w:rPr>
          <w:b w:val="0"/>
          <w:i w:val="0"/>
        </w:rPr>
      </w:r>
      <w:r>
        <w:rPr>
          <w:b/>
          <w:i w:val="0"/>
        </w:rPr>
        <w:t>propuesta de actuaciones disciplinarias</w:t>
      </w:r>
      <w:r>
        <w:rPr>
          <w:b w:val="0"/>
          <w:i w:val="0"/>
        </w:rPr>
        <w:t xml:space="preserve"> y, si hubo informes no atendidos, </w:t>
      </w:r>
      <w:r>
        <w:rPr>
          <w:b/>
          <w:i w:val="0"/>
        </w:rPr>
        <w:t>amonestación con</w:t>
      </w:r>
      <w:r>
        <w:t xml:space="preserve"> </w:t>
      </w:r>
      <w:r>
        <w:rPr>
          <w:b/>
          <w:i w:val="0"/>
        </w:rPr>
        <w:t>el cargo y publicación</w:t>
      </w:r>
      <w:r>
        <w:rPr>
          <w:b w:val="0"/>
          <w:i w:val="0"/>
        </w:rPr>
        <w:t xml:space="preserve"> · se comunica al </w:t>
      </w:r>
      <w:r>
        <w:rPr>
          <w:b/>
          <w:i w:val="0"/>
        </w:rPr>
        <w:t>Defensor del Pueblo</w:t>
      </w:r>
      <w:r>
        <w:rPr>
          <w:b w:val="0"/>
          <w:i w:val="0"/>
        </w:rPr>
        <w:t xml:space="preserve"> · </w:t>
      </w:r>
      <w:r>
        <w:rPr>
          <w:b/>
          <w:i w:val="0"/>
        </w:rPr>
        <w:t>RTVE es sociedad mercantil</w:t>
      </w:r>
      <w:r>
        <w:t xml:space="preserve"> </w:t>
      </w:r>
      <w:r>
        <w:rPr>
          <w:b/>
          <w:i w:val="0"/>
        </w:rPr>
        <w:t>estatal (art. 5.1 de la Ley 17/2006) y NO entra aquí</w:t>
      </w:r>
      <w:r>
        <w:rPr>
          <w:b w:val="0"/>
          <w:i w:val="0"/>
        </w:rPr>
        <w:t>.</w:t>
      </w:r>
    </w:p>
    <w:p>
      <w:pPr>
        <w:pStyle w:val="Heading2"/>
      </w:pPr>
      <w:r>
        <w:rPr>
          <w:b w:val="0"/>
          <w:i w:val="0"/>
        </w:rPr>
        <w:t>Derechos digitales · LO 79-97</w:t>
      </w:r>
    </w:p>
    <w:p>
      <w:pPr>
        <w:pStyle w:val="ListBullet"/>
      </w:pPr>
      <w:r>
        <w:rPr>
          <w:b w:val="0"/>
          <w:i w:val="0"/>
        </w:rPr>
      </w:r>
      <w:r>
        <w:rPr>
          <w:b/>
          <w:i w:val="0"/>
        </w:rPr>
        <w:t>LO 79</w:t>
      </w:r>
      <w:r>
        <w:rPr>
          <w:b w:val="0"/>
          <w:i w:val="0"/>
        </w:rPr>
        <w:t xml:space="preserve"> · Los derechos constitucionales </w:t>
      </w:r>
      <w:r>
        <w:rPr>
          <w:b/>
          <w:i w:val="0"/>
        </w:rPr>
        <w:t>son plenamente aplicables en Internet</w:t>
      </w:r>
      <w:r>
        <w:rPr>
          <w:b w:val="0"/>
          <w:i w:val="0"/>
        </w:rPr>
        <w:t>.</w:t>
      </w:r>
    </w:p>
    <w:p>
      <w:pPr>
        <w:pStyle w:val="ListBullet"/>
      </w:pPr>
      <w:r>
        <w:rPr>
          <w:b w:val="0"/>
          <w:i w:val="0"/>
        </w:rPr>
      </w:r>
      <w:r>
        <w:rPr>
          <w:b/>
          <w:i w:val="0"/>
        </w:rPr>
        <w:t>LO 80</w:t>
      </w:r>
      <w:r>
        <w:rPr>
          <w:b w:val="0"/>
          <w:i w:val="0"/>
        </w:rPr>
        <w:t xml:space="preserve"> · </w:t>
      </w:r>
      <w:r>
        <w:rPr>
          <w:b/>
          <w:i w:val="0"/>
        </w:rPr>
        <w:t>Neutralidad</w:t>
      </w:r>
      <w:r>
        <w:rPr>
          <w:b w:val="0"/>
          <w:i w:val="0"/>
        </w:rPr>
        <w:t xml:space="preserve">: oferta </w:t>
      </w:r>
      <w:r>
        <w:rPr>
          <w:b/>
          <w:i w:val="0"/>
        </w:rPr>
        <w:t>transparente y sin discriminación técnica ni económica</w:t>
      </w:r>
      <w:r>
        <w:rPr>
          <w:b w:val="0"/>
          <w:i w:val="0"/>
        </w:rPr>
        <w:t>.</w:t>
      </w:r>
    </w:p>
    <w:p>
      <w:pPr>
        <w:pStyle w:val="ListBullet"/>
      </w:pPr>
      <w:r>
        <w:rPr>
          <w:b w:val="0"/>
          <w:i w:val="0"/>
        </w:rPr>
      </w:r>
      <w:r>
        <w:rPr>
          <w:b/>
          <w:i w:val="0"/>
        </w:rPr>
        <w:t>LO 81</w:t>
      </w:r>
      <w:r>
        <w:rPr>
          <w:b w:val="0"/>
          <w:i w:val="0"/>
        </w:rPr>
        <w:t xml:space="preserve"> · </w:t>
      </w:r>
      <w:r>
        <w:rPr>
          <w:b/>
          <w:i w:val="0"/>
        </w:rPr>
        <w:t>Acceso universal</w:t>
      </w:r>
      <w:r>
        <w:rPr>
          <w:b w:val="0"/>
          <w:i w:val="0"/>
        </w:rPr>
        <w:t xml:space="preserve">: </w:t>
      </w:r>
      <w:r>
        <w:rPr>
          <w:b/>
          <w:i w:val="0"/>
        </w:rPr>
        <w:t>universal, asequible, de calidad y no discriminatorio</w:t>
      </w:r>
      <w:r>
        <w:rPr>
          <w:b w:val="0"/>
          <w:i w:val="0"/>
        </w:rPr>
        <w:t>;</w:t>
      </w:r>
      <w:r>
        <w:t xml:space="preserve"> </w:t>
      </w:r>
      <w:r>
        <w:rPr>
          <w:b w:val="0"/>
          <w:i w:val="0"/>
        </w:rPr>
        <w:t xml:space="preserve">brecha </w:t>
      </w:r>
      <w:r>
        <w:rPr>
          <w:b/>
          <w:i w:val="0"/>
        </w:rPr>
        <w:t>de género</w:t>
      </w:r>
      <w:r>
        <w:rPr>
          <w:b w:val="0"/>
          <w:i w:val="0"/>
        </w:rPr>
        <w:t xml:space="preserve">, </w:t>
      </w:r>
      <w:r>
        <w:rPr>
          <w:b/>
          <w:i w:val="0"/>
        </w:rPr>
        <w:t>generacional</w:t>
      </w:r>
      <w:r>
        <w:rPr>
          <w:b w:val="0"/>
          <w:i w:val="0"/>
        </w:rPr>
        <w:t xml:space="preserve">, </w:t>
      </w:r>
      <w:r>
        <w:rPr>
          <w:b/>
          <w:i w:val="0"/>
        </w:rPr>
        <w:t>entornos rurales</w:t>
      </w:r>
      <w:r>
        <w:rPr>
          <w:b w:val="0"/>
          <w:i w:val="0"/>
        </w:rPr>
        <w:t xml:space="preserve"> y </w:t>
      </w:r>
      <w:r>
        <w:rPr>
          <w:b/>
          <w:i w:val="0"/>
        </w:rPr>
        <w:t>necesidades especiales</w:t>
      </w:r>
      <w:r>
        <w:rPr>
          <w:b w:val="0"/>
          <w:i w:val="0"/>
        </w:rPr>
        <w:t>.</w:t>
      </w:r>
    </w:p>
    <w:p>
      <w:pPr>
        <w:pStyle w:val="ListBullet"/>
      </w:pPr>
      <w:r>
        <w:rPr>
          <w:b w:val="0"/>
          <w:i w:val="0"/>
        </w:rPr>
      </w:r>
      <w:r>
        <w:rPr>
          <w:b/>
          <w:i w:val="0"/>
        </w:rPr>
        <w:t>LO 82</w:t>
      </w:r>
      <w:r>
        <w:rPr>
          <w:b w:val="0"/>
          <w:i w:val="0"/>
        </w:rPr>
        <w:t xml:space="preserve"> · </w:t>
      </w:r>
      <w:r>
        <w:rPr>
          <w:b/>
          <w:i w:val="0"/>
        </w:rPr>
        <w:t>Seguridad digital</w:t>
      </w:r>
      <w:r>
        <w:rPr>
          <w:b w:val="0"/>
          <w:i w:val="0"/>
        </w:rPr>
        <w:t xml:space="preserve"> de las comunicaciones.</w:t>
      </w:r>
    </w:p>
    <w:p>
      <w:pPr>
        <w:pStyle w:val="ListBullet"/>
      </w:pPr>
      <w:r>
        <w:rPr>
          <w:b w:val="0"/>
          <w:i w:val="0"/>
        </w:rPr>
      </w:r>
      <w:r>
        <w:rPr>
          <w:b/>
          <w:i w:val="0"/>
        </w:rPr>
        <w:t>LO 83</w:t>
      </w:r>
      <w:r>
        <w:rPr>
          <w:b w:val="0"/>
          <w:i w:val="0"/>
        </w:rPr>
        <w:t xml:space="preserve"> · </w:t>
      </w:r>
      <w:r>
        <w:rPr>
          <w:b/>
          <w:i w:val="0"/>
        </w:rPr>
        <w:t>Educación digital</w:t>
      </w:r>
      <w:r>
        <w:rPr>
          <w:b w:val="0"/>
          <w:i w:val="0"/>
        </w:rPr>
        <w:t xml:space="preserve"> · </w:t>
      </w:r>
      <w:r>
        <w:rPr>
          <w:b/>
          <w:i w:val="0"/>
        </w:rPr>
        <w:t>83.4</w:t>
      </w:r>
      <w:r>
        <w:rPr>
          <w:b w:val="0"/>
          <w:i w:val="0"/>
        </w:rPr>
        <w:t xml:space="preserve"> las Administraciones </w:t>
      </w:r>
      <w:r>
        <w:rPr>
          <w:b/>
          <w:i w:val="0"/>
        </w:rPr>
        <w:t>incorporan a los temarios de</w:t>
      </w:r>
      <w:r>
        <w:t xml:space="preserve"> </w:t>
      </w:r>
      <w:r>
        <w:rPr>
          <w:b/>
          <w:i w:val="0"/>
        </w:rPr>
        <w:t>las pruebas de acceso</w:t>
      </w:r>
      <w:r>
        <w:rPr>
          <w:b w:val="0"/>
          <w:i w:val="0"/>
        </w:rPr>
        <w:t xml:space="preserve"> materias de derechos digitales y protección de datos.</w:t>
      </w:r>
    </w:p>
    <w:p>
      <w:pPr>
        <w:pStyle w:val="ListBullet"/>
      </w:pPr>
      <w:r>
        <w:rPr>
          <w:b w:val="0"/>
          <w:i w:val="0"/>
        </w:rPr>
      </w:r>
      <w:r>
        <w:rPr>
          <w:b/>
          <w:i w:val="0"/>
        </w:rPr>
        <w:t>LO 84</w:t>
      </w:r>
      <w:r>
        <w:rPr>
          <w:b w:val="0"/>
          <w:i w:val="0"/>
        </w:rPr>
        <w:t xml:space="preserve"> · </w:t>
      </w:r>
      <w:r>
        <w:rPr>
          <w:b/>
          <w:i w:val="0"/>
        </w:rPr>
        <w:t>Menores en Internet</w:t>
      </w:r>
      <w:r>
        <w:rPr>
          <w:b w:val="0"/>
          <w:i w:val="0"/>
        </w:rPr>
        <w:t xml:space="preserve">: padres y tutores </w:t>
      </w:r>
      <w:r>
        <w:rPr>
          <w:b/>
          <w:i w:val="0"/>
        </w:rPr>
        <w:t>procurarán uso equilibrado y</w:t>
      </w:r>
      <w:r>
        <w:t xml:space="preserve"> </w:t>
      </w:r>
      <w:r>
        <w:rPr>
          <w:b/>
          <w:i w:val="0"/>
        </w:rPr>
        <w:t>responsable</w:t>
      </w:r>
      <w:r>
        <w:rPr>
          <w:b w:val="0"/>
          <w:i w:val="0"/>
        </w:rPr>
        <w:t xml:space="preserve">; la difusión con </w:t>
      </w:r>
      <w:r>
        <w:rPr>
          <w:b/>
          <w:i w:val="0"/>
        </w:rPr>
        <w:t>intromisión ilegítima</w:t>
      </w:r>
      <w:r>
        <w:rPr>
          <w:b w:val="0"/>
          <w:i w:val="0"/>
        </w:rPr>
        <w:t xml:space="preserve"> activa al </w:t>
      </w:r>
      <w:r>
        <w:rPr>
          <w:b/>
          <w:i w:val="0"/>
        </w:rPr>
        <w:t>Ministerio Fiscal</w:t>
      </w:r>
      <w:r>
        <w:rPr>
          <w:b w:val="0"/>
          <w:i w:val="0"/>
        </w:rPr>
        <w:t xml:space="preserve"> (LO</w:t>
      </w:r>
      <w:r>
        <w:t xml:space="preserve"> </w:t>
      </w:r>
      <w:r>
        <w:rPr>
          <w:b w:val="0"/>
          <w:i w:val="0"/>
        </w:rPr>
        <w:t>1/1996).</w:t>
      </w:r>
    </w:p>
    <w:p>
      <w:pPr>
        <w:pStyle w:val="ListBullet"/>
      </w:pPr>
      <w:r>
        <w:rPr>
          <w:b w:val="0"/>
          <w:i w:val="0"/>
        </w:rPr>
      </w:r>
      <w:r>
        <w:rPr>
          <w:b/>
          <w:i w:val="0"/>
        </w:rPr>
        <w:t>LO 85</w:t>
      </w:r>
      <w:r>
        <w:rPr>
          <w:b w:val="0"/>
          <w:i w:val="0"/>
        </w:rPr>
        <w:t xml:space="preserve"> · </w:t>
      </w:r>
      <w:r>
        <w:rPr>
          <w:b/>
          <w:i w:val="0"/>
        </w:rPr>
        <w:t>Rectificación</w:t>
      </w:r>
      <w:r>
        <w:rPr>
          <w:b w:val="0"/>
          <w:i w:val="0"/>
        </w:rPr>
        <w:t xml:space="preserve">: las redes sociales </w:t>
      </w:r>
      <w:r>
        <w:rPr>
          <w:b/>
          <w:i w:val="0"/>
        </w:rPr>
        <w:t>adoptarán protocolos</w:t>
      </w:r>
      <w:r>
        <w:rPr>
          <w:b w:val="0"/>
          <w:i w:val="0"/>
        </w:rPr>
        <w:t xml:space="preserve"> (LO 2/1984); los medios</w:t>
      </w:r>
      <w:r>
        <w:t xml:space="preserve"> </w:t>
      </w:r>
      <w:r>
        <w:rPr>
          <w:b w:val="0"/>
          <w:i w:val="0"/>
        </w:rPr>
        <w:t xml:space="preserve">digitales publican en sus archivos </w:t>
      </w:r>
      <w:r>
        <w:rPr>
          <w:b/>
          <w:i w:val="0"/>
        </w:rPr>
        <w:t>aviso aclaratorio en lugar visible junto a la información</w:t>
      </w:r>
      <w:r>
        <w:t xml:space="preserve"> </w:t>
      </w:r>
      <w:r>
        <w:rPr>
          <w:b/>
          <w:i w:val="0"/>
        </w:rPr>
        <w:t>original</w:t>
      </w:r>
      <w:r>
        <w:rPr>
          <w:b w:val="0"/>
          <w:i w:val="0"/>
        </w:rPr>
        <w:t>.</w:t>
      </w:r>
    </w:p>
    <w:p>
      <w:pPr>
        <w:pStyle w:val="ListBullet"/>
      </w:pPr>
      <w:r>
        <w:rPr>
          <w:b w:val="0"/>
          <w:i w:val="0"/>
        </w:rPr>
      </w:r>
      <w:r>
        <w:rPr>
          <w:b/>
          <w:i w:val="0"/>
        </w:rPr>
        <w:t>LO 86</w:t>
      </w:r>
      <w:r>
        <w:rPr>
          <w:b w:val="0"/>
          <w:i w:val="0"/>
        </w:rPr>
        <w:t xml:space="preserve"> · </w:t>
      </w:r>
      <w:r>
        <w:rPr>
          <w:b/>
          <w:i w:val="0"/>
        </w:rPr>
        <w:t>Actualización</w:t>
      </w:r>
      <w:r>
        <w:rPr>
          <w:b w:val="0"/>
          <w:i w:val="0"/>
        </w:rPr>
        <w:t xml:space="preserve">: aviso visible cuando la noticia </w:t>
      </w:r>
      <w:r>
        <w:rPr>
          <w:b/>
          <w:i w:val="0"/>
        </w:rPr>
        <w:t>no refleje la situación actual</w:t>
      </w:r>
      <w:r>
        <w:rPr>
          <w:b w:val="0"/>
          <w:i w:val="0"/>
        </w:rPr>
        <w:t>,</w:t>
      </w:r>
      <w:r>
        <w:t xml:space="preserve"> </w:t>
      </w:r>
      <w:r>
        <w:rPr>
          <w:b w:val="0"/>
          <w:i w:val="0"/>
        </w:rPr>
      </w:r>
      <w:r>
        <w:rPr>
          <w:b/>
          <w:i w:val="0"/>
        </w:rPr>
        <w:t>en particular</w:t>
      </w:r>
      <w:r>
        <w:rPr>
          <w:b w:val="0"/>
          <w:i w:val="0"/>
        </w:rPr>
        <w:t xml:space="preserve"> tras decisiones judiciales favorables posteriores.</w:t>
      </w:r>
    </w:p>
    <w:p>
      <w:pPr>
        <w:pStyle w:val="ListBullet"/>
      </w:pPr>
      <w:r>
        <w:rPr>
          <w:b w:val="0"/>
          <w:i w:val="0"/>
        </w:rPr>
      </w:r>
      <w:r>
        <w:rPr>
          <w:b/>
          <w:i w:val="0"/>
        </w:rPr>
        <w:t>LO 87</w:t>
      </w:r>
      <w:r>
        <w:rPr>
          <w:b w:val="0"/>
          <w:i w:val="0"/>
        </w:rPr>
        <w:t xml:space="preserve"> · </w:t>
      </w:r>
      <w:r>
        <w:rPr>
          <w:b/>
          <w:i w:val="0"/>
        </w:rPr>
        <w:t>Intimidad y dispositivos</w:t>
      </w:r>
      <w:r>
        <w:rPr>
          <w:b w:val="0"/>
          <w:i w:val="0"/>
        </w:rPr>
        <w:t xml:space="preserve">: acceso del empleador </w:t>
      </w:r>
      <w:r>
        <w:rPr>
          <w:b/>
          <w:i w:val="0"/>
        </w:rPr>
        <w:t>solo</w:t>
      </w:r>
      <w:r>
        <w:rPr>
          <w:b w:val="0"/>
          <w:i w:val="0"/>
        </w:rPr>
        <w:t xml:space="preserve"> para </w:t>
      </w:r>
      <w:r>
        <w:rPr>
          <w:b/>
          <w:i w:val="0"/>
        </w:rPr>
        <w:t>controlar</w:t>
      </w:r>
      <w:r>
        <w:t xml:space="preserve"> </w:t>
      </w:r>
      <w:r>
        <w:rPr>
          <w:b/>
          <w:i w:val="0"/>
        </w:rPr>
        <w:t>obligaciones laborales</w:t>
      </w:r>
      <w:r>
        <w:rPr>
          <w:b w:val="0"/>
          <w:i w:val="0"/>
        </w:rPr>
        <w:t xml:space="preserve"> y </w:t>
      </w:r>
      <w:r>
        <w:rPr>
          <w:b/>
          <w:i w:val="0"/>
        </w:rPr>
        <w:t>garantizar la integridad del dispositivo</w:t>
      </w:r>
      <w:r>
        <w:rPr>
          <w:b w:val="0"/>
          <w:i w:val="0"/>
        </w:rPr>
        <w:t xml:space="preserve"> · </w:t>
      </w:r>
      <w:r>
        <w:rPr>
          <w:b/>
          <w:i w:val="0"/>
        </w:rPr>
        <w:t>criterios de</w:t>
      </w:r>
      <w:r>
        <w:t xml:space="preserve"> </w:t>
      </w:r>
      <w:r>
        <w:rPr>
          <w:b/>
          <w:i w:val="0"/>
        </w:rPr>
        <w:t>utilización con participación de los representantes</w:t>
      </w:r>
      <w:r>
        <w:rPr>
          <w:b w:val="0"/>
          <w:i w:val="0"/>
        </w:rPr>
        <w:t xml:space="preserve"> e </w:t>
      </w:r>
      <w:r>
        <w:rPr>
          <w:b/>
          <w:i w:val="0"/>
        </w:rPr>
        <w:t>informados</w:t>
      </w:r>
      <w:r>
        <w:rPr>
          <w:b w:val="0"/>
          <w:i w:val="0"/>
        </w:rPr>
        <w:t xml:space="preserve"> · si se admite </w:t>
      </w:r>
      <w:r>
        <w:rPr>
          <w:b/>
          <w:i w:val="0"/>
        </w:rPr>
        <w:t>uso</w:t>
      </w:r>
      <w:r>
        <w:t xml:space="preserve"> </w:t>
      </w:r>
      <w:r>
        <w:rPr>
          <w:b/>
          <w:i w:val="0"/>
        </w:rPr>
        <w:t>privado</w:t>
      </w:r>
      <w:r>
        <w:rPr>
          <w:b w:val="0"/>
          <w:i w:val="0"/>
        </w:rPr>
        <w:t xml:space="preserve">, </w:t>
      </w:r>
      <w:r>
        <w:rPr>
          <w:b/>
          <w:i w:val="0"/>
        </w:rPr>
        <w:t>usos autorizados precisos</w:t>
      </w:r>
      <w:r>
        <w:rPr>
          <w:b w:val="0"/>
          <w:i w:val="0"/>
        </w:rPr>
        <w:t xml:space="preserve"> y garantías.</w:t>
      </w:r>
    </w:p>
    <w:p>
      <w:pPr>
        <w:pStyle w:val="ListBullet"/>
      </w:pPr>
      <w:r>
        <w:rPr>
          <w:b w:val="0"/>
          <w:i w:val="0"/>
        </w:rPr>
      </w:r>
      <w:r>
        <w:rPr>
          <w:b/>
          <w:i w:val="0"/>
        </w:rPr>
        <w:t>LO 88</w:t>
      </w:r>
      <w:r>
        <w:rPr>
          <w:b w:val="0"/>
          <w:i w:val="0"/>
        </w:rPr>
        <w:t xml:space="preserve"> · </w:t>
      </w:r>
      <w:r>
        <w:rPr>
          <w:b/>
          <w:i w:val="0"/>
        </w:rPr>
        <w:t>DESCONEXIÓN DIGITAL</w:t>
      </w:r>
      <w:r>
        <w:rPr>
          <w:b w:val="0"/>
          <w:i w:val="0"/>
        </w:rPr>
        <w:t xml:space="preserve">: fuera del tiempo de trabajo, respeto de </w:t>
      </w:r>
      <w:r>
        <w:rPr>
          <w:b/>
          <w:i w:val="0"/>
        </w:rPr>
        <w:t>descanso, permisos</w:t>
      </w:r>
      <w:r>
        <w:t xml:space="preserve"> </w:t>
      </w:r>
      <w:r>
        <w:rPr>
          <w:b/>
          <w:i w:val="0"/>
        </w:rPr>
        <w:t>y vacaciones</w:t>
      </w:r>
      <w:r>
        <w:rPr>
          <w:b w:val="0"/>
          <w:i w:val="0"/>
        </w:rPr>
        <w:t xml:space="preserve"> e </w:t>
      </w:r>
      <w:r>
        <w:rPr>
          <w:b/>
          <w:i w:val="0"/>
        </w:rPr>
        <w:t>intimidad personal y familiar</w:t>
      </w:r>
      <w:r>
        <w:rPr>
          <w:b w:val="0"/>
          <w:i w:val="0"/>
        </w:rPr>
        <w:t xml:space="preserve"> · modalidades </w:t>
      </w:r>
      <w:r>
        <w:rPr>
          <w:b/>
          <w:i w:val="0"/>
        </w:rPr>
        <w:t>por negociación colectiva</w:t>
      </w:r>
      <w:r>
        <w:rPr>
          <w:b w:val="0"/>
          <w:i w:val="0"/>
        </w:rPr>
        <w:t xml:space="preserve"> o,</w:t>
      </w:r>
      <w:r>
        <w:t xml:space="preserve"> </w:t>
      </w:r>
      <w:r>
        <w:rPr>
          <w:b w:val="0"/>
          <w:i w:val="0"/>
        </w:rPr>
        <w:t xml:space="preserve">en su defecto, acuerdo con los representantes · </w:t>
      </w:r>
      <w:r>
        <w:rPr>
          <w:b/>
          <w:i w:val="0"/>
        </w:rPr>
        <w:t>política interna previa audiencia de los</w:t>
      </w:r>
      <w:r>
        <w:t xml:space="preserve"> </w:t>
      </w:r>
      <w:r>
        <w:rPr>
          <w:b/>
          <w:i w:val="0"/>
        </w:rPr>
        <w:t>representantes</w:t>
      </w:r>
      <w:r>
        <w:rPr>
          <w:b w:val="0"/>
          <w:i w:val="0"/>
        </w:rPr>
        <w:t xml:space="preserve">, </w:t>
      </w:r>
      <w:r>
        <w:rPr>
          <w:b/>
          <w:i w:val="0"/>
        </w:rPr>
        <w:t>incluidos los directivos</w:t>
      </w:r>
      <w:r>
        <w:rPr>
          <w:b w:val="0"/>
          <w:i w:val="0"/>
        </w:rPr>
        <w:t xml:space="preserve">, con </w:t>
      </w:r>
      <w:r>
        <w:rPr>
          <w:b/>
          <w:i w:val="0"/>
        </w:rPr>
        <w:t>formación</w:t>
      </w:r>
      <w:r>
        <w:rPr>
          <w:b w:val="0"/>
          <w:i w:val="0"/>
        </w:rPr>
        <w:t xml:space="preserve"> contra la </w:t>
      </w:r>
      <w:r>
        <w:rPr>
          <w:b/>
          <w:i w:val="0"/>
        </w:rPr>
        <w:t>fatiga</w:t>
      </w:r>
      <w:r>
        <w:t xml:space="preserve"> </w:t>
      </w:r>
      <w:r>
        <w:rPr>
          <w:b/>
          <w:i w:val="0"/>
        </w:rPr>
        <w:t>informática</w:t>
      </w:r>
      <w:r>
        <w:rPr>
          <w:b w:val="0"/>
          <w:i w:val="0"/>
        </w:rPr>
        <w:t xml:space="preserve"> · </w:t>
      </w:r>
      <w:r>
        <w:rPr>
          <w:b/>
          <w:i w:val="0"/>
        </w:rPr>
        <w:t>en particular en trabajo a distancia y en el domicilio</w:t>
      </w:r>
      <w:r>
        <w:rPr>
          <w:b w:val="0"/>
          <w:i w:val="0"/>
        </w:rPr>
        <w:t>.</w:t>
      </w:r>
    </w:p>
    <w:p>
      <w:pPr>
        <w:pStyle w:val="ListBullet"/>
      </w:pPr>
      <w:r>
        <w:rPr>
          <w:b w:val="0"/>
          <w:i w:val="0"/>
        </w:rPr>
      </w:r>
      <w:r>
        <w:rPr>
          <w:b/>
          <w:i w:val="0"/>
        </w:rPr>
        <w:t>LO 89</w:t>
      </w:r>
      <w:r>
        <w:rPr>
          <w:b w:val="0"/>
          <w:i w:val="0"/>
        </w:rPr>
        <w:t xml:space="preserve"> · </w:t>
      </w:r>
      <w:r>
        <w:rPr>
          <w:b/>
          <w:i w:val="0"/>
        </w:rPr>
        <w:t>Cámaras en el trabajo</w:t>
      </w:r>
      <w:r>
        <w:rPr>
          <w:b w:val="0"/>
          <w:i w:val="0"/>
        </w:rPr>
        <w:t xml:space="preserve">: control del </w:t>
      </w:r>
      <w:r>
        <w:rPr>
          <w:b/>
          <w:i w:val="0"/>
        </w:rPr>
        <w:t>art. 20.3 ET</w:t>
      </w:r>
      <w:r>
        <w:rPr>
          <w:b w:val="0"/>
          <w:i w:val="0"/>
        </w:rPr>
        <w:t xml:space="preserve">, con información </w:t>
      </w:r>
      <w:r>
        <w:rPr>
          <w:b/>
          <w:i w:val="0"/>
        </w:rPr>
        <w:t>previa,</w:t>
      </w:r>
      <w:r>
        <w:t xml:space="preserve"> </w:t>
      </w:r>
      <w:r>
        <w:rPr>
          <w:b/>
          <w:i w:val="0"/>
        </w:rPr>
        <w:t>expresa, clara y concisa</w:t>
      </w:r>
      <w:r>
        <w:rPr>
          <w:b w:val="0"/>
          <w:i w:val="0"/>
        </w:rPr>
        <w:t xml:space="preserve">; </w:t>
      </w:r>
      <w:r>
        <w:rPr>
          <w:b/>
          <w:i w:val="0"/>
        </w:rPr>
        <w:t>acto ilícito flagrante</w:t>
      </w:r>
      <w:r>
        <w:rPr>
          <w:b w:val="0"/>
          <w:i w:val="0"/>
        </w:rPr>
        <w:t xml:space="preserve">, basta el cartel del </w:t>
      </w:r>
      <w:r>
        <w:rPr>
          <w:b/>
          <w:i w:val="0"/>
        </w:rPr>
        <w:t>art. 22.4</w:t>
      </w:r>
      <w:r>
        <w:rPr>
          <w:b w:val="0"/>
          <w:i w:val="0"/>
        </w:rPr>
        <w:t xml:space="preserve"> ·</w:t>
      </w:r>
      <w:r>
        <w:t xml:space="preserve"> </w:t>
      </w:r>
      <w:r>
        <w:rPr>
          <w:b w:val="0"/>
          <w:i w:val="0"/>
        </w:rPr>
      </w:r>
      <w:r>
        <w:rPr>
          <w:b/>
          <w:i w:val="0"/>
        </w:rPr>
        <w:t>PROHIBIDO SIEMPRE</w:t>
      </w:r>
      <w:r>
        <w:rPr>
          <w:b w:val="0"/>
          <w:i w:val="0"/>
        </w:rPr>
        <w:t xml:space="preserve"> en </w:t>
      </w:r>
      <w:r>
        <w:rPr>
          <w:b/>
          <w:i w:val="0"/>
        </w:rPr>
        <w:t>vestuarios, aseos, comedores y análogos</w:t>
      </w:r>
      <w:r>
        <w:rPr>
          <w:b w:val="0"/>
          <w:i w:val="0"/>
        </w:rPr>
        <w:t xml:space="preserve"> · </w:t>
      </w:r>
      <w:r>
        <w:rPr>
          <w:b/>
          <w:i w:val="0"/>
        </w:rPr>
        <w:t>sonido solo</w:t>
      </w:r>
      <w:r>
        <w:rPr>
          <w:b w:val="0"/>
          <w:i w:val="0"/>
        </w:rPr>
        <w:t xml:space="preserve"> con riesgos</w:t>
      </w:r>
      <w:r>
        <w:t xml:space="preserve"> </w:t>
      </w:r>
      <w:r>
        <w:rPr>
          <w:b w:val="0"/>
          <w:i w:val="0"/>
        </w:rPr>
        <w:t xml:space="preserve">relevantes, </w:t>
      </w:r>
      <w:r>
        <w:rPr>
          <w:b/>
          <w:i w:val="0"/>
        </w:rPr>
        <w:t>proporcionalidad e intervención mínima</w:t>
      </w:r>
      <w:r>
        <w:rPr>
          <w:b w:val="0"/>
          <w:i w:val="0"/>
        </w:rPr>
        <w:t xml:space="preserve">; supresión, </w:t>
      </w:r>
      <w:r>
        <w:rPr>
          <w:b/>
          <w:i w:val="0"/>
        </w:rPr>
        <w:t>art. 22.3</w:t>
      </w:r>
      <w:r>
        <w:rPr>
          <w:b w:val="0"/>
          <w:i w:val="0"/>
        </w:rPr>
        <w:t>.</w:t>
      </w:r>
    </w:p>
    <w:p>
      <w:pPr>
        <w:pStyle w:val="ListBullet"/>
      </w:pPr>
      <w:r>
        <w:rPr>
          <w:b w:val="0"/>
          <w:i w:val="0"/>
        </w:rPr>
      </w:r>
      <w:r>
        <w:rPr>
          <w:b/>
          <w:i w:val="0"/>
        </w:rPr>
        <w:t>LO 90</w:t>
      </w:r>
      <w:r>
        <w:rPr>
          <w:b w:val="0"/>
          <w:i w:val="0"/>
        </w:rPr>
        <w:t xml:space="preserve"> · </w:t>
      </w:r>
      <w:r>
        <w:rPr>
          <w:b/>
          <w:i w:val="0"/>
        </w:rPr>
        <w:t>Geolocalización</w:t>
      </w:r>
      <w:r>
        <w:rPr>
          <w:b w:val="0"/>
          <w:i w:val="0"/>
        </w:rPr>
        <w:t xml:space="preserve">: información </w:t>
      </w:r>
      <w:r>
        <w:rPr>
          <w:b/>
          <w:i w:val="0"/>
        </w:rPr>
        <w:t>previa, expresa, clara e inequívoca</w:t>
      </w:r>
      <w:r>
        <w:rPr>
          <w:b w:val="0"/>
          <w:i w:val="0"/>
        </w:rPr>
        <w:t>, de la</w:t>
      </w:r>
      <w:r>
        <w:t xml:space="preserve"> </w:t>
      </w:r>
      <w:r>
        <w:rPr>
          <w:b w:val="0"/>
          <w:i w:val="0"/>
        </w:rPr>
        <w:t xml:space="preserve">existencia y características </w:t>
      </w:r>
      <w:r>
        <w:rPr>
          <w:b/>
          <w:i w:val="0"/>
        </w:rPr>
        <w:t>y</w:t>
      </w:r>
      <w:r>
        <w:rPr>
          <w:b w:val="0"/>
          <w:i w:val="0"/>
        </w:rPr>
        <w:t xml:space="preserve"> de los derechos de </w:t>
      </w:r>
      <w:r>
        <w:rPr>
          <w:b/>
          <w:i w:val="0"/>
        </w:rPr>
        <w:t>acceso, rectificación, limitación y</w:t>
      </w:r>
      <w:r>
        <w:t xml:space="preserve"> </w:t>
      </w:r>
      <w:r>
        <w:rPr>
          <w:b/>
          <w:i w:val="0"/>
        </w:rPr>
        <w:t>supresión</w:t>
      </w:r>
      <w:r>
        <w:rPr>
          <w:b w:val="0"/>
          <w:i w:val="0"/>
        </w:rPr>
        <w:t>.</w:t>
      </w:r>
    </w:p>
    <w:p>
      <w:pPr>
        <w:pStyle w:val="ListBullet"/>
      </w:pPr>
      <w:r>
        <w:rPr>
          <w:b w:val="0"/>
          <w:i w:val="0"/>
        </w:rPr>
      </w:r>
      <w:r>
        <w:rPr>
          <w:b/>
          <w:i w:val="0"/>
        </w:rPr>
        <w:t>LO 91</w:t>
      </w:r>
      <w:r>
        <w:rPr>
          <w:b w:val="0"/>
          <w:i w:val="0"/>
        </w:rPr>
        <w:t xml:space="preserve"> · Los convenios colectivos </w:t>
      </w:r>
      <w:r>
        <w:rPr>
          <w:b/>
          <w:i w:val="0"/>
        </w:rPr>
        <w:t>podrán</w:t>
      </w:r>
      <w:r>
        <w:rPr>
          <w:b w:val="0"/>
          <w:i w:val="0"/>
        </w:rPr>
        <w:t xml:space="preserve"> establecer </w:t>
      </w:r>
      <w:r>
        <w:rPr>
          <w:b/>
          <w:i w:val="0"/>
        </w:rPr>
        <w:t>garantías adicionales</w:t>
      </w:r>
      <w:r>
        <w:rPr>
          <w:b w:val="0"/>
          <w:i w:val="0"/>
        </w:rPr>
        <w:t>.</w:t>
      </w:r>
    </w:p>
    <w:p>
      <w:pPr>
        <w:pStyle w:val="ListBullet"/>
      </w:pPr>
      <w:r>
        <w:rPr>
          <w:b w:val="0"/>
          <w:i w:val="0"/>
        </w:rPr>
      </w:r>
      <w:r>
        <w:rPr>
          <w:b/>
          <w:i w:val="0"/>
        </w:rPr>
        <w:t>LO 92</w:t>
      </w:r>
      <w:r>
        <w:rPr>
          <w:b w:val="0"/>
          <w:i w:val="0"/>
        </w:rPr>
        <w:t xml:space="preserve"> · </w:t>
      </w:r>
      <w:r>
        <w:rPr>
          <w:b/>
          <w:i w:val="0"/>
        </w:rPr>
        <w:t>Menores</w:t>
      </w:r>
      <w:r>
        <w:rPr>
          <w:b w:val="0"/>
          <w:i w:val="0"/>
        </w:rPr>
        <w:t xml:space="preserve">: difusión en redes </w:t>
      </w:r>
      <w:r>
        <w:rPr>
          <w:b/>
          <w:i w:val="0"/>
        </w:rPr>
        <w:t>con consentimiento del menor o sus representantes</w:t>
      </w:r>
      <w:r>
        <w:t xml:space="preserve"> </w:t>
      </w:r>
      <w:r>
        <w:rPr>
          <w:b/>
          <w:i w:val="0"/>
        </w:rPr>
        <w:t>conforme al art. 7</w:t>
      </w:r>
      <w:r>
        <w:rPr>
          <w:b w:val="0"/>
          <w:i w:val="0"/>
        </w:rPr>
        <w:t xml:space="preserve"> —los catorce años—.</w:t>
      </w:r>
    </w:p>
    <w:p>
      <w:pPr>
        <w:pStyle w:val="ListBullet"/>
      </w:pPr>
      <w:r>
        <w:rPr>
          <w:b w:val="0"/>
          <w:i w:val="0"/>
        </w:rPr>
      </w:r>
      <w:r>
        <w:rPr>
          <w:b/>
          <w:i w:val="0"/>
        </w:rPr>
        <w:t>LO 93</w:t>
      </w:r>
      <w:r>
        <w:rPr>
          <w:b w:val="0"/>
          <w:i w:val="0"/>
        </w:rPr>
        <w:t xml:space="preserve"> · </w:t>
      </w:r>
      <w:r>
        <w:rPr>
          <w:b/>
          <w:i w:val="0"/>
        </w:rPr>
        <w:t>Olvido en buscadores</w:t>
      </w:r>
      <w:r>
        <w:rPr>
          <w:b w:val="0"/>
          <w:i w:val="0"/>
        </w:rPr>
        <w:t xml:space="preserve">: eliminar enlaces de la búsqueda </w:t>
      </w:r>
      <w:r>
        <w:rPr>
          <w:b/>
          <w:i w:val="0"/>
        </w:rPr>
        <w:t>por su nombre</w:t>
      </w:r>
      <w:r>
        <w:rPr>
          <w:b w:val="0"/>
          <w:i w:val="0"/>
        </w:rPr>
        <w:t xml:space="preserve"> cuando</w:t>
      </w:r>
      <w:r>
        <w:t xml:space="preserve"> </w:t>
      </w:r>
      <w:r>
        <w:rPr>
          <w:b w:val="0"/>
          <w:i w:val="0"/>
        </w:rPr>
        <w:t xml:space="preserve">sean </w:t>
      </w:r>
      <w:r>
        <w:rPr>
          <w:b/>
          <w:i w:val="0"/>
        </w:rPr>
        <w:t>inadecuados, inexactos, no pertinentes, no actualizados o excesivos</w:t>
      </w:r>
      <w:r>
        <w:rPr>
          <w:b w:val="0"/>
          <w:i w:val="0"/>
        </w:rPr>
        <w:t xml:space="preserve"> · subsiste </w:t>
      </w:r>
      <w:r>
        <w:rPr>
          <w:b/>
          <w:i w:val="0"/>
        </w:rPr>
        <w:t>aunque</w:t>
      </w:r>
      <w:r>
        <w:t xml:space="preserve"> </w:t>
      </w:r>
      <w:r>
        <w:rPr>
          <w:b/>
          <w:i w:val="0"/>
        </w:rPr>
        <w:t>sea lícita la publicación de origen</w:t>
      </w:r>
      <w:r>
        <w:rPr>
          <w:b w:val="0"/>
          <w:i w:val="0"/>
        </w:rPr>
        <w:t xml:space="preserve"> · </w:t>
      </w:r>
      <w:r>
        <w:rPr>
          <w:b/>
          <w:i w:val="0"/>
        </w:rPr>
        <w:t>no impide el acceso por otros criterios de búsqueda</w:t>
      </w:r>
      <w:r>
        <w:rPr>
          <w:b w:val="0"/>
          <w:i w:val="0"/>
        </w:rPr>
        <w:t>.</w:t>
      </w:r>
    </w:p>
    <w:p>
      <w:pPr>
        <w:pStyle w:val="ListBullet"/>
      </w:pPr>
      <w:r>
        <w:rPr>
          <w:b w:val="0"/>
          <w:i w:val="0"/>
        </w:rPr>
      </w:r>
      <w:r>
        <w:rPr>
          <w:b/>
          <w:i w:val="0"/>
        </w:rPr>
        <w:t>LO 94</w:t>
      </w:r>
      <w:r>
        <w:rPr>
          <w:b w:val="0"/>
          <w:i w:val="0"/>
        </w:rPr>
        <w:t xml:space="preserve"> · </w:t>
      </w:r>
      <w:r>
        <w:rPr>
          <w:b/>
          <w:i w:val="0"/>
        </w:rPr>
        <w:t>Olvido en redes</w:t>
      </w:r>
      <w:r>
        <w:rPr>
          <w:b w:val="0"/>
          <w:i w:val="0"/>
        </w:rPr>
        <w:t xml:space="preserve">: </w:t>
      </w:r>
      <w:r>
        <w:rPr>
          <w:b/>
          <w:i w:val="0"/>
        </w:rPr>
        <w:t>a simple solicitud</w:t>
      </w:r>
      <w:r>
        <w:rPr>
          <w:b w:val="0"/>
          <w:i w:val="0"/>
        </w:rPr>
        <w:t xml:space="preserve"> lo que uno mismo publicó · lo publicado</w:t>
      </w:r>
      <w:r>
        <w:t xml:space="preserve"> </w:t>
      </w:r>
      <w:r>
        <w:rPr>
          <w:b w:val="0"/>
          <w:i w:val="0"/>
        </w:rPr>
        <w:t xml:space="preserve">por terceros, con la ponderación anterior, </w:t>
      </w:r>
      <w:r>
        <w:rPr>
          <w:b/>
          <w:i w:val="0"/>
        </w:rPr>
        <w:t>salvo lo facilitado en actividades personales o</w:t>
      </w:r>
      <w:r>
        <w:t xml:space="preserve"> </w:t>
      </w:r>
      <w:r>
        <w:rPr>
          <w:b/>
          <w:i w:val="0"/>
        </w:rPr>
        <w:t>domésticas</w:t>
      </w:r>
      <w:r>
        <w:rPr>
          <w:b w:val="0"/>
          <w:i w:val="0"/>
        </w:rPr>
        <w:t xml:space="preserve"> · </w:t>
      </w:r>
      <w:r>
        <w:rPr>
          <w:b/>
          <w:i w:val="0"/>
        </w:rPr>
        <w:t>datos de la minoría de edad: supresión sin dilación y a simple solicitud</w:t>
      </w:r>
      <w:r>
        <w:rPr>
          <w:b w:val="0"/>
          <w:i w:val="0"/>
        </w:rPr>
        <w:t>.</w:t>
      </w:r>
    </w:p>
    <w:p>
      <w:pPr>
        <w:pStyle w:val="ListBullet"/>
      </w:pPr>
      <w:r>
        <w:rPr>
          <w:b w:val="0"/>
          <w:i w:val="0"/>
        </w:rPr>
      </w:r>
      <w:r>
        <w:rPr>
          <w:b/>
          <w:i w:val="0"/>
        </w:rPr>
        <w:t>LO 95</w:t>
      </w:r>
      <w:r>
        <w:rPr>
          <w:b w:val="0"/>
          <w:i w:val="0"/>
        </w:rPr>
        <w:t xml:space="preserve"> · </w:t>
      </w:r>
      <w:r>
        <w:rPr>
          <w:b/>
          <w:i w:val="0"/>
        </w:rPr>
        <w:t>Portabilidad en redes</w:t>
      </w:r>
      <w:r>
        <w:rPr>
          <w:b w:val="0"/>
          <w:i w:val="0"/>
        </w:rPr>
        <w:t xml:space="preserve">: recibir y transmitir los contenidos, y </w:t>
      </w:r>
      <w:r>
        <w:rPr>
          <w:b/>
          <w:i w:val="0"/>
        </w:rPr>
        <w:t>traslado directo</w:t>
      </w:r>
      <w:r>
        <w:t xml:space="preserve"> </w:t>
      </w:r>
      <w:r>
        <w:rPr>
          <w:b/>
          <w:i w:val="0"/>
        </w:rPr>
        <w:t>entre prestadores si es técnicamente posible</w:t>
      </w:r>
      <w:r>
        <w:rPr>
          <w:b w:val="0"/>
          <w:i w:val="0"/>
        </w:rPr>
        <w:t>.</w:t>
      </w:r>
    </w:p>
    <w:p>
      <w:pPr>
        <w:pStyle w:val="ListBullet"/>
      </w:pPr>
      <w:r>
        <w:rPr>
          <w:b w:val="0"/>
          <w:i w:val="0"/>
        </w:rPr>
      </w:r>
      <w:r>
        <w:rPr>
          <w:b/>
          <w:i w:val="0"/>
        </w:rPr>
        <w:t>LO 96</w:t>
      </w:r>
      <w:r>
        <w:rPr>
          <w:b w:val="0"/>
          <w:i w:val="0"/>
        </w:rPr>
        <w:t xml:space="preserve"> · </w:t>
      </w:r>
      <w:r>
        <w:rPr>
          <w:b/>
          <w:i w:val="0"/>
        </w:rPr>
        <w:t>Testamento digital</w:t>
      </w:r>
      <w:r>
        <w:rPr>
          <w:b w:val="0"/>
          <w:i w:val="0"/>
        </w:rPr>
        <w:t xml:space="preserve">: familiares, allegados y herederos; </w:t>
      </w:r>
      <w:r>
        <w:rPr>
          <w:b/>
          <w:i w:val="0"/>
        </w:rPr>
        <w:t>albacea</w:t>
      </w:r>
      <w:r>
        <w:rPr>
          <w:b w:val="0"/>
          <w:i w:val="0"/>
        </w:rPr>
        <w:t xml:space="preserve"> o designado;</w:t>
      </w:r>
      <w:r>
        <w:t xml:space="preserve"> </w:t>
      </w:r>
      <w:r>
        <w:rPr>
          <w:b w:val="0"/>
          <w:i w:val="0"/>
        </w:rPr>
      </w:r>
      <w:r>
        <w:rPr>
          <w:b/>
          <w:i w:val="0"/>
        </w:rPr>
        <w:t>representantes o Ministerio Fiscal</w:t>
      </w:r>
      <w:r>
        <w:rPr>
          <w:b w:val="0"/>
          <w:i w:val="0"/>
        </w:rPr>
        <w:t xml:space="preserve"> si era menor · </w:t>
      </w:r>
      <w:r>
        <w:rPr>
          <w:b/>
          <w:i w:val="0"/>
        </w:rPr>
        <w:t>deciden sobre el perfil</w:t>
      </w:r>
      <w:r>
        <w:rPr>
          <w:b w:val="0"/>
          <w:i w:val="0"/>
        </w:rPr>
        <w:t>, salvo que el</w:t>
      </w:r>
      <w:r>
        <w:t xml:space="preserve"> </w:t>
      </w:r>
      <w:r>
        <w:rPr>
          <w:b w:val="0"/>
          <w:i w:val="0"/>
        </w:rPr>
        <w:t xml:space="preserve">fallecido hubiera decidido, y el prestador </w:t>
      </w:r>
      <w:r>
        <w:rPr>
          <w:b/>
          <w:i w:val="0"/>
        </w:rPr>
        <w:t>elimina sin dilación</w:t>
      </w:r>
      <w:r>
        <w:rPr>
          <w:b w:val="0"/>
          <w:i w:val="0"/>
        </w:rPr>
        <w:t>.</w:t>
      </w:r>
    </w:p>
    <w:p>
      <w:pPr>
        <w:pStyle w:val="ListBullet"/>
      </w:pPr>
      <w:r>
        <w:rPr>
          <w:b w:val="0"/>
          <w:i w:val="0"/>
        </w:rPr>
      </w:r>
      <w:r>
        <w:rPr>
          <w:b/>
          <w:i w:val="0"/>
        </w:rPr>
        <w:t>LO 97</w:t>
      </w:r>
      <w:r>
        <w:rPr>
          <w:b w:val="0"/>
          <w:i w:val="0"/>
        </w:rPr>
        <w:t xml:space="preserve"> · </w:t>
      </w:r>
      <w:r>
        <w:rPr>
          <w:b/>
          <w:i w:val="0"/>
        </w:rPr>
        <w:t>Plan de Acceso a Internet</w:t>
      </w:r>
      <w:r>
        <w:rPr>
          <w:b w:val="0"/>
          <w:i w:val="0"/>
        </w:rPr>
        <w:t xml:space="preserve"> con </w:t>
      </w:r>
      <w:r>
        <w:rPr>
          <w:b/>
          <w:i w:val="0"/>
        </w:rPr>
        <w:t>bono social</w:t>
      </w:r>
      <w:r>
        <w:rPr>
          <w:b w:val="0"/>
          <w:i w:val="0"/>
        </w:rPr>
        <w:t>, espacios públicos de conexión y</w:t>
      </w:r>
      <w:r>
        <w:t xml:space="preserve"> </w:t>
      </w:r>
      <w:r>
        <w:rPr>
          <w:b w:val="0"/>
          <w:i w:val="0"/>
        </w:rPr>
        <w:t xml:space="preserve">formación · </w:t>
      </w:r>
      <w:r>
        <w:rPr>
          <w:b/>
          <w:i w:val="0"/>
        </w:rPr>
        <w:t>Plan de Actuación</w:t>
      </w:r>
      <w:r>
        <w:rPr>
          <w:b w:val="0"/>
          <w:i w:val="0"/>
        </w:rPr>
        <w:t xml:space="preserve"> para menores · </w:t>
      </w:r>
      <w:r>
        <w:rPr>
          <w:b/>
          <w:i w:val="0"/>
        </w:rPr>
        <w:t>informe anual ante el Congreso</w:t>
      </w:r>
      <w:r>
        <w:rPr>
          <w:b w:val="0"/>
          <w:i w:val="0"/>
        </w:rPr>
        <w:t>.</w:t>
      </w:r>
    </w:p>
    <w:p>
      <w:pPr>
        <w:pStyle w:val="Heading2"/>
      </w:pPr>
      <w:r>
        <w:rPr>
          <w:b w:val="0"/>
          <w:i w:val="0"/>
        </w:rPr>
        <w:t>Lo que se ha preguntado</w:t>
      </w:r>
    </w:p>
    <w:p>
      <w:pPr>
        <w:pStyle w:val="ListBullet"/>
      </w:pPr>
      <w:r>
        <w:rPr>
          <w:b w:val="0"/>
          <w:i w:val="0"/>
        </w:rPr>
      </w:r>
      <w:r>
        <w:rPr>
          <w:b/>
          <w:i w:val="0"/>
        </w:rPr>
        <w:t>LO 7</w:t>
      </w:r>
      <w:r>
        <w:rPr>
          <w:b w:val="0"/>
          <w:i w:val="0"/>
        </w:rPr>
        <w:t xml:space="preserve"> · </w:t>
      </w:r>
      <w:r>
        <w:rPr>
          <w:b/>
          <w:i w:val="0"/>
        </w:rPr>
        <w:t>catorce años</w:t>
      </w:r>
      <w:r>
        <w:rPr>
          <w:b w:val="0"/>
          <w:i w:val="0"/>
        </w:rPr>
        <w:t xml:space="preserve">, dos veces, con </w:t>
      </w:r>
      <w:r>
        <w:rPr>
          <w:b/>
          <w:i w:val="0"/>
        </w:rPr>
        <w:t>«16»</w:t>
      </w:r>
      <w:r>
        <w:rPr>
          <w:b w:val="0"/>
          <w:i w:val="0"/>
        </w:rPr>
        <w:t xml:space="preserve"> como distractor del </w:t>
      </w:r>
      <w:r>
        <w:rPr>
          <w:b/>
          <w:i w:val="0"/>
        </w:rPr>
        <w:t>R 8.1</w:t>
      </w:r>
      <w:r>
        <w:rPr>
          <w:b w:val="0"/>
          <w:i w:val="0"/>
        </w:rPr>
        <w:t>.</w:t>
      </w:r>
    </w:p>
    <w:p>
      <w:pPr>
        <w:pStyle w:val="ListBullet"/>
      </w:pPr>
      <w:r>
        <w:rPr>
          <w:b w:val="0"/>
          <w:i w:val="0"/>
        </w:rPr>
      </w:r>
      <w:r>
        <w:rPr>
          <w:b/>
          <w:i w:val="0"/>
        </w:rPr>
        <w:t>LO 11 a 18</w:t>
      </w:r>
      <w:r>
        <w:rPr>
          <w:b w:val="0"/>
          <w:i w:val="0"/>
        </w:rPr>
        <w:t xml:space="preserve"> · la </w:t>
      </w:r>
      <w:r>
        <w:rPr>
          <w:b/>
          <w:i w:val="0"/>
        </w:rPr>
        <w:t>transparencia no es un derecho</w:t>
      </w:r>
      <w:r>
        <w:rPr>
          <w:b w:val="0"/>
          <w:i w:val="0"/>
        </w:rPr>
        <w:t xml:space="preserve"> del afectado: es el </w:t>
      </w:r>
      <w:r>
        <w:rPr>
          <w:b/>
          <w:i w:val="0"/>
        </w:rPr>
        <w:t>deber</w:t>
      </w:r>
      <w:r>
        <w:rPr>
          <w:b w:val="0"/>
          <w:i w:val="0"/>
        </w:rPr>
        <w:t xml:space="preserve"> del capítulo</w:t>
      </w:r>
      <w:r>
        <w:t xml:space="preserve"> </w:t>
      </w:r>
      <w:r>
        <w:rPr>
          <w:b w:val="0"/>
          <w:i w:val="0"/>
        </w:rPr>
        <w:t xml:space="preserve">I. Los derechos son </w:t>
      </w:r>
      <w:r>
        <w:rPr>
          <w:b/>
          <w:i w:val="0"/>
        </w:rPr>
        <w:t>acceso, rectificación, supresión, limitación, portabilidad y oposición</w:t>
      </w:r>
      <w:r>
        <w:rPr>
          <w:b w:val="0"/>
          <w:i w:val="0"/>
        </w:rPr>
        <w:t>.</w:t>
      </w:r>
    </w:p>
    <w:p>
      <w:pPr>
        <w:pStyle w:val="ListBullet"/>
      </w:pPr>
      <w:r>
        <w:rPr>
          <w:b w:val="0"/>
          <w:i w:val="0"/>
        </w:rPr>
      </w:r>
      <w:r>
        <w:rPr>
          <w:b/>
          <w:i w:val="0"/>
        </w:rPr>
        <w:t>LO 34.3</w:t>
      </w:r>
      <w:r>
        <w:rPr>
          <w:b w:val="0"/>
          <w:i w:val="0"/>
        </w:rPr>
        <w:t xml:space="preserve"> · </w:t>
      </w:r>
      <w:r>
        <w:rPr>
          <w:b/>
          <w:i w:val="0"/>
        </w:rPr>
        <w:t>diez días</w:t>
      </w:r>
      <w:r>
        <w:rPr>
          <w:b w:val="0"/>
          <w:i w:val="0"/>
        </w:rPr>
        <w:t xml:space="preserve"> para comunicar designaciones, nombramientos y ceses del delegado.</w:t>
      </w:r>
    </w:p>
    <w:p>
      <w:pPr>
        <w:pStyle w:val="ListBullet"/>
      </w:pPr>
      <w:r>
        <w:rPr>
          <w:b w:val="0"/>
          <w:i w:val="0"/>
        </w:rPr>
      </w:r>
      <w:r>
        <w:rPr>
          <w:b/>
          <w:i w:val="0"/>
        </w:rPr>
        <w:t>LO 88</w:t>
      </w:r>
      <w:r>
        <w:rPr>
          <w:b w:val="0"/>
          <w:i w:val="0"/>
        </w:rPr>
        <w:t xml:space="preserve"> · el </w:t>
      </w:r>
      <w:r>
        <w:rPr>
          <w:b/>
          <w:i w:val="0"/>
        </w:rPr>
        <w:t>derecho a la desconexión digital</w:t>
      </w:r>
      <w:r>
        <w:rPr>
          <w:b w:val="0"/>
          <w:i w:val="0"/>
        </w:rPr>
        <w:t>.</w:t>
      </w: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Según el artículo 7, Consentimiento de los menores de edad, de la Ley orgánica 3/2018 de 5 de diciembre de Protección de Datos personales y garantía de los derechos digitales:</w:t>
      </w:r>
    </w:p>
    <w:p>
      <w:pPr>
        <w:pStyle w:val="Opción"/>
      </w:pPr>
      <w:r>
        <w:t>a) El  tratamiento  de  los  datos  personales  de  un  menor  de  edad  podrá  fundarse  en  su  consentimiento  cuando  sea mayor  de  12  años.</w:t>
      </w:r>
    </w:p>
    <w:p>
      <w:pPr>
        <w:pStyle w:val="Opción"/>
      </w:pPr>
      <w:r>
        <w:t>b) El  tratamiento  de  los  datos  personales  de  un  menor  de  edad  podrá  fundarse  en  su  consentimiento  cuando  sea mayor  de  14  años.</w:t>
      </w:r>
    </w:p>
    <w:p>
      <w:pPr>
        <w:pStyle w:val="Opción"/>
      </w:pPr>
      <w:r>
        <w:t>c) El  tratamiento  de  los  datos  personales  de  un  menor  de  edad  podrá  fundarse  en  su  consentimiento  cuando  sea mayor  de  16  años.</w:t>
      </w:r>
    </w:p>
    <w:p>
      <w:pPr>
        <w:pStyle w:val="Opción"/>
      </w:pPr>
      <w:r>
        <w:t>d) El tratamiento de los datos personales de un menor de edad sólo podrá fundarse en su consentimiento cuando conste también el del titular de patria potestad o tutela.</w:t>
      </w:r>
    </w:p>
    <w:p>
      <w:pPr>
        <w:pStyle w:val="Pregunta"/>
      </w:pPr>
      <w:r>
        <w:rPr>
          <w:rStyle w:val="Númerodepregunta"/>
        </w:rPr>
        <w:t xml:space="preserve">2. </w:t>
      </w:r>
      <w:r>
        <w:rPr>
          <w:b/>
        </w:rPr>
        <w:t>¿Cuál  es  uno  de  los  derechos  garantizados  por  la  Ley  de  Protección  de  Datos  3/2018  en  relación  con  los derechos  digitales?</w:t>
      </w:r>
    </w:p>
    <w:p>
      <w:pPr>
        <w:pStyle w:val="Opción"/>
      </w:pPr>
      <w:r>
        <w:t>a) El derecho a compartir información sin restricciones.</w:t>
      </w:r>
    </w:p>
    <w:p>
      <w:pPr>
        <w:pStyle w:val="Opción"/>
      </w:pPr>
      <w:r>
        <w:t>b) El derecho a la desconexión digital .</w:t>
      </w:r>
    </w:p>
    <w:p>
      <w:pPr>
        <w:pStyle w:val="Opción"/>
      </w:pPr>
      <w:r>
        <w:t>c) El derecho a recibir almacenamiento ilimitado en la nube.</w:t>
      </w:r>
    </w:p>
    <w:p>
      <w:pPr>
        <w:pStyle w:val="Opción"/>
      </w:pPr>
      <w:r>
        <w:t>d) El derecho a exigir servicios digitales sin condiciones de uso.</w:t>
      </w:r>
    </w:p>
    <w:p>
      <w:pPr>
        <w:pStyle w:val="Pregunta"/>
      </w:pPr>
      <w:r>
        <w:rPr>
          <w:rStyle w:val="Númerodepregunta"/>
        </w:rPr>
        <w:t xml:space="preserve">3. </w:t>
      </w:r>
      <w:r>
        <w:rPr>
          <w:b/>
        </w:rPr>
        <w:t>Según  la  Ley  Orgánica  3/2018,  de  5  de  diciembre,  de  Protección  de  Datos  Personales  y  garantía  de  los derechos digitales, el tratamiento de los datos personales de un menor de edad únicamente podrá fundarse en su consentimiento cuando sea mayor de:</w:t>
      </w:r>
    </w:p>
    <w:p>
      <w:pPr>
        <w:pStyle w:val="Opción"/>
      </w:pPr>
      <w:r>
        <w:t>a) 16 años.</w:t>
      </w:r>
    </w:p>
    <w:p>
      <w:pPr>
        <w:pStyle w:val="Opción"/>
      </w:pPr>
      <w:r>
        <w:t>b) 18 años.</w:t>
      </w:r>
    </w:p>
    <w:p>
      <w:pPr>
        <w:pStyle w:val="Opción"/>
      </w:pPr>
      <w:r>
        <w:t>c) 14 años.</w:t>
      </w:r>
    </w:p>
    <w:p>
      <w:pPr>
        <w:pStyle w:val="Opción"/>
      </w:pPr>
      <w:r>
        <w:t>d) 15 años.</w:t>
      </w:r>
    </w:p>
    <w:p>
      <w:pPr>
        <w:pStyle w:val="Pregunta"/>
      </w:pPr>
      <w:r>
        <w:rPr>
          <w:rStyle w:val="Númerodepregunta"/>
        </w:rPr>
        <w:t xml:space="preserve">4. </w:t>
      </w:r>
      <w:r>
        <w:rPr>
          <w:b/>
        </w:rPr>
        <w:t>Siguiendo la Ley Orgánica 3/2018, de 5 de diciembre, de Protección de Datos Personales y garantía de los derechos digitales ¿Cuál de las siguientes opciones NO es un derecho de los afectados por el tratamiento de datos personales?</w:t>
      </w:r>
    </w:p>
    <w:p>
      <w:pPr>
        <w:pStyle w:val="Opción"/>
      </w:pPr>
      <w:r>
        <w:t>a) Derecho de transparencia.</w:t>
      </w:r>
    </w:p>
    <w:p>
      <w:pPr>
        <w:pStyle w:val="Opción"/>
      </w:pPr>
      <w:r>
        <w:t>b) Derecho de acceso.</w:t>
      </w:r>
    </w:p>
    <w:p>
      <w:pPr>
        <w:pStyle w:val="Opción"/>
      </w:pPr>
      <w:r>
        <w:t>c) Derecho de oposición.</w:t>
      </w:r>
    </w:p>
    <w:p>
      <w:pPr>
        <w:pStyle w:val="Opción"/>
      </w:pPr>
      <w:r>
        <w:t>d) Derecho a la portabilidad.</w:t>
      </w:r>
    </w:p>
    <w:p>
      <w:pPr>
        <w:pStyle w:val="Pregunta"/>
      </w:pPr>
      <w:r>
        <w:rPr>
          <w:rStyle w:val="Númerodepregunta"/>
        </w:rPr>
        <w:t xml:space="preserve">5. </w:t>
      </w:r>
      <w:r>
        <w:rPr>
          <w:b/>
        </w:rPr>
        <w:t>Según la Ley Orgánica de 3/2018, de 5 de diciembre, de Protección de Datos Personales y garantía de los derechos  digitales.  ¿En  qué  plazo  comunicarán  los  responsables  y  encargados  a  la  Agencia  Española  de Protección  de  Datos,  o  en  su  caso,  a  las  autoridades  autonómicas  de  protección  de  datos,  las designaciones,  nombramientos  y  ceses  de  los  delegados  de  protección  de  datos?</w:t>
      </w:r>
    </w:p>
    <w:p>
      <w:pPr>
        <w:pStyle w:val="Opción"/>
      </w:pPr>
      <w:r>
        <w:t>a) 7 días</w:t>
      </w:r>
    </w:p>
    <w:p>
      <w:pPr>
        <w:pStyle w:val="Opción"/>
      </w:pPr>
      <w:r>
        <w:t>b) 30 días</w:t>
      </w:r>
    </w:p>
    <w:p>
      <w:pPr>
        <w:pStyle w:val="Opción"/>
      </w:pPr>
      <w:r>
        <w:t>c) 15 días</w:t>
      </w:r>
    </w:p>
    <w:p>
      <w:pPr>
        <w:pStyle w:val="Opción"/>
      </w:pPr>
      <w:r>
        <w:t>d) 10 días</w:t>
      </w:r>
    </w:p>
    <w:p>
      <w:r>
        <w:br w:type="page"/>
      </w:r>
    </w:p>
    <w:p>
      <w:pPr>
        <w:pStyle w:val="Rótulo"/>
      </w:pPr>
      <w:r>
        <w:t>Temario específico · Producción (Asistencia)</w:t>
      </w:r>
    </w:p>
    <w:p>
      <w:pPr>
        <w:pStyle w:val="Heading1"/>
      </w:pPr>
      <w:r>
        <w:t>TEMA 18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18.1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18.1.1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18.2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18.2.1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18.2.2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18.2.3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18.2.4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18.2.5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18.2.6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18.2.7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18.2.8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18.3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18.3.1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18.3.2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18.3.3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18.3.4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18.3.5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18.3.6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18.3.7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18.3.8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18.4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18.4.1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18.4.2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18.4.3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18.4.4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18.4.5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18.4.6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18.5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18.5.1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18.5.2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18.5.3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18.5.4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18.6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18.6.1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18.6.2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18.6.3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18.6.4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18.6.5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18.6.6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18.6.7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18.6.8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18.6.9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18.6.10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18.7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18.7.1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18.7.2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18.7.3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18.7.4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18.8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18.8.1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18.8.2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18.8.3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18.9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18.9.1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18.9.2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18.10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18.10.1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18.10.2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18.10.3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18.10.4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18.10.5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18.10.6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18.10.7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18.10.8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18.10.9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18.11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18.11.1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18.11.2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18.11.3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18.11.4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18.12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18.13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18.13.1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18.13.2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18.14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18</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18</w:t>
      </w:r>
    </w:p>
    <w:p>
      <w:pPr/>
      <w:r>
        <w:rPr>
          <w:i/>
        </w:rPr>
        <w:t>47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45.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46.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47.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distractor c) no es falso. La Recomendación UIT-R BT.2100-1 incluye 24 y 24/1,001 entre sus frecuencias de trama de televisión. Lo que decide la pregunta es la palabra «tradicionalmente»: las 24 imágenes por segundo vienen del cine fotoquímico.</w:t>
      </w:r>
    </w:p>
    <w:p>
      <w:pPr>
        <w:pStyle w:val="Aviso"/>
        <w:pBdr>
          <w:top w:val="single" w:sz="8" w:space="8" w:color="111111"/>
          <w:left w:val="single" w:sz="8" w:space="8" w:color="111111"/>
          <w:bottom w:val="single" w:sz="8" w:space="8" w:color="111111"/>
          <w:right w:val="single" w:sz="8" w:space="8" w:color="111111"/>
        </w:pBdr>
      </w:pPr>
      <w:r>
        <w:rPr>
          <w:b/>
        </w:rPr>
        <w:t xml:space="preserve">Ojo con la 3: </w:t>
      </w:r>
      <w:r>
        <w:t>El enunciado mezcla cine y televisión. Pide lo que «la DCI 4K estandariza para televisión», y la iniciativa de cine digital estandariza cine: su 4K es 4 096 × 2 160. El 4K de televisión es 3 840 × 2 160, que es lo que el propio enunciado remata pidiendo, «en UHD 16:9».</w:t>
      </w:r>
    </w:p>
    <w:p>
      <w:pPr>
        <w:pStyle w:val="Heading2"/>
      </w:pPr>
      <w:r>
        <w:t>Tema 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La opción correcta dice «marca comercial alemana». Lo alemán está comprobado: el informe de ensayo de seguridad fotobiológica del Titan Tube identifica al solicitante como Astera LED Technology GmbH, de Múnich.</w:t>
      </w:r>
    </w:p>
    <w:p>
      <w:pPr>
        <w:pStyle w:val="Aviso"/>
        <w:pBdr>
          <w:top w:val="single" w:sz="8" w:space="8" w:color="111111"/>
          <w:left w:val="single" w:sz="8" w:space="8" w:color="111111"/>
          <w:bottom w:val="single" w:sz="8" w:space="8" w:color="111111"/>
          <w:right w:val="single" w:sz="8" w:space="8" w:color="111111"/>
        </w:pBdr>
      </w:pPr>
      <w:r>
        <w:rPr>
          <w:b/>
        </w:rPr>
        <w:t xml:space="preserve">Ojo con la 6: </w:t>
      </w:r>
      <w:r>
        <w:t>El enunciado tiene los términos invertidos. Pide la tecnología de «superponer una imagen real sobre el entorno virtual», y la realidad aumentada superpone lo virtual sobre lo real. La respuesta oficial es la única posible entre las cuatro opciones; quien intente razonar el enunciado al pie de la letra se bloquea.</w:t>
      </w:r>
    </w:p>
    <w:p>
      <w:pPr>
        <w:pStyle w:val="Heading2"/>
      </w:pPr>
      <w:r>
        <w:t>Tema 10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d</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El enunciado fecha mal una ley y cita otra derogada. La ley de televisión privada es la Ley 10/1988, de 3 de mayo —el día y el mes del enunciado coinciden; el año, no—; y la Ley 7/2010 está derogada por la disposición derogatoria única de la Ley 13/2022.</w:t>
      </w:r>
    </w:p>
    <w:p>
      <w:pPr>
        <w:pStyle w:val="Heading2"/>
      </w:pPr>
      <w:r>
        <w:t>Tema 16</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 (Asistencia)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